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1.xml" ContentType="application/vnd.openxmlformats-officedocument.wordprocessingml.footer+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909656" w14:textId="77777777" w:rsidR="00506CE7" w:rsidRPr="00ED49EC" w:rsidRDefault="00506CE7" w:rsidP="00EB5E2C">
      <w:pPr>
        <w:spacing w:line="360" w:lineRule="auto"/>
        <w:jc w:val="center"/>
        <w:rPr>
          <w:rFonts w:ascii="Times New Roman" w:hAnsi="Times New Roman" w:cs="Times New Roman"/>
          <w:lang w:val="sr-Cyrl-RS"/>
        </w:rPr>
      </w:pPr>
    </w:p>
    <w:p w14:paraId="1E7974CA" w14:textId="77777777" w:rsidR="00506CE7" w:rsidRPr="00ED49EC" w:rsidRDefault="00506CE7" w:rsidP="00EB5E2C">
      <w:pPr>
        <w:spacing w:line="360" w:lineRule="auto"/>
        <w:jc w:val="center"/>
        <w:rPr>
          <w:rFonts w:ascii="Times New Roman" w:hAnsi="Times New Roman" w:cs="Times New Roman"/>
          <w:lang w:val="sr-Cyrl-RS"/>
        </w:rPr>
      </w:pPr>
    </w:p>
    <w:p w14:paraId="7EB6B44C" w14:textId="77777777" w:rsidR="00506CE7" w:rsidRPr="00ED49EC" w:rsidRDefault="00506CE7" w:rsidP="00EB5E2C">
      <w:pPr>
        <w:spacing w:line="360" w:lineRule="auto"/>
        <w:jc w:val="center"/>
        <w:rPr>
          <w:rFonts w:ascii="Times New Roman" w:hAnsi="Times New Roman" w:cs="Times New Roman"/>
          <w:lang w:val="sr-Cyrl-RS"/>
        </w:rPr>
      </w:pPr>
    </w:p>
    <w:p w14:paraId="3D92CE00" w14:textId="77777777" w:rsidR="00506CE7" w:rsidRPr="00ED49EC" w:rsidRDefault="00506CE7" w:rsidP="00EB5E2C">
      <w:pPr>
        <w:spacing w:line="360" w:lineRule="auto"/>
        <w:jc w:val="center"/>
        <w:rPr>
          <w:rFonts w:ascii="Times New Roman" w:hAnsi="Times New Roman" w:cs="Times New Roman"/>
          <w:lang w:val="sr-Cyrl-RS"/>
        </w:rPr>
      </w:pPr>
    </w:p>
    <w:p w14:paraId="42CF43A2" w14:textId="77777777" w:rsidR="00506CE7" w:rsidRPr="00ED49EC" w:rsidRDefault="00506CE7" w:rsidP="00EB5E2C">
      <w:pPr>
        <w:spacing w:line="360" w:lineRule="auto"/>
        <w:jc w:val="center"/>
        <w:rPr>
          <w:rFonts w:ascii="Times New Roman" w:hAnsi="Times New Roman" w:cs="Times New Roman"/>
          <w:lang w:val="sr-Cyrl-RS"/>
        </w:rPr>
      </w:pPr>
    </w:p>
    <w:p w14:paraId="6EC2080D" w14:textId="77777777" w:rsidR="00506CE7" w:rsidRPr="00ED49EC" w:rsidRDefault="00506CE7" w:rsidP="00EB5E2C">
      <w:pPr>
        <w:spacing w:line="360" w:lineRule="auto"/>
        <w:jc w:val="center"/>
        <w:rPr>
          <w:rFonts w:ascii="Times New Roman" w:hAnsi="Times New Roman" w:cs="Times New Roman"/>
          <w:lang w:val="sr-Cyrl-RS"/>
        </w:rPr>
      </w:pPr>
    </w:p>
    <w:p w14:paraId="52E7C928" w14:textId="77777777" w:rsidR="00506CE7" w:rsidRPr="00ED49EC" w:rsidRDefault="00506CE7" w:rsidP="00EB5E2C">
      <w:pPr>
        <w:spacing w:line="360" w:lineRule="auto"/>
        <w:jc w:val="center"/>
        <w:rPr>
          <w:rFonts w:ascii="Times New Roman" w:hAnsi="Times New Roman" w:cs="Times New Roman"/>
          <w:lang w:val="sr-Cyrl-RS"/>
        </w:rPr>
      </w:pPr>
    </w:p>
    <w:p w14:paraId="6B28F9E6" w14:textId="77777777" w:rsidR="00506CE7" w:rsidRPr="00ED49EC" w:rsidRDefault="00506CE7" w:rsidP="00EB5E2C">
      <w:pPr>
        <w:spacing w:line="360" w:lineRule="auto"/>
        <w:jc w:val="center"/>
        <w:rPr>
          <w:rFonts w:ascii="Times New Roman" w:hAnsi="Times New Roman" w:cs="Times New Roman"/>
          <w:lang w:val="sr-Cyrl-RS"/>
        </w:rPr>
      </w:pPr>
    </w:p>
    <w:p w14:paraId="40405E48" w14:textId="77777777" w:rsidR="00506CE7" w:rsidRPr="00ED49EC" w:rsidRDefault="00506CE7" w:rsidP="00EB5E2C">
      <w:pPr>
        <w:spacing w:line="360" w:lineRule="auto"/>
        <w:rPr>
          <w:rFonts w:ascii="Times New Roman" w:hAnsi="Times New Roman" w:cs="Times New Roman"/>
          <w:lang w:val="sr-Cyrl-RS"/>
        </w:rPr>
      </w:pPr>
    </w:p>
    <w:p w14:paraId="22347285" w14:textId="53BEF829" w:rsidR="00506CE7" w:rsidRPr="00FB7E2E" w:rsidRDefault="00FB7E2E" w:rsidP="00FB7E2E">
      <w:pPr>
        <w:spacing w:after="0" w:line="360" w:lineRule="auto"/>
        <w:jc w:val="center"/>
        <w:rPr>
          <w:rFonts w:ascii="Times New Roman" w:eastAsia="Times New Roman" w:hAnsi="Times New Roman" w:cs="Times New Roman"/>
          <w:b/>
          <w:bCs/>
          <w:color w:val="000000"/>
          <w:kern w:val="0"/>
          <w:sz w:val="44"/>
          <w:szCs w:val="44"/>
          <w:lang w:val="sr-Cyrl-RS"/>
          <w14:ligatures w14:val="none"/>
        </w:rPr>
      </w:pPr>
      <w:r w:rsidRPr="00FB7E2E">
        <w:rPr>
          <w:rFonts w:ascii="Times New Roman" w:eastAsia="Times New Roman" w:hAnsi="Times New Roman" w:cs="Times New Roman"/>
          <w:b/>
          <w:bCs/>
          <w:color w:val="000000"/>
          <w:kern w:val="0"/>
          <w:sz w:val="44"/>
          <w:szCs w:val="44"/>
          <w:lang w:val="sr-Cyrl-RS"/>
          <w14:ligatures w14:val="none"/>
        </w:rPr>
        <w:t>ОДЕЉЕЊЕ ЗА ИСТОРИЈУ</w:t>
      </w:r>
    </w:p>
    <w:p w14:paraId="4E363D08" w14:textId="77777777" w:rsidR="00E7667B" w:rsidRDefault="00FB7E2E" w:rsidP="00FB7E2E">
      <w:pPr>
        <w:spacing w:after="0" w:line="360" w:lineRule="auto"/>
        <w:jc w:val="center"/>
        <w:rPr>
          <w:rFonts w:ascii="Times New Roman" w:eastAsia="Times New Roman" w:hAnsi="Times New Roman" w:cs="Times New Roman"/>
          <w:kern w:val="0"/>
          <w:sz w:val="44"/>
          <w:szCs w:val="44"/>
          <w:lang w:val="sr-Cyrl-RS"/>
          <w14:ligatures w14:val="none"/>
        </w:rPr>
      </w:pPr>
      <w:r>
        <w:rPr>
          <w:rFonts w:ascii="Times New Roman" w:eastAsia="Times New Roman" w:hAnsi="Times New Roman" w:cs="Times New Roman"/>
          <w:b/>
          <w:bCs/>
          <w:color w:val="000000"/>
          <w:kern w:val="0"/>
          <w:sz w:val="44"/>
          <w:szCs w:val="44"/>
          <w:lang w:val="sr-Cyrl-RS"/>
          <w14:ligatures w14:val="none"/>
        </w:rPr>
        <w:t>Мастер академске студије историје</w:t>
      </w:r>
      <w:r w:rsidRPr="00FB7E2E">
        <w:rPr>
          <w:rFonts w:ascii="Times New Roman" w:eastAsia="Times New Roman" w:hAnsi="Times New Roman" w:cs="Times New Roman"/>
          <w:kern w:val="0"/>
          <w:sz w:val="44"/>
          <w:szCs w:val="44"/>
          <w:lang w:val="sr-Cyrl-RS"/>
          <w14:ligatures w14:val="none"/>
        </w:rPr>
        <w:t xml:space="preserve"> </w:t>
      </w:r>
    </w:p>
    <w:p w14:paraId="3AF7841C" w14:textId="11D04D6D" w:rsidR="00FB7E2E" w:rsidRPr="00E7667B" w:rsidRDefault="00E7667B" w:rsidP="00E7667B">
      <w:pPr>
        <w:spacing w:after="0" w:line="360" w:lineRule="auto"/>
        <w:jc w:val="center"/>
        <w:rPr>
          <w:rFonts w:ascii="Times New Roman" w:eastAsia="Times New Roman" w:hAnsi="Times New Roman" w:cs="Times New Roman"/>
          <w:b/>
          <w:bCs/>
          <w:kern w:val="0"/>
          <w:sz w:val="44"/>
          <w:szCs w:val="44"/>
          <w:lang w:val="sr-Cyrl-RS"/>
          <w14:ligatures w14:val="none"/>
        </w:rPr>
      </w:pPr>
      <w:r w:rsidRPr="00E7667B">
        <w:rPr>
          <w:rFonts w:ascii="Times New Roman" w:eastAsia="Times New Roman" w:hAnsi="Times New Roman" w:cs="Times New Roman"/>
          <w:b/>
          <w:bCs/>
          <w:kern w:val="0"/>
          <w:sz w:val="44"/>
          <w:szCs w:val="44"/>
          <w:lang w:val="sr-Cyrl-RS"/>
          <w14:ligatures w14:val="none"/>
        </w:rPr>
        <w:t>– држава, друштво, транзиција</w:t>
      </w:r>
    </w:p>
    <w:p w14:paraId="6741CDE5" w14:textId="15465341" w:rsidR="00506CE7" w:rsidRPr="00FB7E2E" w:rsidRDefault="00FB7E2E" w:rsidP="00FB7E2E">
      <w:pPr>
        <w:spacing w:after="0" w:line="360" w:lineRule="auto"/>
        <w:jc w:val="center"/>
        <w:rPr>
          <w:rFonts w:ascii="Times New Roman" w:eastAsia="Times New Roman" w:hAnsi="Times New Roman" w:cs="Times New Roman"/>
          <w:b/>
          <w:bCs/>
          <w:i/>
          <w:iCs/>
          <w:color w:val="000000"/>
          <w:kern w:val="0"/>
          <w:sz w:val="44"/>
          <w:szCs w:val="44"/>
          <w:lang w:val="sr-Cyrl-RS"/>
          <w14:ligatures w14:val="none"/>
        </w:rPr>
      </w:pPr>
      <w:r w:rsidRPr="00FB7E2E">
        <w:rPr>
          <w:rFonts w:ascii="Times New Roman" w:eastAsia="Times New Roman" w:hAnsi="Times New Roman" w:cs="Times New Roman"/>
          <w:b/>
          <w:bCs/>
          <w:i/>
          <w:iCs/>
          <w:color w:val="000000"/>
          <w:kern w:val="0"/>
          <w:sz w:val="44"/>
          <w:szCs w:val="44"/>
          <w:lang w:val="sr-Cyrl-RS"/>
          <w14:ligatures w14:val="none"/>
        </w:rPr>
        <w:t>Извештај о самовредновању</w:t>
      </w:r>
    </w:p>
    <w:p w14:paraId="74FC4E54" w14:textId="77777777" w:rsidR="00506CE7" w:rsidRPr="00ED49EC" w:rsidRDefault="00506CE7" w:rsidP="00EB5E2C">
      <w:pPr>
        <w:spacing w:line="360" w:lineRule="auto"/>
        <w:rPr>
          <w:rFonts w:ascii="Times New Roman" w:eastAsia="Times New Roman" w:hAnsi="Times New Roman" w:cs="Times New Roman"/>
          <w:kern w:val="0"/>
          <w:lang w:val="sr-Cyrl-RS"/>
          <w14:ligatures w14:val="none"/>
        </w:rPr>
      </w:pPr>
    </w:p>
    <w:p w14:paraId="00E56EC1" w14:textId="77777777" w:rsidR="00EB5E2C" w:rsidRPr="00ED49EC" w:rsidRDefault="00EB5E2C" w:rsidP="00EB5E2C">
      <w:pPr>
        <w:spacing w:line="360" w:lineRule="auto"/>
        <w:rPr>
          <w:rFonts w:ascii="Times New Roman" w:eastAsia="Times New Roman" w:hAnsi="Times New Roman" w:cs="Times New Roman"/>
          <w:kern w:val="0"/>
          <w:lang w:val="sr-Cyrl-RS"/>
          <w14:ligatures w14:val="none"/>
        </w:rPr>
      </w:pPr>
    </w:p>
    <w:p w14:paraId="0D28917B" w14:textId="77777777" w:rsidR="00506CE7" w:rsidRPr="00ED49EC" w:rsidRDefault="00506CE7" w:rsidP="00EB5E2C">
      <w:pPr>
        <w:spacing w:line="360" w:lineRule="auto"/>
        <w:jc w:val="center"/>
        <w:rPr>
          <w:rFonts w:ascii="Times New Roman" w:eastAsia="Times New Roman" w:hAnsi="Times New Roman" w:cs="Times New Roman"/>
          <w:kern w:val="0"/>
          <w:lang w:val="sr-Cyrl-RS"/>
          <w14:ligatures w14:val="none"/>
        </w:rPr>
      </w:pPr>
    </w:p>
    <w:p w14:paraId="106634E7" w14:textId="77777777" w:rsidR="00506CE7" w:rsidRPr="00ED49EC" w:rsidRDefault="00506CE7" w:rsidP="00EB5E2C">
      <w:pPr>
        <w:spacing w:line="360" w:lineRule="auto"/>
        <w:jc w:val="center"/>
        <w:rPr>
          <w:rFonts w:ascii="Times New Roman" w:eastAsia="Times New Roman" w:hAnsi="Times New Roman" w:cs="Times New Roman"/>
          <w:kern w:val="0"/>
          <w:lang w:val="sr-Cyrl-RS"/>
          <w14:ligatures w14:val="none"/>
        </w:rPr>
      </w:pPr>
    </w:p>
    <w:p w14:paraId="49995EA5" w14:textId="77777777" w:rsidR="00506CE7" w:rsidRPr="00ED49EC" w:rsidRDefault="00506CE7" w:rsidP="00EB5E2C">
      <w:pPr>
        <w:spacing w:line="360" w:lineRule="auto"/>
        <w:jc w:val="center"/>
        <w:rPr>
          <w:rFonts w:ascii="Times New Roman" w:eastAsia="Times New Roman" w:hAnsi="Times New Roman" w:cs="Times New Roman"/>
          <w:kern w:val="0"/>
          <w:lang w:val="sr-Cyrl-RS"/>
          <w14:ligatures w14:val="none"/>
        </w:rPr>
      </w:pPr>
    </w:p>
    <w:p w14:paraId="0659249E" w14:textId="77777777" w:rsidR="00506CE7" w:rsidRDefault="00506CE7" w:rsidP="00EB5E2C">
      <w:pPr>
        <w:spacing w:line="360" w:lineRule="auto"/>
        <w:jc w:val="center"/>
        <w:rPr>
          <w:rFonts w:ascii="Times New Roman" w:eastAsia="Times New Roman" w:hAnsi="Times New Roman" w:cs="Times New Roman"/>
          <w:kern w:val="0"/>
          <w:lang w:val="sr-Cyrl-RS"/>
          <w14:ligatures w14:val="none"/>
        </w:rPr>
      </w:pPr>
    </w:p>
    <w:p w14:paraId="62726D4B" w14:textId="77777777" w:rsidR="00FB7E2E" w:rsidRDefault="00FB7E2E" w:rsidP="00EB5E2C">
      <w:pPr>
        <w:spacing w:line="360" w:lineRule="auto"/>
        <w:jc w:val="center"/>
        <w:rPr>
          <w:rFonts w:ascii="Times New Roman" w:eastAsia="Times New Roman" w:hAnsi="Times New Roman" w:cs="Times New Roman"/>
          <w:kern w:val="0"/>
          <w:lang w:val="sr-Cyrl-RS"/>
          <w14:ligatures w14:val="none"/>
        </w:rPr>
      </w:pPr>
    </w:p>
    <w:p w14:paraId="21E6B282" w14:textId="77777777" w:rsidR="00FB7E2E" w:rsidRDefault="00FB7E2E" w:rsidP="00EB5E2C">
      <w:pPr>
        <w:spacing w:line="360" w:lineRule="auto"/>
        <w:jc w:val="center"/>
        <w:rPr>
          <w:rFonts w:ascii="Times New Roman" w:eastAsia="Times New Roman" w:hAnsi="Times New Roman" w:cs="Times New Roman"/>
          <w:kern w:val="0"/>
          <w:lang w:val="sr-Cyrl-RS"/>
          <w14:ligatures w14:val="none"/>
        </w:rPr>
      </w:pPr>
    </w:p>
    <w:p w14:paraId="7CB0A69B" w14:textId="77777777" w:rsidR="00FB7E2E" w:rsidRPr="00ED49EC" w:rsidRDefault="00FB7E2E" w:rsidP="00EB5E2C">
      <w:pPr>
        <w:spacing w:line="360" w:lineRule="auto"/>
        <w:jc w:val="center"/>
        <w:rPr>
          <w:rFonts w:ascii="Times New Roman" w:eastAsia="Times New Roman" w:hAnsi="Times New Roman" w:cs="Times New Roman"/>
          <w:kern w:val="0"/>
          <w:lang w:val="sr-Cyrl-RS"/>
          <w14:ligatures w14:val="none"/>
        </w:rPr>
      </w:pPr>
    </w:p>
    <w:p w14:paraId="4D930729" w14:textId="125CF2C7" w:rsidR="00441BFF" w:rsidRPr="00ED49EC" w:rsidRDefault="00506CE7" w:rsidP="00EB5E2C">
      <w:pPr>
        <w:spacing w:line="360" w:lineRule="auto"/>
        <w:jc w:val="center"/>
        <w:rPr>
          <w:rFonts w:ascii="Times New Roman" w:eastAsia="Times New Roman" w:hAnsi="Times New Roman" w:cs="Times New Roman"/>
          <w:kern w:val="0"/>
          <w:sz w:val="28"/>
          <w:szCs w:val="28"/>
          <w:lang w:val="sr-Cyrl-RS"/>
          <w14:ligatures w14:val="none"/>
        </w:rPr>
      </w:pPr>
      <w:r w:rsidRPr="00ED49EC">
        <w:rPr>
          <w:rFonts w:ascii="Times New Roman" w:eastAsia="Times New Roman" w:hAnsi="Times New Roman" w:cs="Times New Roman"/>
          <w:noProof/>
          <w:kern w:val="0"/>
          <w:sz w:val="28"/>
          <w:szCs w:val="28"/>
          <w:lang w:val="sr-Cyrl-RS"/>
          <w14:ligatures w14:val="none"/>
        </w:rPr>
        <w:drawing>
          <wp:anchor distT="0" distB="0" distL="114300" distR="114300" simplePos="0" relativeHeight="251659264" behindDoc="0" locked="0" layoutInCell="1" hidden="0" allowOverlap="1" wp14:anchorId="1C9CC2B3" wp14:editId="26D4F8F7">
            <wp:simplePos x="0" y="0"/>
            <wp:positionH relativeFrom="margin">
              <wp:align>center</wp:align>
            </wp:positionH>
            <wp:positionV relativeFrom="margin">
              <wp:posOffset>323850</wp:posOffset>
            </wp:positionV>
            <wp:extent cx="1973580" cy="2324100"/>
            <wp:effectExtent l="0" t="0" r="7620" b="0"/>
            <wp:wrapSquare wrapText="bothSides" distT="0" distB="0" distL="114300" distR="114300"/>
            <wp:docPr id="1987" name="image382.png"/>
            <wp:cNvGraphicFramePr/>
            <a:graphic xmlns:a="http://schemas.openxmlformats.org/drawingml/2006/main">
              <a:graphicData uri="http://schemas.openxmlformats.org/drawingml/2006/picture">
                <pic:pic xmlns:pic="http://schemas.openxmlformats.org/drawingml/2006/picture">
                  <pic:nvPicPr>
                    <pic:cNvPr id="0" name="image382.png"/>
                    <pic:cNvPicPr preferRelativeResize="0"/>
                  </pic:nvPicPr>
                  <pic:blipFill>
                    <a:blip r:embed="rId8"/>
                    <a:srcRect/>
                    <a:stretch>
                      <a:fillRect/>
                    </a:stretch>
                  </pic:blipFill>
                  <pic:spPr>
                    <a:xfrm>
                      <a:off x="0" y="0"/>
                      <a:ext cx="1973580" cy="2324100"/>
                    </a:xfrm>
                    <a:prstGeom prst="rect">
                      <a:avLst/>
                    </a:prstGeom>
                    <a:ln/>
                  </pic:spPr>
                </pic:pic>
              </a:graphicData>
            </a:graphic>
          </wp:anchor>
        </w:drawing>
      </w:r>
      <w:r w:rsidRPr="00ED49EC">
        <w:rPr>
          <w:rFonts w:ascii="Times New Roman" w:eastAsia="Times New Roman" w:hAnsi="Times New Roman" w:cs="Times New Roman"/>
          <w:kern w:val="0"/>
          <w:sz w:val="28"/>
          <w:szCs w:val="28"/>
          <w:lang w:val="sr-Cyrl-RS"/>
          <w14:ligatures w14:val="none"/>
        </w:rPr>
        <w:t xml:space="preserve">Београд, </w:t>
      </w:r>
      <w:r w:rsidR="00FB7E2E">
        <w:rPr>
          <w:rFonts w:ascii="Times New Roman" w:eastAsia="Times New Roman" w:hAnsi="Times New Roman" w:cs="Times New Roman"/>
          <w:kern w:val="0"/>
          <w:sz w:val="28"/>
          <w:szCs w:val="28"/>
          <w:lang w:val="sr-Cyrl-RS"/>
          <w14:ligatures w14:val="none"/>
        </w:rPr>
        <w:t>јун</w:t>
      </w:r>
      <w:r w:rsidRPr="00ED49EC">
        <w:rPr>
          <w:rFonts w:ascii="Times New Roman" w:eastAsia="Times New Roman" w:hAnsi="Times New Roman" w:cs="Times New Roman"/>
          <w:kern w:val="0"/>
          <w:sz w:val="28"/>
          <w:szCs w:val="28"/>
          <w:lang w:val="sr-Cyrl-RS"/>
          <w14:ligatures w14:val="none"/>
        </w:rPr>
        <w:t xml:space="preserve"> 2025.</w:t>
      </w:r>
    </w:p>
    <w:p w14:paraId="44FD9737" w14:textId="77777777" w:rsidR="00C94478" w:rsidRDefault="00C94478" w:rsidP="00EB5E2C">
      <w:pPr>
        <w:suppressAutoHyphens/>
        <w:spacing w:after="0" w:line="360" w:lineRule="auto"/>
        <w:jc w:val="center"/>
        <w:rPr>
          <w:rFonts w:ascii="Times New Roman" w:eastAsia="Times New Roman" w:hAnsi="Times New Roman" w:cs="Times New Roman"/>
          <w:b/>
          <w:kern w:val="0"/>
          <w:sz w:val="28"/>
          <w:szCs w:val="28"/>
          <w:lang w:val="sr-Cyrl-RS" w:eastAsia="zh-CN"/>
          <w14:ligatures w14:val="none"/>
        </w:rPr>
      </w:pPr>
    </w:p>
    <w:p w14:paraId="411AD47F" w14:textId="5133A2E9" w:rsidR="00506CE7" w:rsidRPr="00ED49EC" w:rsidRDefault="00506CE7" w:rsidP="00EB5E2C">
      <w:pPr>
        <w:suppressAutoHyphens/>
        <w:spacing w:after="0" w:line="360" w:lineRule="auto"/>
        <w:jc w:val="center"/>
        <w:rPr>
          <w:rFonts w:ascii="Times New Roman" w:eastAsia="Times New Roman" w:hAnsi="Times New Roman" w:cs="Times New Roman"/>
          <w:b/>
          <w:kern w:val="0"/>
          <w:sz w:val="28"/>
          <w:szCs w:val="28"/>
          <w:lang w:val="sr-Cyrl-RS" w:eastAsia="zh-CN"/>
          <w14:ligatures w14:val="none"/>
        </w:rPr>
      </w:pPr>
      <w:r w:rsidRPr="00ED49EC">
        <w:rPr>
          <w:rFonts w:ascii="Times New Roman" w:eastAsia="Times New Roman" w:hAnsi="Times New Roman" w:cs="Times New Roman"/>
          <w:b/>
          <w:kern w:val="0"/>
          <w:sz w:val="28"/>
          <w:szCs w:val="28"/>
          <w:lang w:val="sr-Cyrl-RS" w:eastAsia="zh-CN"/>
          <w14:ligatures w14:val="none"/>
        </w:rPr>
        <w:t>Садржај</w:t>
      </w:r>
    </w:p>
    <w:p w14:paraId="3D56D50B" w14:textId="77777777" w:rsidR="00506CE7" w:rsidRPr="00ED49EC" w:rsidRDefault="00506CE7" w:rsidP="00EB5E2C">
      <w:pPr>
        <w:suppressAutoHyphens/>
        <w:spacing w:after="0" w:line="360" w:lineRule="auto"/>
        <w:rPr>
          <w:rFonts w:ascii="Times New Roman" w:eastAsia="Times New Roman" w:hAnsi="Times New Roman" w:cs="Times New Roman"/>
          <w:kern w:val="0"/>
          <w:lang w:val="sr-Cyrl-RS" w:eastAsia="zh-CN"/>
          <w14:ligatures w14:val="none"/>
        </w:rPr>
      </w:pPr>
    </w:p>
    <w:p w14:paraId="4737D6B8" w14:textId="037C436F" w:rsidR="00506CE7" w:rsidRPr="00574D54" w:rsidRDefault="00574D54" w:rsidP="00574D54">
      <w:pPr>
        <w:numPr>
          <w:ilvl w:val="0"/>
          <w:numId w:val="1"/>
        </w:numPr>
        <w:pBdr>
          <w:top w:val="nil"/>
          <w:left w:val="nil"/>
          <w:bottom w:val="nil"/>
          <w:right w:val="nil"/>
          <w:between w:val="nil"/>
        </w:pBdr>
        <w:suppressAutoHyphens/>
        <w:spacing w:after="0" w:line="360" w:lineRule="auto"/>
        <w:jc w:val="both"/>
        <w:rPr>
          <w:rStyle w:val="Hiperveza"/>
          <w:rFonts w:ascii="Times New Roman" w:eastAsia="Times New Roman" w:hAnsi="Times New Roman" w:cs="Times New Roman"/>
          <w:kern w:val="0"/>
          <w:lang w:val="sr-Cyrl-RS" w:eastAsia="zh-CN"/>
          <w14:ligatures w14:val="none"/>
        </w:rPr>
      </w:pPr>
      <w:r>
        <w:rPr>
          <w:rFonts w:ascii="Times New Roman" w:eastAsia="Times New Roman" w:hAnsi="Times New Roman" w:cs="Times New Roman"/>
          <w:kern w:val="0"/>
          <w:lang w:val="sr-Cyrl-RS" w:eastAsia="zh-CN"/>
          <w14:ligatures w14:val="none"/>
        </w:rPr>
        <w:fldChar w:fldCharType="begin"/>
      </w:r>
      <w:r>
        <w:rPr>
          <w:rFonts w:ascii="Times New Roman" w:eastAsia="Times New Roman" w:hAnsi="Times New Roman" w:cs="Times New Roman"/>
          <w:kern w:val="0"/>
          <w:lang w:val="sr-Cyrl-RS" w:eastAsia="zh-CN"/>
          <w14:ligatures w14:val="none"/>
        </w:rPr>
        <w:instrText>HYPERLINK  \l "УВОД"</w:instrText>
      </w:r>
      <w:r>
        <w:rPr>
          <w:rFonts w:ascii="Times New Roman" w:eastAsia="Times New Roman" w:hAnsi="Times New Roman" w:cs="Times New Roman"/>
          <w:kern w:val="0"/>
          <w:lang w:val="sr-Cyrl-RS" w:eastAsia="zh-CN"/>
          <w14:ligatures w14:val="none"/>
        </w:rPr>
      </w:r>
      <w:r>
        <w:rPr>
          <w:rFonts w:ascii="Times New Roman" w:eastAsia="Times New Roman" w:hAnsi="Times New Roman" w:cs="Times New Roman"/>
          <w:kern w:val="0"/>
          <w:lang w:val="sr-Cyrl-RS" w:eastAsia="zh-CN"/>
          <w14:ligatures w14:val="none"/>
        </w:rPr>
        <w:fldChar w:fldCharType="separate"/>
      </w:r>
      <w:r w:rsidR="00FB7E2E" w:rsidRPr="00574D54">
        <w:rPr>
          <w:rStyle w:val="Hiperveza"/>
          <w:rFonts w:ascii="Times New Roman" w:eastAsia="Times New Roman" w:hAnsi="Times New Roman" w:cs="Times New Roman"/>
          <w:kern w:val="0"/>
          <w:lang w:val="sr-Cyrl-RS" w:eastAsia="zh-CN"/>
          <w14:ligatures w14:val="none"/>
        </w:rPr>
        <w:t>Увод: о</w:t>
      </w:r>
      <w:r w:rsidR="00506CE7" w:rsidRPr="00574D54">
        <w:rPr>
          <w:rStyle w:val="Hiperveza"/>
          <w:rFonts w:ascii="Times New Roman" w:eastAsia="Times New Roman" w:hAnsi="Times New Roman" w:cs="Times New Roman"/>
          <w:kern w:val="0"/>
          <w:lang w:val="sr-Cyrl-RS" w:eastAsia="zh-CN"/>
          <w14:ligatures w14:val="none"/>
        </w:rPr>
        <w:t>пис процеса самовредновања</w:t>
      </w:r>
      <w:r w:rsidRPr="00574D54">
        <w:rPr>
          <w:rStyle w:val="Hiperveza"/>
          <w:rFonts w:ascii="Times New Roman" w:eastAsia="Times New Roman" w:hAnsi="Times New Roman" w:cs="Times New Roman"/>
          <w:kern w:val="0"/>
          <w:lang w:val="sr-Cyrl-RS" w:eastAsia="zh-CN"/>
          <w14:ligatures w14:val="none"/>
        </w:rPr>
        <w:t>..........................................................................2</w:t>
      </w:r>
    </w:p>
    <w:p w14:paraId="443534E0" w14:textId="4E094D1B" w:rsidR="00506CE7" w:rsidRPr="00ED49EC" w:rsidRDefault="00574D54" w:rsidP="00574D54">
      <w:pPr>
        <w:numPr>
          <w:ilvl w:val="0"/>
          <w:numId w:val="1"/>
        </w:numPr>
        <w:pBdr>
          <w:top w:val="nil"/>
          <w:left w:val="nil"/>
          <w:bottom w:val="nil"/>
          <w:right w:val="nil"/>
          <w:between w:val="nil"/>
        </w:pBdr>
        <w:suppressAutoHyphens/>
        <w:spacing w:after="0" w:line="360" w:lineRule="auto"/>
        <w:jc w:val="both"/>
        <w:rPr>
          <w:rFonts w:ascii="Times New Roman" w:eastAsia="Times New Roman" w:hAnsi="Times New Roman" w:cs="Times New Roman"/>
          <w:kern w:val="0"/>
          <w:lang w:val="sr-Cyrl-RS" w:eastAsia="zh-CN"/>
          <w14:ligatures w14:val="none"/>
        </w:rPr>
      </w:pPr>
      <w:r>
        <w:rPr>
          <w:rFonts w:ascii="Times New Roman" w:eastAsia="Times New Roman" w:hAnsi="Times New Roman" w:cs="Times New Roman"/>
          <w:kern w:val="0"/>
          <w:lang w:val="sr-Cyrl-RS" w:eastAsia="zh-CN"/>
          <w14:ligatures w14:val="none"/>
        </w:rPr>
        <w:fldChar w:fldCharType="end"/>
      </w:r>
      <w:hyperlink w:anchor="ОСНОВНИ" w:history="1">
        <w:r w:rsidR="00506CE7" w:rsidRPr="00574D54">
          <w:rPr>
            <w:rStyle w:val="Hiperveza"/>
            <w:rFonts w:ascii="Times New Roman" w:eastAsia="Times New Roman" w:hAnsi="Times New Roman" w:cs="Times New Roman"/>
            <w:kern w:val="0"/>
            <w:lang w:val="sr-Cyrl-RS" w:eastAsia="zh-CN"/>
            <w14:ligatures w14:val="none"/>
          </w:rPr>
          <w:t>Основни подаци о Одељењу за историју</w:t>
        </w:r>
        <w:r w:rsidRPr="00574D54">
          <w:rPr>
            <w:rStyle w:val="Hiperveza"/>
            <w:rFonts w:ascii="Times New Roman" w:eastAsia="Times New Roman" w:hAnsi="Times New Roman" w:cs="Times New Roman"/>
            <w:kern w:val="0"/>
            <w:lang w:val="sr-Cyrl-RS" w:eastAsia="zh-CN"/>
            <w14:ligatures w14:val="none"/>
          </w:rPr>
          <w:t>....................................................................4</w:t>
        </w:r>
      </w:hyperlink>
    </w:p>
    <w:p w14:paraId="483A3BA8" w14:textId="5FF13C1D" w:rsidR="00506CE7" w:rsidRPr="00ED49EC" w:rsidRDefault="00506CE7" w:rsidP="00574D54">
      <w:pPr>
        <w:numPr>
          <w:ilvl w:val="0"/>
          <w:numId w:val="1"/>
        </w:numPr>
        <w:pBdr>
          <w:top w:val="nil"/>
          <w:left w:val="nil"/>
          <w:bottom w:val="nil"/>
          <w:right w:val="nil"/>
          <w:between w:val="nil"/>
        </w:pBdr>
        <w:suppressAutoHyphens/>
        <w:spacing w:after="0" w:line="360" w:lineRule="auto"/>
        <w:jc w:val="both"/>
        <w:rPr>
          <w:rFonts w:ascii="Times New Roman" w:eastAsia="Times New Roman" w:hAnsi="Times New Roman" w:cs="Times New Roman"/>
          <w:kern w:val="0"/>
          <w:lang w:val="sr-Cyrl-RS" w:eastAsia="zh-CN"/>
          <w14:ligatures w14:val="none"/>
        </w:rPr>
      </w:pPr>
      <w:hyperlink w:anchor="bookmark=id.1fob9te">
        <w:r w:rsidRPr="00ED49EC">
          <w:rPr>
            <w:rFonts w:ascii="Times New Roman" w:eastAsia="Times New Roman" w:hAnsi="Times New Roman" w:cs="Times New Roman"/>
            <w:kern w:val="0"/>
            <w:lang w:val="sr-Cyrl-RS" w:eastAsia="zh-CN"/>
            <w14:ligatures w14:val="none"/>
          </w:rPr>
          <w:t>Процена испуњености стандарда</w:t>
        </w:r>
      </w:hyperlink>
      <w:r w:rsidR="00574D54">
        <w:rPr>
          <w:lang w:val="sr-Cyrl-RS"/>
        </w:rPr>
        <w:t>........................................................</w:t>
      </w:r>
      <w:r w:rsidR="000D58B3">
        <w:rPr>
          <w:lang w:val="sr-Cyrl-RS"/>
        </w:rPr>
        <w:t>.</w:t>
      </w:r>
      <w:r w:rsidR="00574D54">
        <w:rPr>
          <w:lang w:val="sr-Cyrl-RS"/>
        </w:rPr>
        <w:t>......................7</w:t>
      </w:r>
    </w:p>
    <w:p w14:paraId="7D0F8467" w14:textId="7B09FEC9" w:rsidR="00506CE7" w:rsidRPr="00ED49EC" w:rsidRDefault="00506CE7" w:rsidP="00574D54">
      <w:pPr>
        <w:pBdr>
          <w:top w:val="nil"/>
          <w:left w:val="nil"/>
          <w:bottom w:val="nil"/>
          <w:right w:val="nil"/>
          <w:between w:val="nil"/>
        </w:pBdr>
        <w:suppressAutoHyphens/>
        <w:spacing w:after="0" w:line="360" w:lineRule="auto"/>
        <w:ind w:left="720"/>
        <w:jc w:val="both"/>
        <w:rPr>
          <w:rFonts w:ascii="Times New Roman" w:eastAsia="Times New Roman" w:hAnsi="Times New Roman" w:cs="Times New Roman"/>
          <w:kern w:val="0"/>
          <w:lang w:val="sr-Cyrl-RS" w:eastAsia="zh-CN"/>
          <w14:ligatures w14:val="none"/>
        </w:rPr>
      </w:pPr>
      <w:hyperlink w:anchor="СТАН4" w:history="1">
        <w:r w:rsidRPr="000D58B3">
          <w:rPr>
            <w:rStyle w:val="Hiperveza"/>
            <w:rFonts w:ascii="Times New Roman" w:eastAsia="Times New Roman" w:hAnsi="Times New Roman" w:cs="Times New Roman"/>
            <w:kern w:val="0"/>
            <w:lang w:val="sr-Cyrl-RS" w:eastAsia="zh-CN"/>
            <w14:ligatures w14:val="none"/>
          </w:rPr>
          <w:t>Стандард 4. Квалитет студијског програма</w:t>
        </w:r>
        <w:r w:rsidR="00574D54" w:rsidRPr="000D58B3">
          <w:rPr>
            <w:rStyle w:val="Hiperveza"/>
            <w:rFonts w:ascii="Times New Roman" w:eastAsia="Times New Roman" w:hAnsi="Times New Roman" w:cs="Times New Roman"/>
            <w:kern w:val="0"/>
            <w:lang w:val="sr-Cyrl-RS" w:eastAsia="zh-CN"/>
            <w14:ligatures w14:val="none"/>
          </w:rPr>
          <w:t>................................................................7</w:t>
        </w:r>
      </w:hyperlink>
    </w:p>
    <w:p w14:paraId="57576498" w14:textId="2140195F" w:rsidR="00506CE7" w:rsidRPr="00AB4067" w:rsidRDefault="00AB4067" w:rsidP="00574D54">
      <w:pPr>
        <w:pBdr>
          <w:top w:val="nil"/>
          <w:left w:val="nil"/>
          <w:bottom w:val="nil"/>
          <w:right w:val="nil"/>
          <w:between w:val="nil"/>
        </w:pBdr>
        <w:suppressAutoHyphens/>
        <w:spacing w:after="0" w:line="360" w:lineRule="auto"/>
        <w:ind w:left="720"/>
        <w:jc w:val="both"/>
        <w:rPr>
          <w:rStyle w:val="Hiperveza"/>
          <w:rFonts w:ascii="Times New Roman" w:eastAsia="Times New Roman" w:hAnsi="Times New Roman" w:cs="Times New Roman"/>
          <w:kern w:val="0"/>
          <w:lang w:val="sr-Cyrl-RS" w:eastAsia="zh-CN"/>
          <w14:ligatures w14:val="none"/>
        </w:rPr>
      </w:pPr>
      <w:r>
        <w:rPr>
          <w:rFonts w:ascii="Times New Roman" w:eastAsia="Times New Roman" w:hAnsi="Times New Roman" w:cs="Times New Roman"/>
          <w:kern w:val="0"/>
          <w:lang w:val="sr-Cyrl-RS" w:eastAsia="zh-CN"/>
          <w14:ligatures w14:val="none"/>
        </w:rPr>
        <w:fldChar w:fldCharType="begin"/>
      </w:r>
      <w:r>
        <w:rPr>
          <w:rFonts w:ascii="Times New Roman" w:eastAsia="Times New Roman" w:hAnsi="Times New Roman" w:cs="Times New Roman"/>
          <w:kern w:val="0"/>
          <w:lang w:val="sr-Cyrl-RS" w:eastAsia="zh-CN"/>
          <w14:ligatures w14:val="none"/>
        </w:rPr>
        <w:instrText>HYPERLINK  \l "СТАН5"</w:instrText>
      </w:r>
      <w:r>
        <w:rPr>
          <w:rFonts w:ascii="Times New Roman" w:eastAsia="Times New Roman" w:hAnsi="Times New Roman" w:cs="Times New Roman"/>
          <w:kern w:val="0"/>
          <w:lang w:val="sr-Cyrl-RS" w:eastAsia="zh-CN"/>
          <w14:ligatures w14:val="none"/>
        </w:rPr>
      </w:r>
      <w:r>
        <w:rPr>
          <w:rFonts w:ascii="Times New Roman" w:eastAsia="Times New Roman" w:hAnsi="Times New Roman" w:cs="Times New Roman"/>
          <w:kern w:val="0"/>
          <w:lang w:val="sr-Cyrl-RS" w:eastAsia="zh-CN"/>
          <w14:ligatures w14:val="none"/>
        </w:rPr>
        <w:fldChar w:fldCharType="separate"/>
      </w:r>
      <w:r w:rsidR="00506CE7" w:rsidRPr="00AB4067">
        <w:rPr>
          <w:rStyle w:val="Hiperveza"/>
          <w:rFonts w:ascii="Times New Roman" w:eastAsia="Times New Roman" w:hAnsi="Times New Roman" w:cs="Times New Roman"/>
          <w:kern w:val="0"/>
          <w:lang w:val="sr-Cyrl-RS" w:eastAsia="zh-CN"/>
          <w14:ligatures w14:val="none"/>
        </w:rPr>
        <w:t>Стандард 5. Квалитет наставног процеса</w:t>
      </w:r>
      <w:r w:rsidR="00221A13" w:rsidRPr="00AB4067">
        <w:rPr>
          <w:rStyle w:val="Hiperveza"/>
          <w:rFonts w:ascii="Times New Roman" w:eastAsia="Times New Roman" w:hAnsi="Times New Roman" w:cs="Times New Roman"/>
          <w:kern w:val="0"/>
          <w:lang w:val="sr-Cyrl-RS" w:eastAsia="zh-CN"/>
          <w14:ligatures w14:val="none"/>
        </w:rPr>
        <w:t>..................................................................1</w:t>
      </w:r>
      <w:r w:rsidRPr="00AB4067">
        <w:rPr>
          <w:rStyle w:val="Hiperveza"/>
          <w:rFonts w:asciiTheme="majorBidi" w:hAnsiTheme="majorBidi" w:cstheme="majorBidi"/>
          <w:lang w:val="sr-Cyrl-RS"/>
        </w:rPr>
        <w:t>5</w:t>
      </w:r>
    </w:p>
    <w:p w14:paraId="4EBAFAC0" w14:textId="1BC63E9C" w:rsidR="00506CE7" w:rsidRPr="00ED49EC" w:rsidRDefault="00AB4067" w:rsidP="00574D54">
      <w:pPr>
        <w:pBdr>
          <w:top w:val="nil"/>
          <w:left w:val="nil"/>
          <w:bottom w:val="nil"/>
          <w:right w:val="nil"/>
          <w:between w:val="nil"/>
        </w:pBdr>
        <w:suppressAutoHyphens/>
        <w:spacing w:after="0" w:line="360" w:lineRule="auto"/>
        <w:ind w:left="720"/>
        <w:jc w:val="both"/>
        <w:rPr>
          <w:rFonts w:ascii="Times New Roman" w:eastAsia="Times New Roman" w:hAnsi="Times New Roman" w:cs="Times New Roman"/>
          <w:kern w:val="0"/>
          <w:lang w:val="sr-Cyrl-RS" w:eastAsia="zh-CN"/>
          <w14:ligatures w14:val="none"/>
        </w:rPr>
      </w:pPr>
      <w:r>
        <w:rPr>
          <w:rFonts w:ascii="Times New Roman" w:eastAsia="Times New Roman" w:hAnsi="Times New Roman" w:cs="Times New Roman"/>
          <w:kern w:val="0"/>
          <w:lang w:val="sr-Cyrl-RS" w:eastAsia="zh-CN"/>
          <w14:ligatures w14:val="none"/>
        </w:rPr>
        <w:fldChar w:fldCharType="end"/>
      </w:r>
      <w:hyperlink w:anchor="СТАН7" w:history="1">
        <w:r w:rsidR="00506CE7" w:rsidRPr="00C94478">
          <w:rPr>
            <w:rStyle w:val="Hiperveza"/>
            <w:rFonts w:ascii="Times New Roman" w:eastAsia="Times New Roman" w:hAnsi="Times New Roman" w:cs="Times New Roman"/>
            <w:kern w:val="0"/>
            <w:lang w:val="sr-Cyrl-RS" w:eastAsia="zh-CN"/>
            <w14:ligatures w14:val="none"/>
          </w:rPr>
          <w:t>Стандард 7. Квалитет наставника и сарадника</w:t>
        </w:r>
        <w:r w:rsidR="00C94478" w:rsidRPr="00C94478">
          <w:rPr>
            <w:rStyle w:val="Hiperveza"/>
            <w:rFonts w:ascii="Times New Roman" w:eastAsia="Times New Roman" w:hAnsi="Times New Roman" w:cs="Times New Roman"/>
            <w:kern w:val="0"/>
            <w:lang w:val="sr-Cyrl-RS" w:eastAsia="zh-CN"/>
            <w14:ligatures w14:val="none"/>
          </w:rPr>
          <w:t>.........................................................20</w:t>
        </w:r>
      </w:hyperlink>
    </w:p>
    <w:p w14:paraId="7632884A" w14:textId="0213CBA1" w:rsidR="00506CE7" w:rsidRPr="00ED49EC" w:rsidRDefault="00506CE7" w:rsidP="00574D54">
      <w:pPr>
        <w:pBdr>
          <w:top w:val="nil"/>
          <w:left w:val="nil"/>
          <w:bottom w:val="nil"/>
          <w:right w:val="nil"/>
          <w:between w:val="nil"/>
        </w:pBdr>
        <w:suppressAutoHyphens/>
        <w:spacing w:after="0" w:line="360" w:lineRule="auto"/>
        <w:ind w:left="720"/>
        <w:jc w:val="both"/>
        <w:rPr>
          <w:rFonts w:ascii="Times New Roman" w:eastAsia="Times New Roman" w:hAnsi="Times New Roman" w:cs="Times New Roman"/>
          <w:kern w:val="0"/>
          <w:lang w:val="sr-Cyrl-RS" w:eastAsia="zh-CN"/>
          <w14:ligatures w14:val="none"/>
        </w:rPr>
      </w:pPr>
      <w:hyperlink w:anchor="СТАН8" w:history="1">
        <w:r w:rsidRPr="005C025D">
          <w:rPr>
            <w:rStyle w:val="Hiperveza"/>
            <w:rFonts w:ascii="Times New Roman" w:eastAsia="Times New Roman" w:hAnsi="Times New Roman" w:cs="Times New Roman"/>
            <w:kern w:val="0"/>
            <w:lang w:val="sr-Cyrl-RS" w:eastAsia="zh-CN"/>
            <w14:ligatures w14:val="none"/>
          </w:rPr>
          <w:t>Стандард 8. Квалитет студената</w:t>
        </w:r>
        <w:r w:rsidR="005C025D" w:rsidRPr="005C025D">
          <w:rPr>
            <w:rStyle w:val="Hiperveza"/>
            <w:rFonts w:ascii="Times New Roman" w:eastAsia="Times New Roman" w:hAnsi="Times New Roman" w:cs="Times New Roman"/>
            <w:kern w:val="0"/>
            <w:lang w:val="sr-Cyrl-RS" w:eastAsia="zh-CN"/>
            <w14:ligatures w14:val="none"/>
          </w:rPr>
          <w:t>……………………………………………………24</w:t>
        </w:r>
      </w:hyperlink>
    </w:p>
    <w:p w14:paraId="0BA37858" w14:textId="5E4F7E64" w:rsidR="00506CE7" w:rsidRPr="00ED49EC" w:rsidRDefault="00506CE7" w:rsidP="00574D54">
      <w:pPr>
        <w:pBdr>
          <w:top w:val="nil"/>
          <w:left w:val="nil"/>
          <w:bottom w:val="nil"/>
          <w:right w:val="nil"/>
          <w:between w:val="nil"/>
        </w:pBdr>
        <w:suppressAutoHyphens/>
        <w:spacing w:after="0" w:line="360" w:lineRule="auto"/>
        <w:ind w:left="720"/>
        <w:jc w:val="both"/>
        <w:rPr>
          <w:rFonts w:ascii="Times New Roman" w:eastAsia="Times New Roman" w:hAnsi="Times New Roman" w:cs="Times New Roman"/>
          <w:kern w:val="0"/>
          <w:lang w:val="sr-Cyrl-RS" w:eastAsia="zh-CN"/>
          <w14:ligatures w14:val="none"/>
        </w:rPr>
      </w:pPr>
      <w:hyperlink w:anchor="СТАН9" w:history="1">
        <w:r w:rsidRPr="00D44787">
          <w:rPr>
            <w:rStyle w:val="Hiperveza"/>
            <w:rFonts w:ascii="Times New Roman" w:eastAsia="Times New Roman" w:hAnsi="Times New Roman" w:cs="Times New Roman"/>
            <w:kern w:val="0"/>
            <w:lang w:val="sr-Cyrl-RS" w:eastAsia="zh-CN"/>
            <w14:ligatures w14:val="none"/>
          </w:rPr>
          <w:t>Стандард 9. Квалитет уџбеника, литературе, библиотечких и информатичких ресурса</w:t>
        </w:r>
        <w:r w:rsidR="00D44787" w:rsidRPr="00D44787">
          <w:rPr>
            <w:rStyle w:val="Hiperveza"/>
            <w:rFonts w:ascii="Times New Roman" w:eastAsia="Times New Roman" w:hAnsi="Times New Roman" w:cs="Times New Roman"/>
            <w:kern w:val="0"/>
            <w:lang w:val="sr-Cyrl-RS" w:eastAsia="zh-CN"/>
            <w14:ligatures w14:val="none"/>
          </w:rPr>
          <w:t>……………………………………………………………………………….29</w:t>
        </w:r>
      </w:hyperlink>
    </w:p>
    <w:p w14:paraId="194C8C62" w14:textId="0B5100C4" w:rsidR="00506CE7" w:rsidRPr="00ED49EC" w:rsidRDefault="00506CE7" w:rsidP="00574D54">
      <w:pPr>
        <w:pBdr>
          <w:top w:val="nil"/>
          <w:left w:val="nil"/>
          <w:bottom w:val="nil"/>
          <w:right w:val="nil"/>
          <w:between w:val="nil"/>
        </w:pBdr>
        <w:suppressAutoHyphens/>
        <w:spacing w:after="0" w:line="360" w:lineRule="auto"/>
        <w:ind w:left="720"/>
        <w:jc w:val="both"/>
        <w:rPr>
          <w:rFonts w:ascii="Times New Roman" w:eastAsia="Times New Roman" w:hAnsi="Times New Roman" w:cs="Times New Roman"/>
          <w:kern w:val="0"/>
          <w:lang w:val="sr-Cyrl-RS" w:eastAsia="zh-CN"/>
          <w14:ligatures w14:val="none"/>
        </w:rPr>
      </w:pPr>
      <w:hyperlink w:anchor="СТАН10" w:history="1">
        <w:r w:rsidRPr="002151C9">
          <w:rPr>
            <w:rStyle w:val="Hiperveza"/>
            <w:rFonts w:ascii="Times New Roman" w:eastAsia="Times New Roman" w:hAnsi="Times New Roman" w:cs="Times New Roman"/>
            <w:kern w:val="0"/>
            <w:lang w:val="sr-Cyrl-RS" w:eastAsia="zh-CN"/>
            <w14:ligatures w14:val="none"/>
          </w:rPr>
          <w:t>Стандард 10. Квалитет управљања високошколском установом и квалитет ненаставне подршке</w:t>
        </w:r>
        <w:r w:rsidR="002151C9" w:rsidRPr="002151C9">
          <w:rPr>
            <w:rStyle w:val="Hiperveza"/>
            <w:rFonts w:ascii="Times New Roman" w:eastAsia="Times New Roman" w:hAnsi="Times New Roman" w:cs="Times New Roman"/>
            <w:kern w:val="0"/>
            <w:lang w:val="sr-Cyrl-RS" w:eastAsia="zh-CN"/>
            <w14:ligatures w14:val="none"/>
          </w:rPr>
          <w:t>………………………………………………………………...33</w:t>
        </w:r>
      </w:hyperlink>
    </w:p>
    <w:p w14:paraId="28B238DC" w14:textId="39C797B1" w:rsidR="00506CE7" w:rsidRPr="00ED49EC" w:rsidRDefault="00506CE7" w:rsidP="00574D54">
      <w:pPr>
        <w:pBdr>
          <w:top w:val="nil"/>
          <w:left w:val="nil"/>
          <w:bottom w:val="nil"/>
          <w:right w:val="nil"/>
          <w:between w:val="nil"/>
        </w:pBdr>
        <w:suppressAutoHyphens/>
        <w:spacing w:after="0" w:line="360" w:lineRule="auto"/>
        <w:ind w:left="720"/>
        <w:jc w:val="both"/>
        <w:rPr>
          <w:rFonts w:ascii="Times New Roman" w:eastAsia="Times New Roman" w:hAnsi="Times New Roman" w:cs="Times New Roman"/>
          <w:kern w:val="0"/>
          <w:lang w:val="sr-Cyrl-RS" w:eastAsia="zh-CN"/>
          <w14:ligatures w14:val="none"/>
        </w:rPr>
      </w:pPr>
      <w:hyperlink w:anchor="СТАН11" w:history="1">
        <w:r w:rsidRPr="00CF7221">
          <w:rPr>
            <w:rStyle w:val="Hiperveza"/>
            <w:rFonts w:ascii="Times New Roman" w:eastAsia="Times New Roman" w:hAnsi="Times New Roman" w:cs="Times New Roman"/>
            <w:kern w:val="0"/>
            <w:lang w:val="sr-Cyrl-RS" w:eastAsia="zh-CN"/>
            <w14:ligatures w14:val="none"/>
          </w:rPr>
          <w:t>Стандард 11. Квалитет простора и опреме</w:t>
        </w:r>
        <w:r w:rsidR="009379F4" w:rsidRPr="00CF7221">
          <w:rPr>
            <w:rStyle w:val="Hiperveza"/>
            <w:rFonts w:ascii="Times New Roman" w:eastAsia="Times New Roman" w:hAnsi="Times New Roman" w:cs="Times New Roman"/>
            <w:kern w:val="0"/>
            <w:lang w:val="sr-Cyrl-RS" w:eastAsia="zh-CN"/>
            <w14:ligatures w14:val="none"/>
          </w:rPr>
          <w:t>………………………………………...3</w:t>
        </w:r>
        <w:r w:rsidR="00CF7221" w:rsidRPr="00CF7221">
          <w:rPr>
            <w:rStyle w:val="Hiperveza"/>
            <w:rFonts w:ascii="Times New Roman" w:eastAsia="Times New Roman" w:hAnsi="Times New Roman" w:cs="Times New Roman"/>
            <w:kern w:val="0"/>
            <w:lang w:val="sr-Cyrl-RS" w:eastAsia="zh-CN"/>
            <w14:ligatures w14:val="none"/>
          </w:rPr>
          <w:t>7</w:t>
        </w:r>
      </w:hyperlink>
    </w:p>
    <w:p w14:paraId="583C1EAC" w14:textId="19F47B37" w:rsidR="00506CE7" w:rsidRPr="00ED49EC" w:rsidRDefault="00506CE7" w:rsidP="00574D54">
      <w:pPr>
        <w:pBdr>
          <w:top w:val="nil"/>
          <w:left w:val="nil"/>
          <w:bottom w:val="nil"/>
          <w:right w:val="nil"/>
          <w:between w:val="nil"/>
        </w:pBdr>
        <w:suppressAutoHyphens/>
        <w:spacing w:after="0" w:line="360" w:lineRule="auto"/>
        <w:ind w:left="720"/>
        <w:jc w:val="both"/>
        <w:rPr>
          <w:rFonts w:ascii="Times New Roman" w:eastAsia="Times New Roman" w:hAnsi="Times New Roman" w:cs="Times New Roman"/>
          <w:kern w:val="0"/>
          <w:lang w:val="sr-Cyrl-RS" w:eastAsia="zh-CN"/>
          <w14:ligatures w14:val="none"/>
        </w:rPr>
      </w:pPr>
      <w:hyperlink w:anchor="СТАН13" w:history="1">
        <w:r w:rsidRPr="00CF7221">
          <w:rPr>
            <w:rStyle w:val="Hiperveza"/>
            <w:rFonts w:ascii="Times New Roman" w:eastAsia="Times New Roman" w:hAnsi="Times New Roman" w:cs="Times New Roman"/>
            <w:kern w:val="0"/>
            <w:lang w:val="sr-Cyrl-RS" w:eastAsia="zh-CN"/>
            <w14:ligatures w14:val="none"/>
          </w:rPr>
          <w:t>Стандард 13. Улога студената у самовредновању и провери квалитета</w:t>
        </w:r>
        <w:r w:rsidR="00312DA3" w:rsidRPr="00CF7221">
          <w:rPr>
            <w:rStyle w:val="Hiperveza"/>
            <w:rFonts w:ascii="Times New Roman" w:eastAsia="Times New Roman" w:hAnsi="Times New Roman" w:cs="Times New Roman"/>
            <w:kern w:val="0"/>
            <w:lang w:val="sr-Cyrl-RS" w:eastAsia="zh-CN"/>
            <w14:ligatures w14:val="none"/>
          </w:rPr>
          <w:t>…………3</w:t>
        </w:r>
        <w:r w:rsidR="00CF7221" w:rsidRPr="00CF7221">
          <w:rPr>
            <w:rStyle w:val="Hiperveza"/>
            <w:rFonts w:ascii="Times New Roman" w:eastAsia="Times New Roman" w:hAnsi="Times New Roman" w:cs="Times New Roman"/>
            <w:kern w:val="0"/>
            <w:lang w:val="sr-Cyrl-RS" w:eastAsia="zh-CN"/>
            <w14:ligatures w14:val="none"/>
          </w:rPr>
          <w:t>9</w:t>
        </w:r>
      </w:hyperlink>
    </w:p>
    <w:p w14:paraId="799942DF" w14:textId="216E07CA" w:rsidR="00574D54" w:rsidRDefault="00506CE7" w:rsidP="00574D54">
      <w:pPr>
        <w:pBdr>
          <w:top w:val="nil"/>
          <w:left w:val="nil"/>
          <w:bottom w:val="nil"/>
          <w:right w:val="nil"/>
          <w:between w:val="nil"/>
        </w:pBdr>
        <w:suppressAutoHyphens/>
        <w:spacing w:after="0" w:line="360" w:lineRule="auto"/>
        <w:ind w:left="720"/>
        <w:jc w:val="both"/>
        <w:rPr>
          <w:rFonts w:ascii="Times New Roman" w:eastAsia="Times New Roman" w:hAnsi="Times New Roman" w:cs="Times New Roman"/>
          <w:kern w:val="0"/>
          <w:lang w:val="sr-Cyrl-RS" w:eastAsia="zh-CN"/>
          <w14:ligatures w14:val="none"/>
        </w:rPr>
      </w:pPr>
      <w:hyperlink w:anchor="СТАН14" w:history="1">
        <w:r w:rsidRPr="00CF7221">
          <w:rPr>
            <w:rStyle w:val="Hiperveza"/>
            <w:rFonts w:ascii="Times New Roman" w:eastAsia="Times New Roman" w:hAnsi="Times New Roman" w:cs="Times New Roman"/>
            <w:kern w:val="0"/>
            <w:lang w:val="sr-Cyrl-RS" w:eastAsia="zh-CN"/>
            <w14:ligatures w14:val="none"/>
          </w:rPr>
          <w:t>Стандард 14. Систематско праћење и периодична провера квалитета</w:t>
        </w:r>
        <w:r w:rsidR="00333CE8" w:rsidRPr="00CF7221">
          <w:rPr>
            <w:rStyle w:val="Hiperveza"/>
            <w:rFonts w:ascii="Times New Roman" w:eastAsia="Times New Roman" w:hAnsi="Times New Roman" w:cs="Times New Roman"/>
            <w:kern w:val="0"/>
            <w:lang w:val="sr-Cyrl-RS" w:eastAsia="zh-CN"/>
            <w14:ligatures w14:val="none"/>
          </w:rPr>
          <w:t>…………...4</w:t>
        </w:r>
        <w:r w:rsidR="00CF7221" w:rsidRPr="00CF7221">
          <w:rPr>
            <w:rStyle w:val="Hiperveza"/>
            <w:rFonts w:ascii="Times New Roman" w:eastAsia="Times New Roman" w:hAnsi="Times New Roman" w:cs="Times New Roman"/>
            <w:kern w:val="0"/>
            <w:lang w:val="sr-Cyrl-RS" w:eastAsia="zh-CN"/>
            <w14:ligatures w14:val="none"/>
          </w:rPr>
          <w:t>1</w:t>
        </w:r>
      </w:hyperlink>
    </w:p>
    <w:p w14:paraId="1AB0CB0B" w14:textId="77777777" w:rsidR="009F6179" w:rsidRPr="009F6179" w:rsidRDefault="009F6179" w:rsidP="009F6179">
      <w:pPr>
        <w:pStyle w:val="Pasussalistom"/>
        <w:pBdr>
          <w:top w:val="nil"/>
          <w:left w:val="nil"/>
          <w:bottom w:val="nil"/>
          <w:right w:val="nil"/>
          <w:between w:val="nil"/>
        </w:pBdr>
        <w:suppressAutoHyphens/>
        <w:spacing w:after="0" w:line="360" w:lineRule="auto"/>
        <w:jc w:val="both"/>
        <w:rPr>
          <w:rFonts w:ascii="Times New Roman" w:eastAsia="Times New Roman" w:hAnsi="Times New Roman" w:cs="Times New Roman"/>
          <w:kern w:val="0"/>
          <w:lang w:val="sr-Cyrl-RS" w:eastAsia="zh-CN"/>
          <w14:ligatures w14:val="none"/>
        </w:rPr>
      </w:pPr>
    </w:p>
    <w:p w14:paraId="153FF9DA" w14:textId="590472B1" w:rsidR="00574D54" w:rsidRPr="009F6179" w:rsidRDefault="00574D54" w:rsidP="009F6179">
      <w:pPr>
        <w:pStyle w:val="Pasussalistom"/>
        <w:numPr>
          <w:ilvl w:val="0"/>
          <w:numId w:val="1"/>
        </w:numPr>
        <w:pBdr>
          <w:top w:val="nil"/>
          <w:left w:val="nil"/>
          <w:bottom w:val="nil"/>
          <w:right w:val="nil"/>
          <w:between w:val="nil"/>
        </w:pBdr>
        <w:suppressAutoHyphens/>
        <w:spacing w:after="0" w:line="360" w:lineRule="auto"/>
        <w:jc w:val="both"/>
        <w:rPr>
          <w:rFonts w:ascii="Times New Roman" w:eastAsia="Times New Roman" w:hAnsi="Times New Roman" w:cs="Times New Roman"/>
          <w:kern w:val="0"/>
          <w:lang w:val="sr-Cyrl-RS" w:eastAsia="zh-CN"/>
          <w14:ligatures w14:val="none"/>
        </w:rPr>
      </w:pPr>
      <w:hyperlink w:anchor="ТАБИПРИ" w:history="1">
        <w:r w:rsidRPr="009F6179">
          <w:rPr>
            <w:rStyle w:val="Hiperveza"/>
            <w:rFonts w:ascii="Times New Roman" w:eastAsia="Times New Roman" w:hAnsi="Times New Roman" w:cs="Times New Roman"/>
            <w:kern w:val="0"/>
            <w:lang w:val="sr-Cyrl-RS" w:eastAsia="zh-CN"/>
            <w14:ligatures w14:val="none"/>
          </w:rPr>
          <w:t>Табеле и прилози</w:t>
        </w:r>
      </w:hyperlink>
    </w:p>
    <w:p w14:paraId="1AC3671A" w14:textId="77777777" w:rsidR="00506CE7" w:rsidRPr="00ED49EC" w:rsidRDefault="00506CE7" w:rsidP="00EB5E2C">
      <w:pPr>
        <w:pBdr>
          <w:top w:val="nil"/>
          <w:left w:val="nil"/>
          <w:bottom w:val="nil"/>
          <w:right w:val="nil"/>
          <w:between w:val="nil"/>
        </w:pBdr>
        <w:suppressAutoHyphens/>
        <w:spacing w:after="0" w:line="360" w:lineRule="auto"/>
        <w:ind w:left="720"/>
        <w:rPr>
          <w:rFonts w:ascii="Times New Roman" w:eastAsia="Times New Roman" w:hAnsi="Times New Roman" w:cs="Times New Roman"/>
          <w:kern w:val="0"/>
          <w:lang w:val="sr-Cyrl-RS" w:eastAsia="zh-CN"/>
          <w14:ligatures w14:val="none"/>
        </w:rPr>
      </w:pPr>
    </w:p>
    <w:p w14:paraId="082130AF" w14:textId="77777777" w:rsidR="00506CE7" w:rsidRPr="00ED49EC" w:rsidRDefault="00506CE7" w:rsidP="00EB5E2C">
      <w:pPr>
        <w:pBdr>
          <w:top w:val="nil"/>
          <w:left w:val="nil"/>
          <w:bottom w:val="nil"/>
          <w:right w:val="nil"/>
          <w:between w:val="nil"/>
        </w:pBdr>
        <w:suppressAutoHyphens/>
        <w:spacing w:after="0" w:line="360" w:lineRule="auto"/>
        <w:ind w:left="720"/>
        <w:rPr>
          <w:rFonts w:ascii="Times New Roman" w:eastAsia="Times New Roman" w:hAnsi="Times New Roman" w:cs="Times New Roman"/>
          <w:kern w:val="0"/>
          <w:lang w:val="sr-Cyrl-RS" w:eastAsia="zh-CN"/>
          <w14:ligatures w14:val="none"/>
        </w:rPr>
      </w:pPr>
    </w:p>
    <w:p w14:paraId="71895146" w14:textId="77777777" w:rsidR="00506CE7" w:rsidRPr="00ED49EC" w:rsidRDefault="00506CE7" w:rsidP="00EB5E2C">
      <w:pPr>
        <w:pBdr>
          <w:top w:val="nil"/>
          <w:left w:val="nil"/>
          <w:bottom w:val="nil"/>
          <w:right w:val="nil"/>
          <w:between w:val="nil"/>
        </w:pBdr>
        <w:suppressAutoHyphens/>
        <w:spacing w:after="0" w:line="360" w:lineRule="auto"/>
        <w:ind w:left="720"/>
        <w:rPr>
          <w:rFonts w:ascii="Times New Roman" w:eastAsia="Times New Roman" w:hAnsi="Times New Roman" w:cs="Times New Roman"/>
          <w:kern w:val="0"/>
          <w:lang w:val="sr-Cyrl-RS" w:eastAsia="zh-CN"/>
          <w14:ligatures w14:val="none"/>
        </w:rPr>
      </w:pPr>
    </w:p>
    <w:p w14:paraId="5F4FCED8" w14:textId="77777777" w:rsidR="00506CE7" w:rsidRPr="00ED49EC" w:rsidRDefault="00506CE7" w:rsidP="00EB5E2C">
      <w:pPr>
        <w:pBdr>
          <w:top w:val="nil"/>
          <w:left w:val="nil"/>
          <w:bottom w:val="nil"/>
          <w:right w:val="nil"/>
          <w:between w:val="nil"/>
        </w:pBdr>
        <w:suppressAutoHyphens/>
        <w:spacing w:after="0" w:line="360" w:lineRule="auto"/>
        <w:ind w:left="720"/>
        <w:rPr>
          <w:rFonts w:ascii="Times New Roman" w:eastAsia="Times New Roman" w:hAnsi="Times New Roman" w:cs="Times New Roman"/>
          <w:kern w:val="0"/>
          <w:lang w:val="sr-Cyrl-RS" w:eastAsia="zh-CN"/>
          <w14:ligatures w14:val="none"/>
        </w:rPr>
      </w:pPr>
    </w:p>
    <w:p w14:paraId="26D938BD" w14:textId="77777777" w:rsidR="00506CE7" w:rsidRPr="00ED49EC" w:rsidRDefault="00506CE7" w:rsidP="00EB5E2C">
      <w:pPr>
        <w:pBdr>
          <w:top w:val="nil"/>
          <w:left w:val="nil"/>
          <w:bottom w:val="nil"/>
          <w:right w:val="nil"/>
          <w:between w:val="nil"/>
        </w:pBdr>
        <w:suppressAutoHyphens/>
        <w:spacing w:after="0" w:line="360" w:lineRule="auto"/>
        <w:ind w:left="720"/>
        <w:rPr>
          <w:rFonts w:ascii="Times New Roman" w:eastAsia="Times New Roman" w:hAnsi="Times New Roman" w:cs="Times New Roman"/>
          <w:kern w:val="0"/>
          <w:lang w:val="sr-Cyrl-RS" w:eastAsia="zh-CN"/>
          <w14:ligatures w14:val="none"/>
        </w:rPr>
      </w:pPr>
    </w:p>
    <w:p w14:paraId="3AF26626" w14:textId="77777777" w:rsidR="00506CE7" w:rsidRPr="00ED49EC" w:rsidRDefault="00506CE7" w:rsidP="00EB5E2C">
      <w:pPr>
        <w:pBdr>
          <w:top w:val="nil"/>
          <w:left w:val="nil"/>
          <w:bottom w:val="nil"/>
          <w:right w:val="nil"/>
          <w:between w:val="nil"/>
        </w:pBdr>
        <w:suppressAutoHyphens/>
        <w:spacing w:after="0" w:line="360" w:lineRule="auto"/>
        <w:ind w:left="720"/>
        <w:rPr>
          <w:rFonts w:ascii="Times New Roman" w:eastAsia="Times New Roman" w:hAnsi="Times New Roman" w:cs="Times New Roman"/>
          <w:kern w:val="0"/>
          <w:lang w:val="sr-Cyrl-RS" w:eastAsia="zh-CN"/>
          <w14:ligatures w14:val="none"/>
        </w:rPr>
      </w:pPr>
    </w:p>
    <w:p w14:paraId="08B125CA" w14:textId="77777777" w:rsidR="00506CE7" w:rsidRPr="00ED49EC" w:rsidRDefault="00506CE7" w:rsidP="00EB5E2C">
      <w:pPr>
        <w:pBdr>
          <w:top w:val="nil"/>
          <w:left w:val="nil"/>
          <w:bottom w:val="nil"/>
          <w:right w:val="nil"/>
          <w:between w:val="nil"/>
        </w:pBdr>
        <w:suppressAutoHyphens/>
        <w:spacing w:after="0" w:line="360" w:lineRule="auto"/>
        <w:ind w:left="720"/>
        <w:rPr>
          <w:rFonts w:ascii="Times New Roman" w:eastAsia="Times New Roman" w:hAnsi="Times New Roman" w:cs="Times New Roman"/>
          <w:kern w:val="0"/>
          <w:lang w:val="sr-Cyrl-RS" w:eastAsia="zh-CN"/>
          <w14:ligatures w14:val="none"/>
        </w:rPr>
      </w:pPr>
    </w:p>
    <w:p w14:paraId="3EAE1629" w14:textId="77777777" w:rsidR="00506CE7" w:rsidRPr="00ED49EC" w:rsidRDefault="00506CE7" w:rsidP="00EB5E2C">
      <w:pPr>
        <w:suppressAutoHyphens/>
        <w:spacing w:after="200" w:line="360" w:lineRule="auto"/>
        <w:jc w:val="center"/>
        <w:rPr>
          <w:rFonts w:ascii="Times New Roman" w:eastAsia="Calibri" w:hAnsi="Times New Roman" w:cs="Times New Roman"/>
          <w:kern w:val="0"/>
          <w:sz w:val="28"/>
          <w:szCs w:val="28"/>
          <w:lang w:val="sr-Cyrl-RS" w:eastAsia="zh-CN"/>
          <w14:ligatures w14:val="none"/>
        </w:rPr>
      </w:pPr>
    </w:p>
    <w:p w14:paraId="4F60B197" w14:textId="77777777" w:rsidR="00EB5E2C" w:rsidRPr="00ED49EC" w:rsidRDefault="00EB5E2C" w:rsidP="00EB5E2C">
      <w:pPr>
        <w:suppressAutoHyphens/>
        <w:spacing w:after="200" w:line="360" w:lineRule="auto"/>
        <w:jc w:val="center"/>
        <w:rPr>
          <w:rFonts w:ascii="Times New Roman" w:eastAsia="Calibri" w:hAnsi="Times New Roman" w:cs="Times New Roman"/>
          <w:kern w:val="0"/>
          <w:sz w:val="28"/>
          <w:szCs w:val="28"/>
          <w:lang w:val="sr-Cyrl-RS" w:eastAsia="zh-CN"/>
          <w14:ligatures w14:val="none"/>
        </w:rPr>
      </w:pPr>
    </w:p>
    <w:p w14:paraId="24789D86" w14:textId="77777777" w:rsidR="00506CE7" w:rsidRDefault="00506CE7" w:rsidP="00EB5E2C">
      <w:pPr>
        <w:suppressAutoHyphens/>
        <w:spacing w:after="200" w:line="360" w:lineRule="auto"/>
        <w:rPr>
          <w:rFonts w:ascii="Times New Roman" w:eastAsia="Calibri" w:hAnsi="Times New Roman" w:cs="Times New Roman"/>
          <w:kern w:val="0"/>
          <w:sz w:val="28"/>
          <w:szCs w:val="28"/>
          <w:lang w:val="sr-Cyrl-RS" w:eastAsia="zh-CN"/>
          <w14:ligatures w14:val="none"/>
        </w:rPr>
      </w:pPr>
    </w:p>
    <w:p w14:paraId="18B6401D" w14:textId="77777777" w:rsidR="00C94478" w:rsidRPr="00574D54" w:rsidRDefault="00C94478" w:rsidP="00EB5E2C">
      <w:pPr>
        <w:suppressAutoHyphens/>
        <w:spacing w:after="200" w:line="360" w:lineRule="auto"/>
        <w:rPr>
          <w:rFonts w:ascii="Times New Roman" w:eastAsia="Calibri" w:hAnsi="Times New Roman" w:cs="Times New Roman"/>
          <w:kern w:val="0"/>
          <w:sz w:val="28"/>
          <w:szCs w:val="28"/>
          <w:lang w:val="sr-Cyrl-RS" w:eastAsia="zh-CN"/>
          <w14:ligatures w14:val="none"/>
        </w:rPr>
      </w:pPr>
    </w:p>
    <w:p w14:paraId="6DC49836" w14:textId="2F8DD7A8" w:rsidR="00506CE7" w:rsidRDefault="00506CE7" w:rsidP="00AF0566">
      <w:pPr>
        <w:suppressAutoHyphens/>
        <w:spacing w:after="0" w:line="360" w:lineRule="auto"/>
        <w:jc w:val="center"/>
        <w:rPr>
          <w:rFonts w:ascii="Times New Roman" w:eastAsia="Calibri" w:hAnsi="Times New Roman" w:cs="Times New Roman"/>
          <w:b/>
          <w:bCs/>
          <w:kern w:val="0"/>
          <w:sz w:val="28"/>
          <w:szCs w:val="28"/>
          <w:lang w:val="sr-Cyrl-RS" w:eastAsia="zh-CN"/>
          <w14:ligatures w14:val="none"/>
        </w:rPr>
      </w:pPr>
      <w:bookmarkStart w:id="0" w:name="УВОД"/>
      <w:r w:rsidRPr="00ED49EC">
        <w:rPr>
          <w:rFonts w:ascii="Times New Roman" w:eastAsia="Calibri" w:hAnsi="Times New Roman" w:cs="Times New Roman"/>
          <w:b/>
          <w:bCs/>
          <w:kern w:val="0"/>
          <w:sz w:val="28"/>
          <w:szCs w:val="28"/>
          <w:lang w:val="sr-Cyrl-RS" w:eastAsia="zh-CN"/>
          <w14:ligatures w14:val="none"/>
        </w:rPr>
        <w:lastRenderedPageBreak/>
        <w:t xml:space="preserve">1. </w:t>
      </w:r>
      <w:r w:rsidR="00FB7E2E">
        <w:rPr>
          <w:rFonts w:ascii="Times New Roman" w:eastAsia="Calibri" w:hAnsi="Times New Roman" w:cs="Times New Roman"/>
          <w:b/>
          <w:bCs/>
          <w:kern w:val="0"/>
          <w:sz w:val="28"/>
          <w:szCs w:val="28"/>
          <w:lang w:val="sr-Cyrl-RS" w:eastAsia="zh-CN"/>
          <w14:ligatures w14:val="none"/>
        </w:rPr>
        <w:t xml:space="preserve">УВОД: </w:t>
      </w:r>
      <w:r w:rsidRPr="00ED49EC">
        <w:rPr>
          <w:rFonts w:ascii="Times New Roman" w:eastAsia="Calibri" w:hAnsi="Times New Roman" w:cs="Times New Roman"/>
          <w:b/>
          <w:bCs/>
          <w:kern w:val="0"/>
          <w:sz w:val="28"/>
          <w:szCs w:val="28"/>
          <w:lang w:val="sr-Cyrl-RS" w:eastAsia="zh-CN"/>
          <w14:ligatures w14:val="none"/>
        </w:rPr>
        <w:t>ОПИС ПРОЦЕСА САМОВРЕДНОВАЊА</w:t>
      </w:r>
      <w:bookmarkEnd w:id="0"/>
    </w:p>
    <w:p w14:paraId="27643592" w14:textId="77777777" w:rsidR="00AF0566" w:rsidRPr="00AF0566" w:rsidRDefault="00AF0566" w:rsidP="00AF0566">
      <w:pPr>
        <w:suppressAutoHyphens/>
        <w:spacing w:after="0" w:line="240" w:lineRule="auto"/>
        <w:jc w:val="center"/>
        <w:rPr>
          <w:rFonts w:ascii="Times New Roman" w:eastAsia="Calibri" w:hAnsi="Times New Roman" w:cs="Times New Roman"/>
          <w:b/>
          <w:bCs/>
          <w:kern w:val="0"/>
          <w:lang w:val="sr-Cyrl-RS" w:eastAsia="zh-CN"/>
          <w14:ligatures w14:val="none"/>
        </w:rPr>
      </w:pPr>
    </w:p>
    <w:p w14:paraId="33613B58" w14:textId="77777777" w:rsidR="00506CE7" w:rsidRPr="00ED49EC" w:rsidRDefault="00506CE7"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Поступак самовредновања који је предмет овог извештаја обављен је у свим областима обезбеђивања квалитета </w:t>
      </w:r>
      <w:proofErr w:type="spellStart"/>
      <w:r w:rsidRPr="00ED49EC">
        <w:rPr>
          <w:rFonts w:ascii="Times New Roman" w:hAnsi="Times New Roman" w:cs="Times New Roman"/>
          <w:lang w:val="sr-Cyrl-RS"/>
        </w:rPr>
        <w:t>предвиђеним</w:t>
      </w:r>
      <w:proofErr w:type="spellEnd"/>
      <w:r w:rsidRPr="00ED49EC">
        <w:rPr>
          <w:rFonts w:ascii="Times New Roman" w:hAnsi="Times New Roman" w:cs="Times New Roman"/>
          <w:lang w:val="sr-Cyrl-RS"/>
        </w:rPr>
        <w:t xml:space="preserve"> </w:t>
      </w:r>
      <w:r w:rsidRPr="00ED49EC">
        <w:rPr>
          <w:rFonts w:ascii="Times New Roman" w:hAnsi="Times New Roman" w:cs="Times New Roman"/>
          <w:i/>
          <w:iCs/>
          <w:lang w:val="sr-Cyrl-RS"/>
        </w:rPr>
        <w:t>Законом о високом образовању</w:t>
      </w:r>
      <w:r w:rsidRPr="00ED49EC">
        <w:rPr>
          <w:rFonts w:ascii="Times New Roman" w:hAnsi="Times New Roman" w:cs="Times New Roman"/>
          <w:lang w:val="sr-Cyrl-RS"/>
        </w:rPr>
        <w:t xml:space="preserve">, </w:t>
      </w:r>
      <w:r w:rsidRPr="00ED49EC">
        <w:rPr>
          <w:rFonts w:ascii="Times New Roman" w:hAnsi="Times New Roman" w:cs="Times New Roman"/>
          <w:i/>
          <w:iCs/>
          <w:lang w:val="sr-Cyrl-RS"/>
        </w:rPr>
        <w:t xml:space="preserve">Правилником о стандардима за самовредновање и оцењивање квалитета високошколских установа </w:t>
      </w:r>
      <w:r w:rsidRPr="00ED49EC">
        <w:rPr>
          <w:rFonts w:ascii="Times New Roman" w:hAnsi="Times New Roman" w:cs="Times New Roman"/>
          <w:lang w:val="sr-Cyrl-RS"/>
        </w:rPr>
        <w:t>Националног савета за високо образовање и интерним актима који регулишу обезбеђивање квалитета Филозофског факултета. Извештај о самовредновању студијских програма пружа неопходне информације о свим аспектима рада Факултета и оцену испуњености услова за акредитацију. Извештај садржи предлоге и сугестије за отклањање уочених слабости и унапређење квалитета.</w:t>
      </w:r>
    </w:p>
    <w:p w14:paraId="342E6B9F" w14:textId="77777777" w:rsidR="00506CE7" w:rsidRPr="00ED49EC" w:rsidRDefault="00506CE7"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У поступку самовредновања учествовали су бројни органи и тела Факултета а поступак је координирала Одељенска комисија за обезбеђивање квалитета и самовредновање. У поступку процене квалитета и самовредновања коришћене су одговарајуће методе и извори података: анализа докумената и емпиријских података, анкетирања студената, запослених и послодаваца, као и дискусије и ставови релевантних тела и комисија Одељења за историју и Филозофског факултета.</w:t>
      </w:r>
    </w:p>
    <w:p w14:paraId="477F3491" w14:textId="5B427555" w:rsidR="00506CE7" w:rsidRPr="00F83799" w:rsidRDefault="00506CE7"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У току припрема за акредитацију Факултета први Извештај о самовредновању, начињен током 2008. и усвојен новембра 2008. године, представља први свеобухватан поступак самовредновања у свим областима обезбеђивања квалитета који је предвиђен и регулисан релевантним законским и подзаконским прописима и интерним актима Факултета. У складу са </w:t>
      </w:r>
      <w:r w:rsidRPr="00ED49EC">
        <w:rPr>
          <w:rFonts w:ascii="Times New Roman" w:hAnsi="Times New Roman" w:cs="Times New Roman"/>
          <w:i/>
          <w:iCs/>
          <w:lang w:val="sr-Cyrl-RS"/>
        </w:rPr>
        <w:t xml:space="preserve">Законом о високом образовању </w:t>
      </w:r>
      <w:r w:rsidRPr="00ED49EC">
        <w:rPr>
          <w:rFonts w:ascii="Times New Roman" w:hAnsi="Times New Roman" w:cs="Times New Roman"/>
          <w:lang w:val="sr-Cyrl-RS"/>
        </w:rPr>
        <w:t xml:space="preserve">и својом </w:t>
      </w:r>
      <w:r w:rsidRPr="00ED49EC">
        <w:rPr>
          <w:rFonts w:ascii="Times New Roman" w:hAnsi="Times New Roman" w:cs="Times New Roman"/>
          <w:i/>
          <w:iCs/>
          <w:lang w:val="sr-Cyrl-RS"/>
        </w:rPr>
        <w:t xml:space="preserve">Стратегијом за обезбеђивање квалитета </w:t>
      </w:r>
      <w:r w:rsidRPr="00ED49EC">
        <w:rPr>
          <w:rFonts w:ascii="Times New Roman" w:hAnsi="Times New Roman" w:cs="Times New Roman"/>
          <w:lang w:val="sr-Cyrl-RS"/>
        </w:rPr>
        <w:t>(која представља ревидирану верзију Стратегије за утврђивање стандарда и поступака за обезбеђивање квалитета и самовредновање коју је на основу члана 195. Став 4. алинеја 3. Статута Универзитета у Београду Филозофског факултета донео Савет Филозофског факултета на седници одржаној 29.10.2007, одлука бр. 14147/2 од 29.10.2007.), Факултет је у обавези да самовредновање спроводи у интервалима од највише три године. У складу са тим, Факултет је током 2011. године спровео други по реду поступак самовредновања (усвојен 29.03.2012), 2015–2016. године трећи (усвојен 08.03.2016), а 2019. године четврти редован поступак самовредновања и оцењивања квалитета студијских програма, наставе и услова рада (усвојен 11.09. 2020)</w:t>
      </w:r>
      <w:r w:rsidR="00F83799">
        <w:rPr>
          <w:rFonts w:ascii="Times New Roman" w:hAnsi="Times New Roman" w:cs="Times New Roman"/>
          <w:lang w:val="sr-Latn-RS"/>
        </w:rPr>
        <w:t xml:space="preserve">. </w:t>
      </w:r>
      <w:r w:rsidR="00F83799">
        <w:rPr>
          <w:rFonts w:ascii="Times New Roman" w:hAnsi="Times New Roman" w:cs="Times New Roman"/>
          <w:lang w:val="sr-Cyrl-RS"/>
        </w:rPr>
        <w:t xml:space="preserve">Пети редовни поступак самовредновања и оцењивања квалитета студијских програма, наставе и услова рада спроводио се током 2024–2025. године. </w:t>
      </w:r>
    </w:p>
    <w:p w14:paraId="1FD036EF" w14:textId="217A6ED0" w:rsidR="00506CE7" w:rsidRPr="00ED49EC" w:rsidRDefault="00506CE7"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Актуелни извештај садржи: оцену испуњености сваког појединачног од десет стандарда квалитета који су утврђени </w:t>
      </w:r>
      <w:r w:rsidRPr="00ED49EC">
        <w:rPr>
          <w:rFonts w:ascii="Times New Roman" w:hAnsi="Times New Roman" w:cs="Times New Roman"/>
          <w:i/>
          <w:iCs/>
          <w:lang w:val="sr-Cyrl-RS"/>
        </w:rPr>
        <w:t xml:space="preserve">Правилником о стандардима за самовредновање и </w:t>
      </w:r>
      <w:r w:rsidRPr="00ED49EC">
        <w:rPr>
          <w:rFonts w:ascii="Times New Roman" w:hAnsi="Times New Roman" w:cs="Times New Roman"/>
          <w:i/>
          <w:iCs/>
          <w:lang w:val="sr-Cyrl-RS"/>
        </w:rPr>
        <w:lastRenderedPageBreak/>
        <w:t xml:space="preserve">оцењивање квалитета високошколских установа и студијских програма </w:t>
      </w:r>
      <w:r w:rsidRPr="00ED49EC">
        <w:rPr>
          <w:rFonts w:ascii="Times New Roman" w:hAnsi="Times New Roman" w:cs="Times New Roman"/>
          <w:lang w:val="sr-Cyrl-RS"/>
        </w:rPr>
        <w:t xml:space="preserve">који је Национални савет за високо образовање донео на основу члана 12. став 1. </w:t>
      </w:r>
      <w:proofErr w:type="spellStart"/>
      <w:r w:rsidRPr="00ED49EC">
        <w:rPr>
          <w:rFonts w:ascii="Times New Roman" w:hAnsi="Times New Roman" w:cs="Times New Roman"/>
          <w:lang w:val="sr-Cyrl-RS"/>
        </w:rPr>
        <w:t>тач</w:t>
      </w:r>
      <w:proofErr w:type="spellEnd"/>
      <w:r w:rsidRPr="00ED49EC">
        <w:rPr>
          <w:rFonts w:ascii="Times New Roman" w:hAnsi="Times New Roman" w:cs="Times New Roman"/>
          <w:lang w:val="sr-Cyrl-RS"/>
        </w:rPr>
        <w:t xml:space="preserve">. 13 Закона о високом образовању („Службени гласник </w:t>
      </w:r>
      <w:proofErr w:type="spellStart"/>
      <w:r w:rsidRPr="00ED49EC">
        <w:rPr>
          <w:rFonts w:ascii="Times New Roman" w:hAnsi="Times New Roman" w:cs="Times New Roman"/>
          <w:lang w:val="sr-Cyrl-RS"/>
        </w:rPr>
        <w:t>РСˮ</w:t>
      </w:r>
      <w:proofErr w:type="spellEnd"/>
      <w:r w:rsidRPr="00ED49EC">
        <w:rPr>
          <w:rFonts w:ascii="Times New Roman" w:hAnsi="Times New Roman" w:cs="Times New Roman"/>
          <w:lang w:val="sr-Cyrl-RS"/>
        </w:rPr>
        <w:t>, бр. 88/2017, 27/2018 – др. закон и 73/2018</w:t>
      </w:r>
      <w:r w:rsidR="00F83799">
        <w:rPr>
          <w:rFonts w:ascii="Times New Roman" w:hAnsi="Times New Roman" w:cs="Times New Roman"/>
          <w:lang w:val="sr-Cyrl-RS"/>
        </w:rPr>
        <w:t>; бр. 78 од 27. септембра 2024. године</w:t>
      </w:r>
      <w:r w:rsidRPr="00ED49EC">
        <w:rPr>
          <w:rFonts w:ascii="Times New Roman" w:hAnsi="Times New Roman" w:cs="Times New Roman"/>
          <w:lang w:val="sr-Cyrl-RS"/>
        </w:rPr>
        <w:t>). Извештај, такође, садржи и SWOT анализу прописану Упутством Комисије за акредитацију и проверу квалитета. Извори података и прилози уз овај Извештај објављени су на факултетском сајту или се налазе у архиви Факултета.</w:t>
      </w:r>
    </w:p>
    <w:p w14:paraId="39F803B7" w14:textId="2E113364" w:rsidR="00506CE7" w:rsidRPr="00ED49EC" w:rsidRDefault="00506CE7"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Одељенска комисија за обезбеђивање квалитета и самовредновање, у поступку самовредновања, најпре је утврдила план самовредновања, којим су дефинисани: циљеви самовредновања, учесници у процесу самовредновања, њихове одговорности и задужења и временска динамика процеса самовредновања. Методологија прикупљања података у поступку самовредновања и анкете, као инструменти прикупљања одређених података, дефинисани су </w:t>
      </w:r>
      <w:r w:rsidRPr="00ED49EC">
        <w:rPr>
          <w:rFonts w:ascii="Times New Roman" w:hAnsi="Times New Roman" w:cs="Times New Roman"/>
          <w:i/>
          <w:iCs/>
          <w:lang w:val="sr-Cyrl-RS"/>
        </w:rPr>
        <w:t xml:space="preserve">Правилником о обезбеђивању квалитета и самовредновању </w:t>
      </w:r>
      <w:r w:rsidRPr="00ED49EC">
        <w:rPr>
          <w:rFonts w:ascii="Times New Roman" w:hAnsi="Times New Roman" w:cs="Times New Roman"/>
          <w:lang w:val="sr-Cyrl-RS"/>
        </w:rPr>
        <w:t xml:space="preserve">и </w:t>
      </w:r>
      <w:r w:rsidRPr="00ED49EC">
        <w:rPr>
          <w:rFonts w:ascii="Times New Roman" w:hAnsi="Times New Roman" w:cs="Times New Roman"/>
          <w:i/>
          <w:iCs/>
          <w:lang w:val="sr-Cyrl-RS"/>
        </w:rPr>
        <w:t xml:space="preserve">Изменом и допуном Правилника о обезбеђивању квалитета и самовредновању </w:t>
      </w:r>
      <w:r w:rsidRPr="00ED49EC">
        <w:rPr>
          <w:rFonts w:ascii="Times New Roman" w:hAnsi="Times New Roman" w:cs="Times New Roman"/>
          <w:lang w:val="sr-Cyrl-RS"/>
        </w:rPr>
        <w:t>Факултета. Поступак самовредновања спроведен је у три фазе. У првој фази утврђен је списак података које треба прикупити и извори тих података, као и временска динамика прикупљања података. У другој фази спроведено је анкетирање кључних интересних страна (за потребе састављања овог Извештаја спроведене је анкета дипломираних студената о квалитету студијског програма и постигнутим исходима учења), као и анкетирање послодаваца (за потребе састављања овог Извештаја спроведено је и анкетирање послодаваца о задовољству стеченим квалификацијама студената). Такође, прикупљени су и подаци о успеху студената на испитима и успеху студената у студирању на основу релевантне службене документације (евиденције) Факултета. У трећој фази прикупљени подаци су обрађени и анализирани.</w:t>
      </w:r>
    </w:p>
    <w:p w14:paraId="74501A06" w14:textId="77777777" w:rsidR="00EB5E2C" w:rsidRPr="00ED49EC" w:rsidRDefault="00EB5E2C" w:rsidP="00EB5E2C">
      <w:pPr>
        <w:spacing w:after="0" w:line="360" w:lineRule="auto"/>
        <w:jc w:val="center"/>
        <w:rPr>
          <w:rFonts w:ascii="Times New Roman" w:hAnsi="Times New Roman" w:cs="Times New Roman"/>
          <w:b/>
          <w:bCs/>
          <w:lang w:val="sr-Cyrl-RS"/>
        </w:rPr>
      </w:pPr>
    </w:p>
    <w:p w14:paraId="5C766CEE" w14:textId="77777777" w:rsidR="00EB5E2C" w:rsidRPr="00ED49EC" w:rsidRDefault="00EB5E2C" w:rsidP="00EB5E2C">
      <w:pPr>
        <w:spacing w:after="0" w:line="360" w:lineRule="auto"/>
        <w:jc w:val="center"/>
        <w:rPr>
          <w:rFonts w:ascii="Times New Roman" w:hAnsi="Times New Roman" w:cs="Times New Roman"/>
          <w:b/>
          <w:bCs/>
          <w:lang w:val="sr-Cyrl-RS"/>
        </w:rPr>
      </w:pPr>
    </w:p>
    <w:p w14:paraId="4EF502DF" w14:textId="77777777" w:rsidR="00EB5E2C" w:rsidRPr="00ED49EC" w:rsidRDefault="00EB5E2C" w:rsidP="00EB5E2C">
      <w:pPr>
        <w:spacing w:after="0" w:line="360" w:lineRule="auto"/>
        <w:jc w:val="center"/>
        <w:rPr>
          <w:rFonts w:ascii="Times New Roman" w:hAnsi="Times New Roman" w:cs="Times New Roman"/>
          <w:b/>
          <w:bCs/>
          <w:lang w:val="sr-Cyrl-RS"/>
        </w:rPr>
      </w:pPr>
    </w:p>
    <w:p w14:paraId="36F2AE1F" w14:textId="77777777" w:rsidR="00EB5E2C" w:rsidRPr="00ED49EC" w:rsidRDefault="00EB5E2C" w:rsidP="00EB5E2C">
      <w:pPr>
        <w:spacing w:after="0" w:line="360" w:lineRule="auto"/>
        <w:jc w:val="center"/>
        <w:rPr>
          <w:rFonts w:ascii="Times New Roman" w:hAnsi="Times New Roman" w:cs="Times New Roman"/>
          <w:b/>
          <w:bCs/>
          <w:lang w:val="sr-Cyrl-RS"/>
        </w:rPr>
      </w:pPr>
    </w:p>
    <w:p w14:paraId="446D96FB" w14:textId="77777777" w:rsidR="00EB5E2C" w:rsidRDefault="00EB5E2C" w:rsidP="00F83799">
      <w:pPr>
        <w:spacing w:after="0" w:line="360" w:lineRule="auto"/>
        <w:rPr>
          <w:rFonts w:ascii="Times New Roman" w:hAnsi="Times New Roman" w:cs="Times New Roman"/>
          <w:b/>
          <w:bCs/>
          <w:lang w:val="sr-Cyrl-RS"/>
        </w:rPr>
      </w:pPr>
    </w:p>
    <w:p w14:paraId="4B6920FE" w14:textId="77777777" w:rsidR="00C94478" w:rsidRDefault="00C94478" w:rsidP="00F83799">
      <w:pPr>
        <w:spacing w:after="0" w:line="360" w:lineRule="auto"/>
        <w:rPr>
          <w:rFonts w:ascii="Times New Roman" w:hAnsi="Times New Roman" w:cs="Times New Roman"/>
          <w:b/>
          <w:bCs/>
          <w:lang w:val="sr-Cyrl-RS"/>
        </w:rPr>
      </w:pPr>
    </w:p>
    <w:p w14:paraId="4601DC60" w14:textId="77777777" w:rsidR="002504AF" w:rsidRDefault="002504AF" w:rsidP="00F83799">
      <w:pPr>
        <w:spacing w:after="0" w:line="360" w:lineRule="auto"/>
        <w:rPr>
          <w:rFonts w:ascii="Times New Roman" w:hAnsi="Times New Roman" w:cs="Times New Roman"/>
          <w:b/>
          <w:bCs/>
          <w:lang w:val="sr-Cyrl-RS"/>
        </w:rPr>
      </w:pPr>
    </w:p>
    <w:p w14:paraId="7B2CD6C2" w14:textId="77777777" w:rsidR="002504AF" w:rsidRDefault="002504AF" w:rsidP="00F83799">
      <w:pPr>
        <w:spacing w:after="0" w:line="360" w:lineRule="auto"/>
        <w:rPr>
          <w:rFonts w:ascii="Times New Roman" w:hAnsi="Times New Roman" w:cs="Times New Roman"/>
          <w:b/>
          <w:bCs/>
          <w:lang w:val="sr-Cyrl-RS"/>
        </w:rPr>
      </w:pPr>
    </w:p>
    <w:p w14:paraId="5CEE5BC6" w14:textId="77777777" w:rsidR="002504AF" w:rsidRPr="00ED49EC" w:rsidRDefault="002504AF" w:rsidP="00F83799">
      <w:pPr>
        <w:spacing w:after="0" w:line="360" w:lineRule="auto"/>
        <w:rPr>
          <w:rFonts w:ascii="Times New Roman" w:hAnsi="Times New Roman" w:cs="Times New Roman"/>
          <w:b/>
          <w:bCs/>
          <w:lang w:val="sr-Cyrl-RS"/>
        </w:rPr>
      </w:pPr>
    </w:p>
    <w:p w14:paraId="55C3AE8C" w14:textId="2A34BE19" w:rsidR="00934AA6" w:rsidRPr="00ED49EC" w:rsidRDefault="00934AA6" w:rsidP="00EB5E2C">
      <w:pPr>
        <w:spacing w:after="0" w:line="360" w:lineRule="auto"/>
        <w:jc w:val="center"/>
        <w:rPr>
          <w:rFonts w:ascii="Times New Roman" w:hAnsi="Times New Roman" w:cs="Times New Roman"/>
          <w:b/>
          <w:bCs/>
          <w:sz w:val="28"/>
          <w:szCs w:val="28"/>
          <w:lang w:val="sr-Cyrl-RS"/>
        </w:rPr>
      </w:pPr>
      <w:bookmarkStart w:id="1" w:name="ОСНОВНИ"/>
      <w:r w:rsidRPr="00ED49EC">
        <w:rPr>
          <w:rFonts w:ascii="Times New Roman" w:hAnsi="Times New Roman" w:cs="Times New Roman"/>
          <w:b/>
          <w:bCs/>
          <w:sz w:val="28"/>
          <w:szCs w:val="28"/>
          <w:lang w:val="sr-Cyrl-RS"/>
        </w:rPr>
        <w:lastRenderedPageBreak/>
        <w:t>2. ОСНОВНИ ПОДАЦИ О ОДЕЉЕЊУ ЗА ИСТОРИЈУ</w:t>
      </w:r>
    </w:p>
    <w:bookmarkEnd w:id="1"/>
    <w:p w14:paraId="5902BFE7" w14:textId="77777777" w:rsidR="00934AA6" w:rsidRPr="00ED49EC" w:rsidRDefault="00934AA6" w:rsidP="00AF0566">
      <w:pPr>
        <w:tabs>
          <w:tab w:val="left" w:pos="2354"/>
        </w:tabs>
        <w:suppressAutoHyphens/>
        <w:spacing w:after="0" w:line="240" w:lineRule="auto"/>
        <w:jc w:val="center"/>
        <w:rPr>
          <w:rFonts w:ascii="Times New Roman" w:eastAsia="Calibri" w:hAnsi="Times New Roman" w:cs="Times New Roman"/>
          <w:kern w:val="0"/>
          <w:sz w:val="22"/>
          <w:szCs w:val="22"/>
          <w:lang w:val="sr-Cyrl-RS" w:eastAsia="zh-CN"/>
          <w14:ligatures w14:val="none"/>
        </w:rPr>
      </w:pPr>
    </w:p>
    <w:p w14:paraId="0414DC2F" w14:textId="51B6B606" w:rsidR="00934AA6" w:rsidRPr="00ED49EC" w:rsidRDefault="00F83799" w:rsidP="00552A8F">
      <w:pPr>
        <w:spacing w:after="0" w:line="240" w:lineRule="auto"/>
        <w:jc w:val="center"/>
        <w:rPr>
          <w:rFonts w:ascii="Times New Roman" w:hAnsi="Times New Roman" w:cs="Times New Roman"/>
          <w:lang w:val="sr-Cyrl-RS"/>
        </w:rPr>
      </w:pPr>
      <w:hyperlink r:id="rId9" w:history="1">
        <w:r>
          <w:rPr>
            <w:rStyle w:val="Hiperveza"/>
            <w:rFonts w:ascii="Times New Roman" w:hAnsi="Times New Roman" w:cs="Times New Roman"/>
            <w:lang w:val="sr-Cyrl-RS"/>
          </w:rPr>
          <w:t>Интернет адреса</w:t>
        </w:r>
      </w:hyperlink>
      <w:r w:rsidR="00934AA6" w:rsidRPr="00ED49EC">
        <w:rPr>
          <w:rFonts w:ascii="Times New Roman" w:hAnsi="Times New Roman" w:cs="Times New Roman"/>
          <w:lang w:val="sr-Cyrl-RS"/>
        </w:rPr>
        <w:t xml:space="preserve"> </w:t>
      </w:r>
    </w:p>
    <w:p w14:paraId="5BFF30A9" w14:textId="77777777" w:rsidR="00552A8F" w:rsidRPr="00ED49EC" w:rsidRDefault="00552A8F" w:rsidP="00552A8F">
      <w:pPr>
        <w:spacing w:after="0" w:line="240" w:lineRule="auto"/>
        <w:jc w:val="center"/>
        <w:rPr>
          <w:rFonts w:ascii="Times New Roman" w:hAnsi="Times New Roman" w:cs="Times New Roman"/>
          <w:lang w:val="sr-Cyrl-RS"/>
        </w:rPr>
      </w:pPr>
    </w:p>
    <w:p w14:paraId="584F0454" w14:textId="530658AD" w:rsidR="00934AA6" w:rsidRPr="00ED49EC" w:rsidRDefault="00F83799" w:rsidP="00552A8F">
      <w:pPr>
        <w:spacing w:after="0" w:line="240" w:lineRule="auto"/>
        <w:jc w:val="center"/>
        <w:rPr>
          <w:rFonts w:ascii="Times New Roman" w:hAnsi="Times New Roman" w:cs="Times New Roman"/>
          <w:lang w:val="sr-Cyrl-RS"/>
        </w:rPr>
      </w:pPr>
      <w:hyperlink r:id="rId10" w:history="1">
        <w:r>
          <w:rPr>
            <w:rStyle w:val="Hiperveza"/>
            <w:rFonts w:ascii="Times New Roman" w:hAnsi="Times New Roman" w:cs="Times New Roman"/>
            <w:lang w:val="sr-Cyrl-RS"/>
          </w:rPr>
          <w:t>Мастер академске студије</w:t>
        </w:r>
        <w:r w:rsidR="00E7667B">
          <w:rPr>
            <w:rStyle w:val="Hiperveza"/>
            <w:rFonts w:ascii="Times New Roman" w:hAnsi="Times New Roman" w:cs="Times New Roman"/>
            <w:lang w:val="sr-Cyrl-RS"/>
          </w:rPr>
          <w:t xml:space="preserve"> – држава, друштво, транзиција</w:t>
        </w:r>
        <w:r>
          <w:rPr>
            <w:rStyle w:val="Hiperveza"/>
            <w:rFonts w:ascii="Times New Roman" w:hAnsi="Times New Roman" w:cs="Times New Roman"/>
            <w:lang w:val="sr-Cyrl-RS"/>
          </w:rPr>
          <w:t xml:space="preserve"> </w:t>
        </w:r>
      </w:hyperlink>
    </w:p>
    <w:p w14:paraId="15604D9C" w14:textId="77777777" w:rsidR="00552A8F" w:rsidRPr="00ED49EC" w:rsidRDefault="00552A8F" w:rsidP="00552A8F">
      <w:pPr>
        <w:spacing w:after="0" w:line="240" w:lineRule="auto"/>
        <w:jc w:val="center"/>
        <w:rPr>
          <w:rFonts w:ascii="Times New Roman" w:hAnsi="Times New Roman" w:cs="Times New Roman"/>
          <w:lang w:val="sr-Cyrl-RS"/>
        </w:rPr>
      </w:pPr>
    </w:p>
    <w:p w14:paraId="65D8DBFB" w14:textId="037C91A1" w:rsidR="00934AA6" w:rsidRPr="00ED49EC" w:rsidRDefault="00F83799" w:rsidP="00552A8F">
      <w:pPr>
        <w:spacing w:after="0" w:line="240" w:lineRule="auto"/>
        <w:jc w:val="center"/>
        <w:rPr>
          <w:rFonts w:ascii="Times New Roman" w:hAnsi="Times New Roman" w:cs="Times New Roman"/>
          <w:lang w:val="sr-Cyrl-RS"/>
        </w:rPr>
      </w:pPr>
      <w:hyperlink r:id="rId11" w:history="1">
        <w:r>
          <w:rPr>
            <w:rStyle w:val="Hiperveza"/>
            <w:rFonts w:ascii="Times New Roman" w:hAnsi="Times New Roman" w:cs="Times New Roman"/>
            <w:lang w:val="sr-Cyrl-RS"/>
          </w:rPr>
          <w:t xml:space="preserve">Наставници и сарадници </w:t>
        </w:r>
      </w:hyperlink>
      <w:r w:rsidR="00934AA6" w:rsidRPr="00ED49EC">
        <w:rPr>
          <w:rFonts w:ascii="Times New Roman" w:hAnsi="Times New Roman" w:cs="Times New Roman"/>
          <w:lang w:val="sr-Cyrl-RS"/>
        </w:rPr>
        <w:t xml:space="preserve"> </w:t>
      </w:r>
    </w:p>
    <w:p w14:paraId="578DFDCB" w14:textId="77777777" w:rsidR="00934AA6" w:rsidRPr="00ED49EC" w:rsidRDefault="00934AA6" w:rsidP="00552A8F">
      <w:pPr>
        <w:spacing w:after="0" w:line="360" w:lineRule="auto"/>
        <w:jc w:val="both"/>
        <w:rPr>
          <w:rFonts w:ascii="Times New Roman" w:hAnsi="Times New Roman" w:cs="Times New Roman"/>
          <w:lang w:val="sr-Cyrl-RS"/>
        </w:rPr>
      </w:pPr>
    </w:p>
    <w:p w14:paraId="4F0C1364" w14:textId="5404CF35" w:rsidR="00934AA6" w:rsidRPr="00ED49EC" w:rsidRDefault="00934AA6"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Филозофски факултет у Београду је високошколска и научна установа са својством правног лица, у саставу Универзитета у Београду. Факултет је </w:t>
      </w:r>
      <w:proofErr w:type="spellStart"/>
      <w:r w:rsidRPr="00ED49EC">
        <w:rPr>
          <w:rFonts w:ascii="Times New Roman" w:hAnsi="Times New Roman" w:cs="Times New Roman"/>
          <w:lang w:val="sr-Cyrl-RS"/>
        </w:rPr>
        <w:t>матичан</w:t>
      </w:r>
      <w:proofErr w:type="spellEnd"/>
      <w:r w:rsidRPr="00ED49EC">
        <w:rPr>
          <w:rFonts w:ascii="Times New Roman" w:hAnsi="Times New Roman" w:cs="Times New Roman"/>
          <w:lang w:val="sr-Cyrl-RS"/>
        </w:rPr>
        <w:t xml:space="preserve"> за следеће уже научне области: Општа филозофија, Филозофија посебних области, Социологија, Општа психологија, Посебне области психологије, Општа педагогија са методологијом и историја педагогије, Дидактика са методиком, Предшколска педагогија, Школска педагогија, Андрагогија, Историја старе Грчке и старог Истока, Историја Рима, Општа историја средњег века и помоћне историјске науке, Општа историја новог века, Општа савремена историја, </w:t>
      </w:r>
      <w:proofErr w:type="spellStart"/>
      <w:r w:rsidRPr="00ED49EC">
        <w:rPr>
          <w:rFonts w:ascii="Times New Roman" w:hAnsi="Times New Roman" w:cs="Times New Roman"/>
          <w:lang w:val="sr-Cyrl-RS"/>
        </w:rPr>
        <w:t>Византологија</w:t>
      </w:r>
      <w:proofErr w:type="spellEnd"/>
      <w:r w:rsidRPr="00ED49EC">
        <w:rPr>
          <w:rFonts w:ascii="Times New Roman" w:hAnsi="Times New Roman" w:cs="Times New Roman"/>
          <w:lang w:val="sr-Cyrl-RS"/>
        </w:rPr>
        <w:t>, Историја српског народа у средњем веку са историјском географијом и старословенским језиком, Историја српског народа у новом веку, Историја Југославије, Историја ликовних уметности и архитектуре, Археологија, Етнологија-антропологија, Класичне науке, Енглески језик, Руски језик, Немачки језик, Француски језик, Италијански језик и Шпански језик.</w:t>
      </w:r>
    </w:p>
    <w:p w14:paraId="1D50B7B3" w14:textId="77777777" w:rsidR="00934AA6" w:rsidRPr="00ED49EC" w:rsidRDefault="00934AA6"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Одељење за историју вуче своје корене од Филозофског одељења Лицеја и Велике школе из 19. века, а временом је добијало савремену организацију која се уклапала у општу организацију Филозофског факултета Универзитета у Београду, нарочито у међуратном и периоду после Другог светског рата. Истакнути стручњаци, како на пољу научног истраживања, тако и на пољу наставе, допринели су квалитету Филозофског факултета, Одељења за историју и образовали генерације историчара, а свака од њих изнедрила је нове истраживаче и дала свој научни допринос.</w:t>
      </w:r>
    </w:p>
    <w:p w14:paraId="34D5FCDC" w14:textId="05C99496" w:rsidR="00552A8F" w:rsidRPr="00ED49EC" w:rsidRDefault="00552A8F" w:rsidP="00552A8F">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На челу Одељења је Управник, </w:t>
      </w:r>
      <w:r w:rsidRPr="00173217">
        <w:rPr>
          <w:rFonts w:ascii="Times New Roman" w:hAnsi="Times New Roman" w:cs="Times New Roman"/>
          <w:lang w:val="sr-Cyrl-RS"/>
        </w:rPr>
        <w:t xml:space="preserve">чији мандат траје </w:t>
      </w:r>
      <w:r w:rsidR="00B31BEA" w:rsidRPr="00173217">
        <w:rPr>
          <w:rFonts w:ascii="Times New Roman" w:hAnsi="Times New Roman" w:cs="Times New Roman"/>
          <w:lang w:val="sr-Cyrl-RS"/>
        </w:rPr>
        <w:t xml:space="preserve">три </w:t>
      </w:r>
      <w:r w:rsidRPr="00173217">
        <w:rPr>
          <w:rFonts w:ascii="Times New Roman" w:hAnsi="Times New Roman" w:cs="Times New Roman"/>
          <w:lang w:val="sr-Cyrl-RS"/>
        </w:rPr>
        <w:t>године.</w:t>
      </w:r>
      <w:r w:rsidRPr="00ED49EC">
        <w:rPr>
          <w:rFonts w:ascii="Times New Roman" w:hAnsi="Times New Roman" w:cs="Times New Roman"/>
          <w:lang w:val="sr-Cyrl-RS"/>
        </w:rPr>
        <w:t xml:space="preserve"> Управник сазива редовне седнице, а по потреби и ванредне, и прати и координише рад свих одељенских комисија, те редовно обавештава чланове о одлукама Управе Факултета.</w:t>
      </w:r>
    </w:p>
    <w:p w14:paraId="314F1B61" w14:textId="0ED049BA" w:rsidR="00EB5E2C" w:rsidRPr="00ED49EC" w:rsidRDefault="00934AA6"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Студијски програм на Одељењу за историју реализују компетентни наставници и сарадници са пуним и непуним радним временом на Универзитету у Београду. Наставници располажу стручним квалификацијама из ужих научних области које су обухваћене студијским програмом. </w:t>
      </w:r>
      <w:r w:rsidR="00EB5E2C" w:rsidRPr="00ED49EC">
        <w:rPr>
          <w:rFonts w:ascii="Times New Roman" w:hAnsi="Times New Roman" w:cs="Times New Roman"/>
          <w:lang w:val="sr-Cyrl-RS"/>
        </w:rPr>
        <w:t xml:space="preserve">На Одељењу за историју предаје </w:t>
      </w:r>
      <w:r w:rsidR="00EB5E2C" w:rsidRPr="00173217">
        <w:rPr>
          <w:rFonts w:ascii="Times New Roman" w:hAnsi="Times New Roman" w:cs="Times New Roman"/>
          <w:lang w:val="sr-Cyrl-RS"/>
        </w:rPr>
        <w:t>укупно 3</w:t>
      </w:r>
      <w:r w:rsidR="00173217" w:rsidRPr="00173217">
        <w:rPr>
          <w:rFonts w:ascii="Times New Roman" w:hAnsi="Times New Roman" w:cs="Times New Roman"/>
          <w:lang w:val="sr-Cyrl-RS"/>
        </w:rPr>
        <w:t>9</w:t>
      </w:r>
      <w:r w:rsidR="00EB5E2C" w:rsidRPr="00173217">
        <w:rPr>
          <w:rFonts w:ascii="Times New Roman" w:hAnsi="Times New Roman" w:cs="Times New Roman"/>
          <w:lang w:val="sr-Cyrl-RS"/>
        </w:rPr>
        <w:t xml:space="preserve"> наставника и </w:t>
      </w:r>
      <w:r w:rsidR="00B61048">
        <w:rPr>
          <w:rFonts w:ascii="Times New Roman" w:hAnsi="Times New Roman" w:cs="Times New Roman"/>
          <w:lang w:val="sr-Cyrl-RS"/>
        </w:rPr>
        <w:t>3</w:t>
      </w:r>
      <w:r w:rsidR="00EB5E2C" w:rsidRPr="00173217">
        <w:rPr>
          <w:rFonts w:ascii="Times New Roman" w:hAnsi="Times New Roman" w:cs="Times New Roman"/>
          <w:lang w:val="sr-Cyrl-RS"/>
        </w:rPr>
        <w:t xml:space="preserve"> асистента</w:t>
      </w:r>
      <w:r w:rsidR="00EB5E2C" w:rsidRPr="00ED49EC">
        <w:rPr>
          <w:rFonts w:ascii="Times New Roman" w:hAnsi="Times New Roman" w:cs="Times New Roman"/>
          <w:lang w:val="sr-Cyrl-RS"/>
        </w:rPr>
        <w:t xml:space="preserve"> и студира око </w:t>
      </w:r>
      <w:r w:rsidR="00173217" w:rsidRPr="00173217">
        <w:rPr>
          <w:rFonts w:ascii="Times New Roman" w:hAnsi="Times New Roman" w:cs="Times New Roman"/>
          <w:lang w:val="sr-Cyrl-RS"/>
        </w:rPr>
        <w:t>640</w:t>
      </w:r>
      <w:r w:rsidR="00EB5E2C" w:rsidRPr="00173217">
        <w:rPr>
          <w:rFonts w:ascii="Times New Roman" w:hAnsi="Times New Roman" w:cs="Times New Roman"/>
          <w:lang w:val="sr-Cyrl-RS"/>
        </w:rPr>
        <w:t xml:space="preserve"> студе</w:t>
      </w:r>
      <w:r w:rsidR="00EB5E2C" w:rsidRPr="00187FF8">
        <w:rPr>
          <w:rFonts w:ascii="Times New Roman" w:hAnsi="Times New Roman" w:cs="Times New Roman"/>
          <w:lang w:val="sr-Cyrl-RS"/>
        </w:rPr>
        <w:t>ната. При Одељењу је запосл</w:t>
      </w:r>
      <w:r w:rsidR="00C624E0" w:rsidRPr="00187FF8">
        <w:rPr>
          <w:rFonts w:ascii="Times New Roman" w:hAnsi="Times New Roman" w:cs="Times New Roman"/>
          <w:lang w:val="sr-Cyrl-RS"/>
        </w:rPr>
        <w:t>е</w:t>
      </w:r>
      <w:r w:rsidR="00EB5E2C" w:rsidRPr="00187FF8">
        <w:rPr>
          <w:rFonts w:ascii="Times New Roman" w:hAnsi="Times New Roman" w:cs="Times New Roman"/>
          <w:lang w:val="sr-Cyrl-RS"/>
        </w:rPr>
        <w:t>но и 2</w:t>
      </w:r>
      <w:r w:rsidR="00B61048" w:rsidRPr="00187FF8">
        <w:rPr>
          <w:rFonts w:ascii="Times New Roman" w:hAnsi="Times New Roman" w:cs="Times New Roman"/>
          <w:lang w:val="sr-Cyrl-RS"/>
        </w:rPr>
        <w:t>4</w:t>
      </w:r>
      <w:r w:rsidR="00EB5E2C" w:rsidRPr="00187FF8">
        <w:rPr>
          <w:rFonts w:ascii="Times New Roman" w:hAnsi="Times New Roman" w:cs="Times New Roman"/>
          <w:lang w:val="sr-Cyrl-RS"/>
        </w:rPr>
        <w:t xml:space="preserve"> </w:t>
      </w:r>
      <w:r w:rsidR="00EB5E2C" w:rsidRPr="00187FF8">
        <w:rPr>
          <w:rFonts w:ascii="Times New Roman" w:hAnsi="Times New Roman" w:cs="Times New Roman"/>
          <w:lang w:val="sr-Cyrl-RS"/>
        </w:rPr>
        <w:lastRenderedPageBreak/>
        <w:t>научних сарадника и истраживача. У својству</w:t>
      </w:r>
      <w:r w:rsidR="00EB5E2C" w:rsidRPr="00ED49EC">
        <w:rPr>
          <w:rFonts w:ascii="Times New Roman" w:hAnsi="Times New Roman" w:cs="Times New Roman"/>
          <w:lang w:val="sr-Cyrl-RS"/>
        </w:rPr>
        <w:t xml:space="preserve"> ненаставног особља рад Одељења и функционисање студијске групе подржава Секретар Одељења, као и четири библиотекара. </w:t>
      </w:r>
      <w:r w:rsidRPr="00ED49EC">
        <w:rPr>
          <w:rFonts w:ascii="Times New Roman" w:hAnsi="Times New Roman" w:cs="Times New Roman"/>
          <w:lang w:val="sr-Cyrl-RS"/>
        </w:rPr>
        <w:t>Подаци о наставницима</w:t>
      </w:r>
      <w:r w:rsidR="00EB5E2C" w:rsidRPr="00ED49EC">
        <w:rPr>
          <w:rFonts w:ascii="Times New Roman" w:hAnsi="Times New Roman" w:cs="Times New Roman"/>
          <w:lang w:val="sr-Cyrl-RS"/>
        </w:rPr>
        <w:t>, сарадницима и истраживачима</w:t>
      </w:r>
      <w:r w:rsidRPr="00ED49EC">
        <w:rPr>
          <w:rFonts w:ascii="Times New Roman" w:hAnsi="Times New Roman" w:cs="Times New Roman"/>
          <w:lang w:val="sr-Cyrl-RS"/>
        </w:rPr>
        <w:t xml:space="preserve"> ангажованим на програму доступни су на сајту Факултета (</w:t>
      </w:r>
      <w:hyperlink r:id="rId12" w:history="1">
        <w:r w:rsidR="00EB5E2C" w:rsidRPr="00ED49EC">
          <w:rPr>
            <w:rStyle w:val="Hiperveza"/>
            <w:rFonts w:ascii="Times New Roman" w:hAnsi="Times New Roman" w:cs="Times New Roman"/>
            <w:lang w:val="sr-Cyrl-RS"/>
          </w:rPr>
          <w:t>https://www.f.bg.ac.rs/istorija/zaposleni</w:t>
        </w:r>
      </w:hyperlink>
      <w:r w:rsidRPr="00ED49EC">
        <w:rPr>
          <w:rFonts w:ascii="Times New Roman" w:hAnsi="Times New Roman" w:cs="Times New Roman"/>
          <w:lang w:val="sr-Cyrl-RS"/>
        </w:rPr>
        <w:t xml:space="preserve">). </w:t>
      </w:r>
    </w:p>
    <w:p w14:paraId="7A38A6A3" w14:textId="7B9F821A" w:rsidR="00934AA6" w:rsidRPr="00ED49EC" w:rsidRDefault="00934AA6"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На студијском програму се води брига о генерацијском обнављању наставног кадра и о ангажовању и усавршавању млађих сарадника. Сарадници се укључују у истраживачке пројекте и комисије за оцену завршних радова на основним и мастер студијама, како би изградили осећај за целовитост наставног процеса. Наставници и сарадници редовно прате кретања у својој научној области и уграђују новија постигнућа у наставни процес. Ангажовањем у истраживачким пројектима наставници и сарадници одржавају континуитет у научном раду, што доприноси тематском обогаћивању наставе и искуственој актуелизацији проблема који се обрађују.</w:t>
      </w:r>
    </w:p>
    <w:p w14:paraId="6A5DA1F0" w14:textId="77777777" w:rsidR="00934AA6" w:rsidRPr="00ED49EC" w:rsidRDefault="00934AA6"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Наставници и сарадници су подстицани и подржани у примени различитих облика наставе и оријентацији ка практичном раду.</w:t>
      </w:r>
    </w:p>
    <w:p w14:paraId="6F20B0ED" w14:textId="5604A951" w:rsidR="00934AA6" w:rsidRPr="00ED49EC" w:rsidRDefault="00934AA6"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У оквиру Одељења за историју постој</w:t>
      </w:r>
      <w:r w:rsidR="00EB5E2C" w:rsidRPr="00ED49EC">
        <w:rPr>
          <w:rFonts w:ascii="Times New Roman" w:hAnsi="Times New Roman" w:cs="Times New Roman"/>
          <w:lang w:val="sr-Cyrl-RS"/>
        </w:rPr>
        <w:t>е</w:t>
      </w:r>
      <w:r w:rsidRPr="00ED49EC">
        <w:rPr>
          <w:rFonts w:ascii="Times New Roman" w:hAnsi="Times New Roman" w:cs="Times New Roman"/>
          <w:lang w:val="sr-Cyrl-RS"/>
        </w:rPr>
        <w:t>:</w:t>
      </w:r>
    </w:p>
    <w:p w14:paraId="0CF9F2F9" w14:textId="3B86D721" w:rsidR="00EB5E2C" w:rsidRPr="00A36A64" w:rsidRDefault="00EB5E2C" w:rsidP="00EB5E2C">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Центар за америчке студије</w:t>
      </w:r>
      <w:r w:rsidR="00A36A64">
        <w:rPr>
          <w:rFonts w:ascii="Times New Roman" w:hAnsi="Times New Roman" w:cs="Times New Roman"/>
          <w:lang w:val="sr-Latn-RS"/>
        </w:rPr>
        <w:t>,</w:t>
      </w:r>
    </w:p>
    <w:p w14:paraId="1A738C66" w14:textId="4D99D4DC" w:rsidR="00A36A64" w:rsidRPr="00ED49EC" w:rsidRDefault="00A36A64" w:rsidP="00EB5E2C">
      <w:pPr>
        <w:pStyle w:val="Pasussalistom"/>
        <w:numPr>
          <w:ilvl w:val="0"/>
          <w:numId w:val="3"/>
        </w:numPr>
        <w:spacing w:after="0" w:line="360" w:lineRule="auto"/>
        <w:jc w:val="both"/>
        <w:rPr>
          <w:rFonts w:ascii="Times New Roman" w:hAnsi="Times New Roman" w:cs="Times New Roman"/>
          <w:lang w:val="sr-Cyrl-RS"/>
        </w:rPr>
      </w:pPr>
      <w:r w:rsidRPr="00E7667B">
        <w:rPr>
          <w:rFonts w:ascii="Times New Roman" w:hAnsi="Times New Roman" w:cs="Times New Roman"/>
          <w:lang w:val="ru-RU"/>
        </w:rPr>
        <w:t>Центар за античку епиграфику и нумизматику,</w:t>
      </w:r>
    </w:p>
    <w:p w14:paraId="6FE17AC9" w14:textId="628C28BA" w:rsidR="00A36A64" w:rsidRPr="00A36A64" w:rsidRDefault="00A36A64" w:rsidP="00EB5E2C">
      <w:pPr>
        <w:pStyle w:val="Pasussalistom"/>
        <w:numPr>
          <w:ilvl w:val="0"/>
          <w:numId w:val="3"/>
        </w:numPr>
        <w:spacing w:after="0" w:line="360" w:lineRule="auto"/>
        <w:jc w:val="both"/>
        <w:rPr>
          <w:rFonts w:ascii="Times New Roman" w:hAnsi="Times New Roman" w:cs="Times New Roman"/>
          <w:lang w:val="sr-Cyrl-RS"/>
        </w:rPr>
      </w:pPr>
      <w:r w:rsidRPr="00E7667B">
        <w:rPr>
          <w:rFonts w:ascii="Times New Roman" w:hAnsi="Times New Roman" w:cs="Times New Roman"/>
          <w:lang w:val="ru-RU"/>
        </w:rPr>
        <w:t>Центар за византијске и хеленске студије</w:t>
      </w:r>
    </w:p>
    <w:p w14:paraId="1B221D2F" w14:textId="56F4294E" w:rsidR="00A36A64" w:rsidRPr="00A36A64" w:rsidRDefault="00A36A64" w:rsidP="00EB5E2C">
      <w:pPr>
        <w:pStyle w:val="Pasussalistom"/>
        <w:numPr>
          <w:ilvl w:val="0"/>
          <w:numId w:val="3"/>
        </w:numPr>
        <w:spacing w:after="0" w:line="360" w:lineRule="auto"/>
        <w:jc w:val="both"/>
        <w:rPr>
          <w:rFonts w:ascii="Times New Roman" w:hAnsi="Times New Roman" w:cs="Times New Roman"/>
          <w:lang w:val="sr-Cyrl-RS"/>
        </w:rPr>
      </w:pPr>
      <w:r w:rsidRPr="00E7667B">
        <w:rPr>
          <w:rFonts w:ascii="Times New Roman" w:hAnsi="Times New Roman" w:cs="Times New Roman"/>
          <w:lang w:val="ru-RU"/>
        </w:rPr>
        <w:t>Центар за историју Југославије и савремену националну историју</w:t>
      </w:r>
    </w:p>
    <w:p w14:paraId="31B0793A" w14:textId="2DCC8BF6" w:rsidR="00EB5E2C" w:rsidRPr="00ED49EC" w:rsidRDefault="00EB5E2C" w:rsidP="00EB5E2C">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Центар за историјску географију и историјску демографију (ЦИГИД</w:t>
      </w:r>
      <w:r w:rsidR="00A36A64">
        <w:rPr>
          <w:rFonts w:ascii="Times New Roman" w:hAnsi="Times New Roman" w:cs="Times New Roman"/>
          <w:lang w:val="sr-Latn-RS"/>
        </w:rPr>
        <w:t>),</w:t>
      </w:r>
    </w:p>
    <w:p w14:paraId="35A57EDF" w14:textId="0B2A1C26" w:rsidR="00EB5E2C" w:rsidRDefault="00EB5E2C" w:rsidP="00EB5E2C">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Центар за истраживање наставе историје и историјског наслеђа</w:t>
      </w:r>
      <w:r w:rsidR="00A36A64">
        <w:rPr>
          <w:rFonts w:ascii="Times New Roman" w:hAnsi="Times New Roman" w:cs="Times New Roman"/>
          <w:lang w:val="sr-Latn-RS"/>
        </w:rPr>
        <w:t>,</w:t>
      </w:r>
    </w:p>
    <w:p w14:paraId="2B0272C4" w14:textId="0CC92DF0" w:rsidR="00DD2551" w:rsidRPr="00ED49EC" w:rsidRDefault="00DD2551" w:rsidP="00EB5E2C">
      <w:pPr>
        <w:pStyle w:val="Pasussalistom"/>
        <w:numPr>
          <w:ilvl w:val="0"/>
          <w:numId w:val="3"/>
        </w:numPr>
        <w:spacing w:after="0" w:line="360" w:lineRule="auto"/>
        <w:jc w:val="both"/>
        <w:rPr>
          <w:rFonts w:ascii="Times New Roman" w:hAnsi="Times New Roman" w:cs="Times New Roman"/>
          <w:lang w:val="sr-Cyrl-RS"/>
        </w:rPr>
      </w:pPr>
      <w:r>
        <w:rPr>
          <w:rFonts w:ascii="Times New Roman" w:hAnsi="Times New Roman" w:cs="Times New Roman"/>
          <w:lang w:val="sr-Cyrl-RS"/>
        </w:rPr>
        <w:t>Центар за кинеске студије,</w:t>
      </w:r>
    </w:p>
    <w:p w14:paraId="75F58D60" w14:textId="2DAB7AC2" w:rsidR="00DD2551" w:rsidRPr="00DD2551" w:rsidRDefault="00EB5E2C" w:rsidP="00DD2551">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 xml:space="preserve">Центар за кипарске студије, </w:t>
      </w:r>
    </w:p>
    <w:p w14:paraId="6DC2B68A" w14:textId="0A2A2B00" w:rsidR="00EB5E2C" w:rsidRPr="00ED49EC" w:rsidRDefault="00EB5E2C" w:rsidP="00EB5E2C">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 xml:space="preserve">Центар за руске студије, </w:t>
      </w:r>
    </w:p>
    <w:p w14:paraId="2A35C15C" w14:textId="1C34C5C4" w:rsidR="00EB5E2C" w:rsidRPr="00ED49EC" w:rsidRDefault="00EB5E2C" w:rsidP="00EB5E2C">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Центар за савремену историју Балкана</w:t>
      </w:r>
      <w:r w:rsidR="00A36A64">
        <w:rPr>
          <w:rFonts w:ascii="Times New Roman" w:hAnsi="Times New Roman" w:cs="Times New Roman"/>
          <w:lang w:val="sr-Latn-RS"/>
        </w:rPr>
        <w:t>,</w:t>
      </w:r>
      <w:r w:rsidRPr="00ED49EC">
        <w:rPr>
          <w:rFonts w:ascii="Times New Roman" w:hAnsi="Times New Roman" w:cs="Times New Roman"/>
          <w:lang w:val="sr-Cyrl-RS"/>
        </w:rPr>
        <w:t xml:space="preserve"> </w:t>
      </w:r>
    </w:p>
    <w:p w14:paraId="36E4A756" w14:textId="74005494" w:rsidR="00EB5E2C" w:rsidRPr="00A36A64" w:rsidRDefault="00EB5E2C" w:rsidP="00EB5E2C">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 xml:space="preserve">Центар за сарадњу са ЕУ, </w:t>
      </w:r>
    </w:p>
    <w:p w14:paraId="472740DA" w14:textId="485B05E3" w:rsidR="00EB5E2C" w:rsidRPr="00ED49EC" w:rsidRDefault="00EB5E2C" w:rsidP="00EB5E2C">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 xml:space="preserve">Центар за српске студије и </w:t>
      </w:r>
    </w:p>
    <w:p w14:paraId="21D1F006" w14:textId="2FD35939" w:rsidR="00EB5E2C" w:rsidRPr="00ED49EC" w:rsidRDefault="00EB5E2C" w:rsidP="00EB5E2C">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Центар за теорију историје</w:t>
      </w:r>
      <w:r w:rsidR="00A36A64">
        <w:rPr>
          <w:rFonts w:ascii="Times New Roman" w:hAnsi="Times New Roman" w:cs="Times New Roman"/>
          <w:lang w:val="sr-Latn-RS"/>
        </w:rPr>
        <w:t>.</w:t>
      </w:r>
    </w:p>
    <w:p w14:paraId="2D026363" w14:textId="77777777" w:rsidR="00187FF8" w:rsidRDefault="00187FF8" w:rsidP="00EB5E2C">
      <w:pPr>
        <w:spacing w:after="0" w:line="360" w:lineRule="auto"/>
        <w:ind w:firstLine="720"/>
        <w:jc w:val="both"/>
        <w:rPr>
          <w:rFonts w:ascii="Times New Roman" w:hAnsi="Times New Roman" w:cs="Times New Roman"/>
          <w:lang w:val="sr-Latn-RS"/>
        </w:rPr>
      </w:pPr>
    </w:p>
    <w:p w14:paraId="4664CECC" w14:textId="4F81435F" w:rsidR="00EB5E2C" w:rsidRDefault="00EB5E2C"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Центри доприносе остваривању и унапређивању научноистраживачке делатности у области историје, као и истраживању наставе историје у прошлости и анализи наставних програма за предмет историја у периодима </w:t>
      </w:r>
      <w:proofErr w:type="spellStart"/>
      <w:r w:rsidRPr="00ED49EC">
        <w:rPr>
          <w:rFonts w:ascii="Times New Roman" w:hAnsi="Times New Roman" w:cs="Times New Roman"/>
          <w:lang w:val="sr-Cyrl-RS"/>
        </w:rPr>
        <w:t>предуниверзитетског</w:t>
      </w:r>
      <w:proofErr w:type="spellEnd"/>
      <w:r w:rsidRPr="00ED49EC">
        <w:rPr>
          <w:rFonts w:ascii="Times New Roman" w:hAnsi="Times New Roman" w:cs="Times New Roman"/>
          <w:lang w:val="sr-Cyrl-RS"/>
        </w:rPr>
        <w:t xml:space="preserve"> образовања. Центри се баве и публиковањем научних резултата, док је њихова делатност усмерена и </w:t>
      </w:r>
      <w:r w:rsidRPr="00ED49EC">
        <w:rPr>
          <w:rFonts w:ascii="Times New Roman" w:hAnsi="Times New Roman" w:cs="Times New Roman"/>
          <w:lang w:val="sr-Cyrl-RS"/>
        </w:rPr>
        <w:lastRenderedPageBreak/>
        <w:t>ка формирању научног подмлатка и усавршавању научних кадрова, будући да окупљају и подстичу напредовање младих истраживача – студената докторских студија историје.</w:t>
      </w:r>
    </w:p>
    <w:p w14:paraId="598AD36D" w14:textId="1F5FA4BF" w:rsidR="00DD2551" w:rsidRPr="00ED49EC" w:rsidRDefault="00DD2551" w:rsidP="00EB5E2C">
      <w:pPr>
        <w:spacing w:after="0" w:line="360" w:lineRule="auto"/>
        <w:ind w:firstLine="720"/>
        <w:jc w:val="both"/>
        <w:rPr>
          <w:rFonts w:ascii="Times New Roman" w:hAnsi="Times New Roman" w:cs="Times New Roman"/>
          <w:lang w:val="sr-Cyrl-RS"/>
        </w:rPr>
      </w:pPr>
      <w:r w:rsidRPr="00B23DB9">
        <w:rPr>
          <w:rFonts w:ascii="Times New Roman" w:hAnsi="Times New Roman" w:cs="Times New Roman"/>
          <w:lang w:val="sr-Cyrl-RS"/>
        </w:rPr>
        <w:t>Део Одељења представља и Клуб студената историје „</w:t>
      </w:r>
      <w:proofErr w:type="spellStart"/>
      <w:r w:rsidRPr="00B23DB9">
        <w:rPr>
          <w:rFonts w:ascii="Times New Roman" w:hAnsi="Times New Roman" w:cs="Times New Roman"/>
          <w:lang w:val="sr-Cyrl-RS"/>
        </w:rPr>
        <w:t>Острогорски</w:t>
      </w:r>
      <w:proofErr w:type="spellEnd"/>
      <w:r w:rsidRPr="00B23DB9">
        <w:rPr>
          <w:rFonts w:ascii="Times New Roman" w:hAnsi="Times New Roman" w:cs="Times New Roman"/>
          <w:lang w:val="sr-Cyrl-RS"/>
        </w:rPr>
        <w:t>” (КСИО), основан 2017. године са циљем унапређивања студија историје путем ваннаставних активности научног и хуманитарног карактера. КСИО је 2018. године покренуо и студентски научни часопис „</w:t>
      </w:r>
      <w:proofErr w:type="spellStart"/>
      <w:r w:rsidRPr="00B23DB9">
        <w:rPr>
          <w:rFonts w:ascii="Times New Roman" w:hAnsi="Times New Roman" w:cs="Times New Roman"/>
          <w:lang w:val="sr-Cyrl-RS"/>
        </w:rPr>
        <w:t>Острогорски</w:t>
      </w:r>
      <w:proofErr w:type="spellEnd"/>
      <w:r w:rsidRPr="00E7667B">
        <w:rPr>
          <w:rFonts w:ascii="Times New Roman" w:hAnsi="Times New Roman" w:cs="Times New Roman"/>
          <w:lang w:val="ru-RU"/>
        </w:rPr>
        <w:t>” (</w:t>
      </w:r>
      <w:r>
        <w:fldChar w:fldCharType="begin"/>
      </w:r>
      <w:r>
        <w:instrText>HYPERLINK</w:instrText>
      </w:r>
      <w:r w:rsidRPr="00E7667B">
        <w:rPr>
          <w:lang w:val="ru-RU"/>
        </w:rPr>
        <w:instrText xml:space="preserve"> "</w:instrText>
      </w:r>
      <w:r>
        <w:instrText>https</w:instrText>
      </w:r>
      <w:r w:rsidRPr="00E7667B">
        <w:rPr>
          <w:lang w:val="ru-RU"/>
        </w:rPr>
        <w:instrText>://</w:instrText>
      </w:r>
      <w:r>
        <w:instrText>www</w:instrText>
      </w:r>
      <w:r w:rsidRPr="00E7667B">
        <w:rPr>
          <w:lang w:val="ru-RU"/>
        </w:rPr>
        <w:instrText>.</w:instrText>
      </w:r>
      <w:r>
        <w:instrText>f</w:instrText>
      </w:r>
      <w:r w:rsidRPr="00E7667B">
        <w:rPr>
          <w:lang w:val="ru-RU"/>
        </w:rPr>
        <w:instrText>.</w:instrText>
      </w:r>
      <w:r>
        <w:instrText>bg</w:instrText>
      </w:r>
      <w:r w:rsidRPr="00E7667B">
        <w:rPr>
          <w:lang w:val="ru-RU"/>
        </w:rPr>
        <w:instrText>.</w:instrText>
      </w:r>
      <w:r>
        <w:instrText>ac</w:instrText>
      </w:r>
      <w:r w:rsidRPr="00E7667B">
        <w:rPr>
          <w:lang w:val="ru-RU"/>
        </w:rPr>
        <w:instrText>.</w:instrText>
      </w:r>
      <w:r>
        <w:instrText>rs</w:instrText>
      </w:r>
      <w:r w:rsidRPr="00E7667B">
        <w:rPr>
          <w:lang w:val="ru-RU"/>
        </w:rPr>
        <w:instrText>/</w:instrText>
      </w:r>
      <w:r>
        <w:instrText>ksi</w:instrText>
      </w:r>
      <w:r w:rsidRPr="00E7667B">
        <w:rPr>
          <w:lang w:val="ru-RU"/>
        </w:rPr>
        <w:instrText>" \</w:instrText>
      </w:r>
      <w:r>
        <w:instrText>t</w:instrText>
      </w:r>
      <w:r w:rsidRPr="00E7667B">
        <w:rPr>
          <w:lang w:val="ru-RU"/>
        </w:rPr>
        <w:instrText xml:space="preserve"> "_</w:instrText>
      </w:r>
      <w:r>
        <w:instrText>blank</w:instrText>
      </w:r>
      <w:r w:rsidRPr="00E7667B">
        <w:rPr>
          <w:lang w:val="ru-RU"/>
        </w:rPr>
        <w:instrText>"</w:instrText>
      </w:r>
      <w:r>
        <w:fldChar w:fldCharType="separate"/>
      </w:r>
      <w:r w:rsidRPr="00DD2551">
        <w:rPr>
          <w:rStyle w:val="Hiperveza"/>
          <w:rFonts w:ascii="Times New Roman" w:hAnsi="Times New Roman" w:cs="Times New Roman"/>
        </w:rPr>
        <w:t>https</w:t>
      </w:r>
      <w:r w:rsidRPr="00E7667B">
        <w:rPr>
          <w:rStyle w:val="Hiperveza"/>
          <w:rFonts w:ascii="Times New Roman" w:hAnsi="Times New Roman" w:cs="Times New Roman"/>
          <w:lang w:val="ru-RU"/>
        </w:rPr>
        <w:t>://</w:t>
      </w:r>
      <w:r w:rsidRPr="00DD2551">
        <w:rPr>
          <w:rStyle w:val="Hiperveza"/>
          <w:rFonts w:ascii="Times New Roman" w:hAnsi="Times New Roman" w:cs="Times New Roman"/>
        </w:rPr>
        <w:t>www</w:t>
      </w:r>
      <w:r w:rsidRPr="00E7667B">
        <w:rPr>
          <w:rStyle w:val="Hiperveza"/>
          <w:rFonts w:ascii="Times New Roman" w:hAnsi="Times New Roman" w:cs="Times New Roman"/>
          <w:lang w:val="ru-RU"/>
        </w:rPr>
        <w:t>.</w:t>
      </w:r>
      <w:r w:rsidRPr="00DD2551">
        <w:rPr>
          <w:rStyle w:val="Hiperveza"/>
          <w:rFonts w:ascii="Times New Roman" w:hAnsi="Times New Roman" w:cs="Times New Roman"/>
        </w:rPr>
        <w:t>f</w:t>
      </w:r>
      <w:r w:rsidRPr="00E7667B">
        <w:rPr>
          <w:rStyle w:val="Hiperveza"/>
          <w:rFonts w:ascii="Times New Roman" w:hAnsi="Times New Roman" w:cs="Times New Roman"/>
          <w:lang w:val="ru-RU"/>
        </w:rPr>
        <w:t>.</w:t>
      </w:r>
      <w:proofErr w:type="spellStart"/>
      <w:r w:rsidRPr="00DD2551">
        <w:rPr>
          <w:rStyle w:val="Hiperveza"/>
          <w:rFonts w:ascii="Times New Roman" w:hAnsi="Times New Roman" w:cs="Times New Roman"/>
        </w:rPr>
        <w:t>bg</w:t>
      </w:r>
      <w:proofErr w:type="spellEnd"/>
      <w:r w:rsidRPr="00E7667B">
        <w:rPr>
          <w:rStyle w:val="Hiperveza"/>
          <w:rFonts w:ascii="Times New Roman" w:hAnsi="Times New Roman" w:cs="Times New Roman"/>
          <w:lang w:val="ru-RU"/>
        </w:rPr>
        <w:t>.</w:t>
      </w:r>
      <w:r w:rsidRPr="00DD2551">
        <w:rPr>
          <w:rStyle w:val="Hiperveza"/>
          <w:rFonts w:ascii="Times New Roman" w:hAnsi="Times New Roman" w:cs="Times New Roman"/>
        </w:rPr>
        <w:t>ac</w:t>
      </w:r>
      <w:r w:rsidRPr="00E7667B">
        <w:rPr>
          <w:rStyle w:val="Hiperveza"/>
          <w:rFonts w:ascii="Times New Roman" w:hAnsi="Times New Roman" w:cs="Times New Roman"/>
          <w:lang w:val="ru-RU"/>
        </w:rPr>
        <w:t>.</w:t>
      </w:r>
      <w:proofErr w:type="spellStart"/>
      <w:r w:rsidRPr="00DD2551">
        <w:rPr>
          <w:rStyle w:val="Hiperveza"/>
          <w:rFonts w:ascii="Times New Roman" w:hAnsi="Times New Roman" w:cs="Times New Roman"/>
        </w:rPr>
        <w:t>rs</w:t>
      </w:r>
      <w:proofErr w:type="spellEnd"/>
      <w:r w:rsidRPr="00E7667B">
        <w:rPr>
          <w:rStyle w:val="Hiperveza"/>
          <w:rFonts w:ascii="Times New Roman" w:hAnsi="Times New Roman" w:cs="Times New Roman"/>
          <w:lang w:val="ru-RU"/>
        </w:rPr>
        <w:t>/</w:t>
      </w:r>
      <w:proofErr w:type="spellStart"/>
      <w:r w:rsidRPr="00DD2551">
        <w:rPr>
          <w:rStyle w:val="Hiperveza"/>
          <w:rFonts w:ascii="Times New Roman" w:hAnsi="Times New Roman" w:cs="Times New Roman"/>
        </w:rPr>
        <w:t>ksi</w:t>
      </w:r>
      <w:proofErr w:type="spellEnd"/>
      <w:r>
        <w:fldChar w:fldCharType="end"/>
      </w:r>
      <w:r w:rsidRPr="00E7667B">
        <w:rPr>
          <w:rFonts w:ascii="Times New Roman" w:hAnsi="Times New Roman" w:cs="Times New Roman"/>
          <w:lang w:val="ru-RU"/>
        </w:rPr>
        <w:t>).</w:t>
      </w:r>
    </w:p>
    <w:p w14:paraId="4CA2D4E3" w14:textId="68D08364" w:rsidR="00506CE7" w:rsidRPr="00ED49EC" w:rsidRDefault="00934AA6"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За остваривање образовне и научне делатности Одељење располаже одговарајућим простором и опремом, у оквиру материјалних могућности Факултета. </w:t>
      </w:r>
      <w:r w:rsidR="00EB5E2C" w:rsidRPr="00ED49EC">
        <w:rPr>
          <w:rFonts w:ascii="Times New Roman" w:hAnsi="Times New Roman" w:cs="Times New Roman"/>
          <w:lang w:val="sr-Cyrl-RS"/>
        </w:rPr>
        <w:t xml:space="preserve">Поред радних просторија и кабинета, у оквиру Одељења за историју постоје и три библиотеке: Библиотека Одељења са читаоницом, </w:t>
      </w:r>
      <w:r w:rsidR="00B31BEA">
        <w:rPr>
          <w:rFonts w:ascii="Times New Roman" w:hAnsi="Times New Roman" w:cs="Times New Roman"/>
          <w:lang w:val="sr-Cyrl-RS"/>
        </w:rPr>
        <w:t>која има 42 места</w:t>
      </w:r>
      <w:r w:rsidR="00EB5E2C" w:rsidRPr="00ED49EC">
        <w:rPr>
          <w:rFonts w:ascii="Times New Roman" w:hAnsi="Times New Roman" w:cs="Times New Roman"/>
          <w:lang w:val="sr-Cyrl-RS"/>
        </w:rPr>
        <w:t xml:space="preserve">, затим Библиотека Семинара за историју старог века и Библиотека Семинара за </w:t>
      </w:r>
      <w:proofErr w:type="spellStart"/>
      <w:r w:rsidR="00EB5E2C" w:rsidRPr="00ED49EC">
        <w:rPr>
          <w:rFonts w:ascii="Times New Roman" w:hAnsi="Times New Roman" w:cs="Times New Roman"/>
          <w:lang w:val="sr-Cyrl-RS"/>
        </w:rPr>
        <w:t>византологију</w:t>
      </w:r>
      <w:proofErr w:type="spellEnd"/>
      <w:r w:rsidR="00EB5E2C" w:rsidRPr="00ED49EC">
        <w:rPr>
          <w:rFonts w:ascii="Times New Roman" w:hAnsi="Times New Roman" w:cs="Times New Roman"/>
          <w:lang w:val="sr-Cyrl-RS"/>
        </w:rPr>
        <w:t>.</w:t>
      </w:r>
    </w:p>
    <w:p w14:paraId="2B009136" w14:textId="77777777" w:rsidR="00F0095E" w:rsidRPr="00ED49EC" w:rsidRDefault="00F0095E" w:rsidP="00F0095E">
      <w:pPr>
        <w:spacing w:after="0" w:line="360" w:lineRule="auto"/>
        <w:jc w:val="both"/>
        <w:rPr>
          <w:rFonts w:ascii="Times New Roman" w:hAnsi="Times New Roman" w:cs="Times New Roman"/>
          <w:lang w:val="sr-Cyrl-RS"/>
        </w:rPr>
      </w:pPr>
    </w:p>
    <w:p w14:paraId="697D9181" w14:textId="77777777" w:rsidR="00F0095E" w:rsidRPr="00ED49EC" w:rsidRDefault="00F0095E" w:rsidP="00F0095E">
      <w:pPr>
        <w:spacing w:after="0" w:line="360" w:lineRule="auto"/>
        <w:jc w:val="both"/>
        <w:rPr>
          <w:rFonts w:ascii="Times New Roman" w:hAnsi="Times New Roman" w:cs="Times New Roman"/>
          <w:lang w:val="sr-Cyrl-RS"/>
        </w:rPr>
      </w:pPr>
    </w:p>
    <w:p w14:paraId="7583C0B6" w14:textId="77777777" w:rsidR="00F0095E" w:rsidRPr="00ED49EC" w:rsidRDefault="00F0095E" w:rsidP="00F0095E">
      <w:pPr>
        <w:spacing w:after="0" w:line="360" w:lineRule="auto"/>
        <w:jc w:val="both"/>
        <w:rPr>
          <w:rFonts w:ascii="Times New Roman" w:hAnsi="Times New Roman" w:cs="Times New Roman"/>
          <w:lang w:val="sr-Cyrl-RS"/>
        </w:rPr>
      </w:pPr>
    </w:p>
    <w:p w14:paraId="3BEE8DEF" w14:textId="77777777" w:rsidR="00F0095E" w:rsidRPr="00ED49EC" w:rsidRDefault="00F0095E" w:rsidP="00F0095E">
      <w:pPr>
        <w:spacing w:after="0" w:line="360" w:lineRule="auto"/>
        <w:jc w:val="both"/>
        <w:rPr>
          <w:rFonts w:ascii="Times New Roman" w:hAnsi="Times New Roman" w:cs="Times New Roman"/>
          <w:lang w:val="sr-Cyrl-RS"/>
        </w:rPr>
      </w:pPr>
    </w:p>
    <w:p w14:paraId="13702E34" w14:textId="77777777" w:rsidR="00F0095E" w:rsidRPr="00ED49EC" w:rsidRDefault="00F0095E" w:rsidP="00F0095E">
      <w:pPr>
        <w:spacing w:after="0" w:line="360" w:lineRule="auto"/>
        <w:jc w:val="both"/>
        <w:rPr>
          <w:rFonts w:ascii="Times New Roman" w:hAnsi="Times New Roman" w:cs="Times New Roman"/>
          <w:lang w:val="sr-Cyrl-RS"/>
        </w:rPr>
      </w:pPr>
    </w:p>
    <w:p w14:paraId="61EEFB78" w14:textId="77777777" w:rsidR="00F0095E" w:rsidRPr="00ED49EC" w:rsidRDefault="00F0095E" w:rsidP="00F0095E">
      <w:pPr>
        <w:spacing w:after="0" w:line="360" w:lineRule="auto"/>
        <w:jc w:val="both"/>
        <w:rPr>
          <w:rFonts w:ascii="Times New Roman" w:hAnsi="Times New Roman" w:cs="Times New Roman"/>
          <w:lang w:val="sr-Cyrl-RS"/>
        </w:rPr>
      </w:pPr>
    </w:p>
    <w:p w14:paraId="21CCC8E7" w14:textId="77777777" w:rsidR="00F0095E" w:rsidRPr="00ED49EC" w:rsidRDefault="00F0095E" w:rsidP="00F0095E">
      <w:pPr>
        <w:spacing w:after="0" w:line="360" w:lineRule="auto"/>
        <w:jc w:val="both"/>
        <w:rPr>
          <w:rFonts w:ascii="Times New Roman" w:hAnsi="Times New Roman" w:cs="Times New Roman"/>
          <w:lang w:val="sr-Cyrl-RS"/>
        </w:rPr>
      </w:pPr>
    </w:p>
    <w:p w14:paraId="7704D859" w14:textId="77777777" w:rsidR="00F0095E" w:rsidRPr="00ED49EC" w:rsidRDefault="00F0095E" w:rsidP="00F0095E">
      <w:pPr>
        <w:spacing w:after="0" w:line="360" w:lineRule="auto"/>
        <w:jc w:val="both"/>
        <w:rPr>
          <w:rFonts w:ascii="Times New Roman" w:hAnsi="Times New Roman" w:cs="Times New Roman"/>
          <w:lang w:val="sr-Cyrl-RS"/>
        </w:rPr>
      </w:pPr>
    </w:p>
    <w:p w14:paraId="0691BF6D" w14:textId="77777777" w:rsidR="00F0095E" w:rsidRPr="00ED49EC" w:rsidRDefault="00F0095E" w:rsidP="00F0095E">
      <w:pPr>
        <w:spacing w:after="0" w:line="360" w:lineRule="auto"/>
        <w:jc w:val="both"/>
        <w:rPr>
          <w:rFonts w:ascii="Times New Roman" w:hAnsi="Times New Roman" w:cs="Times New Roman"/>
          <w:lang w:val="sr-Cyrl-RS"/>
        </w:rPr>
      </w:pPr>
    </w:p>
    <w:p w14:paraId="067B110E" w14:textId="77777777" w:rsidR="00F0095E" w:rsidRPr="00ED49EC" w:rsidRDefault="00F0095E" w:rsidP="00F0095E">
      <w:pPr>
        <w:spacing w:after="0" w:line="360" w:lineRule="auto"/>
        <w:jc w:val="both"/>
        <w:rPr>
          <w:rFonts w:ascii="Times New Roman" w:hAnsi="Times New Roman" w:cs="Times New Roman"/>
          <w:lang w:val="sr-Cyrl-RS"/>
        </w:rPr>
      </w:pPr>
    </w:p>
    <w:p w14:paraId="412ECF8C" w14:textId="77777777" w:rsidR="00F0095E" w:rsidRPr="00ED49EC" w:rsidRDefault="00F0095E" w:rsidP="00F0095E">
      <w:pPr>
        <w:spacing w:after="0" w:line="360" w:lineRule="auto"/>
        <w:jc w:val="both"/>
        <w:rPr>
          <w:rFonts w:ascii="Times New Roman" w:hAnsi="Times New Roman" w:cs="Times New Roman"/>
          <w:lang w:val="sr-Cyrl-RS"/>
        </w:rPr>
      </w:pPr>
    </w:p>
    <w:p w14:paraId="29E1CB2D" w14:textId="77777777" w:rsidR="00F0095E" w:rsidRPr="00ED49EC" w:rsidRDefault="00F0095E" w:rsidP="00F0095E">
      <w:pPr>
        <w:spacing w:after="0" w:line="360" w:lineRule="auto"/>
        <w:jc w:val="both"/>
        <w:rPr>
          <w:rFonts w:ascii="Times New Roman" w:hAnsi="Times New Roman" w:cs="Times New Roman"/>
          <w:lang w:val="sr-Cyrl-RS"/>
        </w:rPr>
      </w:pPr>
    </w:p>
    <w:p w14:paraId="5F7A3131" w14:textId="77777777" w:rsidR="00F0095E" w:rsidRPr="00ED49EC" w:rsidRDefault="00F0095E" w:rsidP="00F0095E">
      <w:pPr>
        <w:spacing w:after="0" w:line="360" w:lineRule="auto"/>
        <w:jc w:val="both"/>
        <w:rPr>
          <w:rFonts w:ascii="Times New Roman" w:hAnsi="Times New Roman" w:cs="Times New Roman"/>
          <w:lang w:val="sr-Cyrl-RS"/>
        </w:rPr>
      </w:pPr>
    </w:p>
    <w:p w14:paraId="2F48AF72" w14:textId="77777777" w:rsidR="00F0095E" w:rsidRPr="00ED49EC" w:rsidRDefault="00F0095E" w:rsidP="00F0095E">
      <w:pPr>
        <w:spacing w:after="0" w:line="360" w:lineRule="auto"/>
        <w:jc w:val="both"/>
        <w:rPr>
          <w:rFonts w:ascii="Times New Roman" w:hAnsi="Times New Roman" w:cs="Times New Roman"/>
          <w:lang w:val="sr-Cyrl-RS"/>
        </w:rPr>
      </w:pPr>
    </w:p>
    <w:p w14:paraId="7466C54F" w14:textId="77777777" w:rsidR="00F0095E" w:rsidRDefault="00F0095E" w:rsidP="00F0095E">
      <w:pPr>
        <w:spacing w:after="0" w:line="360" w:lineRule="auto"/>
        <w:jc w:val="both"/>
        <w:rPr>
          <w:rFonts w:ascii="Times New Roman" w:hAnsi="Times New Roman" w:cs="Times New Roman"/>
          <w:lang w:val="sr-Cyrl-RS"/>
        </w:rPr>
      </w:pPr>
    </w:p>
    <w:p w14:paraId="7300BA01" w14:textId="77777777" w:rsidR="00574D54" w:rsidRDefault="00574D54" w:rsidP="00F0095E">
      <w:pPr>
        <w:spacing w:after="0" w:line="360" w:lineRule="auto"/>
        <w:jc w:val="both"/>
        <w:rPr>
          <w:rFonts w:ascii="Times New Roman" w:hAnsi="Times New Roman" w:cs="Times New Roman"/>
          <w:lang w:val="sr-Cyrl-RS"/>
        </w:rPr>
      </w:pPr>
    </w:p>
    <w:p w14:paraId="715203F8" w14:textId="77777777" w:rsidR="00C94478" w:rsidRDefault="00C94478" w:rsidP="00F0095E">
      <w:pPr>
        <w:spacing w:after="0" w:line="360" w:lineRule="auto"/>
        <w:jc w:val="both"/>
        <w:rPr>
          <w:rFonts w:ascii="Times New Roman" w:hAnsi="Times New Roman" w:cs="Times New Roman"/>
          <w:lang w:val="sr-Cyrl-RS"/>
        </w:rPr>
      </w:pPr>
    </w:p>
    <w:p w14:paraId="30319D7B" w14:textId="77777777" w:rsidR="00C94478" w:rsidRDefault="00C94478" w:rsidP="00F0095E">
      <w:pPr>
        <w:spacing w:after="0" w:line="360" w:lineRule="auto"/>
        <w:jc w:val="both"/>
        <w:rPr>
          <w:rFonts w:ascii="Times New Roman" w:hAnsi="Times New Roman" w:cs="Times New Roman"/>
          <w:lang w:val="sr-Cyrl-RS"/>
        </w:rPr>
      </w:pPr>
    </w:p>
    <w:p w14:paraId="7073A80E" w14:textId="77777777" w:rsidR="00C94478" w:rsidRDefault="00C94478" w:rsidP="00F0095E">
      <w:pPr>
        <w:spacing w:after="0" w:line="360" w:lineRule="auto"/>
        <w:jc w:val="both"/>
        <w:rPr>
          <w:rFonts w:ascii="Times New Roman" w:hAnsi="Times New Roman" w:cs="Times New Roman"/>
          <w:lang w:val="sr-Cyrl-RS"/>
        </w:rPr>
      </w:pPr>
    </w:p>
    <w:p w14:paraId="2EA4F11F" w14:textId="77777777" w:rsidR="00C94478" w:rsidRDefault="00C94478" w:rsidP="00F0095E">
      <w:pPr>
        <w:spacing w:after="0" w:line="360" w:lineRule="auto"/>
        <w:jc w:val="both"/>
        <w:rPr>
          <w:rFonts w:ascii="Times New Roman" w:hAnsi="Times New Roman" w:cs="Times New Roman"/>
          <w:lang w:val="sr-Cyrl-RS"/>
        </w:rPr>
      </w:pPr>
    </w:p>
    <w:p w14:paraId="59E830AF" w14:textId="77777777" w:rsidR="00C94478" w:rsidRDefault="00C94478" w:rsidP="00F0095E">
      <w:pPr>
        <w:spacing w:after="0" w:line="360" w:lineRule="auto"/>
        <w:jc w:val="both"/>
        <w:rPr>
          <w:rFonts w:ascii="Times New Roman" w:hAnsi="Times New Roman" w:cs="Times New Roman"/>
          <w:lang w:val="sr-Cyrl-RS"/>
        </w:rPr>
      </w:pPr>
    </w:p>
    <w:p w14:paraId="7EF5AF90" w14:textId="77777777" w:rsidR="00C94478" w:rsidRDefault="00C94478" w:rsidP="00F0095E">
      <w:pPr>
        <w:spacing w:after="0" w:line="360" w:lineRule="auto"/>
        <w:jc w:val="both"/>
        <w:rPr>
          <w:rFonts w:ascii="Times New Roman" w:hAnsi="Times New Roman" w:cs="Times New Roman"/>
          <w:lang w:val="sr-Cyrl-RS"/>
        </w:rPr>
      </w:pPr>
    </w:p>
    <w:p w14:paraId="4E4A7397" w14:textId="77777777" w:rsidR="00C94478" w:rsidRPr="00ED49EC" w:rsidRDefault="00C94478" w:rsidP="00F0095E">
      <w:pPr>
        <w:spacing w:after="0" w:line="360" w:lineRule="auto"/>
        <w:jc w:val="both"/>
        <w:rPr>
          <w:rFonts w:ascii="Times New Roman" w:hAnsi="Times New Roman" w:cs="Times New Roman"/>
          <w:lang w:val="sr-Cyrl-RS"/>
        </w:rPr>
      </w:pPr>
    </w:p>
    <w:p w14:paraId="24F2D014" w14:textId="77777777" w:rsidR="00F0095E" w:rsidRPr="00E40A19" w:rsidRDefault="00F0095E" w:rsidP="0063253D">
      <w:pPr>
        <w:spacing w:after="0" w:line="360" w:lineRule="auto"/>
        <w:jc w:val="center"/>
        <w:rPr>
          <w:rFonts w:ascii="Times New Roman" w:hAnsi="Times New Roman" w:cs="Times New Roman"/>
          <w:b/>
          <w:bCs/>
          <w:sz w:val="28"/>
          <w:szCs w:val="28"/>
          <w:lang w:val="sr-Cyrl-RS"/>
        </w:rPr>
      </w:pPr>
      <w:bookmarkStart w:id="2" w:name="СТАН4"/>
      <w:r w:rsidRPr="00E40A19">
        <w:rPr>
          <w:rFonts w:ascii="Times New Roman" w:hAnsi="Times New Roman" w:cs="Times New Roman"/>
          <w:b/>
          <w:bCs/>
          <w:sz w:val="28"/>
          <w:szCs w:val="28"/>
          <w:lang w:val="sr-Cyrl-RS"/>
        </w:rPr>
        <w:lastRenderedPageBreak/>
        <w:t>СТАНДАРД 4</w:t>
      </w:r>
      <w:r w:rsidRPr="00E40A19">
        <w:rPr>
          <w:rFonts w:ascii="Times New Roman" w:hAnsi="Times New Roman" w:cs="Times New Roman"/>
          <w:sz w:val="28"/>
          <w:szCs w:val="28"/>
          <w:lang w:val="sr-Cyrl-RS"/>
        </w:rPr>
        <w:t xml:space="preserve">: </w:t>
      </w:r>
      <w:r w:rsidRPr="00E40A19">
        <w:rPr>
          <w:rFonts w:ascii="Times New Roman" w:hAnsi="Times New Roman" w:cs="Times New Roman"/>
          <w:b/>
          <w:bCs/>
          <w:sz w:val="28"/>
          <w:szCs w:val="28"/>
          <w:lang w:val="sr-Cyrl-RS"/>
        </w:rPr>
        <w:t>КВАЛИТЕТ СТУДИЈСКОГ ПРОГРАМА</w:t>
      </w:r>
    </w:p>
    <w:bookmarkEnd w:id="2"/>
    <w:p w14:paraId="62970024" w14:textId="77777777" w:rsidR="0063253D" w:rsidRPr="00ED49EC" w:rsidRDefault="0063253D" w:rsidP="00AF0566">
      <w:pPr>
        <w:spacing w:after="0" w:line="240" w:lineRule="auto"/>
        <w:jc w:val="both"/>
        <w:rPr>
          <w:rFonts w:ascii="Times New Roman" w:hAnsi="Times New Roman" w:cs="Times New Roman"/>
          <w:lang w:val="sr-Cyrl-RS"/>
        </w:rPr>
      </w:pPr>
    </w:p>
    <w:p w14:paraId="0CE4D8E6" w14:textId="77777777" w:rsidR="00E7667B" w:rsidRPr="00ED49EC" w:rsidRDefault="00E7667B" w:rsidP="00E7667B">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Студијски програми мастер студија на Филозофском факултету, у релевантним областима и занимањима обезбеђују:</w:t>
      </w:r>
    </w:p>
    <w:p w14:paraId="4261B22B" w14:textId="77777777" w:rsidR="00E7667B" w:rsidRPr="00ED49EC" w:rsidRDefault="00E7667B" w:rsidP="00E7667B">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познавање основних теоријских проблеме посебних подручја;</w:t>
      </w:r>
    </w:p>
    <w:p w14:paraId="38FCE174" w14:textId="77777777" w:rsidR="00E7667B" w:rsidRPr="00ED49EC" w:rsidRDefault="00E7667B" w:rsidP="00E7667B">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познавање различите епистемолошко-методолошких приступа и парадигми у посебним областима и разумевање њихове импликације у проучавању специфичних проблема;</w:t>
      </w:r>
    </w:p>
    <w:p w14:paraId="58620411" w14:textId="77777777" w:rsidR="00E7667B" w:rsidRPr="00ED49EC" w:rsidRDefault="00E7667B" w:rsidP="00E7667B">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способност за примену стеченог теоријско-методолошко знања у различитим социјално-културним и професионалним контекстима;</w:t>
      </w:r>
    </w:p>
    <w:p w14:paraId="4342F3B7" w14:textId="77777777" w:rsidR="00E7667B" w:rsidRPr="00ED49EC" w:rsidRDefault="00E7667B" w:rsidP="00E7667B">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вештине анализе, критичке евалуације и професионалне апликације знања путем реализације примењених пројеката или истраживања;</w:t>
      </w:r>
    </w:p>
    <w:p w14:paraId="7A8C90C3" w14:textId="77777777" w:rsidR="00E7667B" w:rsidRPr="00ED49EC" w:rsidRDefault="00E7667B" w:rsidP="00E7667B">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самостално обављање послова у доменима за које су оспособљавани а у складу са одговарајућим професионалним нормама, стандардима и примерима добре праксе;</w:t>
      </w:r>
    </w:p>
    <w:p w14:paraId="7D9A8E82" w14:textId="77777777" w:rsidR="00E7667B" w:rsidRPr="00ED49EC" w:rsidRDefault="00E7667B" w:rsidP="00E7667B">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самостално истраживање и критичко промишљање праксе у релевантним областима и оспособљеност за презентовање истраживачких налаза научној и стручној јавности;</w:t>
      </w:r>
    </w:p>
    <w:p w14:paraId="2D5A133B" w14:textId="77777777" w:rsidR="00E7667B" w:rsidRPr="00ED49EC" w:rsidRDefault="00E7667B" w:rsidP="00E7667B">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креативна и флексибилна примена знања у новим ситуацијама и способност да се мисли доследно и независно;</w:t>
      </w:r>
    </w:p>
    <w:p w14:paraId="73A0779A" w14:textId="77777777" w:rsidR="00E7667B" w:rsidRPr="00ED49EC" w:rsidRDefault="00E7667B" w:rsidP="00E7667B">
      <w:pPr>
        <w:pStyle w:val="Pasussalistom"/>
        <w:numPr>
          <w:ilvl w:val="0"/>
          <w:numId w:val="3"/>
        </w:numPr>
        <w:spacing w:after="0" w:line="360" w:lineRule="auto"/>
        <w:jc w:val="both"/>
        <w:rPr>
          <w:rFonts w:ascii="Times New Roman" w:hAnsi="Times New Roman" w:cs="Times New Roman"/>
          <w:lang w:val="sr-Cyrl-RS"/>
        </w:rPr>
      </w:pPr>
      <w:proofErr w:type="spellStart"/>
      <w:r w:rsidRPr="00ED49EC">
        <w:rPr>
          <w:rFonts w:ascii="Times New Roman" w:hAnsi="Times New Roman" w:cs="Times New Roman"/>
          <w:lang w:val="sr-Cyrl-RS"/>
        </w:rPr>
        <w:t>оспособљност</w:t>
      </w:r>
      <w:proofErr w:type="spellEnd"/>
      <w:r w:rsidRPr="00ED49EC">
        <w:rPr>
          <w:rFonts w:ascii="Times New Roman" w:hAnsi="Times New Roman" w:cs="Times New Roman"/>
          <w:lang w:val="sr-Cyrl-RS"/>
        </w:rPr>
        <w:t xml:space="preserve"> за наставак студија, даље усавршавање и самостално стицање знања.</w:t>
      </w:r>
    </w:p>
    <w:p w14:paraId="15EB13C9" w14:textId="77777777" w:rsidR="0063253D" w:rsidRPr="00ED49EC" w:rsidRDefault="0063253D" w:rsidP="00AF0566">
      <w:pPr>
        <w:spacing w:after="0" w:line="240" w:lineRule="auto"/>
        <w:ind w:firstLine="720"/>
        <w:jc w:val="both"/>
        <w:rPr>
          <w:rFonts w:ascii="Times New Roman" w:hAnsi="Times New Roman" w:cs="Times New Roman"/>
          <w:lang w:val="sr-Cyrl-RS"/>
        </w:rPr>
      </w:pPr>
    </w:p>
    <w:p w14:paraId="3CEAF74C" w14:textId="77777777" w:rsidR="00E7667B" w:rsidRDefault="00E7667B" w:rsidP="00E7667B">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Квалитет студијских програма који се реализују на Филозофском факултету обезбеђује се и прати према успостављеним процедурама које су обезбеђене посебним правилницима (</w:t>
      </w:r>
      <w:r w:rsidRPr="00ED49EC">
        <w:rPr>
          <w:rFonts w:ascii="Times New Roman" w:hAnsi="Times New Roman" w:cs="Times New Roman"/>
          <w:i/>
          <w:iCs/>
          <w:lang w:val="sr-Cyrl-RS"/>
        </w:rPr>
        <w:t>Правилник о стандардима и поступцима за обезбеђивање квалитета и самовредновање</w:t>
      </w:r>
      <w:r w:rsidRPr="00ED49EC">
        <w:rPr>
          <w:rFonts w:ascii="Times New Roman" w:hAnsi="Times New Roman" w:cs="Times New Roman"/>
          <w:lang w:val="sr-Cyrl-RS"/>
        </w:rPr>
        <w:t xml:space="preserve">, </w:t>
      </w:r>
      <w:r w:rsidRPr="00ED49EC">
        <w:rPr>
          <w:rFonts w:ascii="Times New Roman" w:hAnsi="Times New Roman" w:cs="Times New Roman"/>
          <w:i/>
          <w:iCs/>
          <w:lang w:val="sr-Cyrl-RS"/>
        </w:rPr>
        <w:t>Правилник о студентском вредновању наставе</w:t>
      </w:r>
      <w:r w:rsidRPr="00ED49EC">
        <w:rPr>
          <w:rFonts w:ascii="Times New Roman" w:hAnsi="Times New Roman" w:cs="Times New Roman"/>
          <w:lang w:val="sr-Cyrl-RS"/>
        </w:rPr>
        <w:t xml:space="preserve">) а послове вредновања обавља посебна факултетска </w:t>
      </w:r>
      <w:r w:rsidRPr="00ED49EC">
        <w:rPr>
          <w:rFonts w:ascii="Times New Roman" w:hAnsi="Times New Roman" w:cs="Times New Roman"/>
          <w:i/>
          <w:iCs/>
          <w:lang w:val="sr-Cyrl-RS"/>
        </w:rPr>
        <w:t xml:space="preserve">Комисија за обезбеђивање квалитета и самовредновање </w:t>
      </w:r>
      <w:r w:rsidRPr="00ED49EC">
        <w:rPr>
          <w:rFonts w:ascii="Times New Roman" w:hAnsi="Times New Roman" w:cs="Times New Roman"/>
          <w:lang w:val="sr-Cyrl-RS"/>
        </w:rPr>
        <w:t>чији су чланови представници наставника са различитих одељења и представници студената. У процесу праћења квалитета организује се испитивање мишљења актуелних студената, дипломираних студената и послодаваца, док је мишљење наставника обезбеђено кроз учешће у припреми SWOT анализе студијског програма.</w:t>
      </w:r>
    </w:p>
    <w:p w14:paraId="5C5A2C99" w14:textId="77777777" w:rsidR="00E7667B" w:rsidRPr="002424BB" w:rsidRDefault="00E7667B" w:rsidP="00E7667B">
      <w:pPr>
        <w:spacing w:after="0" w:line="360" w:lineRule="auto"/>
        <w:ind w:firstLine="720"/>
        <w:jc w:val="both"/>
        <w:rPr>
          <w:rFonts w:ascii="Times New Roman" w:hAnsi="Times New Roman" w:cs="Times New Roman"/>
          <w:lang w:val="sr-Cyrl-RS"/>
        </w:rPr>
      </w:pPr>
      <w:r w:rsidRPr="002424BB">
        <w:rPr>
          <w:rFonts w:ascii="Times New Roman" w:hAnsi="Times New Roman" w:cs="Times New Roman"/>
          <w:lang w:val="sr-Cyrl-RS"/>
        </w:rPr>
        <w:t>Мастер академске студије историје – држава, друштво, транзиција су конципиране тако да представљају оптималан спој из</w:t>
      </w:r>
      <w:r>
        <w:rPr>
          <w:rFonts w:ascii="Times New Roman" w:hAnsi="Times New Roman" w:cs="Times New Roman"/>
          <w:lang w:val="sr-Cyrl-RS"/>
        </w:rPr>
        <w:t>међу усвајања теоријског знања,</w:t>
      </w:r>
      <w:r w:rsidRPr="002424BB">
        <w:rPr>
          <w:rFonts w:ascii="Times New Roman" w:hAnsi="Times New Roman" w:cs="Times New Roman"/>
          <w:lang w:val="sr-Cyrl-RS"/>
        </w:rPr>
        <w:t xml:space="preserve"> </w:t>
      </w:r>
      <w:r w:rsidRPr="002424BB">
        <w:rPr>
          <w:rFonts w:ascii="Times New Roman" w:hAnsi="Times New Roman" w:cs="Times New Roman"/>
          <w:lang w:val="sr-Cyrl-RS"/>
        </w:rPr>
        <w:lastRenderedPageBreak/>
        <w:t>самосталног ст</w:t>
      </w:r>
      <w:r>
        <w:rPr>
          <w:rFonts w:ascii="Times New Roman" w:hAnsi="Times New Roman" w:cs="Times New Roman"/>
          <w:lang w:val="sr-Cyrl-RS"/>
        </w:rPr>
        <w:t>удијског истраживачког рада,</w:t>
      </w:r>
      <w:r w:rsidRPr="002424BB">
        <w:rPr>
          <w:rFonts w:ascii="Times New Roman" w:hAnsi="Times New Roman" w:cs="Times New Roman"/>
          <w:lang w:val="sr-Cyrl-RS"/>
        </w:rPr>
        <w:t xml:space="preserve"> и</w:t>
      </w:r>
      <w:r>
        <w:rPr>
          <w:rFonts w:ascii="Times New Roman" w:hAnsi="Times New Roman" w:cs="Times New Roman"/>
          <w:lang w:val="sr-Latn-RS"/>
        </w:rPr>
        <w:t xml:space="preserve"> </w:t>
      </w:r>
      <w:r>
        <w:rPr>
          <w:rFonts w:ascii="Times New Roman" w:hAnsi="Times New Roman" w:cs="Times New Roman"/>
          <w:lang w:val="sr-Cyrl-RS"/>
        </w:rPr>
        <w:t>оспособљавања студената за</w:t>
      </w:r>
      <w:r w:rsidRPr="002424BB">
        <w:rPr>
          <w:rFonts w:ascii="Times New Roman" w:hAnsi="Times New Roman" w:cs="Times New Roman"/>
          <w:lang w:val="sr-Cyrl-RS"/>
        </w:rPr>
        <w:t xml:space="preserve"> примену стечених знања у пракси. Студије су осмишљене да омогуће развој будућих професионалаца који ће бити оспособљени за обављање </w:t>
      </w:r>
      <w:r w:rsidRPr="00E7667B">
        <w:rPr>
          <w:rFonts w:ascii="Times New Roman" w:hAnsi="Times New Roman" w:cs="Times New Roman"/>
          <w:color w:val="000000"/>
          <w:lang w:val="ru-RU"/>
        </w:rPr>
        <w:t>стручних послова у образовним и другим институцијама</w:t>
      </w:r>
      <w:r w:rsidRPr="002424BB">
        <w:rPr>
          <w:rFonts w:ascii="Times New Roman" w:hAnsi="Times New Roman" w:cs="Times New Roman"/>
          <w:color w:val="000000"/>
          <w:lang w:val="sr-Cyrl-RS"/>
        </w:rPr>
        <w:t xml:space="preserve"> унутар</w:t>
      </w:r>
      <w:r w:rsidRPr="00E7667B">
        <w:rPr>
          <w:rFonts w:ascii="Times New Roman" w:hAnsi="Times New Roman" w:cs="Times New Roman"/>
          <w:color w:val="000000"/>
          <w:lang w:val="ru-RU"/>
        </w:rPr>
        <w:t xml:space="preserve"> јавног и приватног сектора на следећим радним местима: стручни сарадник у настави и асистент на високим школама и факултетима, сарадник и истраживач на пројектима који се реализују при институтима, сарадник државних и приватних установа које се баве проблемима друштва, привреде, транзиције, културе, новинара, </w:t>
      </w:r>
      <w:r>
        <w:rPr>
          <w:rFonts w:ascii="Times New Roman" w:hAnsi="Times New Roman" w:cs="Times New Roman"/>
          <w:color w:val="000000"/>
          <w:lang w:val="sr-Cyrl-RS"/>
        </w:rPr>
        <w:t xml:space="preserve">у </w:t>
      </w:r>
      <w:r w:rsidRPr="00E7667B">
        <w:rPr>
          <w:rFonts w:ascii="Times New Roman" w:hAnsi="Times New Roman" w:cs="Times New Roman"/>
          <w:color w:val="000000"/>
          <w:lang w:val="ru-RU"/>
        </w:rPr>
        <w:t>издаваштву, туризму, информативним медијима, као и у другим државним органима и организацијама</w:t>
      </w:r>
      <w:r>
        <w:rPr>
          <w:rFonts w:ascii="Times New Roman" w:hAnsi="Times New Roman" w:cs="Times New Roman"/>
          <w:color w:val="000000"/>
          <w:lang w:val="sr-Cyrl-RS"/>
        </w:rPr>
        <w:t xml:space="preserve"> цивилног друштва</w:t>
      </w:r>
      <w:r w:rsidRPr="00E7667B">
        <w:rPr>
          <w:rFonts w:ascii="Times New Roman" w:hAnsi="Times New Roman" w:cs="Times New Roman"/>
          <w:color w:val="000000"/>
          <w:lang w:val="ru-RU"/>
        </w:rPr>
        <w:t>.</w:t>
      </w:r>
    </w:p>
    <w:p w14:paraId="237AF1BB" w14:textId="77777777" w:rsidR="00E7667B" w:rsidRDefault="00E7667B" w:rsidP="00E7667B">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Студијски програм </w:t>
      </w:r>
      <w:r>
        <w:rPr>
          <w:rFonts w:ascii="Times New Roman" w:hAnsi="Times New Roman" w:cs="Times New Roman"/>
          <w:lang w:val="sr-Cyrl-RS"/>
        </w:rPr>
        <w:t xml:space="preserve">мастер </w:t>
      </w:r>
      <w:r w:rsidRPr="00ED49EC">
        <w:rPr>
          <w:rFonts w:ascii="Times New Roman" w:hAnsi="Times New Roman" w:cs="Times New Roman"/>
          <w:lang w:val="sr-Cyrl-RS"/>
        </w:rPr>
        <w:t xml:space="preserve">академских студија историје – </w:t>
      </w:r>
      <w:r>
        <w:rPr>
          <w:rFonts w:ascii="Times New Roman" w:hAnsi="Times New Roman" w:cs="Times New Roman"/>
          <w:lang w:val="sr-Cyrl-RS"/>
        </w:rPr>
        <w:t xml:space="preserve">држава, друштво, транзиција </w:t>
      </w:r>
      <w:r w:rsidRPr="00ED49EC">
        <w:rPr>
          <w:rFonts w:ascii="Times New Roman" w:hAnsi="Times New Roman" w:cs="Times New Roman"/>
          <w:lang w:val="sr-Cyrl-RS"/>
        </w:rPr>
        <w:t>структуиран је тако да током првог семестра студент похађа наставу из</w:t>
      </w:r>
      <w:r>
        <w:rPr>
          <w:rFonts w:ascii="Times New Roman" w:hAnsi="Times New Roman" w:cs="Times New Roman"/>
          <w:lang w:val="sr-Cyrl-RS"/>
        </w:rPr>
        <w:t xml:space="preserve"> једног обавезног и четири изборна курса. Током другог </w:t>
      </w:r>
      <w:proofErr w:type="spellStart"/>
      <w:r>
        <w:rPr>
          <w:rFonts w:ascii="Times New Roman" w:hAnsi="Times New Roman" w:cs="Times New Roman"/>
          <w:lang w:val="sr-Cyrl-RS"/>
        </w:rPr>
        <w:t>семетра</w:t>
      </w:r>
      <w:proofErr w:type="spellEnd"/>
      <w:r>
        <w:rPr>
          <w:rFonts w:ascii="Times New Roman" w:hAnsi="Times New Roman" w:cs="Times New Roman"/>
          <w:lang w:val="sr-Cyrl-RS"/>
        </w:rPr>
        <w:t xml:space="preserve"> студент бира два изборна курса у складу са својим професионалним интересовањима,</w:t>
      </w:r>
      <w:r w:rsidRPr="00ED49EC">
        <w:rPr>
          <w:rFonts w:ascii="Times New Roman" w:hAnsi="Times New Roman" w:cs="Times New Roman"/>
          <w:lang w:val="sr-Cyrl-RS"/>
        </w:rPr>
        <w:t xml:space="preserve"> док се </w:t>
      </w:r>
      <w:r>
        <w:rPr>
          <w:rFonts w:ascii="Times New Roman" w:hAnsi="Times New Roman" w:cs="Times New Roman"/>
          <w:lang w:val="sr-Cyrl-RS"/>
        </w:rPr>
        <w:t>остатак његове</w:t>
      </w:r>
      <w:r w:rsidRPr="00ED49EC">
        <w:rPr>
          <w:rFonts w:ascii="Times New Roman" w:hAnsi="Times New Roman" w:cs="Times New Roman"/>
          <w:lang w:val="sr-Cyrl-RS"/>
        </w:rPr>
        <w:t xml:space="preserve"> активност</w:t>
      </w:r>
      <w:r>
        <w:rPr>
          <w:rFonts w:ascii="Times New Roman" w:hAnsi="Times New Roman" w:cs="Times New Roman"/>
          <w:lang w:val="sr-Cyrl-RS"/>
        </w:rPr>
        <w:t>и</w:t>
      </w:r>
      <w:r w:rsidRPr="00ED49EC">
        <w:rPr>
          <w:rFonts w:ascii="Times New Roman" w:hAnsi="Times New Roman" w:cs="Times New Roman"/>
          <w:lang w:val="sr-Cyrl-RS"/>
        </w:rPr>
        <w:t xml:space="preserve"> изражава кроз</w:t>
      </w:r>
      <w:r>
        <w:rPr>
          <w:rFonts w:ascii="Times New Roman" w:hAnsi="Times New Roman" w:cs="Times New Roman"/>
          <w:lang w:val="sr-Cyrl-RS"/>
        </w:rPr>
        <w:t xml:space="preserve"> стручну праксу и</w:t>
      </w:r>
      <w:r w:rsidRPr="00ED49EC">
        <w:rPr>
          <w:rFonts w:ascii="Times New Roman" w:hAnsi="Times New Roman" w:cs="Times New Roman"/>
          <w:lang w:val="sr-Cyrl-RS"/>
        </w:rPr>
        <w:t xml:space="preserve"> студијски истраживачки рад, који је у функцији израде завршног </w:t>
      </w:r>
      <w:r>
        <w:rPr>
          <w:rFonts w:ascii="Times New Roman" w:hAnsi="Times New Roman" w:cs="Times New Roman"/>
          <w:lang w:val="sr-Cyrl-RS"/>
        </w:rPr>
        <w:t xml:space="preserve">мастер рада. </w:t>
      </w:r>
      <w:r w:rsidRPr="00ED49EC">
        <w:rPr>
          <w:rFonts w:ascii="Times New Roman" w:hAnsi="Times New Roman" w:cs="Times New Roman"/>
          <w:lang w:val="sr-Cyrl-RS"/>
        </w:rPr>
        <w:t>Избо</w:t>
      </w:r>
      <w:r>
        <w:rPr>
          <w:rFonts w:ascii="Times New Roman" w:hAnsi="Times New Roman" w:cs="Times New Roman"/>
          <w:lang w:val="sr-Cyrl-RS"/>
        </w:rPr>
        <w:t>рни курсеви су груписани на две изборне позиције</w:t>
      </w:r>
      <w:r w:rsidRPr="00ED49EC">
        <w:rPr>
          <w:rFonts w:ascii="Times New Roman" w:hAnsi="Times New Roman" w:cs="Times New Roman"/>
          <w:lang w:val="sr-Cyrl-RS"/>
        </w:rPr>
        <w:t xml:space="preserve">. </w:t>
      </w:r>
      <w:r>
        <w:rPr>
          <w:rFonts w:ascii="Times New Roman" w:hAnsi="Times New Roman" w:cs="Times New Roman"/>
          <w:lang w:val="sr-Cyrl-RS"/>
        </w:rPr>
        <w:t>У оквиру изборне позиције 1, у првом семестру, у понуди је осам изборних курсева, од којих је студент у обавези да изабере четири. У оквиру изборне позиције 2, у другом семестру, у понуди су четири изборна курса од којих је студент у обавези да одабере два.</w:t>
      </w:r>
      <w:r w:rsidRPr="002424BB">
        <w:rPr>
          <w:rFonts w:ascii="Times New Roman" w:hAnsi="Times New Roman" w:cs="Times New Roman"/>
          <w:lang w:val="sr-Cyrl-RS"/>
        </w:rPr>
        <w:t xml:space="preserve"> </w:t>
      </w:r>
      <w:r>
        <w:rPr>
          <w:rFonts w:ascii="Times New Roman" w:hAnsi="Times New Roman" w:cs="Times New Roman"/>
          <w:lang w:val="sr-Cyrl-RS"/>
        </w:rPr>
        <w:t xml:space="preserve">Сви понуђени курсеви су конципирани тако да припремају студенте за разумевање историјских феномена и процеса у ширем интердисциплинарном контексту, тренирајући их за коришћење литературе и метода који припадају научним областима у којима историјска наука црпи инспирацију из истраживања и теоријских домета других друштвено-хуманистичких наука. </w:t>
      </w:r>
    </w:p>
    <w:p w14:paraId="420C0F41" w14:textId="5D29B112" w:rsidR="00E7667B" w:rsidRPr="00ED49EC" w:rsidRDefault="00E7667B" w:rsidP="00E7667B">
      <w:pPr>
        <w:spacing w:after="0" w:line="360" w:lineRule="auto"/>
        <w:ind w:firstLine="720"/>
        <w:jc w:val="both"/>
        <w:rPr>
          <w:rFonts w:ascii="Times New Roman" w:hAnsi="Times New Roman" w:cs="Times New Roman"/>
          <w:lang w:val="sr-Cyrl-RS"/>
        </w:rPr>
      </w:pPr>
      <w:r>
        <w:rPr>
          <w:rFonts w:ascii="Times New Roman" w:hAnsi="Times New Roman" w:cs="Times New Roman"/>
          <w:lang w:val="sr-Cyrl-RS"/>
        </w:rPr>
        <w:t xml:space="preserve">Највећи део другог семестра мастер </w:t>
      </w:r>
      <w:r w:rsidRPr="00ED49EC">
        <w:rPr>
          <w:rFonts w:ascii="Times New Roman" w:hAnsi="Times New Roman" w:cs="Times New Roman"/>
          <w:lang w:val="sr-Cyrl-RS"/>
        </w:rPr>
        <w:t xml:space="preserve">академских студија историје – </w:t>
      </w:r>
      <w:r>
        <w:rPr>
          <w:rFonts w:ascii="Times New Roman" w:hAnsi="Times New Roman" w:cs="Times New Roman"/>
          <w:lang w:val="sr-Cyrl-RS"/>
        </w:rPr>
        <w:t xml:space="preserve">држава, друштво, транзиција </w:t>
      </w:r>
      <w:r w:rsidRPr="00ED49EC">
        <w:rPr>
          <w:rFonts w:ascii="Times New Roman" w:hAnsi="Times New Roman" w:cs="Times New Roman"/>
          <w:lang w:val="sr-Cyrl-RS"/>
        </w:rPr>
        <w:t xml:space="preserve">намењен је </w:t>
      </w:r>
      <w:r>
        <w:rPr>
          <w:rFonts w:ascii="Times New Roman" w:hAnsi="Times New Roman" w:cs="Times New Roman"/>
          <w:lang w:val="sr-Cyrl-RS"/>
        </w:rPr>
        <w:t xml:space="preserve">стручној пракси, коју студент обавља у јавној установи у складу са својим професионалним интересовањима, и </w:t>
      </w:r>
      <w:r w:rsidRPr="00ED49EC">
        <w:rPr>
          <w:rFonts w:ascii="Times New Roman" w:hAnsi="Times New Roman" w:cs="Times New Roman"/>
          <w:lang w:val="sr-Cyrl-RS"/>
        </w:rPr>
        <w:t>изради завршног мастер рада. Студент се кроз консултативну наставу са ментором упознаје са методологијом научног истраживања и писменог и усменог саопштавања резултата научноистраживачког рада, односно да примењује стечена знања и вештине у приступу</w:t>
      </w:r>
      <w:r>
        <w:rPr>
          <w:rFonts w:ascii="Times New Roman" w:hAnsi="Times New Roman" w:cs="Times New Roman"/>
          <w:lang w:val="sr-Cyrl-RS"/>
        </w:rPr>
        <w:t xml:space="preserve"> и обради одабрана теме мастер рада</w:t>
      </w:r>
      <w:r w:rsidRPr="00ED49EC">
        <w:rPr>
          <w:rFonts w:ascii="Times New Roman" w:hAnsi="Times New Roman" w:cs="Times New Roman"/>
          <w:lang w:val="sr-Cyrl-RS"/>
        </w:rPr>
        <w:t>.</w:t>
      </w:r>
    </w:p>
    <w:p w14:paraId="0EC006D8" w14:textId="58AB6344" w:rsidR="00F0095E" w:rsidRPr="00ED49EC" w:rsidRDefault="00F0095E" w:rsidP="0063253D">
      <w:pPr>
        <w:spacing w:after="0" w:line="360" w:lineRule="auto"/>
        <w:ind w:firstLine="720"/>
        <w:jc w:val="both"/>
        <w:rPr>
          <w:rFonts w:ascii="Times New Roman" w:hAnsi="Times New Roman" w:cs="Times New Roman"/>
          <w:lang w:val="sr-Cyrl-RS"/>
        </w:rPr>
      </w:pPr>
    </w:p>
    <w:p w14:paraId="683C1464" w14:textId="77777777" w:rsidR="00E7667B" w:rsidRPr="00ED49EC" w:rsidRDefault="00E7667B" w:rsidP="00E7667B">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План и програм студија се спроводи кроз активну наставу, са акцентом на интерактивност наставе и на проблемски усмерено учење, кроз студијски истраживачки рад и стручну праксу, а завршава се израдом и одбраном завршног мастер рада.</w:t>
      </w:r>
    </w:p>
    <w:p w14:paraId="63E738E3" w14:textId="77777777" w:rsidR="00E7667B" w:rsidRPr="00ED49EC" w:rsidRDefault="00E7667B" w:rsidP="00E7667B">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lastRenderedPageBreak/>
        <w:t xml:space="preserve">При изради </w:t>
      </w:r>
      <w:proofErr w:type="spellStart"/>
      <w:r w:rsidRPr="00ED49EC">
        <w:rPr>
          <w:rFonts w:ascii="Times New Roman" w:hAnsi="Times New Roman" w:cs="Times New Roman"/>
          <w:lang w:val="sr-Cyrl-RS"/>
        </w:rPr>
        <w:t>курукулума</w:t>
      </w:r>
      <w:proofErr w:type="spellEnd"/>
      <w:r w:rsidRPr="00ED49EC">
        <w:rPr>
          <w:rFonts w:ascii="Times New Roman" w:hAnsi="Times New Roman" w:cs="Times New Roman"/>
          <w:lang w:val="sr-Cyrl-RS"/>
        </w:rPr>
        <w:t xml:space="preserve"> студијског програма Мастер академских студија историје</w:t>
      </w:r>
      <w:r>
        <w:rPr>
          <w:rFonts w:ascii="Times New Roman" w:hAnsi="Times New Roman" w:cs="Times New Roman"/>
          <w:lang w:val="sr-Cyrl-RS"/>
        </w:rPr>
        <w:t xml:space="preserve"> – држава, друштво, транзиција</w:t>
      </w:r>
      <w:r w:rsidRPr="00ED49EC">
        <w:rPr>
          <w:rFonts w:ascii="Times New Roman" w:hAnsi="Times New Roman" w:cs="Times New Roman"/>
          <w:lang w:val="sr-Cyrl-RS"/>
        </w:rPr>
        <w:t xml:space="preserve"> у трајању од једне године (60 ЕСПБ) поштовани су стандарди и процедуре које је предложило НАТ о броју кредита по семестру односно години, броју часова активне наставе, процентуалној заступљености часова предавања, проценту изборних предмета и др. Такође, тачно је наведена бодовна вредност сваког предмета и завршног рада (исказана у складу са европским системом преноса бодова).</w:t>
      </w:r>
    </w:p>
    <w:p w14:paraId="7E138B84" w14:textId="77777777" w:rsidR="00E7667B" w:rsidRPr="00ED49EC" w:rsidRDefault="00E7667B" w:rsidP="00E7667B">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Студијски програм Мастер академских студија историје</w:t>
      </w:r>
      <w:r>
        <w:rPr>
          <w:rFonts w:ascii="Times New Roman" w:hAnsi="Times New Roman" w:cs="Times New Roman"/>
          <w:lang w:val="sr-Cyrl-RS"/>
        </w:rPr>
        <w:t xml:space="preserve"> – држава, друштво, транзиција</w:t>
      </w:r>
      <w:r w:rsidRPr="00ED49EC">
        <w:rPr>
          <w:rFonts w:ascii="Times New Roman" w:hAnsi="Times New Roman" w:cs="Times New Roman"/>
          <w:lang w:val="sr-Cyrl-RS"/>
        </w:rPr>
        <w:t xml:space="preserve"> </w:t>
      </w:r>
      <w:proofErr w:type="spellStart"/>
      <w:r w:rsidRPr="00ED49EC">
        <w:rPr>
          <w:rFonts w:ascii="Times New Roman" w:hAnsi="Times New Roman" w:cs="Times New Roman"/>
          <w:lang w:val="sr-Cyrl-RS"/>
        </w:rPr>
        <w:t>трајe</w:t>
      </w:r>
      <w:proofErr w:type="spellEnd"/>
      <w:r w:rsidRPr="00ED49EC">
        <w:rPr>
          <w:rFonts w:ascii="Times New Roman" w:hAnsi="Times New Roman" w:cs="Times New Roman"/>
          <w:lang w:val="sr-Cyrl-RS"/>
        </w:rPr>
        <w:t xml:space="preserve"> једну школску године, </w:t>
      </w:r>
      <w:proofErr w:type="spellStart"/>
      <w:r w:rsidRPr="00ED49EC">
        <w:rPr>
          <w:rFonts w:ascii="Times New Roman" w:hAnsi="Times New Roman" w:cs="Times New Roman"/>
          <w:lang w:val="sr-Cyrl-RS"/>
        </w:rPr>
        <w:t>однoсно</w:t>
      </w:r>
      <w:proofErr w:type="spellEnd"/>
      <w:r w:rsidRPr="00ED49EC">
        <w:rPr>
          <w:rFonts w:ascii="Times New Roman" w:hAnsi="Times New Roman" w:cs="Times New Roman"/>
          <w:lang w:val="sr-Cyrl-RS"/>
        </w:rPr>
        <w:t xml:space="preserve"> два семестра. Школска година се вреднује са 60 ЕС</w:t>
      </w:r>
      <w:r>
        <w:rPr>
          <w:rFonts w:ascii="Times New Roman" w:hAnsi="Times New Roman" w:cs="Times New Roman"/>
          <w:lang w:val="sr-Cyrl-RS"/>
        </w:rPr>
        <w:t xml:space="preserve">ПБ (по 30 ЕСПБ у оба семестра). </w:t>
      </w:r>
      <w:r w:rsidRPr="00ED49EC">
        <w:rPr>
          <w:rFonts w:ascii="Times New Roman" w:hAnsi="Times New Roman" w:cs="Times New Roman"/>
          <w:lang w:val="sr-Cyrl-RS"/>
        </w:rPr>
        <w:t>Студијски програм Мастер академских студија историје</w:t>
      </w:r>
      <w:r>
        <w:rPr>
          <w:rFonts w:ascii="Times New Roman" w:hAnsi="Times New Roman" w:cs="Times New Roman"/>
          <w:lang w:val="sr-Cyrl-RS"/>
        </w:rPr>
        <w:t xml:space="preserve"> – држава, друштво, транзиција</w:t>
      </w:r>
      <w:r w:rsidRPr="00ED49EC">
        <w:rPr>
          <w:rFonts w:ascii="Times New Roman" w:hAnsi="Times New Roman" w:cs="Times New Roman"/>
          <w:lang w:val="sr-Cyrl-RS"/>
        </w:rPr>
        <w:t xml:space="preserve"> обухвата активну наставу, стручну праксу и израду завршног мастер рада. Активна настава се изводи у облику предавања</w:t>
      </w:r>
      <w:r>
        <w:rPr>
          <w:rFonts w:ascii="Times New Roman" w:hAnsi="Times New Roman" w:cs="Times New Roman"/>
          <w:lang w:val="sr-Cyrl-RS"/>
        </w:rPr>
        <w:t>, вежби</w:t>
      </w:r>
      <w:r w:rsidRPr="00ED49EC">
        <w:rPr>
          <w:rFonts w:ascii="Times New Roman" w:hAnsi="Times New Roman" w:cs="Times New Roman"/>
          <w:lang w:val="sr-Cyrl-RS"/>
        </w:rPr>
        <w:t xml:space="preserve"> и студијског истраживачког рада.</w:t>
      </w:r>
    </w:p>
    <w:p w14:paraId="6EE6BC29" w14:textId="77777777" w:rsidR="00E7667B" w:rsidRPr="00ED49EC" w:rsidRDefault="00E7667B" w:rsidP="00E7667B">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Фактор </w:t>
      </w:r>
      <w:proofErr w:type="spellStart"/>
      <w:r w:rsidRPr="004949BE">
        <w:rPr>
          <w:rFonts w:ascii="Times New Roman" w:hAnsi="Times New Roman" w:cs="Times New Roman"/>
          <w:lang w:val="sr-Cyrl-RS"/>
        </w:rPr>
        <w:t>изборности</w:t>
      </w:r>
      <w:proofErr w:type="spellEnd"/>
      <w:r w:rsidRPr="004949BE">
        <w:rPr>
          <w:rFonts w:ascii="Times New Roman" w:hAnsi="Times New Roman" w:cs="Times New Roman"/>
          <w:lang w:val="sr-Cyrl-RS"/>
        </w:rPr>
        <w:t xml:space="preserve"> према позицијама гд</w:t>
      </w:r>
      <w:r>
        <w:rPr>
          <w:rFonts w:ascii="Times New Roman" w:hAnsi="Times New Roman" w:cs="Times New Roman"/>
          <w:lang w:val="sr-Cyrl-RS"/>
        </w:rPr>
        <w:t>е студент бира предмете износи 60</w:t>
      </w:r>
      <w:r w:rsidRPr="004949BE">
        <w:rPr>
          <w:rFonts w:ascii="Times New Roman" w:hAnsi="Times New Roman" w:cs="Times New Roman"/>
          <w:lang w:val="sr-Cyrl-RS"/>
        </w:rPr>
        <w:t>%, што је у потпуности у складу са утврђеним стандардима.</w:t>
      </w:r>
    </w:p>
    <w:p w14:paraId="24CD6C74" w14:textId="77777777" w:rsidR="00E7667B" w:rsidRPr="00ED49EC" w:rsidRDefault="00E7667B" w:rsidP="00E7667B">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У опису предмета садржани су: назив предмета и име одговорног наставника, циљеви и исходи, садржај предмета, методе извођења наставе, списак препоручене литературе, начин провере знања и оцењивања са бројем бодова за сваку предиспитну обавезу и завршни испит.</w:t>
      </w:r>
    </w:p>
    <w:p w14:paraId="77C665D8" w14:textId="77777777" w:rsidR="00E7667B" w:rsidRPr="00ED49EC" w:rsidRDefault="00E7667B" w:rsidP="00E7667B">
      <w:pPr>
        <w:spacing w:after="0" w:line="360" w:lineRule="auto"/>
        <w:ind w:firstLine="720"/>
        <w:jc w:val="both"/>
        <w:rPr>
          <w:rFonts w:ascii="Times New Roman" w:hAnsi="Times New Roman" w:cs="Times New Roman"/>
          <w:lang w:val="sr-Cyrl-RS"/>
        </w:rPr>
      </w:pPr>
      <w:r w:rsidRPr="00AF0566">
        <w:rPr>
          <w:rFonts w:ascii="Times New Roman" w:hAnsi="Times New Roman" w:cs="Times New Roman"/>
          <w:lang w:val="sr-Cyrl-RS"/>
        </w:rPr>
        <w:t xml:space="preserve">У структури студијског програма заступљене су следеће групе предмета у односу на укупан број ЕСПБ бодова, и то: </w:t>
      </w:r>
      <w:r>
        <w:rPr>
          <w:rFonts w:ascii="Times New Roman" w:hAnsi="Times New Roman" w:cs="Times New Roman"/>
          <w:lang w:val="sr-Cyrl-RS"/>
        </w:rPr>
        <w:t xml:space="preserve">академско-општеобразовни – 19%, </w:t>
      </w:r>
      <w:r w:rsidRPr="0047417B">
        <w:rPr>
          <w:rFonts w:ascii="Times New Roman" w:hAnsi="Times New Roman" w:cs="Times New Roman"/>
          <w:lang w:val="sr-Cyrl-RS"/>
        </w:rPr>
        <w:t>научно-стручни 68%,  стручно-апликативни – 4%, теоријско-методолошки – 9%.</w:t>
      </w:r>
    </w:p>
    <w:p w14:paraId="0DB7383C" w14:textId="77777777" w:rsidR="0063253D" w:rsidRPr="00ED49EC" w:rsidRDefault="0063253D" w:rsidP="00AF0566">
      <w:pPr>
        <w:spacing w:after="0" w:line="240" w:lineRule="auto"/>
        <w:jc w:val="both"/>
        <w:rPr>
          <w:rFonts w:ascii="Times New Roman" w:hAnsi="Times New Roman" w:cs="Times New Roman"/>
          <w:b/>
          <w:bCs/>
          <w:lang w:val="sr-Cyrl-RS"/>
        </w:rPr>
      </w:pPr>
    </w:p>
    <w:p w14:paraId="0248FB5C" w14:textId="4EE5837A" w:rsidR="00F0095E" w:rsidRPr="00ED49EC" w:rsidRDefault="00F0095E" w:rsidP="00F0095E">
      <w:pPr>
        <w:spacing w:after="0" w:line="360" w:lineRule="auto"/>
        <w:jc w:val="both"/>
        <w:rPr>
          <w:rFonts w:ascii="Times New Roman" w:hAnsi="Times New Roman" w:cs="Times New Roman"/>
          <w:b/>
          <w:bCs/>
          <w:lang w:val="sr-Cyrl-RS"/>
        </w:rPr>
      </w:pPr>
      <w:r w:rsidRPr="00ED49EC">
        <w:rPr>
          <w:rFonts w:ascii="Times New Roman" w:hAnsi="Times New Roman" w:cs="Times New Roman"/>
          <w:b/>
          <w:bCs/>
          <w:lang w:val="sr-Cyrl-RS"/>
        </w:rPr>
        <w:t>Сврха студијског програма MАС Историје</w:t>
      </w:r>
      <w:r w:rsidR="00E7667B">
        <w:rPr>
          <w:rFonts w:ascii="Times New Roman" w:hAnsi="Times New Roman" w:cs="Times New Roman"/>
          <w:b/>
          <w:bCs/>
          <w:lang w:val="sr-Cyrl-RS"/>
        </w:rPr>
        <w:t xml:space="preserve"> - ДДТ</w:t>
      </w:r>
    </w:p>
    <w:p w14:paraId="3464D68F" w14:textId="77777777" w:rsidR="00E7667B" w:rsidRDefault="00E7667B" w:rsidP="00E7667B">
      <w:pPr>
        <w:pStyle w:val="NormalWeb"/>
        <w:spacing w:after="0" w:line="360" w:lineRule="auto"/>
        <w:ind w:left="-2" w:firstLine="722"/>
        <w:jc w:val="both"/>
        <w:rPr>
          <w:lang w:val="sr-Cyrl-RS"/>
        </w:rPr>
      </w:pPr>
      <w:r w:rsidRPr="00C65309">
        <w:rPr>
          <w:lang w:val="sr-Cyrl-RS"/>
        </w:rPr>
        <w:t xml:space="preserve">Сврха студијског програма мастер академских студија историје – држава, друштво, транзиција на Филозофском факултету у Београду јесте </w:t>
      </w:r>
      <w:r w:rsidRPr="00E7667B">
        <w:rPr>
          <w:color w:val="000000"/>
          <w:lang w:val="ru-RU"/>
        </w:rPr>
        <w:t>стицање теоријско - методолошких и специфичних уже стручних знања са широким распоном тема из политичке, друштвене, економске, привредне и културне проблематике.</w:t>
      </w:r>
      <w:r w:rsidRPr="00C65309">
        <w:rPr>
          <w:color w:val="000000"/>
        </w:rPr>
        <w:t> </w:t>
      </w:r>
      <w:r w:rsidRPr="00E7667B">
        <w:rPr>
          <w:color w:val="000000"/>
          <w:lang w:val="ru-RU"/>
        </w:rPr>
        <w:t xml:space="preserve"> Програм доприноси развоју критичког мишљења и даљег проширивања знања и стручних вештина неопходних за професионално деловање.</w:t>
      </w:r>
      <w:r w:rsidRPr="00C65309">
        <w:rPr>
          <w:color w:val="000000"/>
        </w:rPr>
        <w:t> </w:t>
      </w:r>
      <w:r w:rsidRPr="00ED49EC">
        <w:rPr>
          <w:lang w:val="sr-Cyrl-RS"/>
        </w:rPr>
        <w:t>Сврха студијског програма је потврђена одговарајућим оспособљавањем образовног профила мастера тражених на тржишту рада и њиховим укључивањем на одговарајућим пословима, као и чињеницом да је студијски програм научно заснован на савременим токовима развоја науке, али и методологије научног и наставног процеса</w:t>
      </w:r>
      <w:r>
        <w:rPr>
          <w:lang w:val="sr-Cyrl-RS"/>
        </w:rPr>
        <w:t xml:space="preserve">. </w:t>
      </w:r>
      <w:r w:rsidRPr="00E7667B">
        <w:rPr>
          <w:color w:val="000000"/>
          <w:lang w:val="ru-RU"/>
        </w:rPr>
        <w:t xml:space="preserve">У оквиру студијског програма води се рачуна о интердисциплинарном приступу у раду, те усаглашавању са међународним </w:t>
      </w:r>
      <w:r w:rsidRPr="00E7667B">
        <w:rPr>
          <w:color w:val="000000"/>
          <w:lang w:val="ru-RU"/>
        </w:rPr>
        <w:lastRenderedPageBreak/>
        <w:t>стремљењима савремене</w:t>
      </w:r>
      <w:r>
        <w:rPr>
          <w:color w:val="000000"/>
          <w:lang w:val="sr-Cyrl-RS"/>
        </w:rPr>
        <w:t xml:space="preserve"> историјске</w:t>
      </w:r>
      <w:r w:rsidRPr="00E7667B">
        <w:rPr>
          <w:color w:val="000000"/>
          <w:lang w:val="ru-RU"/>
        </w:rPr>
        <w:t xml:space="preserve"> науке</w:t>
      </w:r>
      <w:r>
        <w:rPr>
          <w:color w:val="000000"/>
          <w:lang w:val="sr-Cyrl-RS"/>
        </w:rPr>
        <w:t xml:space="preserve">. </w:t>
      </w:r>
      <w:r>
        <w:rPr>
          <w:lang w:val="sr-Cyrl-RS"/>
        </w:rPr>
        <w:t>Посебна пажња је посвећена специфичним научним и методолошким знањима</w:t>
      </w:r>
      <w:r w:rsidRPr="00AF0566">
        <w:rPr>
          <w:lang w:val="sr-Cyrl-RS"/>
        </w:rPr>
        <w:t xml:space="preserve"> из појединих ужих области у оквиру</w:t>
      </w:r>
      <w:r>
        <w:rPr>
          <w:lang w:val="sr-Cyrl-RS"/>
        </w:rPr>
        <w:t xml:space="preserve"> историјске науке, и</w:t>
      </w:r>
      <w:r w:rsidRPr="00AF0566">
        <w:rPr>
          <w:lang w:val="sr-Cyrl-RS"/>
        </w:rPr>
        <w:t xml:space="preserve"> историји сродних научних дисциплина или из помоћних</w:t>
      </w:r>
      <w:r>
        <w:rPr>
          <w:lang w:val="sr-Cyrl-RS"/>
        </w:rPr>
        <w:t xml:space="preserve"> </w:t>
      </w:r>
      <w:r w:rsidRPr="00AF0566">
        <w:rPr>
          <w:lang w:val="sr-Cyrl-RS"/>
        </w:rPr>
        <w:t xml:space="preserve">историјских наука, </w:t>
      </w:r>
      <w:r>
        <w:rPr>
          <w:lang w:val="sr-Cyrl-RS"/>
        </w:rPr>
        <w:t xml:space="preserve">која су </w:t>
      </w:r>
      <w:r w:rsidRPr="00AF0566">
        <w:rPr>
          <w:lang w:val="sr-Cyrl-RS"/>
        </w:rPr>
        <w:t>неопходна за оспособљавање студента за самосталан</w:t>
      </w:r>
      <w:r>
        <w:rPr>
          <w:lang w:val="sr-Cyrl-RS"/>
        </w:rPr>
        <w:t xml:space="preserve"> </w:t>
      </w:r>
      <w:r w:rsidRPr="00AF0566">
        <w:rPr>
          <w:lang w:val="sr-Cyrl-RS"/>
        </w:rPr>
        <w:t>научноистраживачки рад.</w:t>
      </w:r>
    </w:p>
    <w:p w14:paraId="3BC9EDD5" w14:textId="185951AD" w:rsidR="00F0095E" w:rsidRDefault="00F0095E" w:rsidP="00AF0566">
      <w:pPr>
        <w:spacing w:after="0" w:line="240" w:lineRule="auto"/>
        <w:jc w:val="both"/>
        <w:rPr>
          <w:rFonts w:ascii="Times New Roman" w:hAnsi="Times New Roman" w:cs="Times New Roman"/>
          <w:lang w:val="sr-Cyrl-RS"/>
        </w:rPr>
      </w:pPr>
    </w:p>
    <w:p w14:paraId="359F0947" w14:textId="77777777" w:rsidR="002B5CD8" w:rsidRPr="00ED49EC" w:rsidRDefault="002B5CD8" w:rsidP="00AF0566">
      <w:pPr>
        <w:spacing w:after="0" w:line="240" w:lineRule="auto"/>
        <w:jc w:val="both"/>
        <w:rPr>
          <w:rFonts w:ascii="Times New Roman" w:hAnsi="Times New Roman" w:cs="Times New Roman"/>
          <w:lang w:val="sr-Cyrl-RS"/>
        </w:rPr>
      </w:pPr>
    </w:p>
    <w:p w14:paraId="4CB5E376" w14:textId="77777777" w:rsidR="00F0095E" w:rsidRPr="00ED49EC" w:rsidRDefault="00F0095E" w:rsidP="00F0095E">
      <w:pPr>
        <w:spacing w:after="0" w:line="360" w:lineRule="auto"/>
        <w:jc w:val="both"/>
        <w:rPr>
          <w:rFonts w:ascii="Times New Roman" w:hAnsi="Times New Roman" w:cs="Times New Roman"/>
          <w:b/>
          <w:bCs/>
          <w:lang w:val="sr-Cyrl-RS"/>
        </w:rPr>
      </w:pPr>
      <w:r w:rsidRPr="00ED49EC">
        <w:rPr>
          <w:rFonts w:ascii="Times New Roman" w:hAnsi="Times New Roman" w:cs="Times New Roman"/>
          <w:b/>
          <w:bCs/>
          <w:lang w:val="sr-Cyrl-RS"/>
        </w:rPr>
        <w:t>Циљеви студијског програма</w:t>
      </w:r>
    </w:p>
    <w:p w14:paraId="3B5C011C" w14:textId="77777777" w:rsidR="00E7667B" w:rsidRPr="00ED49EC" w:rsidRDefault="00E7667B" w:rsidP="00E7667B">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Програм </w:t>
      </w:r>
      <w:r w:rsidRPr="00E7667B">
        <w:rPr>
          <w:rFonts w:ascii="Times New Roman" w:eastAsia="Times New Roman" w:hAnsi="Times New Roman" w:cs="Times New Roman"/>
          <w:color w:val="000000"/>
          <w:lang w:val="ru-RU"/>
        </w:rPr>
        <w:t>Мастер академских студија историје – држава,</w:t>
      </w:r>
      <w:r>
        <w:rPr>
          <w:rFonts w:ascii="Times New Roman" w:eastAsia="Times New Roman" w:hAnsi="Times New Roman" w:cs="Times New Roman"/>
          <w:color w:val="000000"/>
          <w:lang w:val="sr-Cyrl-RS"/>
        </w:rPr>
        <w:t xml:space="preserve"> друштво, транзиција</w:t>
      </w:r>
      <w:r w:rsidRPr="00E7667B">
        <w:rPr>
          <w:rFonts w:ascii="Times New Roman" w:eastAsia="Times New Roman" w:hAnsi="Times New Roman" w:cs="Times New Roman"/>
          <w:color w:val="000000"/>
          <w:lang w:val="ru-RU"/>
        </w:rPr>
        <w:t xml:space="preserve"> је усмерен </w:t>
      </w:r>
      <w:r w:rsidRPr="00ED49EC">
        <w:rPr>
          <w:rFonts w:ascii="Times New Roman" w:hAnsi="Times New Roman" w:cs="Times New Roman"/>
          <w:lang w:val="sr-Cyrl-RS"/>
        </w:rPr>
        <w:t>на стицање специфичних научних и методолошких знања из појединих ужих области у оквиру историјске науке, из историји сродних научних дисциплина или из помоћних историјских наука. Намера је да се студент оспособи за примену стечених знања у професионалном о</w:t>
      </w:r>
      <w:r>
        <w:rPr>
          <w:rFonts w:ascii="Times New Roman" w:hAnsi="Times New Roman" w:cs="Times New Roman"/>
          <w:lang w:val="sr-Cyrl-RS"/>
        </w:rPr>
        <w:t>бављању делатности мастер историчара – држава, друштво, транзиција</w:t>
      </w:r>
      <w:r w:rsidRPr="00ED49EC">
        <w:rPr>
          <w:rFonts w:ascii="Times New Roman" w:hAnsi="Times New Roman" w:cs="Times New Roman"/>
          <w:lang w:val="sr-Cyrl-RS"/>
        </w:rPr>
        <w:t xml:space="preserve"> у конкретним установама образовног и културног профила, у практичном научноистраживачком раду, као и за усмено и писмено саопштавање резултата</w:t>
      </w:r>
      <w:r>
        <w:rPr>
          <w:rFonts w:ascii="Times New Roman" w:hAnsi="Times New Roman" w:cs="Times New Roman"/>
          <w:lang w:val="sr-Cyrl-RS"/>
        </w:rPr>
        <w:t xml:space="preserve"> свог научно истраживачког рада</w:t>
      </w:r>
      <w:r w:rsidRPr="00ED49EC">
        <w:rPr>
          <w:rFonts w:ascii="Times New Roman" w:hAnsi="Times New Roman" w:cs="Times New Roman"/>
          <w:lang w:val="sr-Cyrl-RS"/>
        </w:rPr>
        <w:t xml:space="preserve"> и припрему истих за објављивање.</w:t>
      </w:r>
    </w:p>
    <w:p w14:paraId="53A36351" w14:textId="77777777" w:rsidR="00E7667B" w:rsidRPr="00ED49EC" w:rsidRDefault="00E7667B" w:rsidP="00E7667B">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У ширем контексту, ради се о развоју креативних способности разматрања проблема и способн</w:t>
      </w:r>
      <w:r>
        <w:rPr>
          <w:rFonts w:ascii="Times New Roman" w:hAnsi="Times New Roman" w:cs="Times New Roman"/>
          <w:lang w:val="sr-Cyrl-RS"/>
        </w:rPr>
        <w:t>ост критичког мишљења, развијању</w:t>
      </w:r>
      <w:r w:rsidRPr="00ED49EC">
        <w:rPr>
          <w:rFonts w:ascii="Times New Roman" w:hAnsi="Times New Roman" w:cs="Times New Roman"/>
          <w:lang w:val="sr-Cyrl-RS"/>
        </w:rPr>
        <w:t xml:space="preserve"> способно</w:t>
      </w:r>
      <w:r>
        <w:rPr>
          <w:rFonts w:ascii="Times New Roman" w:hAnsi="Times New Roman" w:cs="Times New Roman"/>
          <w:lang w:val="sr-Cyrl-RS"/>
        </w:rPr>
        <w:t>сти за тимски рад, оспособљавању</w:t>
      </w:r>
      <w:r w:rsidRPr="00ED49EC">
        <w:rPr>
          <w:rFonts w:ascii="Times New Roman" w:hAnsi="Times New Roman" w:cs="Times New Roman"/>
          <w:lang w:val="sr-Cyrl-RS"/>
        </w:rPr>
        <w:t xml:space="preserve"> </w:t>
      </w:r>
      <w:r>
        <w:rPr>
          <w:rFonts w:ascii="Times New Roman" w:hAnsi="Times New Roman" w:cs="Times New Roman"/>
          <w:lang w:val="sr-Cyrl-RS"/>
        </w:rPr>
        <w:t>за самостални стручни, научни и практични</w:t>
      </w:r>
      <w:r w:rsidRPr="00ED49EC">
        <w:rPr>
          <w:rFonts w:ascii="Times New Roman" w:hAnsi="Times New Roman" w:cs="Times New Roman"/>
          <w:lang w:val="sr-Cyrl-RS"/>
        </w:rPr>
        <w:t xml:space="preserve"> рад. Ближи циљеви студијског програма су: разумевање и критичко истраживање; оспособљавање стручњака за рад у архивским институцијама; оспособљавање стручњака за рад у различитим типовима културних</w:t>
      </w:r>
      <w:r>
        <w:rPr>
          <w:rFonts w:ascii="Times New Roman" w:hAnsi="Times New Roman" w:cs="Times New Roman"/>
          <w:lang w:val="sr-Cyrl-RS"/>
        </w:rPr>
        <w:t xml:space="preserve"> и јавних</w:t>
      </w:r>
      <w:r w:rsidRPr="00ED49EC">
        <w:rPr>
          <w:rFonts w:ascii="Times New Roman" w:hAnsi="Times New Roman" w:cs="Times New Roman"/>
          <w:lang w:val="sr-Cyrl-RS"/>
        </w:rPr>
        <w:t xml:space="preserve"> институција</w:t>
      </w:r>
      <w:r>
        <w:rPr>
          <w:rFonts w:ascii="Times New Roman" w:hAnsi="Times New Roman" w:cs="Times New Roman"/>
          <w:lang w:val="sr-Cyrl-RS"/>
        </w:rPr>
        <w:t xml:space="preserve"> и организација цивилног друштва</w:t>
      </w:r>
      <w:r w:rsidRPr="00ED49EC">
        <w:rPr>
          <w:rFonts w:ascii="Times New Roman" w:hAnsi="Times New Roman" w:cs="Times New Roman"/>
          <w:lang w:val="sr-Cyrl-RS"/>
        </w:rPr>
        <w:t xml:space="preserve">. Сем тога нагласак се даје и на стварању претпоставки за даље образовање </w:t>
      </w:r>
      <w:r>
        <w:rPr>
          <w:rFonts w:ascii="Times New Roman" w:hAnsi="Times New Roman" w:cs="Times New Roman"/>
          <w:lang w:val="sr-Cyrl-RS"/>
        </w:rPr>
        <w:t xml:space="preserve">дипломираних мастер </w:t>
      </w:r>
      <w:r w:rsidRPr="00ED49EC">
        <w:rPr>
          <w:rFonts w:ascii="Times New Roman" w:hAnsi="Times New Roman" w:cs="Times New Roman"/>
          <w:lang w:val="sr-Cyrl-RS"/>
        </w:rPr>
        <w:t>студената на вишим нивоима студија, као и развој способности за саопштавање и излагање научно истраживачких резултата стручној и широј јавности.</w:t>
      </w:r>
    </w:p>
    <w:p w14:paraId="16D39431" w14:textId="77777777" w:rsidR="00AF0566" w:rsidRDefault="00AF0566" w:rsidP="00AF0566">
      <w:pPr>
        <w:spacing w:after="0" w:line="240" w:lineRule="auto"/>
        <w:jc w:val="both"/>
        <w:rPr>
          <w:rFonts w:ascii="Times New Roman" w:hAnsi="Times New Roman" w:cs="Times New Roman"/>
          <w:b/>
          <w:bCs/>
          <w:lang w:val="sr-Cyrl-RS"/>
        </w:rPr>
      </w:pPr>
    </w:p>
    <w:p w14:paraId="1A5C40F7" w14:textId="041E3B3F" w:rsidR="00F0095E" w:rsidRPr="00ED49EC" w:rsidRDefault="00F0095E" w:rsidP="00F0095E">
      <w:pPr>
        <w:spacing w:after="0" w:line="360" w:lineRule="auto"/>
        <w:jc w:val="both"/>
        <w:rPr>
          <w:rFonts w:ascii="Times New Roman" w:hAnsi="Times New Roman" w:cs="Times New Roman"/>
          <w:b/>
          <w:bCs/>
          <w:lang w:val="sr-Cyrl-RS"/>
        </w:rPr>
      </w:pPr>
      <w:r w:rsidRPr="00ED49EC">
        <w:rPr>
          <w:rFonts w:ascii="Times New Roman" w:hAnsi="Times New Roman" w:cs="Times New Roman"/>
          <w:b/>
          <w:bCs/>
          <w:lang w:val="sr-Cyrl-RS"/>
        </w:rPr>
        <w:t>Опис исхода учења</w:t>
      </w:r>
    </w:p>
    <w:p w14:paraId="626DC5E8" w14:textId="77777777" w:rsidR="00E7667B" w:rsidRPr="00ED49EC" w:rsidRDefault="00E7667B" w:rsidP="00E7667B">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Савладавањем програма мастер академских студија историје</w:t>
      </w:r>
      <w:r>
        <w:rPr>
          <w:rFonts w:ascii="Times New Roman" w:hAnsi="Times New Roman" w:cs="Times New Roman"/>
          <w:lang w:val="sr-Cyrl-RS"/>
        </w:rPr>
        <w:t xml:space="preserve"> – држава, друштво, транзиција</w:t>
      </w:r>
      <w:r w:rsidRPr="00ED49EC">
        <w:rPr>
          <w:rFonts w:ascii="Times New Roman" w:hAnsi="Times New Roman" w:cs="Times New Roman"/>
          <w:lang w:val="sr-Cyrl-RS"/>
        </w:rPr>
        <w:t xml:space="preserve"> студент постаје компетентан за разумевање друштвених појава, прецизну дистинкцију узрока и последица историјских догађаја и културних феномена, вредновање историјских података и њихово правилно смештање у одговарајући историјски контекст и друштвено-културну средину. Међу опште компетенције које студент стиче спада и способност сагледавања широког </w:t>
      </w:r>
      <w:proofErr w:type="spellStart"/>
      <w:r w:rsidRPr="00ED49EC">
        <w:rPr>
          <w:rFonts w:ascii="Times New Roman" w:hAnsi="Times New Roman" w:cs="Times New Roman"/>
          <w:lang w:val="sr-Cyrl-RS"/>
        </w:rPr>
        <w:t>спектра</w:t>
      </w:r>
      <w:proofErr w:type="spellEnd"/>
      <w:r w:rsidRPr="00ED49EC">
        <w:rPr>
          <w:rFonts w:ascii="Times New Roman" w:hAnsi="Times New Roman" w:cs="Times New Roman"/>
          <w:lang w:val="sr-Cyrl-RS"/>
        </w:rPr>
        <w:t xml:space="preserve"> друштвених, историјских и културних појава, њихово стручно истраживање и повезивање са резултатима осталих </w:t>
      </w:r>
      <w:r>
        <w:rPr>
          <w:rFonts w:ascii="Times New Roman" w:hAnsi="Times New Roman" w:cs="Times New Roman"/>
          <w:lang w:val="sr-Cyrl-RS"/>
        </w:rPr>
        <w:t>друштвено-</w:t>
      </w:r>
      <w:r w:rsidRPr="00ED49EC">
        <w:rPr>
          <w:rFonts w:ascii="Times New Roman" w:hAnsi="Times New Roman" w:cs="Times New Roman"/>
          <w:lang w:val="sr-Cyrl-RS"/>
        </w:rPr>
        <w:t xml:space="preserve">хуманистичких </w:t>
      </w:r>
      <w:r>
        <w:rPr>
          <w:rFonts w:ascii="Times New Roman" w:hAnsi="Times New Roman" w:cs="Times New Roman"/>
          <w:lang w:val="sr-Cyrl-RS"/>
        </w:rPr>
        <w:t>наука у</w:t>
      </w:r>
      <w:r w:rsidRPr="00ED49EC">
        <w:rPr>
          <w:rFonts w:ascii="Times New Roman" w:hAnsi="Times New Roman" w:cs="Times New Roman"/>
          <w:lang w:val="sr-Cyrl-RS"/>
        </w:rPr>
        <w:t xml:space="preserve"> некадашњим и савременим </w:t>
      </w:r>
      <w:r>
        <w:rPr>
          <w:rFonts w:ascii="Times New Roman" w:hAnsi="Times New Roman" w:cs="Times New Roman"/>
          <w:lang w:val="sr-Cyrl-RS"/>
        </w:rPr>
        <w:t>друштвено-</w:t>
      </w:r>
      <w:r w:rsidRPr="00ED49EC">
        <w:rPr>
          <w:rFonts w:ascii="Times New Roman" w:hAnsi="Times New Roman" w:cs="Times New Roman"/>
          <w:lang w:val="sr-Cyrl-RS"/>
        </w:rPr>
        <w:t xml:space="preserve">политичким околностима; оспособљеност за истраживање историјских </w:t>
      </w:r>
      <w:r w:rsidRPr="00ED49EC">
        <w:rPr>
          <w:rFonts w:ascii="Times New Roman" w:hAnsi="Times New Roman" w:cs="Times New Roman"/>
          <w:lang w:val="sr-Cyrl-RS"/>
        </w:rPr>
        <w:lastRenderedPageBreak/>
        <w:t>феномена</w:t>
      </w:r>
      <w:r>
        <w:rPr>
          <w:rFonts w:ascii="Times New Roman" w:hAnsi="Times New Roman" w:cs="Times New Roman"/>
          <w:lang w:val="sr-Cyrl-RS"/>
        </w:rPr>
        <w:t xml:space="preserve"> и процеса</w:t>
      </w:r>
      <w:r w:rsidRPr="00ED49EC">
        <w:rPr>
          <w:rFonts w:ascii="Times New Roman" w:hAnsi="Times New Roman" w:cs="Times New Roman"/>
          <w:lang w:val="sr-Cyrl-RS"/>
        </w:rPr>
        <w:t xml:space="preserve"> у свим њиховим појавним облицима, уочавање повезаности између догађаја, појава и културних стремљења и проучавање вишеслојности историјског развоја и његови</w:t>
      </w:r>
      <w:r>
        <w:rPr>
          <w:rFonts w:ascii="Times New Roman" w:hAnsi="Times New Roman" w:cs="Times New Roman"/>
          <w:lang w:val="sr-Cyrl-RS"/>
        </w:rPr>
        <w:t>х последица у савременом друштвеном контексту</w:t>
      </w:r>
      <w:r w:rsidRPr="00ED49EC">
        <w:rPr>
          <w:rFonts w:ascii="Times New Roman" w:hAnsi="Times New Roman" w:cs="Times New Roman"/>
          <w:lang w:val="sr-Cyrl-RS"/>
        </w:rPr>
        <w:t>.</w:t>
      </w:r>
    </w:p>
    <w:p w14:paraId="284E4F44" w14:textId="77777777" w:rsidR="00E7667B" w:rsidRPr="00ED49EC" w:rsidRDefault="00E7667B" w:rsidP="00E7667B">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Предметно-специфичне компетенције које </w:t>
      </w:r>
      <w:r>
        <w:rPr>
          <w:rFonts w:ascii="Times New Roman" w:hAnsi="Times New Roman" w:cs="Times New Roman"/>
          <w:lang w:val="sr-Cyrl-RS"/>
        </w:rPr>
        <w:t xml:space="preserve">мастер </w:t>
      </w:r>
      <w:r w:rsidRPr="00ED49EC">
        <w:rPr>
          <w:rFonts w:ascii="Times New Roman" w:hAnsi="Times New Roman" w:cs="Times New Roman"/>
          <w:lang w:val="sr-Cyrl-RS"/>
        </w:rPr>
        <w:t>студент историје</w:t>
      </w:r>
      <w:r>
        <w:rPr>
          <w:rFonts w:ascii="Times New Roman" w:hAnsi="Times New Roman" w:cs="Times New Roman"/>
          <w:lang w:val="sr-Cyrl-RS"/>
        </w:rPr>
        <w:t xml:space="preserve"> – држава, друштво, транзиција</w:t>
      </w:r>
      <w:r w:rsidRPr="00ED49EC">
        <w:rPr>
          <w:rFonts w:ascii="Times New Roman" w:hAnsi="Times New Roman" w:cs="Times New Roman"/>
          <w:lang w:val="sr-Cyrl-RS"/>
        </w:rPr>
        <w:t xml:space="preserve"> стиче јесу: активна примена познавања </w:t>
      </w:r>
      <w:r>
        <w:rPr>
          <w:rFonts w:ascii="Times New Roman" w:hAnsi="Times New Roman" w:cs="Times New Roman"/>
          <w:lang w:val="sr-Cyrl-RS"/>
        </w:rPr>
        <w:t xml:space="preserve">утицаја </w:t>
      </w:r>
      <w:r w:rsidRPr="00ED49EC">
        <w:rPr>
          <w:rFonts w:ascii="Times New Roman" w:hAnsi="Times New Roman" w:cs="Times New Roman"/>
          <w:lang w:val="sr-Cyrl-RS"/>
        </w:rPr>
        <w:t>историјских епоха</w:t>
      </w:r>
      <w:r>
        <w:rPr>
          <w:rFonts w:ascii="Times New Roman" w:hAnsi="Times New Roman" w:cs="Times New Roman"/>
          <w:lang w:val="sr-Cyrl-RS"/>
        </w:rPr>
        <w:t xml:space="preserve"> на савремене феномене и процесе</w:t>
      </w:r>
      <w:r w:rsidRPr="00ED49EC">
        <w:rPr>
          <w:rFonts w:ascii="Times New Roman" w:hAnsi="Times New Roman" w:cs="Times New Roman"/>
          <w:lang w:val="sr-Cyrl-RS"/>
        </w:rPr>
        <w:t xml:space="preserve">, </w:t>
      </w:r>
      <w:r>
        <w:rPr>
          <w:rFonts w:ascii="Times New Roman" w:hAnsi="Times New Roman" w:cs="Times New Roman"/>
          <w:lang w:val="sr-Cyrl-RS"/>
        </w:rPr>
        <w:t xml:space="preserve">као и </w:t>
      </w:r>
      <w:r w:rsidRPr="00ED49EC">
        <w:rPr>
          <w:rFonts w:ascii="Times New Roman" w:hAnsi="Times New Roman" w:cs="Times New Roman"/>
          <w:lang w:val="sr-Cyrl-RS"/>
        </w:rPr>
        <w:t>некадашњих држава и друштава, начина размишљања карактеристичних за одређени простор, време или групу; примена разумевања историјских феномена</w:t>
      </w:r>
      <w:r>
        <w:rPr>
          <w:rFonts w:ascii="Times New Roman" w:hAnsi="Times New Roman" w:cs="Times New Roman"/>
          <w:lang w:val="sr-Cyrl-RS"/>
        </w:rPr>
        <w:t xml:space="preserve"> у објашњавању савремених догађаја</w:t>
      </w:r>
      <w:r w:rsidRPr="00ED49EC">
        <w:rPr>
          <w:rFonts w:ascii="Times New Roman" w:hAnsi="Times New Roman" w:cs="Times New Roman"/>
          <w:lang w:val="sr-Cyrl-RS"/>
        </w:rPr>
        <w:t>; истраживање и упоређивање са подацима којима располаже савремена историјска наука</w:t>
      </w:r>
      <w:r>
        <w:rPr>
          <w:rFonts w:ascii="Times New Roman" w:hAnsi="Times New Roman" w:cs="Times New Roman"/>
          <w:lang w:val="sr-Cyrl-RS"/>
        </w:rPr>
        <w:t xml:space="preserve"> и друге сродне друштвено-хуманистичке науке</w:t>
      </w:r>
      <w:r w:rsidRPr="00ED49EC">
        <w:rPr>
          <w:rFonts w:ascii="Times New Roman" w:hAnsi="Times New Roman" w:cs="Times New Roman"/>
          <w:lang w:val="sr-Cyrl-RS"/>
        </w:rPr>
        <w:t>. Оспособљен је да прати и примењује методолошке и теоријске новине у специфичним областима историјске науке и да сагледава развој струке, у целини или појединим ужим научним областима; да активно примењује и саопштава своја знања у разним образовним, научним, културним и уметничким установама и да доприноси бољем разумевању појединих историјских периода, али и укупне историјске традиције и културног наслеђа</w:t>
      </w:r>
      <w:r>
        <w:rPr>
          <w:rFonts w:ascii="Times New Roman" w:hAnsi="Times New Roman" w:cs="Times New Roman"/>
          <w:lang w:val="sr-Cyrl-RS"/>
        </w:rPr>
        <w:t xml:space="preserve"> и разуме њихов утицај на савремене друштвене процесе</w:t>
      </w:r>
      <w:r w:rsidRPr="00ED49EC">
        <w:rPr>
          <w:rFonts w:ascii="Times New Roman" w:hAnsi="Times New Roman" w:cs="Times New Roman"/>
          <w:lang w:val="sr-Cyrl-RS"/>
        </w:rPr>
        <w:t xml:space="preserve">. </w:t>
      </w:r>
    </w:p>
    <w:p w14:paraId="5F43B274" w14:textId="77777777" w:rsidR="00E7667B" w:rsidRPr="00ED49EC" w:rsidRDefault="00E7667B" w:rsidP="00E7667B">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Остваривање планираних исхода учења и развој компетенција студената кроз мастер академске студије историје</w:t>
      </w:r>
      <w:r>
        <w:rPr>
          <w:rFonts w:ascii="Times New Roman" w:hAnsi="Times New Roman" w:cs="Times New Roman"/>
          <w:lang w:val="sr-Cyrl-RS"/>
        </w:rPr>
        <w:t xml:space="preserve"> – држава, </w:t>
      </w:r>
      <w:proofErr w:type="spellStart"/>
      <w:r>
        <w:rPr>
          <w:rFonts w:ascii="Times New Roman" w:hAnsi="Times New Roman" w:cs="Times New Roman"/>
          <w:lang w:val="sr-Cyrl-RS"/>
        </w:rPr>
        <w:t>друуштво</w:t>
      </w:r>
      <w:proofErr w:type="spellEnd"/>
      <w:r>
        <w:rPr>
          <w:rFonts w:ascii="Times New Roman" w:hAnsi="Times New Roman" w:cs="Times New Roman"/>
          <w:lang w:val="sr-Cyrl-RS"/>
        </w:rPr>
        <w:t>, транзиција</w:t>
      </w:r>
      <w:r w:rsidRPr="00ED49EC">
        <w:rPr>
          <w:rFonts w:ascii="Times New Roman" w:hAnsi="Times New Roman" w:cs="Times New Roman"/>
          <w:lang w:val="sr-Cyrl-RS"/>
        </w:rPr>
        <w:t xml:space="preserve"> се прати кроз евалуативне упитнике које попуњавају свршени студенти. Учење студената кроз које се очекује достизање очекиваних исхода одвија се кроз следеће активности: активно учешће у настави – кроз активности које директно организују наставници (предавања, дискусије, дебате, радионице, гостујућа интерактивна предавања, анализа визуелних садржаја, заједничко решавање проблемских и практичних задатака, консултације), самостални рад и припрема за проверу знања (изучавање литературе, израда предиспитних задатака – семинарски радови, есеји) и повремено кроз праксу у институцијама (Народни музеј, Народна библиотека Србије, </w:t>
      </w:r>
      <w:r>
        <w:rPr>
          <w:rFonts w:ascii="Times New Roman" w:hAnsi="Times New Roman" w:cs="Times New Roman"/>
          <w:lang w:val="sr-Cyrl-RS"/>
        </w:rPr>
        <w:t>Музеј савремене уметности, Универзитетска библиотека Светозар Марковић</w:t>
      </w:r>
      <w:r>
        <w:rPr>
          <w:rFonts w:ascii="Times New Roman" w:hAnsi="Times New Roman" w:cs="Times New Roman"/>
          <w:lang w:val="sr-Latn-RS"/>
        </w:rPr>
        <w:t>,</w:t>
      </w:r>
      <w:r w:rsidRPr="00ED49EC">
        <w:rPr>
          <w:rFonts w:ascii="Times New Roman" w:hAnsi="Times New Roman" w:cs="Times New Roman"/>
          <w:lang w:val="sr-Cyrl-RS"/>
        </w:rPr>
        <w:t xml:space="preserve"> Државни архив Србије, Архив града Београда,</w:t>
      </w:r>
      <w:r>
        <w:rPr>
          <w:rFonts w:ascii="Times New Roman" w:hAnsi="Times New Roman" w:cs="Times New Roman"/>
          <w:lang w:val="sr-Cyrl-RS"/>
        </w:rPr>
        <w:t xml:space="preserve"> Јеврејска општина Београд)</w:t>
      </w:r>
      <w:r w:rsidRPr="00ED49EC">
        <w:rPr>
          <w:rFonts w:ascii="Times New Roman" w:hAnsi="Times New Roman" w:cs="Times New Roman"/>
          <w:lang w:val="sr-Cyrl-RS"/>
        </w:rPr>
        <w:t>.</w:t>
      </w:r>
    </w:p>
    <w:p w14:paraId="4321E24F" w14:textId="77777777" w:rsidR="00E7667B" w:rsidRDefault="00E7667B" w:rsidP="00E7667B">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Наставници кроз евалуацију предмета на крају семестра </w:t>
      </w:r>
      <w:r>
        <w:rPr>
          <w:rFonts w:ascii="Times New Roman" w:hAnsi="Times New Roman" w:cs="Times New Roman"/>
          <w:lang w:val="sr-Cyrl-RS"/>
        </w:rPr>
        <w:t xml:space="preserve">добијају повратне информације </w:t>
      </w:r>
      <w:r w:rsidRPr="00ED49EC">
        <w:rPr>
          <w:rFonts w:ascii="Times New Roman" w:hAnsi="Times New Roman" w:cs="Times New Roman"/>
          <w:lang w:val="sr-Cyrl-RS"/>
        </w:rPr>
        <w:t>од студената о различит</w:t>
      </w:r>
      <w:r>
        <w:rPr>
          <w:rFonts w:ascii="Times New Roman" w:hAnsi="Times New Roman" w:cs="Times New Roman"/>
          <w:lang w:val="sr-Cyrl-RS"/>
        </w:rPr>
        <w:t>им аспектима наставе на конкретним курсевима</w:t>
      </w:r>
      <w:r w:rsidRPr="00ED49EC">
        <w:rPr>
          <w:rFonts w:ascii="Times New Roman" w:hAnsi="Times New Roman" w:cs="Times New Roman"/>
          <w:lang w:val="sr-Cyrl-RS"/>
        </w:rPr>
        <w:t xml:space="preserve">. Унапређивање и континуирано осавремењивање програма се заснива на компетентности наставника ангажованих на програму (што се огледа у њиховој научној продукцији релевантној за предмете које предају, чланству у домаћим и светским стручним удружењима, </w:t>
      </w:r>
      <w:r>
        <w:rPr>
          <w:rFonts w:ascii="Times New Roman" w:hAnsi="Times New Roman" w:cs="Times New Roman"/>
          <w:lang w:val="sr-Cyrl-RS"/>
        </w:rPr>
        <w:t xml:space="preserve">објављеним </w:t>
      </w:r>
      <w:r w:rsidRPr="00ED49EC">
        <w:rPr>
          <w:rFonts w:ascii="Times New Roman" w:hAnsi="Times New Roman" w:cs="Times New Roman"/>
          <w:lang w:val="sr-Cyrl-RS"/>
        </w:rPr>
        <w:t xml:space="preserve">библиографским јединицама), као и њиховој укључености у </w:t>
      </w:r>
      <w:r w:rsidRPr="00ED49EC">
        <w:rPr>
          <w:rFonts w:ascii="Times New Roman" w:hAnsi="Times New Roman" w:cs="Times New Roman"/>
          <w:lang w:val="sr-Cyrl-RS"/>
        </w:rPr>
        <w:lastRenderedPageBreak/>
        <w:t>разне групе, одборе</w:t>
      </w:r>
      <w:r>
        <w:rPr>
          <w:rFonts w:ascii="Times New Roman" w:hAnsi="Times New Roman" w:cs="Times New Roman"/>
          <w:lang w:val="sr-Cyrl-RS"/>
        </w:rPr>
        <w:t>, струковна удружења</w:t>
      </w:r>
      <w:r w:rsidRPr="00ED49EC">
        <w:rPr>
          <w:rFonts w:ascii="Times New Roman" w:hAnsi="Times New Roman" w:cs="Times New Roman"/>
          <w:lang w:val="sr-Cyrl-RS"/>
        </w:rPr>
        <w:t xml:space="preserve"> и сл. чија је сврха развој и афирмација историје</w:t>
      </w:r>
      <w:r>
        <w:rPr>
          <w:rFonts w:ascii="Times New Roman" w:hAnsi="Times New Roman" w:cs="Times New Roman"/>
          <w:lang w:val="sr-Cyrl-RS"/>
        </w:rPr>
        <w:t xml:space="preserve"> и других друштвено-хуманистичким наука као дисциплина</w:t>
      </w:r>
      <w:r w:rsidRPr="00ED49EC">
        <w:rPr>
          <w:rFonts w:ascii="Times New Roman" w:hAnsi="Times New Roman" w:cs="Times New Roman"/>
          <w:lang w:val="sr-Cyrl-RS"/>
        </w:rPr>
        <w:t xml:space="preserve"> и као практичне делатности. Осавремењивање програма је видљиво из литерат</w:t>
      </w:r>
      <w:r>
        <w:rPr>
          <w:rFonts w:ascii="Times New Roman" w:hAnsi="Times New Roman" w:cs="Times New Roman"/>
          <w:lang w:val="sr-Cyrl-RS"/>
        </w:rPr>
        <w:t xml:space="preserve">уре која се користи у оквиру курсева </w:t>
      </w:r>
      <w:proofErr w:type="spellStart"/>
      <w:r>
        <w:rPr>
          <w:rFonts w:ascii="Times New Roman" w:hAnsi="Times New Roman" w:cs="Times New Roman"/>
          <w:lang w:val="sr-Cyrl-RS"/>
        </w:rPr>
        <w:t>заступлјених</w:t>
      </w:r>
      <w:proofErr w:type="spellEnd"/>
      <w:r>
        <w:rPr>
          <w:rFonts w:ascii="Times New Roman" w:hAnsi="Times New Roman" w:cs="Times New Roman"/>
          <w:lang w:val="sr-Cyrl-RS"/>
        </w:rPr>
        <w:t xml:space="preserve"> у</w:t>
      </w:r>
      <w:r w:rsidRPr="00ED49EC">
        <w:rPr>
          <w:rFonts w:ascii="Times New Roman" w:hAnsi="Times New Roman" w:cs="Times New Roman"/>
          <w:lang w:val="sr-Cyrl-RS"/>
        </w:rPr>
        <w:t xml:space="preserve"> програму (која садржи релевантну литературу новијег датума).</w:t>
      </w:r>
    </w:p>
    <w:p w14:paraId="42F490B8" w14:textId="77777777" w:rsidR="00A40E9B" w:rsidRDefault="00AF0566" w:rsidP="00AF0566">
      <w:pPr>
        <w:spacing w:after="0" w:line="240" w:lineRule="auto"/>
        <w:jc w:val="center"/>
        <w:rPr>
          <w:rFonts w:ascii="Times New Roman" w:hAnsi="Times New Roman" w:cs="Times New Roman"/>
          <w:b/>
          <w:bCs/>
          <w:lang w:val="sr-Cyrl-RS"/>
        </w:rPr>
      </w:pPr>
      <w:r w:rsidRPr="00AF0566">
        <w:rPr>
          <w:rFonts w:ascii="Times New Roman" w:hAnsi="Times New Roman" w:cs="Times New Roman"/>
          <w:b/>
          <w:bCs/>
        </w:rPr>
        <w:t>SWOT</w:t>
      </w:r>
      <w:r w:rsidRPr="00C51D25">
        <w:rPr>
          <w:rFonts w:ascii="Times New Roman" w:hAnsi="Times New Roman" w:cs="Times New Roman"/>
          <w:b/>
          <w:bCs/>
          <w:lang w:val="ru-RU"/>
        </w:rPr>
        <w:t xml:space="preserve"> анализа квалитета програма</w:t>
      </w:r>
    </w:p>
    <w:p w14:paraId="49DA5C2E" w14:textId="0262272B" w:rsidR="00AF0566" w:rsidRDefault="00A40E9B" w:rsidP="00A40E9B">
      <w:pPr>
        <w:spacing w:after="0" w:line="240" w:lineRule="auto"/>
        <w:jc w:val="center"/>
        <w:rPr>
          <w:rFonts w:ascii="Times New Roman" w:hAnsi="Times New Roman" w:cs="Times New Roman"/>
          <w:b/>
          <w:bCs/>
          <w:lang w:val="sr-Cyrl-RS"/>
        </w:rPr>
      </w:pPr>
      <w:r w:rsidRPr="00C51D25">
        <w:rPr>
          <w:rFonts w:ascii="Times New Roman" w:hAnsi="Times New Roman" w:cs="Times New Roman"/>
          <w:b/>
          <w:bCs/>
          <w:lang w:val="ru-RU"/>
        </w:rPr>
        <w:t xml:space="preserve">(ПРЕДНОСТИ, СЛАБОСТИ, МОГУЋНОСТИ, </w:t>
      </w:r>
      <w:r w:rsidR="00A36A64">
        <w:rPr>
          <w:rFonts w:ascii="Times New Roman" w:hAnsi="Times New Roman" w:cs="Times New Roman"/>
          <w:b/>
          <w:bCs/>
          <w:lang w:val="sr-Cyrl-RS"/>
        </w:rPr>
        <w:t>ОПАСНОСТИ</w:t>
      </w:r>
      <w:r w:rsidRPr="00C51D25">
        <w:rPr>
          <w:rFonts w:ascii="Times New Roman" w:hAnsi="Times New Roman" w:cs="Times New Roman"/>
          <w:b/>
          <w:bCs/>
          <w:lang w:val="ru-RU"/>
        </w:rPr>
        <w:t>)</w:t>
      </w:r>
      <w:r w:rsidR="00AF0566" w:rsidRPr="00C51D25">
        <w:rPr>
          <w:rFonts w:ascii="Times New Roman" w:hAnsi="Times New Roman" w:cs="Times New Roman"/>
          <w:b/>
          <w:bCs/>
          <w:lang w:val="ru-RU"/>
        </w:rPr>
        <w:t xml:space="preserve"> </w:t>
      </w:r>
    </w:p>
    <w:tbl>
      <w:tblPr>
        <w:tblpPr w:leftFromText="180" w:rightFromText="180" w:vertAnchor="text" w:horzAnchor="margin" w:tblpXSpec="center" w:tblpY="167"/>
        <w:tblW w:w="10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9"/>
        <w:gridCol w:w="736"/>
        <w:gridCol w:w="4436"/>
        <w:gridCol w:w="684"/>
      </w:tblGrid>
      <w:tr w:rsidR="00A40E9B" w:rsidRPr="00235924" w14:paraId="718347E3" w14:textId="77777777" w:rsidTr="00A40E9B">
        <w:trPr>
          <w:trHeight w:val="238"/>
        </w:trPr>
        <w:tc>
          <w:tcPr>
            <w:tcW w:w="5405" w:type="dxa"/>
            <w:gridSpan w:val="2"/>
            <w:vAlign w:val="center"/>
            <w:hideMark/>
          </w:tcPr>
          <w:p w14:paraId="760375A0" w14:textId="77777777" w:rsidR="00A40E9B" w:rsidRPr="00AF0566" w:rsidRDefault="00A40E9B" w:rsidP="00A40E9B">
            <w:pPr>
              <w:spacing w:after="0" w:line="240" w:lineRule="auto"/>
              <w:jc w:val="center"/>
              <w:rPr>
                <w:rFonts w:ascii="Times New Roman" w:hAnsi="Times New Roman" w:cs="Times New Roman"/>
                <w:sz w:val="22"/>
                <w:szCs w:val="22"/>
              </w:rPr>
            </w:pPr>
            <w:r w:rsidRPr="00AF0566">
              <w:rPr>
                <w:rFonts w:ascii="Times New Roman" w:hAnsi="Times New Roman" w:cs="Times New Roman"/>
                <w:b/>
                <w:bCs/>
                <w:sz w:val="22"/>
                <w:szCs w:val="22"/>
              </w:rPr>
              <w:t>ПРЕДНОСТИ</w:t>
            </w:r>
          </w:p>
        </w:tc>
        <w:tc>
          <w:tcPr>
            <w:tcW w:w="5120" w:type="dxa"/>
            <w:gridSpan w:val="2"/>
            <w:vAlign w:val="center"/>
            <w:hideMark/>
          </w:tcPr>
          <w:p w14:paraId="7DC45F27" w14:textId="77777777" w:rsidR="00A40E9B" w:rsidRPr="00AF0566" w:rsidRDefault="00A40E9B" w:rsidP="00A40E9B">
            <w:pPr>
              <w:spacing w:after="0" w:line="240" w:lineRule="auto"/>
              <w:jc w:val="center"/>
              <w:rPr>
                <w:rFonts w:ascii="Times New Roman" w:hAnsi="Times New Roman" w:cs="Times New Roman"/>
                <w:sz w:val="22"/>
                <w:szCs w:val="22"/>
              </w:rPr>
            </w:pPr>
            <w:r w:rsidRPr="00AF0566">
              <w:rPr>
                <w:rFonts w:ascii="Times New Roman" w:hAnsi="Times New Roman" w:cs="Times New Roman"/>
                <w:b/>
                <w:bCs/>
                <w:sz w:val="22"/>
                <w:szCs w:val="22"/>
              </w:rPr>
              <w:t>СЛАБОСТИ</w:t>
            </w:r>
          </w:p>
        </w:tc>
      </w:tr>
      <w:tr w:rsidR="00A40E9B" w:rsidRPr="00235924" w14:paraId="26BA4398" w14:textId="77777777" w:rsidTr="00A40E9B">
        <w:trPr>
          <w:trHeight w:val="411"/>
        </w:trPr>
        <w:tc>
          <w:tcPr>
            <w:tcW w:w="4669" w:type="dxa"/>
            <w:vAlign w:val="center"/>
            <w:hideMark/>
          </w:tcPr>
          <w:p w14:paraId="5469BEE2"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Fonts w:ascii="Times New Roman" w:hAnsi="Times New Roman" w:cs="Times New Roman"/>
                <w:sz w:val="22"/>
                <w:szCs w:val="22"/>
                <w:lang w:val="ru-RU"/>
              </w:rPr>
              <w:t>Традиција и релевантност институције за историју</w:t>
            </w:r>
          </w:p>
        </w:tc>
        <w:tc>
          <w:tcPr>
            <w:tcW w:w="736" w:type="dxa"/>
            <w:vAlign w:val="center"/>
            <w:hideMark/>
          </w:tcPr>
          <w:p w14:paraId="77CCC1D5" w14:textId="77777777" w:rsidR="00A40E9B" w:rsidRPr="004A38AF" w:rsidRDefault="00A40E9B" w:rsidP="00A40E9B">
            <w:pPr>
              <w:spacing w:after="0" w:line="240" w:lineRule="auto"/>
              <w:jc w:val="center"/>
              <w:rPr>
                <w:rFonts w:ascii="Times New Roman" w:hAnsi="Times New Roman" w:cs="Times New Roman"/>
                <w:sz w:val="22"/>
                <w:szCs w:val="22"/>
              </w:rPr>
            </w:pPr>
            <w:r w:rsidRPr="004A38AF">
              <w:rPr>
                <w:rFonts w:ascii="Times New Roman" w:hAnsi="Times New Roman" w:cs="Times New Roman"/>
                <w:sz w:val="22"/>
                <w:szCs w:val="22"/>
              </w:rPr>
              <w:t>+++</w:t>
            </w:r>
          </w:p>
        </w:tc>
        <w:tc>
          <w:tcPr>
            <w:tcW w:w="4436" w:type="dxa"/>
            <w:tcBorders>
              <w:bottom w:val="nil"/>
            </w:tcBorders>
            <w:shd w:val="clear" w:color="auto" w:fill="auto"/>
          </w:tcPr>
          <w:p w14:paraId="05351180" w14:textId="77777777" w:rsidR="00A40E9B" w:rsidRPr="00235924" w:rsidRDefault="00A40E9B" w:rsidP="00A40E9B">
            <w:pPr>
              <w:jc w:val="center"/>
              <w:rPr>
                <w:rFonts w:ascii="Times New Roman" w:hAnsi="Times New Roman" w:cs="Times New Roman"/>
                <w:sz w:val="22"/>
                <w:szCs w:val="22"/>
              </w:rPr>
            </w:pPr>
          </w:p>
        </w:tc>
        <w:tc>
          <w:tcPr>
            <w:tcW w:w="683" w:type="dxa"/>
            <w:tcBorders>
              <w:bottom w:val="nil"/>
            </w:tcBorders>
            <w:shd w:val="clear" w:color="auto" w:fill="auto"/>
          </w:tcPr>
          <w:p w14:paraId="5FED1E8F" w14:textId="77777777" w:rsidR="00A40E9B" w:rsidRPr="00235924" w:rsidRDefault="00A40E9B" w:rsidP="00A40E9B">
            <w:pPr>
              <w:jc w:val="center"/>
              <w:rPr>
                <w:rFonts w:ascii="Times New Roman" w:hAnsi="Times New Roman" w:cs="Times New Roman"/>
                <w:sz w:val="22"/>
                <w:szCs w:val="22"/>
              </w:rPr>
            </w:pPr>
          </w:p>
        </w:tc>
      </w:tr>
      <w:tr w:rsidR="00A40E9B" w:rsidRPr="00235924" w14:paraId="26E2BECA" w14:textId="77777777" w:rsidTr="00A40E9B">
        <w:trPr>
          <w:trHeight w:val="368"/>
        </w:trPr>
        <w:tc>
          <w:tcPr>
            <w:tcW w:w="4669" w:type="dxa"/>
            <w:vAlign w:val="center"/>
            <w:hideMark/>
          </w:tcPr>
          <w:p w14:paraId="52BFEA6C" w14:textId="77777777" w:rsidR="00A40E9B" w:rsidRPr="004A38AF" w:rsidRDefault="00A40E9B" w:rsidP="00A40E9B">
            <w:pPr>
              <w:spacing w:after="0" w:line="240" w:lineRule="auto"/>
              <w:jc w:val="center"/>
              <w:rPr>
                <w:rFonts w:ascii="Times New Roman" w:hAnsi="Times New Roman" w:cs="Times New Roman"/>
                <w:sz w:val="22"/>
                <w:szCs w:val="22"/>
              </w:rPr>
            </w:pPr>
            <w:proofErr w:type="spellStart"/>
            <w:r w:rsidRPr="004A38AF">
              <w:rPr>
                <w:rFonts w:ascii="Times New Roman" w:hAnsi="Times New Roman" w:cs="Times New Roman"/>
                <w:sz w:val="22"/>
                <w:szCs w:val="22"/>
              </w:rPr>
              <w:t>Компетентност</w:t>
            </w:r>
            <w:proofErr w:type="spellEnd"/>
            <w:r w:rsidRPr="004A38AF">
              <w:rPr>
                <w:rFonts w:ascii="Times New Roman" w:hAnsi="Times New Roman" w:cs="Times New Roman"/>
                <w:sz w:val="22"/>
                <w:szCs w:val="22"/>
              </w:rPr>
              <w:t xml:space="preserve"> </w:t>
            </w:r>
            <w:proofErr w:type="spellStart"/>
            <w:r w:rsidRPr="004A38AF">
              <w:rPr>
                <w:rFonts w:ascii="Times New Roman" w:hAnsi="Times New Roman" w:cs="Times New Roman"/>
                <w:sz w:val="22"/>
                <w:szCs w:val="22"/>
              </w:rPr>
              <w:t>високошколских</w:t>
            </w:r>
            <w:proofErr w:type="spellEnd"/>
            <w:r w:rsidRPr="004A38AF">
              <w:rPr>
                <w:rFonts w:ascii="Times New Roman" w:hAnsi="Times New Roman" w:cs="Times New Roman"/>
                <w:sz w:val="22"/>
                <w:szCs w:val="22"/>
              </w:rPr>
              <w:t xml:space="preserve"> </w:t>
            </w:r>
            <w:proofErr w:type="spellStart"/>
            <w:r w:rsidRPr="004A38AF">
              <w:rPr>
                <w:rFonts w:ascii="Times New Roman" w:hAnsi="Times New Roman" w:cs="Times New Roman"/>
                <w:sz w:val="22"/>
                <w:szCs w:val="22"/>
              </w:rPr>
              <w:t>наставника</w:t>
            </w:r>
            <w:proofErr w:type="spellEnd"/>
          </w:p>
        </w:tc>
        <w:tc>
          <w:tcPr>
            <w:tcW w:w="736" w:type="dxa"/>
            <w:tcBorders>
              <w:top w:val="single" w:sz="4" w:space="0" w:color="auto"/>
            </w:tcBorders>
            <w:vAlign w:val="center"/>
            <w:hideMark/>
          </w:tcPr>
          <w:p w14:paraId="279100A9" w14:textId="77777777" w:rsidR="00A40E9B" w:rsidRPr="004A38AF" w:rsidRDefault="00A40E9B" w:rsidP="00A40E9B">
            <w:pPr>
              <w:spacing w:after="0" w:line="240" w:lineRule="auto"/>
              <w:jc w:val="center"/>
              <w:rPr>
                <w:rFonts w:ascii="Times New Roman" w:hAnsi="Times New Roman" w:cs="Times New Roman"/>
                <w:sz w:val="22"/>
                <w:szCs w:val="22"/>
              </w:rPr>
            </w:pPr>
            <w:r w:rsidRPr="004A38AF">
              <w:rPr>
                <w:rFonts w:ascii="Times New Roman" w:hAnsi="Times New Roman" w:cs="Times New Roman"/>
                <w:sz w:val="22"/>
                <w:szCs w:val="22"/>
              </w:rPr>
              <w:t>+++</w:t>
            </w:r>
          </w:p>
        </w:tc>
        <w:tc>
          <w:tcPr>
            <w:tcW w:w="4436" w:type="dxa"/>
            <w:tcBorders>
              <w:top w:val="single" w:sz="4" w:space="0" w:color="auto"/>
              <w:bottom w:val="nil"/>
            </w:tcBorders>
            <w:shd w:val="clear" w:color="auto" w:fill="auto"/>
          </w:tcPr>
          <w:p w14:paraId="00D31B8E" w14:textId="77777777" w:rsidR="00A40E9B" w:rsidRPr="00235924" w:rsidRDefault="00A40E9B" w:rsidP="00A40E9B">
            <w:pPr>
              <w:jc w:val="center"/>
              <w:rPr>
                <w:rFonts w:ascii="Times New Roman" w:hAnsi="Times New Roman" w:cs="Times New Roman"/>
                <w:sz w:val="22"/>
                <w:szCs w:val="22"/>
              </w:rPr>
            </w:pPr>
          </w:p>
        </w:tc>
        <w:tc>
          <w:tcPr>
            <w:tcW w:w="683" w:type="dxa"/>
            <w:tcBorders>
              <w:top w:val="single" w:sz="4" w:space="0" w:color="auto"/>
              <w:bottom w:val="nil"/>
            </w:tcBorders>
            <w:shd w:val="clear" w:color="auto" w:fill="auto"/>
          </w:tcPr>
          <w:p w14:paraId="3DD4C6FD" w14:textId="77777777" w:rsidR="00A40E9B" w:rsidRPr="00235924" w:rsidRDefault="00A40E9B" w:rsidP="00A40E9B">
            <w:pPr>
              <w:jc w:val="center"/>
              <w:rPr>
                <w:rFonts w:ascii="Times New Roman" w:hAnsi="Times New Roman" w:cs="Times New Roman"/>
                <w:sz w:val="22"/>
                <w:szCs w:val="22"/>
              </w:rPr>
            </w:pPr>
          </w:p>
        </w:tc>
      </w:tr>
      <w:tr w:rsidR="00A40E9B" w:rsidRPr="00235924" w14:paraId="13E5B4EF" w14:textId="77777777" w:rsidTr="00A40E9B">
        <w:trPr>
          <w:trHeight w:val="624"/>
        </w:trPr>
        <w:tc>
          <w:tcPr>
            <w:tcW w:w="4669" w:type="dxa"/>
            <w:vAlign w:val="center"/>
            <w:hideMark/>
          </w:tcPr>
          <w:p w14:paraId="63BE1962"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Fonts w:ascii="Times New Roman" w:hAnsi="Times New Roman" w:cs="Times New Roman"/>
                <w:sz w:val="22"/>
                <w:szCs w:val="22"/>
                <w:lang w:val="ru-RU"/>
              </w:rPr>
              <w:t>Сва усвојена документа о студијском програму присутна су на званичној страници факултета</w:t>
            </w:r>
          </w:p>
        </w:tc>
        <w:tc>
          <w:tcPr>
            <w:tcW w:w="736" w:type="dxa"/>
            <w:vAlign w:val="center"/>
            <w:hideMark/>
          </w:tcPr>
          <w:p w14:paraId="0EE0A1D1" w14:textId="77777777" w:rsidR="00A40E9B" w:rsidRPr="004A38AF" w:rsidRDefault="00A40E9B" w:rsidP="00A40E9B">
            <w:pPr>
              <w:spacing w:after="0" w:line="240" w:lineRule="auto"/>
              <w:jc w:val="center"/>
              <w:rPr>
                <w:rFonts w:ascii="Times New Roman" w:hAnsi="Times New Roman" w:cs="Times New Roman"/>
                <w:sz w:val="22"/>
                <w:szCs w:val="22"/>
              </w:rPr>
            </w:pPr>
            <w:r w:rsidRPr="004A38AF">
              <w:rPr>
                <w:rFonts w:ascii="Times New Roman" w:hAnsi="Times New Roman" w:cs="Times New Roman"/>
                <w:sz w:val="22"/>
                <w:szCs w:val="22"/>
              </w:rPr>
              <w:t>+++</w:t>
            </w:r>
          </w:p>
        </w:tc>
        <w:tc>
          <w:tcPr>
            <w:tcW w:w="4436" w:type="dxa"/>
            <w:tcBorders>
              <w:top w:val="single" w:sz="4" w:space="0" w:color="auto"/>
              <w:bottom w:val="nil"/>
            </w:tcBorders>
            <w:shd w:val="clear" w:color="auto" w:fill="auto"/>
          </w:tcPr>
          <w:p w14:paraId="5AAC80E7" w14:textId="77777777" w:rsidR="00A40E9B" w:rsidRPr="00235924" w:rsidRDefault="00A40E9B" w:rsidP="00A40E9B">
            <w:pPr>
              <w:jc w:val="center"/>
              <w:rPr>
                <w:rFonts w:ascii="Times New Roman" w:hAnsi="Times New Roman" w:cs="Times New Roman"/>
                <w:sz w:val="22"/>
                <w:szCs w:val="22"/>
              </w:rPr>
            </w:pPr>
          </w:p>
        </w:tc>
        <w:tc>
          <w:tcPr>
            <w:tcW w:w="683" w:type="dxa"/>
            <w:tcBorders>
              <w:top w:val="single" w:sz="4" w:space="0" w:color="auto"/>
            </w:tcBorders>
            <w:shd w:val="clear" w:color="auto" w:fill="auto"/>
          </w:tcPr>
          <w:p w14:paraId="26D9FDAE" w14:textId="77777777" w:rsidR="00A40E9B" w:rsidRPr="00235924" w:rsidRDefault="00A40E9B" w:rsidP="00A40E9B">
            <w:pPr>
              <w:jc w:val="center"/>
              <w:rPr>
                <w:rFonts w:ascii="Times New Roman" w:hAnsi="Times New Roman" w:cs="Times New Roman"/>
                <w:sz w:val="22"/>
                <w:szCs w:val="22"/>
              </w:rPr>
            </w:pPr>
          </w:p>
        </w:tc>
      </w:tr>
      <w:tr w:rsidR="00A40E9B" w:rsidRPr="00235924" w14:paraId="49E19049" w14:textId="77777777" w:rsidTr="00A40E9B">
        <w:trPr>
          <w:trHeight w:val="624"/>
        </w:trPr>
        <w:tc>
          <w:tcPr>
            <w:tcW w:w="4669" w:type="dxa"/>
            <w:vAlign w:val="center"/>
            <w:hideMark/>
          </w:tcPr>
          <w:p w14:paraId="6E5AFB8E"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Fonts w:ascii="Times New Roman" w:hAnsi="Times New Roman" w:cs="Times New Roman"/>
                <w:sz w:val="22"/>
                <w:szCs w:val="22"/>
                <w:lang w:val="ru-RU"/>
              </w:rPr>
              <w:t>Усклађеност програма са програмима других Универзитета</w:t>
            </w:r>
          </w:p>
        </w:tc>
        <w:tc>
          <w:tcPr>
            <w:tcW w:w="736" w:type="dxa"/>
            <w:vAlign w:val="center"/>
            <w:hideMark/>
          </w:tcPr>
          <w:p w14:paraId="33716269" w14:textId="6FCC5C57" w:rsidR="00A40E9B" w:rsidRPr="00E7667B" w:rsidRDefault="00A40E9B" w:rsidP="00A40E9B">
            <w:pPr>
              <w:spacing w:after="0" w:line="240" w:lineRule="auto"/>
              <w:jc w:val="center"/>
              <w:rPr>
                <w:rFonts w:ascii="Times New Roman" w:hAnsi="Times New Roman" w:cs="Times New Roman"/>
                <w:sz w:val="22"/>
                <w:szCs w:val="22"/>
                <w:lang w:val="sr-Cyrl-RS"/>
              </w:rPr>
            </w:pPr>
            <w:r w:rsidRPr="004A38AF">
              <w:rPr>
                <w:rFonts w:ascii="Times New Roman" w:hAnsi="Times New Roman" w:cs="Times New Roman"/>
                <w:sz w:val="22"/>
                <w:szCs w:val="22"/>
              </w:rPr>
              <w:t>++</w:t>
            </w:r>
            <w:r w:rsidR="00E7667B">
              <w:rPr>
                <w:rFonts w:ascii="Times New Roman" w:hAnsi="Times New Roman" w:cs="Times New Roman"/>
                <w:sz w:val="22"/>
                <w:szCs w:val="22"/>
                <w:lang w:val="sr-Cyrl-RS"/>
              </w:rPr>
              <w:t>+</w:t>
            </w:r>
          </w:p>
        </w:tc>
        <w:tc>
          <w:tcPr>
            <w:tcW w:w="4436" w:type="dxa"/>
            <w:vAlign w:val="center"/>
            <w:hideMark/>
          </w:tcPr>
          <w:p w14:paraId="1FD9184F"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Fonts w:ascii="Times New Roman" w:hAnsi="Times New Roman" w:cs="Times New Roman"/>
                <w:sz w:val="22"/>
                <w:szCs w:val="22"/>
                <w:lang w:val="ru-RU"/>
              </w:rPr>
              <w:t>Непостојање сарадње са приватним сектором ради организације стручне праксе</w:t>
            </w:r>
          </w:p>
        </w:tc>
        <w:tc>
          <w:tcPr>
            <w:tcW w:w="683" w:type="dxa"/>
            <w:vAlign w:val="center"/>
            <w:hideMark/>
          </w:tcPr>
          <w:p w14:paraId="66865115" w14:textId="77777777" w:rsidR="00A40E9B" w:rsidRPr="004A38AF" w:rsidRDefault="00A40E9B" w:rsidP="00A40E9B">
            <w:pPr>
              <w:spacing w:after="0" w:line="240" w:lineRule="auto"/>
              <w:jc w:val="center"/>
              <w:rPr>
                <w:rFonts w:ascii="Times New Roman" w:hAnsi="Times New Roman" w:cs="Times New Roman"/>
                <w:sz w:val="22"/>
                <w:szCs w:val="22"/>
              </w:rPr>
            </w:pPr>
            <w:r w:rsidRPr="004A38AF">
              <w:rPr>
                <w:rFonts w:ascii="Times New Roman" w:hAnsi="Times New Roman" w:cs="Times New Roman"/>
                <w:sz w:val="22"/>
                <w:szCs w:val="22"/>
              </w:rPr>
              <w:t>+++</w:t>
            </w:r>
          </w:p>
        </w:tc>
      </w:tr>
      <w:tr w:rsidR="00A40E9B" w:rsidRPr="00235924" w14:paraId="1D7FB724" w14:textId="77777777" w:rsidTr="00A40E9B">
        <w:trPr>
          <w:trHeight w:val="624"/>
        </w:trPr>
        <w:tc>
          <w:tcPr>
            <w:tcW w:w="4669" w:type="dxa"/>
            <w:tcBorders>
              <w:top w:val="single" w:sz="4" w:space="0" w:color="auto"/>
              <w:left w:val="single" w:sz="4" w:space="0" w:color="auto"/>
              <w:bottom w:val="single" w:sz="4" w:space="0" w:color="auto"/>
              <w:right w:val="single" w:sz="4" w:space="0" w:color="auto"/>
            </w:tcBorders>
            <w:vAlign w:val="center"/>
          </w:tcPr>
          <w:p w14:paraId="6D690B72"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Fonts w:ascii="Times New Roman" w:hAnsi="Times New Roman" w:cs="Times New Roman"/>
                <w:sz w:val="22"/>
                <w:szCs w:val="22"/>
                <w:lang w:val="ru-RU"/>
              </w:rPr>
              <w:t>Усклађеност свих елемената студијског програма (циљеви, исходи, садржаји, методе)</w:t>
            </w:r>
          </w:p>
        </w:tc>
        <w:tc>
          <w:tcPr>
            <w:tcW w:w="736" w:type="dxa"/>
            <w:tcBorders>
              <w:top w:val="single" w:sz="4" w:space="0" w:color="auto"/>
              <w:left w:val="single" w:sz="4" w:space="0" w:color="auto"/>
              <w:bottom w:val="single" w:sz="4" w:space="0" w:color="auto"/>
              <w:right w:val="single" w:sz="4" w:space="0" w:color="auto"/>
            </w:tcBorders>
            <w:vAlign w:val="center"/>
          </w:tcPr>
          <w:p w14:paraId="71E906D4" w14:textId="77777777" w:rsidR="00A40E9B" w:rsidRPr="004A38AF" w:rsidRDefault="00A40E9B" w:rsidP="00A40E9B">
            <w:pPr>
              <w:spacing w:after="0" w:line="240" w:lineRule="auto"/>
              <w:jc w:val="center"/>
              <w:rPr>
                <w:rFonts w:ascii="Times New Roman" w:hAnsi="Times New Roman" w:cs="Times New Roman"/>
                <w:sz w:val="22"/>
                <w:szCs w:val="22"/>
                <w:lang w:val="sr-Cyrl-RS"/>
              </w:rPr>
            </w:pPr>
            <w:r w:rsidRPr="00235924">
              <w:rPr>
                <w:rFonts w:ascii="Times New Roman" w:hAnsi="Times New Roman" w:cs="Times New Roman"/>
                <w:sz w:val="22"/>
                <w:szCs w:val="22"/>
                <w:lang w:val="sr-Cyrl-RS"/>
              </w:rPr>
              <w:t>++</w:t>
            </w:r>
          </w:p>
        </w:tc>
        <w:tc>
          <w:tcPr>
            <w:tcW w:w="4436" w:type="dxa"/>
            <w:tcBorders>
              <w:top w:val="single" w:sz="4" w:space="0" w:color="auto"/>
              <w:left w:val="single" w:sz="4" w:space="0" w:color="auto"/>
              <w:bottom w:val="single" w:sz="4" w:space="0" w:color="auto"/>
              <w:right w:val="single" w:sz="4" w:space="0" w:color="auto"/>
            </w:tcBorders>
            <w:shd w:val="clear" w:color="auto" w:fill="auto"/>
            <w:vAlign w:val="center"/>
          </w:tcPr>
          <w:p w14:paraId="13B7DAF2" w14:textId="77777777" w:rsidR="00A40E9B" w:rsidRPr="00235924" w:rsidRDefault="00A40E9B" w:rsidP="00A40E9B">
            <w:pPr>
              <w:spacing w:after="0" w:line="240" w:lineRule="auto"/>
              <w:jc w:val="center"/>
              <w:rPr>
                <w:rFonts w:ascii="Times New Roman" w:hAnsi="Times New Roman" w:cs="Times New Roman"/>
                <w:sz w:val="22"/>
                <w:szCs w:val="22"/>
              </w:rPr>
            </w:pP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14:paraId="0F5726FF" w14:textId="77777777" w:rsidR="00A40E9B" w:rsidRPr="00235924" w:rsidRDefault="00A40E9B" w:rsidP="00A40E9B">
            <w:pPr>
              <w:spacing w:after="0" w:line="240" w:lineRule="auto"/>
              <w:jc w:val="center"/>
              <w:rPr>
                <w:rFonts w:ascii="Times New Roman" w:hAnsi="Times New Roman" w:cs="Times New Roman"/>
                <w:sz w:val="22"/>
                <w:szCs w:val="22"/>
              </w:rPr>
            </w:pPr>
          </w:p>
        </w:tc>
      </w:tr>
      <w:tr w:rsidR="00A40E9B" w:rsidRPr="00235924" w14:paraId="4B534E11" w14:textId="77777777" w:rsidTr="00A40E9B">
        <w:trPr>
          <w:trHeight w:val="624"/>
        </w:trPr>
        <w:tc>
          <w:tcPr>
            <w:tcW w:w="4669" w:type="dxa"/>
            <w:tcBorders>
              <w:top w:val="single" w:sz="4" w:space="0" w:color="auto"/>
              <w:left w:val="single" w:sz="4" w:space="0" w:color="auto"/>
              <w:bottom w:val="single" w:sz="4" w:space="0" w:color="auto"/>
              <w:right w:val="single" w:sz="4" w:space="0" w:color="auto"/>
            </w:tcBorders>
            <w:vAlign w:val="center"/>
          </w:tcPr>
          <w:p w14:paraId="47A1A3E3"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Континуирано праћење мишљења студената о наставном процесу</w:t>
            </w:r>
          </w:p>
        </w:tc>
        <w:tc>
          <w:tcPr>
            <w:tcW w:w="736" w:type="dxa"/>
            <w:tcBorders>
              <w:top w:val="single" w:sz="4" w:space="0" w:color="auto"/>
              <w:left w:val="single" w:sz="4" w:space="0" w:color="auto"/>
              <w:bottom w:val="single" w:sz="4" w:space="0" w:color="auto"/>
              <w:right w:val="single" w:sz="4" w:space="0" w:color="auto"/>
            </w:tcBorders>
            <w:vAlign w:val="center"/>
          </w:tcPr>
          <w:p w14:paraId="1F192411" w14:textId="0DFF6614" w:rsidR="00A40E9B" w:rsidRPr="00E7667B" w:rsidRDefault="00A40E9B" w:rsidP="00A40E9B">
            <w:pPr>
              <w:spacing w:after="0" w:line="240" w:lineRule="auto"/>
              <w:jc w:val="center"/>
              <w:rPr>
                <w:rFonts w:ascii="Times New Roman" w:hAnsi="Times New Roman" w:cs="Times New Roman"/>
                <w:sz w:val="22"/>
                <w:szCs w:val="22"/>
                <w:lang w:val="sr-Cyrl-RS"/>
              </w:rPr>
            </w:pPr>
            <w:r w:rsidRPr="00235924">
              <w:rPr>
                <w:rStyle w:val="fontstyle01"/>
              </w:rPr>
              <w:t>++</w:t>
            </w:r>
            <w:r w:rsidR="00E7667B">
              <w:rPr>
                <w:rStyle w:val="fontstyle01"/>
                <w:lang w:val="sr-Cyrl-RS"/>
              </w:rPr>
              <w:t>+</w:t>
            </w:r>
          </w:p>
        </w:tc>
        <w:tc>
          <w:tcPr>
            <w:tcW w:w="4436" w:type="dxa"/>
            <w:tcBorders>
              <w:top w:val="single" w:sz="4" w:space="0" w:color="auto"/>
              <w:left w:val="single" w:sz="4" w:space="0" w:color="auto"/>
              <w:bottom w:val="single" w:sz="4" w:space="0" w:color="auto"/>
              <w:right w:val="single" w:sz="4" w:space="0" w:color="auto"/>
            </w:tcBorders>
            <w:shd w:val="clear" w:color="auto" w:fill="auto"/>
            <w:vAlign w:val="center"/>
          </w:tcPr>
          <w:p w14:paraId="22896988" w14:textId="6812E23B" w:rsidR="00A40E9B" w:rsidRPr="00C51D25" w:rsidRDefault="00A40E9B" w:rsidP="00A40E9B">
            <w:pPr>
              <w:spacing w:after="0" w:line="240" w:lineRule="auto"/>
              <w:jc w:val="center"/>
              <w:rPr>
                <w:rFonts w:ascii="Times New Roman" w:hAnsi="Times New Roman" w:cs="Times New Roman"/>
                <w:sz w:val="22"/>
                <w:szCs w:val="22"/>
                <w:lang w:val="ru-RU"/>
              </w:rPr>
            </w:pP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14:paraId="0CA25995" w14:textId="19FBB31B" w:rsidR="00A40E9B" w:rsidRPr="00235924" w:rsidRDefault="00A40E9B" w:rsidP="00A40E9B">
            <w:pPr>
              <w:spacing w:after="0" w:line="240" w:lineRule="auto"/>
              <w:jc w:val="center"/>
              <w:rPr>
                <w:rFonts w:ascii="Times New Roman" w:hAnsi="Times New Roman" w:cs="Times New Roman"/>
                <w:sz w:val="22"/>
                <w:szCs w:val="22"/>
              </w:rPr>
            </w:pPr>
          </w:p>
        </w:tc>
      </w:tr>
      <w:tr w:rsidR="00A40E9B" w:rsidRPr="00235924" w14:paraId="4065D0A7" w14:textId="77777777" w:rsidTr="00A40E9B">
        <w:trPr>
          <w:trHeight w:val="411"/>
        </w:trPr>
        <w:tc>
          <w:tcPr>
            <w:tcW w:w="4669" w:type="dxa"/>
            <w:tcBorders>
              <w:top w:val="single" w:sz="4" w:space="0" w:color="auto"/>
              <w:left w:val="single" w:sz="4" w:space="0" w:color="auto"/>
              <w:bottom w:val="single" w:sz="4" w:space="0" w:color="auto"/>
              <w:right w:val="single" w:sz="4" w:space="0" w:color="auto"/>
            </w:tcBorders>
            <w:vAlign w:val="center"/>
          </w:tcPr>
          <w:p w14:paraId="55E6D112"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Релевантност, савременост и доступност литературе (електронски)</w:t>
            </w:r>
          </w:p>
        </w:tc>
        <w:tc>
          <w:tcPr>
            <w:tcW w:w="736" w:type="dxa"/>
            <w:tcBorders>
              <w:top w:val="single" w:sz="4" w:space="0" w:color="auto"/>
              <w:left w:val="single" w:sz="4" w:space="0" w:color="auto"/>
              <w:bottom w:val="single" w:sz="4" w:space="0" w:color="auto"/>
              <w:right w:val="single" w:sz="4" w:space="0" w:color="auto"/>
            </w:tcBorders>
            <w:vAlign w:val="center"/>
          </w:tcPr>
          <w:p w14:paraId="12EF72CA" w14:textId="77777777" w:rsidR="00A40E9B" w:rsidRPr="004A38AF" w:rsidRDefault="00A40E9B" w:rsidP="00A40E9B">
            <w:pPr>
              <w:spacing w:after="0" w:line="240" w:lineRule="auto"/>
              <w:jc w:val="center"/>
              <w:rPr>
                <w:rFonts w:ascii="Times New Roman" w:hAnsi="Times New Roman" w:cs="Times New Roman"/>
                <w:sz w:val="22"/>
                <w:szCs w:val="22"/>
              </w:rPr>
            </w:pPr>
            <w:r w:rsidRPr="00235924">
              <w:rPr>
                <w:rStyle w:val="fontstyle01"/>
              </w:rPr>
              <w:t>+++</w:t>
            </w:r>
          </w:p>
        </w:tc>
        <w:tc>
          <w:tcPr>
            <w:tcW w:w="4436" w:type="dxa"/>
            <w:tcBorders>
              <w:top w:val="single" w:sz="4" w:space="0" w:color="auto"/>
              <w:left w:val="single" w:sz="4" w:space="0" w:color="auto"/>
              <w:bottom w:val="single" w:sz="4" w:space="0" w:color="auto"/>
              <w:right w:val="single" w:sz="4" w:space="0" w:color="auto"/>
            </w:tcBorders>
            <w:shd w:val="clear" w:color="auto" w:fill="auto"/>
            <w:vAlign w:val="center"/>
          </w:tcPr>
          <w:p w14:paraId="07135B4B" w14:textId="77777777" w:rsidR="00A40E9B" w:rsidRPr="00235924" w:rsidRDefault="00A40E9B" w:rsidP="00A40E9B">
            <w:pPr>
              <w:spacing w:after="0" w:line="240" w:lineRule="auto"/>
              <w:jc w:val="center"/>
              <w:rPr>
                <w:rFonts w:ascii="Times New Roman" w:hAnsi="Times New Roman" w:cs="Times New Roman"/>
                <w:sz w:val="22"/>
                <w:szCs w:val="22"/>
              </w:rPr>
            </w:pP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14:paraId="0CA210A9" w14:textId="77777777" w:rsidR="00A40E9B" w:rsidRPr="00235924" w:rsidRDefault="00A40E9B" w:rsidP="00A40E9B">
            <w:pPr>
              <w:spacing w:after="0" w:line="240" w:lineRule="auto"/>
              <w:jc w:val="center"/>
              <w:rPr>
                <w:rFonts w:ascii="Times New Roman" w:hAnsi="Times New Roman" w:cs="Times New Roman"/>
                <w:sz w:val="22"/>
                <w:szCs w:val="22"/>
              </w:rPr>
            </w:pPr>
          </w:p>
        </w:tc>
      </w:tr>
      <w:tr w:rsidR="00A40E9B" w:rsidRPr="00235924" w14:paraId="76DCD416" w14:textId="77777777" w:rsidTr="00A40E9B">
        <w:trPr>
          <w:trHeight w:val="421"/>
        </w:trPr>
        <w:tc>
          <w:tcPr>
            <w:tcW w:w="4669" w:type="dxa"/>
            <w:tcBorders>
              <w:top w:val="single" w:sz="4" w:space="0" w:color="auto"/>
              <w:left w:val="single" w:sz="4" w:space="0" w:color="auto"/>
              <w:bottom w:val="single" w:sz="4" w:space="0" w:color="auto"/>
              <w:right w:val="single" w:sz="4" w:space="0" w:color="auto"/>
            </w:tcBorders>
            <w:vAlign w:val="center"/>
          </w:tcPr>
          <w:p w14:paraId="1D02656C"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Добра комуникација и сарадња наставника на свим предметима</w:t>
            </w:r>
          </w:p>
        </w:tc>
        <w:tc>
          <w:tcPr>
            <w:tcW w:w="736" w:type="dxa"/>
            <w:tcBorders>
              <w:top w:val="single" w:sz="4" w:space="0" w:color="auto"/>
              <w:left w:val="single" w:sz="4" w:space="0" w:color="auto"/>
              <w:bottom w:val="single" w:sz="4" w:space="0" w:color="auto"/>
              <w:right w:val="single" w:sz="4" w:space="0" w:color="auto"/>
            </w:tcBorders>
            <w:vAlign w:val="center"/>
          </w:tcPr>
          <w:p w14:paraId="7FF99009" w14:textId="77777777" w:rsidR="00A40E9B" w:rsidRPr="004A38AF" w:rsidRDefault="00A40E9B" w:rsidP="00A40E9B">
            <w:pPr>
              <w:spacing w:after="0" w:line="240" w:lineRule="auto"/>
              <w:jc w:val="center"/>
              <w:rPr>
                <w:rFonts w:ascii="Times New Roman" w:hAnsi="Times New Roman" w:cs="Times New Roman"/>
                <w:sz w:val="22"/>
                <w:szCs w:val="22"/>
              </w:rPr>
            </w:pPr>
            <w:r w:rsidRPr="00235924">
              <w:rPr>
                <w:rStyle w:val="fontstyle01"/>
              </w:rPr>
              <w:t>++</w:t>
            </w:r>
          </w:p>
        </w:tc>
        <w:tc>
          <w:tcPr>
            <w:tcW w:w="4436" w:type="dxa"/>
            <w:tcBorders>
              <w:top w:val="single" w:sz="4" w:space="0" w:color="auto"/>
              <w:left w:val="single" w:sz="4" w:space="0" w:color="auto"/>
              <w:bottom w:val="single" w:sz="4" w:space="0" w:color="auto"/>
              <w:right w:val="single" w:sz="4" w:space="0" w:color="auto"/>
            </w:tcBorders>
            <w:vAlign w:val="center"/>
          </w:tcPr>
          <w:p w14:paraId="2417A521" w14:textId="77777777" w:rsidR="00A40E9B" w:rsidRPr="004A38AF" w:rsidRDefault="00A40E9B" w:rsidP="00A40E9B">
            <w:pPr>
              <w:spacing w:after="0" w:line="240" w:lineRule="auto"/>
              <w:jc w:val="center"/>
              <w:rPr>
                <w:rFonts w:ascii="Times New Roman" w:hAnsi="Times New Roman" w:cs="Times New Roman"/>
                <w:sz w:val="22"/>
                <w:szCs w:val="22"/>
              </w:rPr>
            </w:pPr>
          </w:p>
        </w:tc>
        <w:tc>
          <w:tcPr>
            <w:tcW w:w="683" w:type="dxa"/>
            <w:tcBorders>
              <w:top w:val="single" w:sz="4" w:space="0" w:color="auto"/>
              <w:left w:val="single" w:sz="4" w:space="0" w:color="auto"/>
              <w:bottom w:val="single" w:sz="4" w:space="0" w:color="auto"/>
              <w:right w:val="single" w:sz="4" w:space="0" w:color="auto"/>
            </w:tcBorders>
            <w:vAlign w:val="center"/>
          </w:tcPr>
          <w:p w14:paraId="3A26A035" w14:textId="77777777" w:rsidR="00A40E9B" w:rsidRPr="004A38AF" w:rsidRDefault="00A40E9B" w:rsidP="00A40E9B">
            <w:pPr>
              <w:spacing w:after="0" w:line="240" w:lineRule="auto"/>
              <w:jc w:val="center"/>
              <w:rPr>
                <w:rFonts w:ascii="Times New Roman" w:hAnsi="Times New Roman" w:cs="Times New Roman"/>
                <w:sz w:val="22"/>
                <w:szCs w:val="22"/>
              </w:rPr>
            </w:pPr>
          </w:p>
        </w:tc>
      </w:tr>
      <w:tr w:rsidR="00A40E9B" w:rsidRPr="00235924" w14:paraId="37814E26" w14:textId="77777777" w:rsidTr="00A40E9B">
        <w:trPr>
          <w:trHeight w:val="829"/>
        </w:trPr>
        <w:tc>
          <w:tcPr>
            <w:tcW w:w="4669" w:type="dxa"/>
            <w:tcBorders>
              <w:top w:val="single" w:sz="4" w:space="0" w:color="auto"/>
              <w:left w:val="single" w:sz="4" w:space="0" w:color="auto"/>
              <w:bottom w:val="single" w:sz="4" w:space="0" w:color="auto"/>
              <w:right w:val="single" w:sz="4" w:space="0" w:color="auto"/>
            </w:tcBorders>
            <w:vAlign w:val="center"/>
          </w:tcPr>
          <w:p w14:paraId="10C15119" w14:textId="77777777" w:rsidR="00A40E9B" w:rsidRPr="004A38AF" w:rsidRDefault="00A40E9B" w:rsidP="00A40E9B">
            <w:pPr>
              <w:spacing w:after="0" w:line="240" w:lineRule="auto"/>
              <w:jc w:val="center"/>
              <w:rPr>
                <w:rFonts w:ascii="Times New Roman" w:hAnsi="Times New Roman" w:cs="Times New Roman"/>
                <w:color w:val="000000"/>
                <w:sz w:val="22"/>
                <w:szCs w:val="22"/>
              </w:rPr>
            </w:pPr>
            <w:proofErr w:type="spellStart"/>
            <w:r w:rsidRPr="00235924">
              <w:rPr>
                <w:rStyle w:val="fontstyle01"/>
              </w:rPr>
              <w:t>Доступност</w:t>
            </w:r>
            <w:proofErr w:type="spellEnd"/>
            <w:r w:rsidRPr="00235924">
              <w:rPr>
                <w:rStyle w:val="fontstyle01"/>
              </w:rPr>
              <w:t xml:space="preserve"> </w:t>
            </w:r>
            <w:proofErr w:type="spellStart"/>
            <w:r w:rsidRPr="00235924">
              <w:rPr>
                <w:rStyle w:val="fontstyle01"/>
              </w:rPr>
              <w:t>информација</w:t>
            </w:r>
            <w:proofErr w:type="spellEnd"/>
            <w:r w:rsidRPr="00235924">
              <w:rPr>
                <w:rStyle w:val="fontstyle01"/>
              </w:rPr>
              <w:t xml:space="preserve"> </w:t>
            </w:r>
            <w:proofErr w:type="spellStart"/>
            <w:r w:rsidRPr="00235924">
              <w:rPr>
                <w:rStyle w:val="fontstyle01"/>
              </w:rPr>
              <w:t>релевантних</w:t>
            </w:r>
            <w:proofErr w:type="spellEnd"/>
            <w:r w:rsidRPr="00235924">
              <w:rPr>
                <w:rStyle w:val="fontstyle01"/>
              </w:rPr>
              <w:t xml:space="preserve"> </w:t>
            </w:r>
            <w:proofErr w:type="spellStart"/>
            <w:r w:rsidRPr="00235924">
              <w:rPr>
                <w:rStyle w:val="fontstyle01"/>
              </w:rPr>
              <w:t>за</w:t>
            </w:r>
            <w:proofErr w:type="spellEnd"/>
            <w:r w:rsidRPr="00235924">
              <w:rPr>
                <w:rStyle w:val="fontstyle01"/>
              </w:rPr>
              <w:t xml:space="preserve"> </w:t>
            </w:r>
            <w:proofErr w:type="spellStart"/>
            <w:r w:rsidRPr="00235924">
              <w:rPr>
                <w:rStyle w:val="fontstyle01"/>
              </w:rPr>
              <w:t>студенте</w:t>
            </w:r>
            <w:proofErr w:type="spellEnd"/>
            <w:r w:rsidRPr="00235924">
              <w:rPr>
                <w:rStyle w:val="fontstyle01"/>
              </w:rPr>
              <w:t xml:space="preserve"> (</w:t>
            </w:r>
            <w:proofErr w:type="spellStart"/>
            <w:r w:rsidRPr="00235924">
              <w:rPr>
                <w:rStyle w:val="fontstyle01"/>
              </w:rPr>
              <w:t>уводни</w:t>
            </w:r>
            <w:proofErr w:type="spellEnd"/>
            <w:r w:rsidRPr="00235924">
              <w:rPr>
                <w:rStyle w:val="fontstyle01"/>
              </w:rPr>
              <w:t xml:space="preserve"> </w:t>
            </w:r>
            <w:proofErr w:type="spellStart"/>
            <w:r w:rsidRPr="00235924">
              <w:rPr>
                <w:rStyle w:val="fontstyle01"/>
              </w:rPr>
              <w:t>сусрет</w:t>
            </w:r>
            <w:proofErr w:type="spellEnd"/>
            <w:r w:rsidRPr="00235924">
              <w:rPr>
                <w:rStyle w:val="fontstyle01"/>
              </w:rPr>
              <w:t xml:space="preserve">, </w:t>
            </w:r>
            <w:proofErr w:type="spellStart"/>
            <w:r w:rsidRPr="00235924">
              <w:rPr>
                <w:rStyle w:val="fontstyle01"/>
              </w:rPr>
              <w:t>moodle</w:t>
            </w:r>
            <w:proofErr w:type="spellEnd"/>
            <w:r w:rsidRPr="00235924">
              <w:rPr>
                <w:rStyle w:val="fontstyle01"/>
              </w:rPr>
              <w:t xml:space="preserve"> </w:t>
            </w:r>
            <w:proofErr w:type="spellStart"/>
            <w:r w:rsidRPr="00235924">
              <w:rPr>
                <w:rStyle w:val="fontstyle01"/>
              </w:rPr>
              <w:t>платформа</w:t>
            </w:r>
            <w:proofErr w:type="spellEnd"/>
            <w:r w:rsidRPr="00235924">
              <w:rPr>
                <w:rStyle w:val="fontstyle01"/>
              </w:rPr>
              <w:t>, google classroom, google meet)</w:t>
            </w:r>
          </w:p>
        </w:tc>
        <w:tc>
          <w:tcPr>
            <w:tcW w:w="736" w:type="dxa"/>
            <w:tcBorders>
              <w:top w:val="single" w:sz="4" w:space="0" w:color="auto"/>
              <w:left w:val="single" w:sz="4" w:space="0" w:color="auto"/>
              <w:bottom w:val="single" w:sz="4" w:space="0" w:color="auto"/>
              <w:right w:val="single" w:sz="4" w:space="0" w:color="auto"/>
            </w:tcBorders>
            <w:vAlign w:val="center"/>
          </w:tcPr>
          <w:p w14:paraId="6350DE5B" w14:textId="77777777" w:rsidR="00A40E9B" w:rsidRPr="004A38AF" w:rsidRDefault="00A40E9B" w:rsidP="00A40E9B">
            <w:pPr>
              <w:spacing w:after="0" w:line="240" w:lineRule="auto"/>
              <w:jc w:val="center"/>
              <w:rPr>
                <w:rFonts w:ascii="Times New Roman" w:hAnsi="Times New Roman" w:cs="Times New Roman"/>
                <w:color w:val="000000"/>
                <w:sz w:val="22"/>
                <w:szCs w:val="22"/>
              </w:rPr>
            </w:pPr>
            <w:r w:rsidRPr="00235924">
              <w:rPr>
                <w:rStyle w:val="fontstyle01"/>
              </w:rPr>
              <w:t>+++</w:t>
            </w:r>
          </w:p>
        </w:tc>
        <w:tc>
          <w:tcPr>
            <w:tcW w:w="4436" w:type="dxa"/>
            <w:tcBorders>
              <w:top w:val="single" w:sz="4" w:space="0" w:color="auto"/>
              <w:left w:val="single" w:sz="4" w:space="0" w:color="auto"/>
              <w:bottom w:val="single" w:sz="4" w:space="0" w:color="auto"/>
              <w:right w:val="single" w:sz="4" w:space="0" w:color="auto"/>
            </w:tcBorders>
            <w:shd w:val="clear" w:color="auto" w:fill="auto"/>
            <w:vAlign w:val="center"/>
          </w:tcPr>
          <w:p w14:paraId="306F44B1" w14:textId="77777777" w:rsidR="00A40E9B" w:rsidRPr="00235924" w:rsidRDefault="00A40E9B" w:rsidP="00A40E9B">
            <w:pPr>
              <w:spacing w:after="0" w:line="240" w:lineRule="auto"/>
              <w:jc w:val="center"/>
              <w:rPr>
                <w:rFonts w:ascii="Times New Roman" w:hAnsi="Times New Roman" w:cs="Times New Roman"/>
                <w:sz w:val="22"/>
                <w:szCs w:val="22"/>
              </w:rPr>
            </w:pP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14:paraId="37AB08E7" w14:textId="77777777" w:rsidR="00A40E9B" w:rsidRPr="00235924" w:rsidRDefault="00A40E9B" w:rsidP="00A40E9B">
            <w:pPr>
              <w:spacing w:after="0" w:line="240" w:lineRule="auto"/>
              <w:jc w:val="center"/>
              <w:rPr>
                <w:rFonts w:ascii="Times New Roman" w:hAnsi="Times New Roman" w:cs="Times New Roman"/>
                <w:sz w:val="22"/>
                <w:szCs w:val="22"/>
              </w:rPr>
            </w:pPr>
          </w:p>
        </w:tc>
      </w:tr>
      <w:tr w:rsidR="00A40E9B" w:rsidRPr="00235924" w14:paraId="01005C53" w14:textId="77777777" w:rsidTr="00A40E9B">
        <w:trPr>
          <w:trHeight w:val="624"/>
        </w:trPr>
        <w:tc>
          <w:tcPr>
            <w:tcW w:w="4669" w:type="dxa"/>
            <w:tcBorders>
              <w:top w:val="single" w:sz="4" w:space="0" w:color="auto"/>
              <w:left w:val="single" w:sz="4" w:space="0" w:color="auto"/>
              <w:bottom w:val="single" w:sz="4" w:space="0" w:color="auto"/>
              <w:right w:val="single" w:sz="4" w:space="0" w:color="auto"/>
            </w:tcBorders>
            <w:vAlign w:val="center"/>
          </w:tcPr>
          <w:p w14:paraId="769FE589" w14:textId="77777777" w:rsidR="00A40E9B" w:rsidRPr="00C51D25" w:rsidRDefault="00A40E9B" w:rsidP="00A40E9B">
            <w:pPr>
              <w:spacing w:after="0" w:line="240" w:lineRule="auto"/>
              <w:jc w:val="center"/>
              <w:rPr>
                <w:rFonts w:ascii="Times New Roman" w:hAnsi="Times New Roman" w:cs="Times New Roman"/>
                <w:color w:val="000000"/>
                <w:sz w:val="22"/>
                <w:szCs w:val="22"/>
                <w:lang w:val="ru-RU"/>
              </w:rPr>
            </w:pPr>
            <w:r w:rsidRPr="00C51D25">
              <w:rPr>
                <w:rStyle w:val="fontstyle01"/>
                <w:lang w:val="ru-RU"/>
              </w:rPr>
              <w:t>Постојање буџетских места за похађање мастер академских студија историје</w:t>
            </w:r>
          </w:p>
        </w:tc>
        <w:tc>
          <w:tcPr>
            <w:tcW w:w="736" w:type="dxa"/>
            <w:tcBorders>
              <w:top w:val="single" w:sz="4" w:space="0" w:color="auto"/>
              <w:left w:val="single" w:sz="4" w:space="0" w:color="auto"/>
              <w:bottom w:val="single" w:sz="4" w:space="0" w:color="auto"/>
              <w:right w:val="single" w:sz="4" w:space="0" w:color="auto"/>
            </w:tcBorders>
            <w:vAlign w:val="center"/>
          </w:tcPr>
          <w:p w14:paraId="6F35C1E3" w14:textId="77777777" w:rsidR="00A40E9B" w:rsidRPr="004A38AF" w:rsidRDefault="00A40E9B" w:rsidP="00A40E9B">
            <w:pPr>
              <w:spacing w:after="0" w:line="240" w:lineRule="auto"/>
              <w:jc w:val="center"/>
              <w:rPr>
                <w:rFonts w:ascii="Times New Roman" w:hAnsi="Times New Roman" w:cs="Times New Roman"/>
                <w:color w:val="000000"/>
                <w:sz w:val="22"/>
                <w:szCs w:val="22"/>
              </w:rPr>
            </w:pPr>
            <w:r w:rsidRPr="00235924">
              <w:rPr>
                <w:rStyle w:val="fontstyle01"/>
              </w:rPr>
              <w:t>+++</w:t>
            </w:r>
          </w:p>
        </w:tc>
        <w:tc>
          <w:tcPr>
            <w:tcW w:w="4436" w:type="dxa"/>
            <w:tcBorders>
              <w:top w:val="single" w:sz="4" w:space="0" w:color="auto"/>
              <w:left w:val="single" w:sz="4" w:space="0" w:color="auto"/>
              <w:bottom w:val="single" w:sz="4" w:space="0" w:color="auto"/>
              <w:right w:val="single" w:sz="4" w:space="0" w:color="auto"/>
            </w:tcBorders>
            <w:shd w:val="clear" w:color="auto" w:fill="auto"/>
            <w:vAlign w:val="center"/>
          </w:tcPr>
          <w:p w14:paraId="7C5C0AE3"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Проблем усклађености наставе са радним временом студената</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14:paraId="721A962E" w14:textId="77777777" w:rsidR="00A40E9B" w:rsidRPr="00235924" w:rsidRDefault="00A40E9B" w:rsidP="00A40E9B">
            <w:pPr>
              <w:spacing w:after="0" w:line="240" w:lineRule="auto"/>
              <w:jc w:val="center"/>
              <w:rPr>
                <w:rFonts w:ascii="Times New Roman" w:hAnsi="Times New Roman" w:cs="Times New Roman"/>
                <w:sz w:val="22"/>
                <w:szCs w:val="22"/>
              </w:rPr>
            </w:pPr>
            <w:r w:rsidRPr="00235924">
              <w:rPr>
                <w:rStyle w:val="fontstyle01"/>
              </w:rPr>
              <w:t>++</w:t>
            </w:r>
          </w:p>
        </w:tc>
      </w:tr>
      <w:tr w:rsidR="00A40E9B" w:rsidRPr="00235924" w14:paraId="743634F2" w14:textId="77777777" w:rsidTr="00A40E9B">
        <w:trPr>
          <w:trHeight w:val="421"/>
        </w:trPr>
        <w:tc>
          <w:tcPr>
            <w:tcW w:w="4669" w:type="dxa"/>
            <w:tcBorders>
              <w:top w:val="single" w:sz="4" w:space="0" w:color="auto"/>
              <w:left w:val="single" w:sz="4" w:space="0" w:color="auto"/>
              <w:bottom w:val="single" w:sz="4" w:space="0" w:color="auto"/>
              <w:right w:val="single" w:sz="4" w:space="0" w:color="auto"/>
            </w:tcBorders>
            <w:vAlign w:val="center"/>
          </w:tcPr>
          <w:p w14:paraId="05E28824" w14:textId="77777777" w:rsidR="00A40E9B" w:rsidRPr="004A38AF" w:rsidRDefault="00A40E9B" w:rsidP="00A40E9B">
            <w:pPr>
              <w:spacing w:after="0" w:line="240" w:lineRule="auto"/>
              <w:jc w:val="center"/>
              <w:rPr>
                <w:rFonts w:ascii="Times New Roman" w:hAnsi="Times New Roman" w:cs="Times New Roman"/>
                <w:color w:val="000000"/>
                <w:sz w:val="22"/>
                <w:szCs w:val="22"/>
              </w:rPr>
            </w:pPr>
          </w:p>
        </w:tc>
        <w:tc>
          <w:tcPr>
            <w:tcW w:w="736" w:type="dxa"/>
            <w:tcBorders>
              <w:top w:val="single" w:sz="4" w:space="0" w:color="auto"/>
              <w:left w:val="single" w:sz="4" w:space="0" w:color="auto"/>
              <w:bottom w:val="single" w:sz="4" w:space="0" w:color="auto"/>
              <w:right w:val="single" w:sz="4" w:space="0" w:color="auto"/>
            </w:tcBorders>
            <w:vAlign w:val="center"/>
          </w:tcPr>
          <w:p w14:paraId="5E8D7218" w14:textId="77777777" w:rsidR="00A40E9B" w:rsidRPr="004A38AF" w:rsidRDefault="00A40E9B" w:rsidP="00A40E9B">
            <w:pPr>
              <w:spacing w:after="0" w:line="240" w:lineRule="auto"/>
              <w:jc w:val="center"/>
              <w:rPr>
                <w:rFonts w:ascii="Times New Roman" w:hAnsi="Times New Roman" w:cs="Times New Roman"/>
                <w:color w:val="000000"/>
                <w:sz w:val="22"/>
                <w:szCs w:val="22"/>
              </w:rPr>
            </w:pPr>
          </w:p>
        </w:tc>
        <w:tc>
          <w:tcPr>
            <w:tcW w:w="4436" w:type="dxa"/>
            <w:tcBorders>
              <w:top w:val="single" w:sz="4" w:space="0" w:color="auto"/>
              <w:left w:val="single" w:sz="4" w:space="0" w:color="auto"/>
              <w:bottom w:val="single" w:sz="4" w:space="0" w:color="auto"/>
              <w:right w:val="single" w:sz="4" w:space="0" w:color="auto"/>
            </w:tcBorders>
            <w:vAlign w:val="center"/>
          </w:tcPr>
          <w:p w14:paraId="735EDDB6" w14:textId="77777777" w:rsidR="00A40E9B" w:rsidRPr="004A38AF" w:rsidRDefault="00A40E9B" w:rsidP="00A40E9B">
            <w:pPr>
              <w:spacing w:after="0" w:line="240" w:lineRule="auto"/>
              <w:jc w:val="center"/>
              <w:rPr>
                <w:rFonts w:ascii="Times New Roman" w:hAnsi="Times New Roman" w:cs="Times New Roman"/>
                <w:sz w:val="22"/>
                <w:szCs w:val="22"/>
              </w:rPr>
            </w:pPr>
            <w:proofErr w:type="spellStart"/>
            <w:r w:rsidRPr="00235924">
              <w:rPr>
                <w:rStyle w:val="fontstyle01"/>
              </w:rPr>
              <w:t>Недовољна</w:t>
            </w:r>
            <w:proofErr w:type="spellEnd"/>
            <w:r w:rsidRPr="00235924">
              <w:rPr>
                <w:rStyle w:val="fontstyle01"/>
              </w:rPr>
              <w:t xml:space="preserve"> </w:t>
            </w:r>
            <w:proofErr w:type="spellStart"/>
            <w:r w:rsidRPr="00235924">
              <w:rPr>
                <w:rStyle w:val="fontstyle01"/>
              </w:rPr>
              <w:t>техничка</w:t>
            </w:r>
            <w:proofErr w:type="spellEnd"/>
            <w:r w:rsidRPr="00235924">
              <w:rPr>
                <w:rStyle w:val="fontstyle01"/>
              </w:rPr>
              <w:t xml:space="preserve"> </w:t>
            </w:r>
            <w:proofErr w:type="spellStart"/>
            <w:r w:rsidRPr="00235924">
              <w:rPr>
                <w:rStyle w:val="fontstyle01"/>
              </w:rPr>
              <w:t>опремљеност</w:t>
            </w:r>
            <w:proofErr w:type="spellEnd"/>
            <w:r w:rsidRPr="00235924">
              <w:rPr>
                <w:rStyle w:val="fontstyle01"/>
              </w:rPr>
              <w:t xml:space="preserve"> </w:t>
            </w:r>
            <w:proofErr w:type="spellStart"/>
            <w:r w:rsidRPr="00235924">
              <w:rPr>
                <w:rStyle w:val="fontstyle01"/>
              </w:rPr>
              <w:t>учионица</w:t>
            </w:r>
            <w:proofErr w:type="spellEnd"/>
          </w:p>
        </w:tc>
        <w:tc>
          <w:tcPr>
            <w:tcW w:w="683" w:type="dxa"/>
            <w:tcBorders>
              <w:top w:val="single" w:sz="4" w:space="0" w:color="auto"/>
              <w:left w:val="single" w:sz="4" w:space="0" w:color="auto"/>
              <w:bottom w:val="single" w:sz="4" w:space="0" w:color="auto"/>
              <w:right w:val="single" w:sz="4" w:space="0" w:color="auto"/>
            </w:tcBorders>
            <w:vAlign w:val="center"/>
          </w:tcPr>
          <w:p w14:paraId="196C8BA7" w14:textId="77777777" w:rsidR="00A40E9B" w:rsidRPr="004A38AF" w:rsidRDefault="00A40E9B" w:rsidP="00A40E9B">
            <w:pPr>
              <w:spacing w:after="0" w:line="240" w:lineRule="auto"/>
              <w:jc w:val="center"/>
              <w:rPr>
                <w:rFonts w:ascii="Times New Roman" w:hAnsi="Times New Roman" w:cs="Times New Roman"/>
                <w:sz w:val="22"/>
                <w:szCs w:val="22"/>
              </w:rPr>
            </w:pPr>
            <w:r w:rsidRPr="00235924">
              <w:rPr>
                <w:rStyle w:val="fontstyle01"/>
              </w:rPr>
              <w:t>+</w:t>
            </w:r>
          </w:p>
        </w:tc>
      </w:tr>
      <w:tr w:rsidR="00A40E9B" w:rsidRPr="00235924" w14:paraId="14B475B6" w14:textId="77777777" w:rsidTr="00A40E9B">
        <w:trPr>
          <w:trHeight w:val="238"/>
        </w:trPr>
        <w:tc>
          <w:tcPr>
            <w:tcW w:w="5405" w:type="dxa"/>
            <w:gridSpan w:val="2"/>
            <w:vAlign w:val="center"/>
            <w:hideMark/>
          </w:tcPr>
          <w:p w14:paraId="5E9A195B" w14:textId="77777777" w:rsidR="00A40E9B" w:rsidRPr="00AF0566" w:rsidRDefault="00A40E9B" w:rsidP="00A40E9B">
            <w:pPr>
              <w:spacing w:after="0" w:line="240" w:lineRule="auto"/>
              <w:jc w:val="center"/>
              <w:rPr>
                <w:rFonts w:ascii="Times New Roman" w:hAnsi="Times New Roman" w:cs="Times New Roman"/>
                <w:sz w:val="22"/>
                <w:szCs w:val="22"/>
                <w:lang w:val="sr-Cyrl-RS"/>
              </w:rPr>
            </w:pPr>
            <w:r w:rsidRPr="00235924">
              <w:rPr>
                <w:rFonts w:ascii="Times New Roman" w:hAnsi="Times New Roman" w:cs="Times New Roman"/>
                <w:b/>
                <w:bCs/>
                <w:sz w:val="22"/>
                <w:szCs w:val="22"/>
                <w:lang w:val="sr-Cyrl-RS"/>
              </w:rPr>
              <w:t>МОГУЋНОСТИ</w:t>
            </w:r>
          </w:p>
        </w:tc>
        <w:tc>
          <w:tcPr>
            <w:tcW w:w="5120" w:type="dxa"/>
            <w:gridSpan w:val="2"/>
            <w:vAlign w:val="center"/>
            <w:hideMark/>
          </w:tcPr>
          <w:p w14:paraId="58CB9232" w14:textId="1381754E" w:rsidR="00A40E9B" w:rsidRPr="00AF0566" w:rsidRDefault="00260645" w:rsidP="00A40E9B">
            <w:pPr>
              <w:spacing w:after="0" w:line="240" w:lineRule="auto"/>
              <w:jc w:val="center"/>
              <w:rPr>
                <w:rFonts w:ascii="Times New Roman" w:hAnsi="Times New Roman" w:cs="Times New Roman"/>
                <w:sz w:val="22"/>
                <w:szCs w:val="22"/>
                <w:lang w:val="sr-Cyrl-RS"/>
              </w:rPr>
            </w:pPr>
            <w:r>
              <w:rPr>
                <w:rFonts w:ascii="Times New Roman" w:hAnsi="Times New Roman" w:cs="Times New Roman"/>
                <w:b/>
                <w:bCs/>
                <w:sz w:val="22"/>
                <w:szCs w:val="22"/>
                <w:lang w:val="sr-Cyrl-RS"/>
              </w:rPr>
              <w:t>ОПАСНОСТИ</w:t>
            </w:r>
          </w:p>
        </w:tc>
      </w:tr>
      <w:tr w:rsidR="00A40E9B" w:rsidRPr="00235924" w14:paraId="3F102853" w14:textId="77777777" w:rsidTr="00A40E9B">
        <w:trPr>
          <w:trHeight w:val="606"/>
        </w:trPr>
        <w:tc>
          <w:tcPr>
            <w:tcW w:w="4669" w:type="dxa"/>
            <w:vAlign w:val="center"/>
            <w:hideMark/>
          </w:tcPr>
          <w:p w14:paraId="6A149005"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Усавршавање досадашњег рада на циљевима и исходима</w:t>
            </w:r>
          </w:p>
        </w:tc>
        <w:tc>
          <w:tcPr>
            <w:tcW w:w="736" w:type="dxa"/>
            <w:vAlign w:val="center"/>
            <w:hideMark/>
          </w:tcPr>
          <w:p w14:paraId="31E605E8" w14:textId="31CFFEA9" w:rsidR="00A40E9B" w:rsidRPr="004A38AF" w:rsidRDefault="00E7667B" w:rsidP="00A40E9B">
            <w:pPr>
              <w:spacing w:after="0" w:line="240" w:lineRule="auto"/>
              <w:jc w:val="center"/>
              <w:rPr>
                <w:rFonts w:ascii="Times New Roman" w:hAnsi="Times New Roman" w:cs="Times New Roman"/>
                <w:sz w:val="22"/>
                <w:szCs w:val="22"/>
              </w:rPr>
            </w:pPr>
            <w:r>
              <w:rPr>
                <w:rStyle w:val="fontstyle01"/>
                <w:lang w:val="sr-Cyrl-RS"/>
              </w:rPr>
              <w:t>+</w:t>
            </w:r>
            <w:r w:rsidR="00A40E9B" w:rsidRPr="00235924">
              <w:rPr>
                <w:rStyle w:val="fontstyle01"/>
              </w:rPr>
              <w:t xml:space="preserve">++ </w:t>
            </w:r>
          </w:p>
        </w:tc>
        <w:tc>
          <w:tcPr>
            <w:tcW w:w="4436" w:type="dxa"/>
            <w:tcBorders>
              <w:bottom w:val="nil"/>
            </w:tcBorders>
            <w:shd w:val="clear" w:color="auto" w:fill="auto"/>
            <w:vAlign w:val="center"/>
          </w:tcPr>
          <w:p w14:paraId="607D52F2" w14:textId="77777777" w:rsidR="00A40E9B" w:rsidRPr="00C51D25" w:rsidRDefault="00A40E9B" w:rsidP="00A40E9B">
            <w:pPr>
              <w:jc w:val="center"/>
              <w:rPr>
                <w:rFonts w:ascii="Times New Roman" w:hAnsi="Times New Roman" w:cs="Times New Roman"/>
                <w:sz w:val="22"/>
                <w:szCs w:val="22"/>
                <w:lang w:val="ru-RU"/>
              </w:rPr>
            </w:pPr>
            <w:r w:rsidRPr="00C51D25">
              <w:rPr>
                <w:rStyle w:val="fontstyle01"/>
                <w:lang w:val="ru-RU"/>
              </w:rPr>
              <w:t>Неуједначеност предзнања, потреба и искустава уписаних студената</w:t>
            </w:r>
          </w:p>
        </w:tc>
        <w:tc>
          <w:tcPr>
            <w:tcW w:w="683" w:type="dxa"/>
            <w:tcBorders>
              <w:bottom w:val="nil"/>
            </w:tcBorders>
            <w:shd w:val="clear" w:color="auto" w:fill="auto"/>
            <w:vAlign w:val="center"/>
          </w:tcPr>
          <w:p w14:paraId="42E3FA8F" w14:textId="377DDFF4" w:rsidR="00A40E9B" w:rsidRPr="00235924" w:rsidRDefault="00E7667B" w:rsidP="00A40E9B">
            <w:pPr>
              <w:jc w:val="center"/>
              <w:rPr>
                <w:rFonts w:ascii="Times New Roman" w:hAnsi="Times New Roman" w:cs="Times New Roman"/>
                <w:sz w:val="22"/>
                <w:szCs w:val="22"/>
              </w:rPr>
            </w:pPr>
            <w:r>
              <w:rPr>
                <w:rStyle w:val="fontstyle01"/>
                <w:lang w:val="sr-Cyrl-RS"/>
              </w:rPr>
              <w:t>+</w:t>
            </w:r>
            <w:r w:rsidR="00A40E9B" w:rsidRPr="00235924">
              <w:rPr>
                <w:rStyle w:val="fontstyle01"/>
              </w:rPr>
              <w:t>+</w:t>
            </w:r>
          </w:p>
        </w:tc>
      </w:tr>
      <w:tr w:rsidR="00A40E9B" w:rsidRPr="00235924" w14:paraId="4104A09B" w14:textId="77777777" w:rsidTr="00E7667B">
        <w:trPr>
          <w:trHeight w:val="1042"/>
        </w:trPr>
        <w:tc>
          <w:tcPr>
            <w:tcW w:w="4669" w:type="dxa"/>
            <w:vAlign w:val="center"/>
            <w:hideMark/>
          </w:tcPr>
          <w:p w14:paraId="69E7D2F7"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Увести (институционално) истраживачку праксу за студенте – потписивање уговора о сарадњи са већим бројем организација јавног и приватног сектора</w:t>
            </w:r>
          </w:p>
        </w:tc>
        <w:tc>
          <w:tcPr>
            <w:tcW w:w="736" w:type="dxa"/>
            <w:tcBorders>
              <w:top w:val="single" w:sz="4" w:space="0" w:color="auto"/>
              <w:bottom w:val="single" w:sz="4" w:space="0" w:color="auto"/>
            </w:tcBorders>
            <w:vAlign w:val="center"/>
            <w:hideMark/>
          </w:tcPr>
          <w:p w14:paraId="7D952D43" w14:textId="77777777" w:rsidR="00A40E9B" w:rsidRPr="004A38AF" w:rsidRDefault="00A40E9B" w:rsidP="00A40E9B">
            <w:pPr>
              <w:spacing w:after="0" w:line="240" w:lineRule="auto"/>
              <w:jc w:val="center"/>
              <w:rPr>
                <w:rFonts w:ascii="Times New Roman" w:hAnsi="Times New Roman" w:cs="Times New Roman"/>
                <w:sz w:val="22"/>
                <w:szCs w:val="22"/>
              </w:rPr>
            </w:pPr>
            <w:r w:rsidRPr="00235924">
              <w:rPr>
                <w:rStyle w:val="fontstyle01"/>
              </w:rPr>
              <w:t xml:space="preserve">+++ </w:t>
            </w:r>
          </w:p>
        </w:tc>
        <w:tc>
          <w:tcPr>
            <w:tcW w:w="4436" w:type="dxa"/>
            <w:tcBorders>
              <w:top w:val="single" w:sz="4" w:space="0" w:color="auto"/>
              <w:bottom w:val="single" w:sz="4" w:space="0" w:color="auto"/>
            </w:tcBorders>
            <w:shd w:val="clear" w:color="auto" w:fill="auto"/>
            <w:vAlign w:val="center"/>
          </w:tcPr>
          <w:p w14:paraId="5EF653E1" w14:textId="77777777" w:rsidR="00A40E9B" w:rsidRPr="00235924" w:rsidRDefault="00A40E9B" w:rsidP="00A40E9B">
            <w:pPr>
              <w:jc w:val="center"/>
              <w:rPr>
                <w:rFonts w:ascii="Times New Roman" w:hAnsi="Times New Roman" w:cs="Times New Roman"/>
                <w:sz w:val="22"/>
                <w:szCs w:val="22"/>
              </w:rPr>
            </w:pPr>
            <w:proofErr w:type="spellStart"/>
            <w:r w:rsidRPr="00235924">
              <w:rPr>
                <w:rStyle w:val="fontstyle01"/>
              </w:rPr>
              <w:t>Оптерећеност</w:t>
            </w:r>
            <w:proofErr w:type="spellEnd"/>
            <w:r w:rsidRPr="00235924">
              <w:rPr>
                <w:rStyle w:val="fontstyle01"/>
              </w:rPr>
              <w:t xml:space="preserve"> </w:t>
            </w:r>
            <w:proofErr w:type="spellStart"/>
            <w:r w:rsidRPr="00235924">
              <w:rPr>
                <w:rStyle w:val="fontstyle01"/>
              </w:rPr>
              <w:t>студената</w:t>
            </w:r>
            <w:proofErr w:type="spellEnd"/>
            <w:r w:rsidRPr="00235924">
              <w:rPr>
                <w:rStyle w:val="fontstyle01"/>
              </w:rPr>
              <w:t xml:space="preserve"> </w:t>
            </w:r>
          </w:p>
        </w:tc>
        <w:tc>
          <w:tcPr>
            <w:tcW w:w="683" w:type="dxa"/>
            <w:tcBorders>
              <w:top w:val="single" w:sz="4" w:space="0" w:color="auto"/>
              <w:bottom w:val="nil"/>
            </w:tcBorders>
            <w:shd w:val="clear" w:color="auto" w:fill="auto"/>
            <w:vAlign w:val="center"/>
          </w:tcPr>
          <w:p w14:paraId="2AFCD859" w14:textId="77777777" w:rsidR="00A40E9B" w:rsidRPr="00235924" w:rsidRDefault="00A40E9B" w:rsidP="00A40E9B">
            <w:pPr>
              <w:jc w:val="center"/>
              <w:rPr>
                <w:rFonts w:ascii="Times New Roman" w:hAnsi="Times New Roman" w:cs="Times New Roman"/>
                <w:sz w:val="22"/>
                <w:szCs w:val="22"/>
              </w:rPr>
            </w:pPr>
            <w:r w:rsidRPr="00235924">
              <w:rPr>
                <w:rStyle w:val="fontstyle01"/>
              </w:rPr>
              <w:t>+</w:t>
            </w:r>
          </w:p>
        </w:tc>
      </w:tr>
      <w:tr w:rsidR="00A40E9B" w:rsidRPr="00235924" w14:paraId="63BB9030" w14:textId="77777777" w:rsidTr="00E7667B">
        <w:trPr>
          <w:trHeight w:val="837"/>
        </w:trPr>
        <w:tc>
          <w:tcPr>
            <w:tcW w:w="4669" w:type="dxa"/>
            <w:vAlign w:val="center"/>
            <w:hideMark/>
          </w:tcPr>
          <w:p w14:paraId="69921EB7"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Прикупљање података о индивидуалним активностима наставника и сарадника на пољу унапређења квалитета наставе</w:t>
            </w:r>
          </w:p>
        </w:tc>
        <w:tc>
          <w:tcPr>
            <w:tcW w:w="736" w:type="dxa"/>
            <w:tcBorders>
              <w:bottom w:val="single" w:sz="4" w:space="0" w:color="auto"/>
            </w:tcBorders>
            <w:vAlign w:val="center"/>
            <w:hideMark/>
          </w:tcPr>
          <w:p w14:paraId="25B14C77" w14:textId="77777777" w:rsidR="00A40E9B" w:rsidRPr="004A38AF" w:rsidRDefault="00A40E9B" w:rsidP="00A40E9B">
            <w:pPr>
              <w:spacing w:after="0" w:line="240" w:lineRule="auto"/>
              <w:jc w:val="center"/>
              <w:rPr>
                <w:rFonts w:ascii="Times New Roman" w:hAnsi="Times New Roman" w:cs="Times New Roman"/>
                <w:sz w:val="22"/>
                <w:szCs w:val="22"/>
              </w:rPr>
            </w:pPr>
            <w:r w:rsidRPr="00235924">
              <w:rPr>
                <w:rStyle w:val="fontstyle01"/>
              </w:rPr>
              <w:t xml:space="preserve">+++ </w:t>
            </w:r>
          </w:p>
        </w:tc>
        <w:tc>
          <w:tcPr>
            <w:tcW w:w="4436" w:type="dxa"/>
            <w:tcBorders>
              <w:top w:val="single" w:sz="4" w:space="0" w:color="auto"/>
              <w:bottom w:val="single" w:sz="4" w:space="0" w:color="auto"/>
            </w:tcBorders>
            <w:shd w:val="clear" w:color="auto" w:fill="auto"/>
            <w:vAlign w:val="center"/>
          </w:tcPr>
          <w:p w14:paraId="1DCF3FFC" w14:textId="77777777" w:rsidR="00A40E9B" w:rsidRPr="00C51D25" w:rsidRDefault="00A40E9B" w:rsidP="00A40E9B">
            <w:pPr>
              <w:jc w:val="center"/>
              <w:rPr>
                <w:rFonts w:ascii="Times New Roman" w:hAnsi="Times New Roman" w:cs="Times New Roman"/>
                <w:sz w:val="22"/>
                <w:szCs w:val="22"/>
                <w:lang w:val="ru-RU"/>
              </w:rPr>
            </w:pPr>
            <w:r w:rsidRPr="00C51D25">
              <w:rPr>
                <w:rStyle w:val="fontstyle01"/>
                <w:lang w:val="ru-RU"/>
              </w:rPr>
              <w:t>Пратећи логистички и институционални проблеми који потичу са Универзитета као носиоца међународне сарадње и мобилности студената</w:t>
            </w:r>
          </w:p>
        </w:tc>
        <w:tc>
          <w:tcPr>
            <w:tcW w:w="683" w:type="dxa"/>
            <w:tcBorders>
              <w:top w:val="single" w:sz="4" w:space="0" w:color="auto"/>
            </w:tcBorders>
            <w:shd w:val="clear" w:color="auto" w:fill="auto"/>
            <w:vAlign w:val="center"/>
          </w:tcPr>
          <w:p w14:paraId="32D6565A" w14:textId="73056A68" w:rsidR="00A40E9B" w:rsidRPr="00235924" w:rsidRDefault="00E7667B" w:rsidP="00A40E9B">
            <w:pPr>
              <w:jc w:val="center"/>
              <w:rPr>
                <w:rFonts w:ascii="Times New Roman" w:hAnsi="Times New Roman" w:cs="Times New Roman"/>
                <w:sz w:val="22"/>
                <w:szCs w:val="22"/>
              </w:rPr>
            </w:pPr>
            <w:r>
              <w:rPr>
                <w:rStyle w:val="fontstyle01"/>
                <w:lang w:val="sr-Cyrl-RS"/>
              </w:rPr>
              <w:t>+</w:t>
            </w:r>
            <w:r w:rsidR="00A40E9B" w:rsidRPr="00235924">
              <w:rPr>
                <w:rStyle w:val="fontstyle01"/>
              </w:rPr>
              <w:t>+</w:t>
            </w:r>
          </w:p>
        </w:tc>
      </w:tr>
      <w:tr w:rsidR="00A40E9B" w:rsidRPr="00235924" w14:paraId="4A0BEB56" w14:textId="77777777" w:rsidTr="00E7667B">
        <w:trPr>
          <w:trHeight w:val="104"/>
        </w:trPr>
        <w:tc>
          <w:tcPr>
            <w:tcW w:w="4669" w:type="dxa"/>
            <w:vAlign w:val="center"/>
            <w:hideMark/>
          </w:tcPr>
          <w:p w14:paraId="2D9764F2"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Израда плана мера које би допринеле дужини студирања у предвиђеним оквирима</w:t>
            </w:r>
          </w:p>
        </w:tc>
        <w:tc>
          <w:tcPr>
            <w:tcW w:w="736" w:type="dxa"/>
            <w:tcBorders>
              <w:top w:val="single" w:sz="4" w:space="0" w:color="auto"/>
            </w:tcBorders>
            <w:vAlign w:val="center"/>
            <w:hideMark/>
          </w:tcPr>
          <w:p w14:paraId="240853C9" w14:textId="77777777" w:rsidR="00A40E9B" w:rsidRPr="004A38AF" w:rsidRDefault="00A40E9B" w:rsidP="00A40E9B">
            <w:pPr>
              <w:spacing w:after="0" w:line="240" w:lineRule="auto"/>
              <w:jc w:val="center"/>
              <w:rPr>
                <w:rFonts w:ascii="Times New Roman" w:hAnsi="Times New Roman" w:cs="Times New Roman"/>
                <w:sz w:val="22"/>
                <w:szCs w:val="22"/>
              </w:rPr>
            </w:pPr>
            <w:r w:rsidRPr="00235924">
              <w:rPr>
                <w:rStyle w:val="fontstyle01"/>
              </w:rPr>
              <w:t xml:space="preserve">++ </w:t>
            </w:r>
          </w:p>
        </w:tc>
        <w:tc>
          <w:tcPr>
            <w:tcW w:w="4436" w:type="dxa"/>
            <w:tcBorders>
              <w:top w:val="single" w:sz="4" w:space="0" w:color="auto"/>
            </w:tcBorders>
            <w:vAlign w:val="center"/>
            <w:hideMark/>
          </w:tcPr>
          <w:p w14:paraId="6E82FE83"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Изостајање адекватне финансијске подршке од стране државе за одређене активности које иду уз мобилност студената</w:t>
            </w:r>
          </w:p>
        </w:tc>
        <w:tc>
          <w:tcPr>
            <w:tcW w:w="683" w:type="dxa"/>
            <w:vAlign w:val="center"/>
            <w:hideMark/>
          </w:tcPr>
          <w:p w14:paraId="326AE625" w14:textId="77777777" w:rsidR="00A40E9B" w:rsidRPr="004A38AF" w:rsidRDefault="00A40E9B" w:rsidP="00A40E9B">
            <w:pPr>
              <w:spacing w:after="0" w:line="240" w:lineRule="auto"/>
              <w:jc w:val="center"/>
              <w:rPr>
                <w:rFonts w:ascii="Times New Roman" w:hAnsi="Times New Roman" w:cs="Times New Roman"/>
                <w:sz w:val="22"/>
                <w:szCs w:val="22"/>
              </w:rPr>
            </w:pPr>
            <w:r w:rsidRPr="00235924">
              <w:rPr>
                <w:rStyle w:val="fontstyle01"/>
              </w:rPr>
              <w:t>+</w:t>
            </w:r>
          </w:p>
        </w:tc>
      </w:tr>
      <w:tr w:rsidR="00A40E9B" w:rsidRPr="00235924" w14:paraId="59AD5A94" w14:textId="77777777" w:rsidTr="00A40E9B">
        <w:trPr>
          <w:trHeight w:val="104"/>
        </w:trPr>
        <w:tc>
          <w:tcPr>
            <w:tcW w:w="4669" w:type="dxa"/>
            <w:tcBorders>
              <w:top w:val="single" w:sz="4" w:space="0" w:color="auto"/>
              <w:left w:val="single" w:sz="4" w:space="0" w:color="auto"/>
              <w:bottom w:val="single" w:sz="4" w:space="0" w:color="auto"/>
              <w:right w:val="single" w:sz="4" w:space="0" w:color="auto"/>
            </w:tcBorders>
            <w:vAlign w:val="center"/>
          </w:tcPr>
          <w:p w14:paraId="46503089"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lastRenderedPageBreak/>
              <w:t>Технички унапредити простор за рад студената</w:t>
            </w:r>
          </w:p>
        </w:tc>
        <w:tc>
          <w:tcPr>
            <w:tcW w:w="736" w:type="dxa"/>
            <w:tcBorders>
              <w:top w:val="single" w:sz="4" w:space="0" w:color="auto"/>
              <w:left w:val="single" w:sz="4" w:space="0" w:color="auto"/>
              <w:bottom w:val="single" w:sz="4" w:space="0" w:color="auto"/>
              <w:right w:val="single" w:sz="4" w:space="0" w:color="auto"/>
            </w:tcBorders>
            <w:vAlign w:val="center"/>
          </w:tcPr>
          <w:p w14:paraId="0D62E000" w14:textId="77777777" w:rsidR="00A40E9B" w:rsidRPr="004A38AF" w:rsidRDefault="00A40E9B" w:rsidP="00A40E9B">
            <w:pPr>
              <w:spacing w:after="0" w:line="240" w:lineRule="auto"/>
              <w:jc w:val="center"/>
              <w:rPr>
                <w:rFonts w:ascii="Times New Roman" w:hAnsi="Times New Roman" w:cs="Times New Roman"/>
                <w:sz w:val="22"/>
                <w:szCs w:val="22"/>
                <w:lang w:val="sr-Cyrl-RS"/>
              </w:rPr>
            </w:pPr>
            <w:r w:rsidRPr="00235924">
              <w:rPr>
                <w:rStyle w:val="fontstyle01"/>
              </w:rPr>
              <w:t xml:space="preserve">++ </w:t>
            </w:r>
          </w:p>
        </w:tc>
        <w:tc>
          <w:tcPr>
            <w:tcW w:w="4436" w:type="dxa"/>
            <w:tcBorders>
              <w:top w:val="single" w:sz="4" w:space="0" w:color="auto"/>
              <w:left w:val="single" w:sz="4" w:space="0" w:color="auto"/>
              <w:bottom w:val="single" w:sz="4" w:space="0" w:color="auto"/>
              <w:right w:val="single" w:sz="4" w:space="0" w:color="auto"/>
            </w:tcBorders>
            <w:shd w:val="clear" w:color="auto" w:fill="auto"/>
            <w:vAlign w:val="center"/>
          </w:tcPr>
          <w:p w14:paraId="25380684"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Недовољна препознатост компетенција дипломираних историчара, како од послодаваца, тако и у друштву начелно</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14:paraId="715EB75D" w14:textId="77777777" w:rsidR="00A40E9B" w:rsidRPr="00235924" w:rsidRDefault="00A40E9B" w:rsidP="00A40E9B">
            <w:pPr>
              <w:spacing w:after="0" w:line="240" w:lineRule="auto"/>
              <w:jc w:val="center"/>
              <w:rPr>
                <w:rFonts w:ascii="Times New Roman" w:hAnsi="Times New Roman" w:cs="Times New Roman"/>
                <w:sz w:val="22"/>
                <w:szCs w:val="22"/>
              </w:rPr>
            </w:pPr>
            <w:r w:rsidRPr="00235924">
              <w:rPr>
                <w:rStyle w:val="fontstyle01"/>
              </w:rPr>
              <w:t>+++</w:t>
            </w:r>
          </w:p>
        </w:tc>
      </w:tr>
      <w:tr w:rsidR="00A40E9B" w:rsidRPr="00620900" w14:paraId="3480C077" w14:textId="77777777" w:rsidTr="00A40E9B">
        <w:trPr>
          <w:trHeight w:val="238"/>
        </w:trPr>
        <w:tc>
          <w:tcPr>
            <w:tcW w:w="10525" w:type="dxa"/>
            <w:gridSpan w:val="4"/>
            <w:vAlign w:val="center"/>
          </w:tcPr>
          <w:p w14:paraId="6A78B9E7" w14:textId="5C1DF722" w:rsidR="00A40E9B" w:rsidRPr="0074730A" w:rsidRDefault="00A40E9B" w:rsidP="00A40E9B">
            <w:pPr>
              <w:spacing w:after="0" w:line="240" w:lineRule="auto"/>
              <w:jc w:val="center"/>
              <w:rPr>
                <w:rFonts w:ascii="Times New Roman" w:eastAsia="Times New Roman" w:hAnsi="Times New Roman" w:cs="Times New Roman"/>
                <w:kern w:val="0"/>
                <w:sz w:val="22"/>
                <w:szCs w:val="22"/>
                <w:lang w:val="sr-Latn-RS"/>
                <w14:ligatures w14:val="none"/>
              </w:rPr>
            </w:pPr>
            <w:r w:rsidRPr="00C51D25">
              <w:rPr>
                <w:rFonts w:ascii="Times New Roman" w:eastAsia="Times New Roman" w:hAnsi="Times New Roman" w:cs="Times New Roman"/>
                <w:color w:val="000000"/>
                <w:kern w:val="0"/>
                <w:sz w:val="22"/>
                <w:szCs w:val="22"/>
                <w:lang w:val="ru-RU"/>
                <w14:ligatures w14:val="none"/>
              </w:rPr>
              <w:t>Скала за квантификацију процене:</w:t>
            </w:r>
            <w:r w:rsidRPr="00235924">
              <w:rPr>
                <w:rFonts w:ascii="Times New Roman" w:eastAsia="Times New Roman" w:hAnsi="Times New Roman" w:cs="Times New Roman"/>
                <w:color w:val="000000"/>
                <w:kern w:val="0"/>
                <w:sz w:val="22"/>
                <w:szCs w:val="22"/>
                <w:lang w:val="sr-Cyrl-RS"/>
                <w14:ligatures w14:val="none"/>
              </w:rPr>
              <w:t xml:space="preserve"> </w:t>
            </w:r>
            <w:r w:rsidRPr="00C51D25">
              <w:rPr>
                <w:rFonts w:ascii="Times New Roman" w:eastAsia="Times New Roman" w:hAnsi="Times New Roman" w:cs="Times New Roman"/>
                <w:color w:val="000000"/>
                <w:kern w:val="0"/>
                <w:sz w:val="22"/>
                <w:szCs w:val="22"/>
                <w:lang w:val="ru-RU"/>
                <w14:ligatures w14:val="none"/>
              </w:rPr>
              <w:t>+++ - високо значајно, ++ - средње значајно, + - мало значајно</w:t>
            </w:r>
            <w:r w:rsidR="0074730A">
              <w:rPr>
                <w:rFonts w:ascii="Times New Roman" w:eastAsia="Times New Roman" w:hAnsi="Times New Roman" w:cs="Times New Roman"/>
                <w:color w:val="000000"/>
                <w:kern w:val="0"/>
                <w:sz w:val="22"/>
                <w:szCs w:val="22"/>
                <w:lang w:val="sr-Latn-RS"/>
                <w14:ligatures w14:val="none"/>
              </w:rPr>
              <w:t xml:space="preserve"> </w:t>
            </w:r>
          </w:p>
        </w:tc>
      </w:tr>
    </w:tbl>
    <w:p w14:paraId="1B913DA5" w14:textId="77777777" w:rsidR="00E40A19" w:rsidRDefault="00E40A19" w:rsidP="00C008A5">
      <w:pPr>
        <w:spacing w:after="0" w:line="360" w:lineRule="auto"/>
        <w:ind w:firstLine="720"/>
        <w:jc w:val="both"/>
        <w:rPr>
          <w:rFonts w:ascii="Times New Roman" w:hAnsi="Times New Roman" w:cs="Times New Roman"/>
          <w:lang w:val="ru-RU"/>
        </w:rPr>
      </w:pPr>
    </w:p>
    <w:p w14:paraId="4BFB7E8F" w14:textId="77777777" w:rsidR="00E7667B" w:rsidRPr="00C51D25" w:rsidRDefault="00E7667B" w:rsidP="00E7667B">
      <w:pPr>
        <w:spacing w:after="0" w:line="360" w:lineRule="auto"/>
        <w:ind w:firstLine="720"/>
        <w:jc w:val="both"/>
        <w:rPr>
          <w:rFonts w:ascii="Times New Roman" w:hAnsi="Times New Roman" w:cs="Times New Roman"/>
          <w:lang w:val="ru-RU"/>
        </w:rPr>
      </w:pPr>
      <w:r w:rsidRPr="00C51D25">
        <w:rPr>
          <w:rFonts w:ascii="Times New Roman" w:hAnsi="Times New Roman" w:cs="Times New Roman"/>
          <w:lang w:val="ru-RU"/>
        </w:rPr>
        <w:t>На основу прикупљених података и њихове анализе сматрамо да се мастер академске студије историје</w:t>
      </w:r>
      <w:r>
        <w:rPr>
          <w:rFonts w:ascii="Times New Roman" w:hAnsi="Times New Roman" w:cs="Times New Roman"/>
          <w:lang w:val="ru-RU"/>
        </w:rPr>
        <w:t xml:space="preserve"> – држава, друштво, транзиција</w:t>
      </w:r>
      <w:r w:rsidRPr="00C51D25">
        <w:rPr>
          <w:rFonts w:ascii="Times New Roman" w:hAnsi="Times New Roman" w:cs="Times New Roman"/>
          <w:lang w:val="ru-RU"/>
        </w:rPr>
        <w:t xml:space="preserve"> могу окарактерисати као савремене студије за образовање дипломираних мастер историчара</w:t>
      </w:r>
      <w:r>
        <w:rPr>
          <w:rFonts w:ascii="Times New Roman" w:hAnsi="Times New Roman" w:cs="Times New Roman"/>
          <w:lang w:val="ru-RU"/>
        </w:rPr>
        <w:t xml:space="preserve"> – држава, друштво, транзиција који се оспособљавају да мисле о историјским феноменима и процесима кроз интердисциплинарну оптику </w:t>
      </w:r>
      <w:r w:rsidRPr="00C51D25">
        <w:rPr>
          <w:rFonts w:ascii="Times New Roman" w:hAnsi="Times New Roman" w:cs="Times New Roman"/>
          <w:lang w:val="ru-RU"/>
        </w:rPr>
        <w:t>и да задовољавају постављене критеријуме за процену квалитета студијс</w:t>
      </w:r>
      <w:r>
        <w:rPr>
          <w:rFonts w:ascii="Times New Roman" w:hAnsi="Times New Roman" w:cs="Times New Roman"/>
          <w:lang w:val="ru-RU"/>
        </w:rPr>
        <w:t>ког програма</w:t>
      </w:r>
      <w:r w:rsidRPr="00C51D25">
        <w:rPr>
          <w:rFonts w:ascii="Times New Roman" w:hAnsi="Times New Roman" w:cs="Times New Roman"/>
          <w:lang w:val="ru-RU"/>
        </w:rPr>
        <w:t>.</w:t>
      </w:r>
    </w:p>
    <w:p w14:paraId="38B3388F" w14:textId="77777777" w:rsidR="00C008A5" w:rsidRPr="00E7667B" w:rsidRDefault="00C008A5" w:rsidP="00C008A5">
      <w:pPr>
        <w:spacing w:after="0" w:line="240" w:lineRule="auto"/>
        <w:jc w:val="both"/>
        <w:rPr>
          <w:rFonts w:ascii="Times New Roman" w:hAnsi="Times New Roman" w:cs="Times New Roman"/>
          <w:b/>
          <w:bCs/>
          <w:lang w:val="ru-RU"/>
        </w:rPr>
      </w:pPr>
    </w:p>
    <w:p w14:paraId="5F6E3E44" w14:textId="18304760" w:rsidR="00C008A5" w:rsidRPr="00C51D25" w:rsidRDefault="00C008A5" w:rsidP="00C008A5">
      <w:pPr>
        <w:spacing w:after="0" w:line="360" w:lineRule="auto"/>
        <w:jc w:val="both"/>
        <w:rPr>
          <w:rFonts w:ascii="Times New Roman" w:hAnsi="Times New Roman" w:cs="Times New Roman"/>
          <w:b/>
          <w:bCs/>
          <w:lang w:val="ru-RU"/>
        </w:rPr>
      </w:pPr>
      <w:r w:rsidRPr="00C51D25">
        <w:rPr>
          <w:rFonts w:ascii="Times New Roman" w:hAnsi="Times New Roman" w:cs="Times New Roman"/>
          <w:b/>
          <w:bCs/>
          <w:lang w:val="ru-RU"/>
        </w:rPr>
        <w:t xml:space="preserve">Предлог мера и активности за унапређење квалитета </w:t>
      </w:r>
      <w:r>
        <w:rPr>
          <w:rFonts w:ascii="Times New Roman" w:hAnsi="Times New Roman" w:cs="Times New Roman"/>
          <w:b/>
          <w:bCs/>
          <w:lang w:val="sr-Cyrl-RS"/>
        </w:rPr>
        <w:t>С</w:t>
      </w:r>
      <w:r w:rsidRPr="00C51D25">
        <w:rPr>
          <w:rFonts w:ascii="Times New Roman" w:hAnsi="Times New Roman" w:cs="Times New Roman"/>
          <w:b/>
          <w:bCs/>
          <w:lang w:val="ru-RU"/>
        </w:rPr>
        <w:t>тандарда 4:</w:t>
      </w:r>
    </w:p>
    <w:p w14:paraId="27CD2FFA" w14:textId="77777777" w:rsidR="00804CBD" w:rsidRPr="00C51D25" w:rsidRDefault="00804CBD" w:rsidP="00804CBD">
      <w:pPr>
        <w:spacing w:after="0" w:line="360" w:lineRule="auto"/>
        <w:ind w:firstLine="720"/>
        <w:jc w:val="both"/>
        <w:rPr>
          <w:rFonts w:ascii="Times New Roman" w:hAnsi="Times New Roman" w:cs="Times New Roman"/>
          <w:lang w:val="ru-RU"/>
        </w:rPr>
      </w:pPr>
      <w:r w:rsidRPr="00C51D25">
        <w:rPr>
          <w:rFonts w:ascii="Times New Roman" w:hAnsi="Times New Roman" w:cs="Times New Roman"/>
          <w:lang w:val="ru-RU"/>
        </w:rPr>
        <w:t>И поред веома добре генеричке оцене везане за квалитет студијских програма на Филозофском факултету, постоји простор за даље унапређење МАС историје</w:t>
      </w:r>
      <w:r>
        <w:rPr>
          <w:rFonts w:ascii="Times New Roman" w:hAnsi="Times New Roman" w:cs="Times New Roman"/>
          <w:lang w:val="ru-RU"/>
        </w:rPr>
        <w:t xml:space="preserve"> – држава, друштво, транзиција</w:t>
      </w:r>
      <w:r w:rsidRPr="00C51D25">
        <w:rPr>
          <w:rFonts w:ascii="Times New Roman" w:hAnsi="Times New Roman" w:cs="Times New Roman"/>
          <w:lang w:val="ru-RU"/>
        </w:rPr>
        <w:t>, које се може остварити путем:</w:t>
      </w:r>
    </w:p>
    <w:p w14:paraId="05B641A5" w14:textId="77777777" w:rsidR="00804CBD" w:rsidRPr="00C51D25" w:rsidRDefault="00804CBD" w:rsidP="00804CBD">
      <w:pPr>
        <w:pStyle w:val="Pasussalistom"/>
        <w:numPr>
          <w:ilvl w:val="0"/>
          <w:numId w:val="3"/>
        </w:numPr>
        <w:spacing w:after="0" w:line="360" w:lineRule="auto"/>
        <w:jc w:val="both"/>
        <w:rPr>
          <w:rFonts w:ascii="Times New Roman" w:hAnsi="Times New Roman" w:cs="Times New Roman"/>
          <w:lang w:val="ru-RU"/>
        </w:rPr>
      </w:pPr>
      <w:r>
        <w:rPr>
          <w:rFonts w:ascii="Times New Roman" w:hAnsi="Times New Roman" w:cs="Times New Roman"/>
          <w:lang w:val="ru-RU"/>
        </w:rPr>
        <w:t>Континуиране а</w:t>
      </w:r>
      <w:r w:rsidRPr="00C51D25">
        <w:rPr>
          <w:rFonts w:ascii="Times New Roman" w:hAnsi="Times New Roman" w:cs="Times New Roman"/>
          <w:lang w:val="ru-RU"/>
        </w:rPr>
        <w:t>нализе и евалуације планова и програма мастер академских студија;</w:t>
      </w:r>
    </w:p>
    <w:p w14:paraId="3C0116C8" w14:textId="77777777" w:rsidR="00804CBD" w:rsidRPr="00C51D25" w:rsidRDefault="00804CBD" w:rsidP="00804CBD">
      <w:pPr>
        <w:pStyle w:val="Pasussalistom"/>
        <w:numPr>
          <w:ilvl w:val="0"/>
          <w:numId w:val="3"/>
        </w:numPr>
        <w:spacing w:after="0" w:line="360" w:lineRule="auto"/>
        <w:jc w:val="both"/>
        <w:rPr>
          <w:rFonts w:ascii="Times New Roman" w:hAnsi="Times New Roman" w:cs="Times New Roman"/>
          <w:lang w:val="ru-RU"/>
        </w:rPr>
      </w:pPr>
      <w:r w:rsidRPr="00C51D25">
        <w:rPr>
          <w:rFonts w:ascii="Times New Roman" w:hAnsi="Times New Roman" w:cs="Times New Roman"/>
          <w:lang w:val="ru-RU"/>
        </w:rPr>
        <w:t>Израде плана континуиране модернизације садржаја, као и наставе и учења, што</w:t>
      </w:r>
      <w:r>
        <w:rPr>
          <w:rFonts w:ascii="Times New Roman" w:hAnsi="Times New Roman" w:cs="Times New Roman"/>
          <w:lang w:val="sr-Cyrl-RS"/>
        </w:rPr>
        <w:t xml:space="preserve"> </w:t>
      </w:r>
      <w:r w:rsidRPr="00C51D25">
        <w:rPr>
          <w:rFonts w:ascii="Times New Roman" w:hAnsi="Times New Roman" w:cs="Times New Roman"/>
          <w:lang w:val="ru-RU"/>
        </w:rPr>
        <w:t>обухвата унапређење организационих вештина;</w:t>
      </w:r>
    </w:p>
    <w:p w14:paraId="10D3C735" w14:textId="77777777" w:rsidR="00804CBD" w:rsidRPr="00C008A5" w:rsidRDefault="00804CBD" w:rsidP="00804CBD">
      <w:pPr>
        <w:pStyle w:val="Pasussalistom"/>
        <w:numPr>
          <w:ilvl w:val="0"/>
          <w:numId w:val="3"/>
        </w:numPr>
        <w:spacing w:after="0" w:line="360" w:lineRule="auto"/>
        <w:jc w:val="both"/>
        <w:rPr>
          <w:rFonts w:ascii="Times New Roman" w:hAnsi="Times New Roman" w:cs="Times New Roman"/>
        </w:rPr>
      </w:pPr>
      <w:proofErr w:type="spellStart"/>
      <w:r w:rsidRPr="00C008A5">
        <w:rPr>
          <w:rFonts w:ascii="Times New Roman" w:hAnsi="Times New Roman" w:cs="Times New Roman"/>
        </w:rPr>
        <w:t>Провере</w:t>
      </w:r>
      <w:proofErr w:type="spellEnd"/>
      <w:r w:rsidRPr="00C008A5">
        <w:rPr>
          <w:rFonts w:ascii="Times New Roman" w:hAnsi="Times New Roman" w:cs="Times New Roman"/>
        </w:rPr>
        <w:t xml:space="preserve"> </w:t>
      </w:r>
      <w:proofErr w:type="spellStart"/>
      <w:r w:rsidRPr="00C008A5">
        <w:rPr>
          <w:rFonts w:ascii="Times New Roman" w:hAnsi="Times New Roman" w:cs="Times New Roman"/>
        </w:rPr>
        <w:t>радног</w:t>
      </w:r>
      <w:proofErr w:type="spellEnd"/>
      <w:r w:rsidRPr="00C008A5">
        <w:rPr>
          <w:rFonts w:ascii="Times New Roman" w:hAnsi="Times New Roman" w:cs="Times New Roman"/>
        </w:rPr>
        <w:t xml:space="preserve"> </w:t>
      </w:r>
      <w:proofErr w:type="spellStart"/>
      <w:r w:rsidRPr="00C008A5">
        <w:rPr>
          <w:rFonts w:ascii="Times New Roman" w:hAnsi="Times New Roman" w:cs="Times New Roman"/>
        </w:rPr>
        <w:t>оптерећења</w:t>
      </w:r>
      <w:proofErr w:type="spellEnd"/>
      <w:r w:rsidRPr="00C008A5">
        <w:rPr>
          <w:rFonts w:ascii="Times New Roman" w:hAnsi="Times New Roman" w:cs="Times New Roman"/>
        </w:rPr>
        <w:t xml:space="preserve"> </w:t>
      </w:r>
      <w:proofErr w:type="spellStart"/>
      <w:r w:rsidRPr="00C008A5">
        <w:rPr>
          <w:rFonts w:ascii="Times New Roman" w:hAnsi="Times New Roman" w:cs="Times New Roman"/>
        </w:rPr>
        <w:t>студената</w:t>
      </w:r>
      <w:proofErr w:type="spellEnd"/>
      <w:r w:rsidRPr="00C008A5">
        <w:rPr>
          <w:rFonts w:ascii="Times New Roman" w:hAnsi="Times New Roman" w:cs="Times New Roman"/>
        </w:rPr>
        <w:t xml:space="preserve">; </w:t>
      </w:r>
    </w:p>
    <w:p w14:paraId="278DF9D9" w14:textId="77777777" w:rsidR="00804CBD" w:rsidRPr="00C51D25" w:rsidRDefault="00804CBD" w:rsidP="00804CBD">
      <w:pPr>
        <w:pStyle w:val="Pasussalistom"/>
        <w:numPr>
          <w:ilvl w:val="0"/>
          <w:numId w:val="3"/>
        </w:numPr>
        <w:spacing w:after="0" w:line="360" w:lineRule="auto"/>
        <w:jc w:val="both"/>
        <w:rPr>
          <w:rFonts w:ascii="Times New Roman" w:hAnsi="Times New Roman" w:cs="Times New Roman"/>
          <w:lang w:val="ru-RU"/>
        </w:rPr>
      </w:pPr>
      <w:r w:rsidRPr="00C51D25">
        <w:rPr>
          <w:rFonts w:ascii="Times New Roman" w:hAnsi="Times New Roman" w:cs="Times New Roman"/>
          <w:lang w:val="ru-RU"/>
        </w:rPr>
        <w:t>Истраживања и уважавања мишљења послодаваца кроз учесталију комуникацију</w:t>
      </w:r>
      <w:r>
        <w:rPr>
          <w:rFonts w:ascii="Times New Roman" w:hAnsi="Times New Roman" w:cs="Times New Roman"/>
          <w:lang w:val="sr-Cyrl-RS"/>
        </w:rPr>
        <w:t xml:space="preserve"> </w:t>
      </w:r>
      <w:r w:rsidRPr="00C51D25">
        <w:rPr>
          <w:rFonts w:ascii="Times New Roman" w:hAnsi="Times New Roman" w:cs="Times New Roman"/>
          <w:lang w:val="ru-RU"/>
        </w:rPr>
        <w:t>ради достављања мишљења о ст</w:t>
      </w:r>
      <w:r>
        <w:rPr>
          <w:rFonts w:ascii="Times New Roman" w:hAnsi="Times New Roman" w:cs="Times New Roman"/>
          <w:lang w:val="ru-RU"/>
        </w:rPr>
        <w:t>еченим квалификацијама дипломираних мастер студената</w:t>
      </w:r>
      <w:r w:rsidRPr="00C51D25">
        <w:rPr>
          <w:rFonts w:ascii="Times New Roman" w:hAnsi="Times New Roman" w:cs="Times New Roman"/>
          <w:lang w:val="ru-RU"/>
        </w:rPr>
        <w:t>;</w:t>
      </w:r>
    </w:p>
    <w:p w14:paraId="0CB6B926" w14:textId="77777777" w:rsidR="00804CBD" w:rsidRPr="00C51D25" w:rsidRDefault="00804CBD" w:rsidP="00804CBD">
      <w:pPr>
        <w:pStyle w:val="Pasussalistom"/>
        <w:numPr>
          <w:ilvl w:val="0"/>
          <w:numId w:val="3"/>
        </w:numPr>
        <w:spacing w:after="0" w:line="360" w:lineRule="auto"/>
        <w:jc w:val="both"/>
        <w:rPr>
          <w:rFonts w:ascii="Times New Roman" w:hAnsi="Times New Roman" w:cs="Times New Roman"/>
          <w:lang w:val="ru-RU"/>
        </w:rPr>
      </w:pPr>
      <w:r w:rsidRPr="00C51D25">
        <w:rPr>
          <w:rFonts w:ascii="Times New Roman" w:hAnsi="Times New Roman" w:cs="Times New Roman"/>
          <w:lang w:val="ru-RU"/>
        </w:rPr>
        <w:t>Успостављање и формализовање сарадње са већим бројем државних и приватних</w:t>
      </w:r>
      <w:r>
        <w:rPr>
          <w:rFonts w:ascii="Times New Roman" w:hAnsi="Times New Roman" w:cs="Times New Roman"/>
          <w:lang w:val="sr-Cyrl-RS"/>
        </w:rPr>
        <w:t xml:space="preserve"> </w:t>
      </w:r>
      <w:r w:rsidRPr="00C51D25">
        <w:rPr>
          <w:rFonts w:ascii="Times New Roman" w:hAnsi="Times New Roman" w:cs="Times New Roman"/>
          <w:lang w:val="ru-RU"/>
        </w:rPr>
        <w:t>институција и фирми;</w:t>
      </w:r>
      <w:r>
        <w:rPr>
          <w:rFonts w:ascii="Times New Roman" w:hAnsi="Times New Roman" w:cs="Times New Roman"/>
          <w:lang w:val="sr-Cyrl-RS"/>
        </w:rPr>
        <w:t xml:space="preserve"> </w:t>
      </w:r>
    </w:p>
    <w:p w14:paraId="58E9ACF0" w14:textId="77777777" w:rsidR="00804CBD" w:rsidRPr="00C51D25" w:rsidRDefault="00804CBD" w:rsidP="00804CBD">
      <w:pPr>
        <w:pStyle w:val="Pasussalistom"/>
        <w:numPr>
          <w:ilvl w:val="0"/>
          <w:numId w:val="3"/>
        </w:numPr>
        <w:spacing w:after="0" w:line="360" w:lineRule="auto"/>
        <w:jc w:val="both"/>
        <w:rPr>
          <w:rFonts w:ascii="Times New Roman" w:hAnsi="Times New Roman" w:cs="Times New Roman"/>
          <w:lang w:val="ru-RU"/>
        </w:rPr>
      </w:pPr>
      <w:r>
        <w:rPr>
          <w:rFonts w:ascii="Times New Roman" w:hAnsi="Times New Roman" w:cs="Times New Roman"/>
          <w:lang w:val="ru-RU"/>
        </w:rPr>
        <w:t>Подршке</w:t>
      </w:r>
      <w:r w:rsidRPr="00C51D25">
        <w:rPr>
          <w:rFonts w:ascii="Times New Roman" w:hAnsi="Times New Roman" w:cs="Times New Roman"/>
          <w:lang w:val="ru-RU"/>
        </w:rPr>
        <w:t xml:space="preserve"> наставницима за усавршавање и повећање видљивости</w:t>
      </w:r>
      <w:r>
        <w:rPr>
          <w:rFonts w:ascii="Times New Roman" w:hAnsi="Times New Roman" w:cs="Times New Roman"/>
          <w:lang w:val="ru-RU"/>
        </w:rPr>
        <w:t xml:space="preserve"> самог програма</w:t>
      </w:r>
      <w:r w:rsidRPr="00C51D25">
        <w:rPr>
          <w:rFonts w:ascii="Times New Roman" w:hAnsi="Times New Roman" w:cs="Times New Roman"/>
          <w:lang w:val="ru-RU"/>
        </w:rPr>
        <w:t>;</w:t>
      </w:r>
    </w:p>
    <w:p w14:paraId="179C4DA1" w14:textId="77777777" w:rsidR="00804CBD" w:rsidRDefault="00804CBD" w:rsidP="00804CBD">
      <w:pPr>
        <w:pStyle w:val="Pasussalistom"/>
        <w:numPr>
          <w:ilvl w:val="0"/>
          <w:numId w:val="3"/>
        </w:numPr>
        <w:spacing w:after="0" w:line="360" w:lineRule="auto"/>
        <w:jc w:val="both"/>
        <w:rPr>
          <w:rFonts w:ascii="Times New Roman" w:hAnsi="Times New Roman" w:cs="Times New Roman"/>
        </w:rPr>
      </w:pPr>
      <w:proofErr w:type="spellStart"/>
      <w:r>
        <w:rPr>
          <w:rFonts w:ascii="Times New Roman" w:hAnsi="Times New Roman" w:cs="Times New Roman"/>
        </w:rPr>
        <w:t>Медијске</w:t>
      </w:r>
      <w:proofErr w:type="spellEnd"/>
      <w:r>
        <w:rPr>
          <w:rFonts w:ascii="Times New Roman" w:hAnsi="Times New Roman" w:cs="Times New Roman"/>
        </w:rPr>
        <w:t xml:space="preserve"> </w:t>
      </w:r>
      <w:proofErr w:type="spellStart"/>
      <w:r>
        <w:rPr>
          <w:rFonts w:ascii="Times New Roman" w:hAnsi="Times New Roman" w:cs="Times New Roman"/>
        </w:rPr>
        <w:t>промоције</w:t>
      </w:r>
      <w:proofErr w:type="spellEnd"/>
      <w:r w:rsidRPr="00C008A5">
        <w:rPr>
          <w:rFonts w:ascii="Times New Roman" w:hAnsi="Times New Roman" w:cs="Times New Roman"/>
        </w:rPr>
        <w:t xml:space="preserve"> </w:t>
      </w:r>
      <w:proofErr w:type="spellStart"/>
      <w:r w:rsidRPr="00C008A5">
        <w:rPr>
          <w:rFonts w:ascii="Times New Roman" w:hAnsi="Times New Roman" w:cs="Times New Roman"/>
        </w:rPr>
        <w:t>програма</w:t>
      </w:r>
      <w:proofErr w:type="spellEnd"/>
      <w:r w:rsidRPr="00C008A5">
        <w:rPr>
          <w:rFonts w:ascii="Times New Roman" w:hAnsi="Times New Roman" w:cs="Times New Roman"/>
        </w:rPr>
        <w:t>.</w:t>
      </w:r>
    </w:p>
    <w:p w14:paraId="64C9CD63" w14:textId="0EEEC27F" w:rsidR="001770DC" w:rsidRDefault="001770DC" w:rsidP="001770DC">
      <w:pPr>
        <w:spacing w:after="0" w:line="360" w:lineRule="auto"/>
        <w:jc w:val="both"/>
        <w:rPr>
          <w:rFonts w:ascii="Times New Roman" w:hAnsi="Times New Roman" w:cs="Times New Roman"/>
        </w:rPr>
      </w:pPr>
    </w:p>
    <w:p w14:paraId="66A22AC7" w14:textId="746C54A4" w:rsidR="001770DC" w:rsidRPr="005A105C" w:rsidRDefault="001770DC" w:rsidP="001770DC">
      <w:pPr>
        <w:spacing w:after="0" w:line="360" w:lineRule="auto"/>
        <w:rPr>
          <w:rFonts w:ascii="Times New Roman" w:hAnsi="Times New Roman" w:cs="Times New Roman"/>
          <w:lang w:val="sr-Cyrl-RS"/>
        </w:rPr>
      </w:pPr>
      <w:r w:rsidRPr="005A105C">
        <w:rPr>
          <w:rFonts w:ascii="Times New Roman" w:hAnsi="Times New Roman" w:cs="Times New Roman"/>
          <w:b/>
          <w:bCs/>
          <w:lang w:val="sr-Cyrl-RS"/>
        </w:rPr>
        <w:t xml:space="preserve">Табеле и прилози за Стандард </w:t>
      </w:r>
      <w:r>
        <w:rPr>
          <w:rFonts w:ascii="Times New Roman" w:hAnsi="Times New Roman" w:cs="Times New Roman"/>
          <w:b/>
          <w:bCs/>
          <w:lang w:val="sr-Cyrl-RS"/>
        </w:rPr>
        <w:t>4</w:t>
      </w:r>
      <w:r w:rsidRPr="005A105C">
        <w:rPr>
          <w:rFonts w:ascii="Times New Roman" w:hAnsi="Times New Roman" w:cs="Times New Roman"/>
          <w:lang w:val="sr-Cyrl-RS"/>
        </w:rPr>
        <w:t>:</w:t>
      </w:r>
    </w:p>
    <w:p w14:paraId="78A82BB8" w14:textId="26B7DFD5" w:rsidR="001770DC" w:rsidRDefault="001770DC" w:rsidP="001770DC">
      <w:pPr>
        <w:spacing w:after="0" w:line="360" w:lineRule="auto"/>
        <w:jc w:val="both"/>
        <w:rPr>
          <w:rFonts w:ascii="Times New Roman" w:eastAsia="Times New Roman" w:hAnsi="Times New Roman"/>
          <w:bCs/>
          <w:lang w:val="ru-RU"/>
        </w:rPr>
      </w:pPr>
      <w:hyperlink w:anchor="Т41" w:history="1">
        <w:r w:rsidRPr="000D58B3">
          <w:rPr>
            <w:rStyle w:val="Hiperveza"/>
            <w:rFonts w:ascii="Times New Roman" w:hAnsi="Times New Roman" w:cs="Times New Roman"/>
            <w:lang w:val="sr-Cyrl-RS"/>
          </w:rPr>
          <w:t>Табела 4.1</w:t>
        </w:r>
      </w:hyperlink>
      <w:r>
        <w:rPr>
          <w:rFonts w:ascii="Times New Roman" w:hAnsi="Times New Roman" w:cs="Times New Roman"/>
          <w:lang w:val="sr-Cyrl-RS"/>
        </w:rPr>
        <w:t xml:space="preserve">, </w:t>
      </w:r>
      <w:r w:rsidRPr="001770DC">
        <w:rPr>
          <w:rFonts w:ascii="Times New Roman" w:eastAsia="Times New Roman" w:hAnsi="Times New Roman"/>
          <w:bCs/>
          <w:lang w:val="ru-RU"/>
        </w:rPr>
        <w:t xml:space="preserve">Листа </w:t>
      </w:r>
      <w:r w:rsidRPr="001770DC">
        <w:rPr>
          <w:rFonts w:ascii="Times New Roman" w:eastAsia="Times New Roman" w:hAnsi="Times New Roman"/>
          <w:bCs/>
          <w:lang w:val="sr-Cyrl-RS"/>
        </w:rPr>
        <w:t>свих</w:t>
      </w:r>
      <w:r w:rsidRPr="001770DC">
        <w:rPr>
          <w:rFonts w:ascii="Times New Roman" w:eastAsia="Times New Roman" w:hAnsi="Times New Roman"/>
          <w:bCs/>
          <w:lang w:val="ru-RU"/>
        </w:rPr>
        <w:t xml:space="preserve"> студијских програма </w:t>
      </w:r>
      <w:r w:rsidRPr="001770DC">
        <w:rPr>
          <w:rFonts w:ascii="Times New Roman" w:eastAsia="Times New Roman" w:hAnsi="Times New Roman"/>
          <w:bCs/>
          <w:lang w:val="sr-Cyrl-RS"/>
        </w:rPr>
        <w:t xml:space="preserve">мастер студија </w:t>
      </w:r>
      <w:r w:rsidRPr="001770DC">
        <w:rPr>
          <w:rFonts w:ascii="Times New Roman" w:eastAsia="Times New Roman" w:hAnsi="Times New Roman"/>
          <w:bCs/>
          <w:lang w:val="ru-RU"/>
        </w:rPr>
        <w:t>који су акредитовани  на високошколској установи од 2021. године са укупним бројем уписаних студената на свим годинама студија у текућој и претходне 2 школске године</w:t>
      </w:r>
      <w:r>
        <w:rPr>
          <w:rFonts w:ascii="Times New Roman" w:eastAsia="Times New Roman" w:hAnsi="Times New Roman"/>
          <w:bCs/>
          <w:lang w:val="ru-RU"/>
        </w:rPr>
        <w:t xml:space="preserve">, </w:t>
      </w:r>
    </w:p>
    <w:p w14:paraId="0AD33CDA" w14:textId="07CA5AFE" w:rsidR="001770DC" w:rsidRDefault="001770DC" w:rsidP="001770DC">
      <w:pPr>
        <w:spacing w:after="0" w:line="360" w:lineRule="auto"/>
        <w:jc w:val="both"/>
        <w:rPr>
          <w:rFonts w:ascii="Times New Roman" w:hAnsi="Times New Roman"/>
          <w:bCs/>
          <w:lang w:val="sr-Cyrl-RS"/>
        </w:rPr>
      </w:pPr>
      <w:hyperlink w:anchor="Т42" w:history="1">
        <w:r w:rsidRPr="000D58B3">
          <w:rPr>
            <w:rStyle w:val="Hiperveza"/>
            <w:rFonts w:ascii="Times New Roman" w:eastAsia="Times New Roman" w:hAnsi="Times New Roman"/>
            <w:bCs/>
            <w:lang w:val="ru-RU"/>
          </w:rPr>
          <w:t>Табела 4.2</w:t>
        </w:r>
      </w:hyperlink>
      <w:r>
        <w:rPr>
          <w:rFonts w:ascii="Times New Roman" w:eastAsia="Times New Roman" w:hAnsi="Times New Roman"/>
          <w:bCs/>
          <w:lang w:val="ru-RU"/>
        </w:rPr>
        <w:t xml:space="preserve">, </w:t>
      </w:r>
      <w:r w:rsidRPr="001770DC">
        <w:rPr>
          <w:rFonts w:ascii="Times New Roman" w:hAnsi="Times New Roman"/>
          <w:bCs/>
          <w:lang w:val="sr-Cyrl-RS"/>
        </w:rPr>
        <w:t>Број и проценат  дипломираних  студената (у  односу  на  број  уписаних)  у претходне 3 школске године у  оквиру  акредитованих  студијских програма на Одељењу за историју,</w:t>
      </w:r>
    </w:p>
    <w:p w14:paraId="5E5CEEBB" w14:textId="6E7A89EB" w:rsidR="001770DC" w:rsidRDefault="001770DC" w:rsidP="001770DC">
      <w:pPr>
        <w:spacing w:after="0" w:line="360" w:lineRule="auto"/>
        <w:jc w:val="both"/>
        <w:rPr>
          <w:rFonts w:ascii="Times New Roman" w:hAnsi="Times New Roman"/>
          <w:bCs/>
          <w:lang w:val="ru-RU"/>
        </w:rPr>
      </w:pPr>
      <w:hyperlink w:anchor="Т43" w:history="1">
        <w:r w:rsidRPr="000D58B3">
          <w:rPr>
            <w:rStyle w:val="Hiperveza"/>
            <w:rFonts w:ascii="Times New Roman" w:hAnsi="Times New Roman"/>
            <w:bCs/>
            <w:lang w:val="sr-Cyrl-RS"/>
          </w:rPr>
          <w:t>Табела 4.3</w:t>
        </w:r>
      </w:hyperlink>
      <w:r>
        <w:rPr>
          <w:rFonts w:ascii="Times New Roman" w:hAnsi="Times New Roman"/>
          <w:bCs/>
          <w:lang w:val="sr-Cyrl-RS"/>
        </w:rPr>
        <w:t xml:space="preserve">, </w:t>
      </w:r>
      <w:r w:rsidRPr="001770DC">
        <w:rPr>
          <w:rFonts w:ascii="Times New Roman" w:hAnsi="Times New Roman"/>
          <w:bCs/>
          <w:lang w:val="ru-RU"/>
        </w:rPr>
        <w:t>Просечно трајање студија у претходне 3 школске године</w:t>
      </w:r>
      <w:r>
        <w:rPr>
          <w:rFonts w:ascii="Times New Roman" w:hAnsi="Times New Roman"/>
          <w:bCs/>
          <w:lang w:val="ru-RU"/>
        </w:rPr>
        <w:t>,</w:t>
      </w:r>
    </w:p>
    <w:p w14:paraId="0441147A" w14:textId="1452283A" w:rsidR="001770DC" w:rsidRDefault="001770DC" w:rsidP="001770DC">
      <w:pPr>
        <w:spacing w:after="0" w:line="360" w:lineRule="auto"/>
        <w:jc w:val="both"/>
        <w:rPr>
          <w:rFonts w:ascii="Times New Roman" w:hAnsi="Times New Roman" w:cs="Times New Roman"/>
          <w:b/>
          <w:bCs/>
          <w:lang w:val="sr-Cyrl-RS"/>
        </w:rPr>
      </w:pPr>
      <w:hyperlink w:anchor="П41" w:history="1">
        <w:r w:rsidRPr="000D58B3">
          <w:rPr>
            <w:rStyle w:val="Hiperveza"/>
            <w:rFonts w:ascii="Times New Roman" w:hAnsi="Times New Roman"/>
            <w:bCs/>
            <w:lang w:val="ru-RU"/>
          </w:rPr>
          <w:t>Прилог 4.1</w:t>
        </w:r>
      </w:hyperlink>
      <w:r>
        <w:rPr>
          <w:rFonts w:ascii="Times New Roman" w:hAnsi="Times New Roman"/>
          <w:bCs/>
          <w:lang w:val="ru-RU"/>
        </w:rPr>
        <w:t xml:space="preserve">, </w:t>
      </w:r>
      <w:r w:rsidRPr="001770DC">
        <w:rPr>
          <w:rFonts w:ascii="Times New Roman" w:hAnsi="Times New Roman" w:cs="Times New Roman"/>
          <w:lang w:val="sr-Cyrl-RS"/>
        </w:rPr>
        <w:t>Анализа резултата анкета о мишљењу дипломираних студената о квалитету студијског програма и постигнутим исходима учења</w:t>
      </w:r>
      <w:r w:rsidR="004B488B">
        <w:rPr>
          <w:rFonts w:ascii="Times New Roman" w:hAnsi="Times New Roman" w:cs="Times New Roman"/>
          <w:lang w:val="sr-Cyrl-RS"/>
        </w:rPr>
        <w:t>,</w:t>
      </w:r>
    </w:p>
    <w:p w14:paraId="7F7217ED" w14:textId="6ADC0BE7" w:rsidR="001770DC" w:rsidRDefault="001770DC" w:rsidP="001770DC">
      <w:pPr>
        <w:spacing w:after="0" w:line="360" w:lineRule="auto"/>
        <w:jc w:val="both"/>
        <w:rPr>
          <w:rFonts w:ascii="Times New Roman" w:hAnsi="Times New Roman" w:cs="Times New Roman"/>
          <w:lang w:val="sr-Cyrl-RS"/>
        </w:rPr>
      </w:pPr>
      <w:hyperlink w:anchor="П42" w:history="1">
        <w:r w:rsidRPr="00062A41">
          <w:rPr>
            <w:rStyle w:val="Hiperveza"/>
            <w:rFonts w:ascii="Times New Roman" w:hAnsi="Times New Roman" w:cs="Times New Roman"/>
            <w:lang w:val="sr-Cyrl-RS"/>
          </w:rPr>
          <w:t>Прилог 4.2</w:t>
        </w:r>
      </w:hyperlink>
      <w:r>
        <w:rPr>
          <w:rFonts w:ascii="Times New Roman" w:hAnsi="Times New Roman" w:cs="Times New Roman"/>
          <w:lang w:val="sr-Cyrl-RS"/>
        </w:rPr>
        <w:t xml:space="preserve">, </w:t>
      </w:r>
      <w:r w:rsidRPr="001770DC">
        <w:rPr>
          <w:rFonts w:ascii="Times New Roman" w:hAnsi="Times New Roman" w:cs="Times New Roman"/>
          <w:lang w:val="sr-Cyrl-RS"/>
        </w:rPr>
        <w:t>Анализа резултата анкета о задовољству послодаваца компетенцијама дипломираних студената</w:t>
      </w:r>
      <w:r w:rsidR="00BB5528">
        <w:rPr>
          <w:rFonts w:ascii="Times New Roman" w:hAnsi="Times New Roman" w:cs="Times New Roman"/>
          <w:lang w:val="sr-Cyrl-RS"/>
        </w:rPr>
        <w:t>,</w:t>
      </w:r>
      <w:r w:rsidR="004B488B">
        <w:rPr>
          <w:rFonts w:ascii="Times New Roman" w:hAnsi="Times New Roman" w:cs="Times New Roman"/>
          <w:lang w:val="sr-Cyrl-RS"/>
        </w:rPr>
        <w:t xml:space="preserve"> и</w:t>
      </w:r>
    </w:p>
    <w:p w14:paraId="1E2BEC4B" w14:textId="76762211" w:rsidR="004B488B" w:rsidRPr="001770DC" w:rsidRDefault="004B488B" w:rsidP="001770DC">
      <w:pPr>
        <w:spacing w:after="0" w:line="360" w:lineRule="auto"/>
        <w:jc w:val="both"/>
        <w:rPr>
          <w:rFonts w:ascii="Times New Roman" w:hAnsi="Times New Roman" w:cs="Times New Roman"/>
          <w:b/>
          <w:bCs/>
          <w:lang w:val="sr-Cyrl-RS"/>
        </w:rPr>
      </w:pPr>
      <w:hyperlink w:anchor="П43" w:history="1">
        <w:r w:rsidRPr="00062A41">
          <w:rPr>
            <w:rStyle w:val="Hiperveza"/>
            <w:rFonts w:ascii="Times New Roman" w:hAnsi="Times New Roman" w:cs="Times New Roman"/>
            <w:lang w:val="sr-Cyrl-RS"/>
          </w:rPr>
          <w:t>Прилог 4.3</w:t>
        </w:r>
      </w:hyperlink>
      <w:r>
        <w:rPr>
          <w:rFonts w:ascii="Times New Roman" w:hAnsi="Times New Roman" w:cs="Times New Roman"/>
          <w:lang w:val="sr-Cyrl-RS"/>
        </w:rPr>
        <w:t>, Мапа предмета на мастер академским студијама историје.</w:t>
      </w:r>
    </w:p>
    <w:p w14:paraId="656FC3EB" w14:textId="570CDC14" w:rsidR="001770DC" w:rsidRPr="001770DC" w:rsidRDefault="001770DC" w:rsidP="001770DC">
      <w:pPr>
        <w:spacing w:after="0" w:line="360" w:lineRule="auto"/>
        <w:jc w:val="both"/>
        <w:rPr>
          <w:rFonts w:ascii="Times New Roman" w:hAnsi="Times New Roman"/>
          <w:lang w:val="ru-RU"/>
        </w:rPr>
      </w:pPr>
    </w:p>
    <w:p w14:paraId="048A96CE" w14:textId="77777777" w:rsidR="001770DC" w:rsidRPr="001770DC" w:rsidRDefault="001770DC" w:rsidP="001770DC">
      <w:pPr>
        <w:spacing w:after="0" w:line="360" w:lineRule="auto"/>
        <w:jc w:val="both"/>
        <w:rPr>
          <w:rFonts w:ascii="Times New Roman" w:hAnsi="Times New Roman"/>
          <w:b/>
          <w:lang w:val="ru-RU"/>
        </w:rPr>
      </w:pPr>
    </w:p>
    <w:p w14:paraId="4077DF2E" w14:textId="77777777" w:rsidR="001770DC" w:rsidRPr="001770DC" w:rsidRDefault="001770DC" w:rsidP="001770DC">
      <w:pPr>
        <w:spacing w:after="0" w:line="360" w:lineRule="auto"/>
        <w:jc w:val="both"/>
        <w:rPr>
          <w:rFonts w:ascii="Times New Roman" w:hAnsi="Times New Roman" w:cs="Times New Roman"/>
          <w:lang w:val="ru-RU"/>
        </w:rPr>
      </w:pPr>
    </w:p>
    <w:p w14:paraId="3157C20D" w14:textId="77777777" w:rsidR="00AF0566" w:rsidRDefault="00AF0566" w:rsidP="00C008A5">
      <w:pPr>
        <w:spacing w:after="0" w:line="240" w:lineRule="auto"/>
        <w:rPr>
          <w:rFonts w:ascii="Times New Roman" w:hAnsi="Times New Roman" w:cs="Times New Roman"/>
          <w:b/>
          <w:bCs/>
          <w:lang w:val="sr-Cyrl-RS"/>
        </w:rPr>
      </w:pPr>
    </w:p>
    <w:p w14:paraId="0979447D" w14:textId="77777777" w:rsidR="00C008A5" w:rsidRDefault="00C008A5" w:rsidP="00C008A5">
      <w:pPr>
        <w:spacing w:after="0" w:line="240" w:lineRule="auto"/>
        <w:rPr>
          <w:rFonts w:ascii="Times New Roman" w:hAnsi="Times New Roman" w:cs="Times New Roman"/>
          <w:b/>
          <w:bCs/>
          <w:lang w:val="sr-Cyrl-RS"/>
        </w:rPr>
      </w:pPr>
    </w:p>
    <w:p w14:paraId="50E86C33" w14:textId="77777777" w:rsidR="00C008A5" w:rsidRDefault="00C008A5" w:rsidP="00C008A5">
      <w:pPr>
        <w:spacing w:after="0" w:line="240" w:lineRule="auto"/>
        <w:rPr>
          <w:rFonts w:ascii="Times New Roman" w:hAnsi="Times New Roman" w:cs="Times New Roman"/>
          <w:b/>
          <w:bCs/>
          <w:lang w:val="sr-Cyrl-RS"/>
        </w:rPr>
      </w:pPr>
    </w:p>
    <w:p w14:paraId="30314609" w14:textId="77777777" w:rsidR="00C008A5" w:rsidRDefault="00C008A5" w:rsidP="00C008A5">
      <w:pPr>
        <w:spacing w:after="0" w:line="240" w:lineRule="auto"/>
        <w:rPr>
          <w:rFonts w:ascii="Times New Roman" w:hAnsi="Times New Roman" w:cs="Times New Roman"/>
          <w:b/>
          <w:bCs/>
          <w:lang w:val="sr-Cyrl-RS"/>
        </w:rPr>
      </w:pPr>
    </w:p>
    <w:p w14:paraId="799A1E54" w14:textId="77777777" w:rsidR="00C008A5" w:rsidRDefault="00C008A5" w:rsidP="00C008A5">
      <w:pPr>
        <w:spacing w:after="0" w:line="240" w:lineRule="auto"/>
        <w:rPr>
          <w:rFonts w:ascii="Times New Roman" w:hAnsi="Times New Roman" w:cs="Times New Roman"/>
          <w:b/>
          <w:bCs/>
          <w:lang w:val="sr-Cyrl-RS"/>
        </w:rPr>
      </w:pPr>
    </w:p>
    <w:p w14:paraId="60E892BB" w14:textId="77777777" w:rsidR="00C008A5" w:rsidRDefault="00C008A5" w:rsidP="00C008A5">
      <w:pPr>
        <w:spacing w:after="0" w:line="240" w:lineRule="auto"/>
        <w:rPr>
          <w:rFonts w:ascii="Times New Roman" w:hAnsi="Times New Roman" w:cs="Times New Roman"/>
          <w:b/>
          <w:bCs/>
          <w:lang w:val="sr-Cyrl-RS"/>
        </w:rPr>
      </w:pPr>
    </w:p>
    <w:p w14:paraId="458D1F8E" w14:textId="77777777" w:rsidR="00C008A5" w:rsidRDefault="00C008A5" w:rsidP="00C008A5">
      <w:pPr>
        <w:spacing w:after="0" w:line="240" w:lineRule="auto"/>
        <w:rPr>
          <w:rFonts w:ascii="Times New Roman" w:hAnsi="Times New Roman" w:cs="Times New Roman"/>
          <w:b/>
          <w:bCs/>
          <w:lang w:val="sr-Cyrl-RS"/>
        </w:rPr>
      </w:pPr>
    </w:p>
    <w:p w14:paraId="7364636A" w14:textId="77777777" w:rsidR="00C008A5" w:rsidRDefault="00C008A5" w:rsidP="00C008A5">
      <w:pPr>
        <w:spacing w:after="0" w:line="240" w:lineRule="auto"/>
        <w:rPr>
          <w:rFonts w:ascii="Times New Roman" w:hAnsi="Times New Roman" w:cs="Times New Roman"/>
          <w:b/>
          <w:bCs/>
          <w:lang w:val="sr-Cyrl-RS"/>
        </w:rPr>
      </w:pPr>
    </w:p>
    <w:p w14:paraId="50B39D1B" w14:textId="77777777" w:rsidR="00C008A5" w:rsidRDefault="00C008A5" w:rsidP="00C008A5">
      <w:pPr>
        <w:spacing w:after="0" w:line="240" w:lineRule="auto"/>
        <w:rPr>
          <w:rFonts w:ascii="Times New Roman" w:hAnsi="Times New Roman" w:cs="Times New Roman"/>
          <w:b/>
          <w:bCs/>
          <w:lang w:val="sr-Cyrl-RS"/>
        </w:rPr>
      </w:pPr>
    </w:p>
    <w:p w14:paraId="0BF43677" w14:textId="5408201F" w:rsidR="00C008A5" w:rsidRDefault="00C008A5" w:rsidP="00C008A5">
      <w:pPr>
        <w:spacing w:after="0" w:line="240" w:lineRule="auto"/>
        <w:rPr>
          <w:rFonts w:ascii="Times New Roman" w:hAnsi="Times New Roman" w:cs="Times New Roman"/>
          <w:b/>
          <w:bCs/>
          <w:lang w:val="sr-Cyrl-RS"/>
        </w:rPr>
      </w:pPr>
    </w:p>
    <w:p w14:paraId="56C53607" w14:textId="66B6928B" w:rsidR="001770DC" w:rsidRDefault="001770DC" w:rsidP="00C008A5">
      <w:pPr>
        <w:spacing w:after="0" w:line="240" w:lineRule="auto"/>
        <w:rPr>
          <w:rFonts w:ascii="Times New Roman" w:hAnsi="Times New Roman" w:cs="Times New Roman"/>
          <w:b/>
          <w:bCs/>
          <w:lang w:val="sr-Cyrl-RS"/>
        </w:rPr>
      </w:pPr>
    </w:p>
    <w:p w14:paraId="0520BCD6" w14:textId="53F90527" w:rsidR="001770DC" w:rsidRDefault="001770DC" w:rsidP="00C008A5">
      <w:pPr>
        <w:spacing w:after="0" w:line="240" w:lineRule="auto"/>
        <w:rPr>
          <w:rFonts w:ascii="Times New Roman" w:hAnsi="Times New Roman" w:cs="Times New Roman"/>
          <w:b/>
          <w:bCs/>
          <w:lang w:val="sr-Cyrl-RS"/>
        </w:rPr>
      </w:pPr>
    </w:p>
    <w:p w14:paraId="134797D7" w14:textId="3C98D172" w:rsidR="001770DC" w:rsidRDefault="001770DC" w:rsidP="00C008A5">
      <w:pPr>
        <w:spacing w:after="0" w:line="240" w:lineRule="auto"/>
        <w:rPr>
          <w:rFonts w:ascii="Times New Roman" w:hAnsi="Times New Roman" w:cs="Times New Roman"/>
          <w:b/>
          <w:bCs/>
          <w:lang w:val="sr-Cyrl-RS"/>
        </w:rPr>
      </w:pPr>
    </w:p>
    <w:p w14:paraId="53BF14B1" w14:textId="77777777" w:rsidR="00E40A19" w:rsidRDefault="00E40A19" w:rsidP="00C008A5">
      <w:pPr>
        <w:spacing w:after="0" w:line="240" w:lineRule="auto"/>
        <w:jc w:val="both"/>
        <w:rPr>
          <w:rFonts w:ascii="Times New Roman" w:hAnsi="Times New Roman" w:cs="Times New Roman"/>
          <w:lang w:val="sr-Cyrl-RS"/>
        </w:rPr>
      </w:pPr>
    </w:p>
    <w:p w14:paraId="77A08946" w14:textId="77777777" w:rsidR="00804CBD" w:rsidRDefault="00804CBD" w:rsidP="00C008A5">
      <w:pPr>
        <w:spacing w:after="0" w:line="240" w:lineRule="auto"/>
        <w:jc w:val="both"/>
        <w:rPr>
          <w:rFonts w:ascii="Times New Roman" w:hAnsi="Times New Roman" w:cs="Times New Roman"/>
          <w:lang w:val="sr-Cyrl-RS"/>
        </w:rPr>
      </w:pPr>
    </w:p>
    <w:p w14:paraId="177D7D43" w14:textId="77777777" w:rsidR="00804CBD" w:rsidRDefault="00804CBD" w:rsidP="00C008A5">
      <w:pPr>
        <w:spacing w:after="0" w:line="240" w:lineRule="auto"/>
        <w:jc w:val="both"/>
        <w:rPr>
          <w:rFonts w:ascii="Times New Roman" w:hAnsi="Times New Roman" w:cs="Times New Roman"/>
          <w:lang w:val="sr-Cyrl-RS"/>
        </w:rPr>
      </w:pPr>
    </w:p>
    <w:p w14:paraId="3713DD3F" w14:textId="77777777" w:rsidR="00804CBD" w:rsidRDefault="00804CBD" w:rsidP="00C008A5">
      <w:pPr>
        <w:spacing w:after="0" w:line="240" w:lineRule="auto"/>
        <w:jc w:val="both"/>
        <w:rPr>
          <w:rFonts w:ascii="Times New Roman" w:hAnsi="Times New Roman" w:cs="Times New Roman"/>
          <w:lang w:val="sr-Cyrl-RS"/>
        </w:rPr>
      </w:pPr>
    </w:p>
    <w:p w14:paraId="11B53D6F" w14:textId="77777777" w:rsidR="00804CBD" w:rsidRDefault="00804CBD" w:rsidP="00C008A5">
      <w:pPr>
        <w:spacing w:after="0" w:line="240" w:lineRule="auto"/>
        <w:jc w:val="both"/>
        <w:rPr>
          <w:rFonts w:ascii="Times New Roman" w:hAnsi="Times New Roman" w:cs="Times New Roman"/>
          <w:lang w:val="sr-Cyrl-RS"/>
        </w:rPr>
      </w:pPr>
    </w:p>
    <w:p w14:paraId="532CBDED" w14:textId="77777777" w:rsidR="00804CBD" w:rsidRDefault="00804CBD" w:rsidP="00C008A5">
      <w:pPr>
        <w:spacing w:after="0" w:line="240" w:lineRule="auto"/>
        <w:jc w:val="both"/>
        <w:rPr>
          <w:rFonts w:ascii="Times New Roman" w:hAnsi="Times New Roman" w:cs="Times New Roman"/>
          <w:lang w:val="sr-Cyrl-RS"/>
        </w:rPr>
      </w:pPr>
    </w:p>
    <w:p w14:paraId="6592285B" w14:textId="77777777" w:rsidR="00804CBD" w:rsidRDefault="00804CBD" w:rsidP="00C008A5">
      <w:pPr>
        <w:spacing w:after="0" w:line="240" w:lineRule="auto"/>
        <w:jc w:val="both"/>
        <w:rPr>
          <w:rFonts w:ascii="Times New Roman" w:hAnsi="Times New Roman" w:cs="Times New Roman"/>
          <w:lang w:val="sr-Cyrl-RS"/>
        </w:rPr>
      </w:pPr>
    </w:p>
    <w:p w14:paraId="314B2AF8" w14:textId="77777777" w:rsidR="00804CBD" w:rsidRDefault="00804CBD" w:rsidP="00C008A5">
      <w:pPr>
        <w:spacing w:after="0" w:line="240" w:lineRule="auto"/>
        <w:jc w:val="both"/>
        <w:rPr>
          <w:rFonts w:ascii="Times New Roman" w:hAnsi="Times New Roman" w:cs="Times New Roman"/>
          <w:lang w:val="sr-Cyrl-RS"/>
        </w:rPr>
      </w:pPr>
    </w:p>
    <w:p w14:paraId="614229A7" w14:textId="77777777" w:rsidR="00804CBD" w:rsidRDefault="00804CBD" w:rsidP="00C008A5">
      <w:pPr>
        <w:spacing w:after="0" w:line="240" w:lineRule="auto"/>
        <w:jc w:val="both"/>
        <w:rPr>
          <w:rFonts w:ascii="Times New Roman" w:hAnsi="Times New Roman" w:cs="Times New Roman"/>
          <w:lang w:val="sr-Cyrl-RS"/>
        </w:rPr>
      </w:pPr>
    </w:p>
    <w:p w14:paraId="4BAD3E87" w14:textId="77777777" w:rsidR="00804CBD" w:rsidRDefault="00804CBD" w:rsidP="00C008A5">
      <w:pPr>
        <w:spacing w:after="0" w:line="240" w:lineRule="auto"/>
        <w:jc w:val="both"/>
        <w:rPr>
          <w:rFonts w:ascii="Times New Roman" w:hAnsi="Times New Roman" w:cs="Times New Roman"/>
          <w:lang w:val="sr-Cyrl-RS"/>
        </w:rPr>
      </w:pPr>
    </w:p>
    <w:p w14:paraId="74A193C6" w14:textId="77777777" w:rsidR="00804CBD" w:rsidRDefault="00804CBD" w:rsidP="00C008A5">
      <w:pPr>
        <w:spacing w:after="0" w:line="240" w:lineRule="auto"/>
        <w:jc w:val="both"/>
        <w:rPr>
          <w:rFonts w:ascii="Times New Roman" w:hAnsi="Times New Roman" w:cs="Times New Roman"/>
          <w:lang w:val="sr-Cyrl-RS"/>
        </w:rPr>
      </w:pPr>
    </w:p>
    <w:p w14:paraId="77BCBE40" w14:textId="77777777" w:rsidR="00804CBD" w:rsidRDefault="00804CBD" w:rsidP="00C008A5">
      <w:pPr>
        <w:spacing w:after="0" w:line="240" w:lineRule="auto"/>
        <w:jc w:val="both"/>
        <w:rPr>
          <w:rFonts w:ascii="Times New Roman" w:hAnsi="Times New Roman" w:cs="Times New Roman"/>
          <w:lang w:val="sr-Cyrl-RS"/>
        </w:rPr>
      </w:pPr>
    </w:p>
    <w:p w14:paraId="5A2AC45A" w14:textId="77777777" w:rsidR="00804CBD" w:rsidRDefault="00804CBD" w:rsidP="00C008A5">
      <w:pPr>
        <w:spacing w:after="0" w:line="240" w:lineRule="auto"/>
        <w:jc w:val="both"/>
        <w:rPr>
          <w:rFonts w:ascii="Times New Roman" w:hAnsi="Times New Roman" w:cs="Times New Roman"/>
          <w:lang w:val="sr-Cyrl-RS"/>
        </w:rPr>
      </w:pPr>
    </w:p>
    <w:p w14:paraId="5213752F" w14:textId="77777777" w:rsidR="00804CBD" w:rsidRDefault="00804CBD" w:rsidP="00C008A5">
      <w:pPr>
        <w:spacing w:after="0" w:line="240" w:lineRule="auto"/>
        <w:jc w:val="both"/>
        <w:rPr>
          <w:rFonts w:ascii="Times New Roman" w:hAnsi="Times New Roman" w:cs="Times New Roman"/>
          <w:lang w:val="sr-Cyrl-RS"/>
        </w:rPr>
      </w:pPr>
    </w:p>
    <w:p w14:paraId="3463EE06" w14:textId="77777777" w:rsidR="00804CBD" w:rsidRDefault="00804CBD" w:rsidP="00C008A5">
      <w:pPr>
        <w:spacing w:after="0" w:line="240" w:lineRule="auto"/>
        <w:jc w:val="both"/>
        <w:rPr>
          <w:rFonts w:ascii="Times New Roman" w:hAnsi="Times New Roman" w:cs="Times New Roman"/>
          <w:lang w:val="sr-Cyrl-RS"/>
        </w:rPr>
      </w:pPr>
    </w:p>
    <w:p w14:paraId="0BD0FDA4" w14:textId="77777777" w:rsidR="00804CBD" w:rsidRDefault="00804CBD" w:rsidP="00C008A5">
      <w:pPr>
        <w:spacing w:after="0" w:line="240" w:lineRule="auto"/>
        <w:jc w:val="both"/>
        <w:rPr>
          <w:rFonts w:ascii="Times New Roman" w:hAnsi="Times New Roman" w:cs="Times New Roman"/>
          <w:lang w:val="sr-Cyrl-RS"/>
        </w:rPr>
      </w:pPr>
    </w:p>
    <w:p w14:paraId="36EBE357" w14:textId="77777777" w:rsidR="00804CBD" w:rsidRDefault="00804CBD" w:rsidP="00C008A5">
      <w:pPr>
        <w:spacing w:after="0" w:line="240" w:lineRule="auto"/>
        <w:jc w:val="both"/>
        <w:rPr>
          <w:rFonts w:ascii="Times New Roman" w:hAnsi="Times New Roman" w:cs="Times New Roman"/>
          <w:lang w:val="sr-Cyrl-RS"/>
        </w:rPr>
      </w:pPr>
    </w:p>
    <w:p w14:paraId="13C0FE60" w14:textId="77777777" w:rsidR="00804CBD" w:rsidRDefault="00804CBD" w:rsidP="00C008A5">
      <w:pPr>
        <w:spacing w:after="0" w:line="240" w:lineRule="auto"/>
        <w:jc w:val="both"/>
        <w:rPr>
          <w:rFonts w:ascii="Times New Roman" w:hAnsi="Times New Roman" w:cs="Times New Roman"/>
          <w:lang w:val="sr-Cyrl-RS"/>
        </w:rPr>
      </w:pPr>
    </w:p>
    <w:p w14:paraId="2AE0FC56" w14:textId="77777777" w:rsidR="00804CBD" w:rsidRDefault="00804CBD" w:rsidP="00C008A5">
      <w:pPr>
        <w:spacing w:after="0" w:line="240" w:lineRule="auto"/>
        <w:jc w:val="both"/>
        <w:rPr>
          <w:rFonts w:ascii="Times New Roman" w:hAnsi="Times New Roman" w:cs="Times New Roman"/>
          <w:lang w:val="sr-Cyrl-RS"/>
        </w:rPr>
      </w:pPr>
    </w:p>
    <w:p w14:paraId="53B47F7C" w14:textId="77777777" w:rsidR="00C51D25" w:rsidRPr="00E40A19" w:rsidRDefault="00C51D25" w:rsidP="00C51D25">
      <w:pPr>
        <w:spacing w:after="0" w:line="240" w:lineRule="auto"/>
        <w:jc w:val="center"/>
        <w:rPr>
          <w:rFonts w:ascii="Times New Roman" w:eastAsia="Times New Roman" w:hAnsi="Times New Roman" w:cs="Times New Roman"/>
          <w:b/>
          <w:bCs/>
          <w:color w:val="000000"/>
          <w:kern w:val="0"/>
          <w:sz w:val="28"/>
          <w:szCs w:val="28"/>
          <w:lang w:val="sr-Cyrl-RS" w:eastAsia="sr-Cyrl-RS"/>
          <w14:ligatures w14:val="none"/>
        </w:rPr>
      </w:pPr>
      <w:bookmarkStart w:id="3" w:name="СТАН5"/>
      <w:r w:rsidRPr="00E40A19">
        <w:rPr>
          <w:rFonts w:ascii="Times New Roman" w:eastAsia="Times New Roman" w:hAnsi="Times New Roman" w:cs="Times New Roman"/>
          <w:b/>
          <w:bCs/>
          <w:color w:val="000000"/>
          <w:kern w:val="0"/>
          <w:sz w:val="28"/>
          <w:szCs w:val="28"/>
          <w:lang w:val="sr-Cyrl-RS" w:eastAsia="sr-Cyrl-RS"/>
          <w14:ligatures w14:val="none"/>
        </w:rPr>
        <w:lastRenderedPageBreak/>
        <w:t>СТАНДАРД 5: КВАЛИТЕТ НАСТАВНОГ ПРОЦЕСА</w:t>
      </w:r>
    </w:p>
    <w:bookmarkEnd w:id="3"/>
    <w:p w14:paraId="06A4015B" w14:textId="77777777" w:rsidR="00C51D25" w:rsidRDefault="00C51D25" w:rsidP="00C51D25">
      <w:pPr>
        <w:spacing w:after="0" w:line="240" w:lineRule="auto"/>
        <w:rPr>
          <w:rFonts w:ascii="Times New Roman" w:eastAsia="Times New Roman" w:hAnsi="Times New Roman" w:cs="Times New Roman"/>
          <w:color w:val="000000"/>
          <w:kern w:val="0"/>
          <w:lang w:val="sr-Cyrl-RS" w:eastAsia="sr-Cyrl-RS"/>
          <w14:ligatures w14:val="none"/>
        </w:rPr>
      </w:pPr>
    </w:p>
    <w:p w14:paraId="4E8B9DCD" w14:textId="6F7F6DCB" w:rsidR="00C51D25" w:rsidRPr="00C51D25" w:rsidRDefault="00C51D25" w:rsidP="00C51D25">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Квалитет наставног процеса на Одељењу за историју Филозофског факултета у Београду обезбеђује се кроз интерактивност наставе, укључивање примера у наставу, професионални рад наставника и сарадника, доношење и поштовање планова рада по предметима, као и праћење квалитета наставе и предузимање потребних мера у случају када се утврди да квалитет наставе није на одговарајућем нивоу.</w:t>
      </w:r>
    </w:p>
    <w:p w14:paraId="13419E38" w14:textId="5DE719F4" w:rsidR="00C51D25" w:rsidRDefault="00C51D25" w:rsidP="00C51D25">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Наставни процес на програму мастер академских студија историје</w:t>
      </w:r>
      <w:r w:rsidR="0053728C">
        <w:rPr>
          <w:rFonts w:ascii="Times New Roman" w:eastAsia="Times New Roman" w:hAnsi="Times New Roman" w:cs="Times New Roman"/>
          <w:color w:val="000000"/>
          <w:kern w:val="0"/>
          <w:lang w:val="sr-Cyrl-RS" w:eastAsia="sr-Cyrl-RS"/>
          <w14:ligatures w14:val="none"/>
        </w:rPr>
        <w:t xml:space="preserve"> – држава, друштво, транзиција</w:t>
      </w:r>
      <w:r w:rsidRPr="00C51D25">
        <w:rPr>
          <w:rFonts w:ascii="Times New Roman" w:eastAsia="Times New Roman" w:hAnsi="Times New Roman" w:cs="Times New Roman"/>
          <w:color w:val="000000"/>
          <w:kern w:val="0"/>
          <w:lang w:val="sr-Cyrl-RS" w:eastAsia="sr-Cyrl-RS"/>
          <w14:ligatures w14:val="none"/>
        </w:rPr>
        <w:t xml:space="preserve"> остварује се применом </w:t>
      </w:r>
      <w:proofErr w:type="spellStart"/>
      <w:r w:rsidRPr="00C51D25">
        <w:rPr>
          <w:rFonts w:ascii="Times New Roman" w:eastAsia="Times New Roman" w:hAnsi="Times New Roman" w:cs="Times New Roman"/>
          <w:color w:val="000000"/>
          <w:kern w:val="0"/>
          <w:lang w:val="sr-Cyrl-RS" w:eastAsia="sr-Cyrl-RS"/>
          <w14:ligatures w14:val="none"/>
        </w:rPr>
        <w:t>Статутa</w:t>
      </w:r>
      <w:proofErr w:type="spellEnd"/>
      <w:r w:rsidRPr="00C51D25">
        <w:rPr>
          <w:rFonts w:ascii="Times New Roman" w:eastAsia="Times New Roman" w:hAnsi="Times New Roman" w:cs="Times New Roman"/>
          <w:color w:val="000000"/>
          <w:kern w:val="0"/>
          <w:lang w:val="sr-Cyrl-RS" w:eastAsia="sr-Cyrl-RS"/>
          <w14:ligatures w14:val="none"/>
        </w:rPr>
        <w:t xml:space="preserve"> Филозофског факултета и одговарајућих правилника, тј. правила студија (</w:t>
      </w:r>
      <w:hyperlink r:id="rId13" w:history="1">
        <w:r w:rsidR="005A105C" w:rsidRPr="00524E02">
          <w:rPr>
            <w:rStyle w:val="Hiperveza"/>
            <w:rFonts w:ascii="Times New Roman" w:eastAsia="Times New Roman" w:hAnsi="Times New Roman" w:cs="Times New Roman"/>
            <w:kern w:val="0"/>
            <w:lang w:val="sr-Cyrl-RS" w:eastAsia="sr-Cyrl-RS"/>
            <w14:ligatures w14:val="none"/>
          </w:rPr>
          <w:t>https://www.f.bg.ac.rs/dokumenta/akta</w:t>
        </w:r>
      </w:hyperlink>
      <w:r w:rsidRPr="00C51D25">
        <w:rPr>
          <w:rFonts w:ascii="Times New Roman" w:eastAsia="Times New Roman" w:hAnsi="Times New Roman" w:cs="Times New Roman"/>
          <w:color w:val="000000"/>
          <w:kern w:val="0"/>
          <w:lang w:val="sr-Cyrl-RS" w:eastAsia="sr-Cyrl-RS"/>
          <w14:ligatures w14:val="none"/>
        </w:rPr>
        <w:t>). Квалитет наставног процеса у целини се обезбеђује применом Стандарда 5 (квалитет предавања, вежби и оцењивања, професионалност наставника, реализација наставе и испита према важећем плану и програму, корекција плана извођења наставе уколико се покаже потреба), али и применом у одређеним деловима Стандарда 4 (квалитет уџбеничке литературе), као и Стандарда 7 (квалитет наставника и сарадника) и Стандарда 8 (квалитет студената). Контрола квалитета наставног процеса обухвата:</w:t>
      </w:r>
    </w:p>
    <w:p w14:paraId="05624EFB" w14:textId="73B88F7E" w:rsidR="00C51D25" w:rsidRDefault="004A15BE"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Pr>
          <w:rFonts w:ascii="Times New Roman" w:eastAsia="Times New Roman" w:hAnsi="Times New Roman" w:cs="Times New Roman"/>
          <w:color w:val="000000"/>
          <w:kern w:val="0"/>
          <w:lang w:val="sr-Cyrl-RS" w:eastAsia="sr-Cyrl-RS"/>
          <w14:ligatures w14:val="none"/>
        </w:rPr>
        <w:t xml:space="preserve">Извештаји </w:t>
      </w:r>
      <w:r w:rsidR="00C51D25" w:rsidRPr="00C51D25">
        <w:rPr>
          <w:rFonts w:ascii="Times New Roman" w:eastAsia="Times New Roman" w:hAnsi="Times New Roman" w:cs="Times New Roman"/>
          <w:color w:val="000000"/>
          <w:kern w:val="0"/>
          <w:lang w:val="sr-Cyrl-RS" w:eastAsia="sr-Cyrl-RS"/>
          <w14:ligatures w14:val="none"/>
        </w:rPr>
        <w:t>о квалитету наставног процеса на</w:t>
      </w:r>
      <w:r>
        <w:rPr>
          <w:rFonts w:ascii="Times New Roman" w:eastAsia="Times New Roman" w:hAnsi="Times New Roman" w:cs="Times New Roman"/>
          <w:color w:val="000000"/>
          <w:kern w:val="0"/>
          <w:lang w:val="sr-Cyrl-RS" w:eastAsia="sr-Cyrl-RS"/>
          <w14:ligatures w14:val="none"/>
        </w:rPr>
        <w:t xml:space="preserve"> мастер академским студијама на</w:t>
      </w:r>
      <w:r w:rsidR="00C51D25" w:rsidRPr="00C51D25">
        <w:rPr>
          <w:rFonts w:ascii="Times New Roman" w:eastAsia="Times New Roman" w:hAnsi="Times New Roman" w:cs="Times New Roman"/>
          <w:color w:val="000000"/>
          <w:kern w:val="0"/>
          <w:lang w:val="sr-Cyrl-RS" w:eastAsia="sr-Cyrl-RS"/>
          <w14:ligatures w14:val="none"/>
        </w:rPr>
        <w:t xml:space="preserve"> Одељењу за историју</w:t>
      </w:r>
      <w:r>
        <w:rPr>
          <w:rFonts w:ascii="Times New Roman" w:eastAsia="Times New Roman" w:hAnsi="Times New Roman" w:cs="Times New Roman"/>
          <w:color w:val="000000"/>
          <w:kern w:val="0"/>
          <w:lang w:val="sr-Cyrl-RS" w:eastAsia="sr-Cyrl-RS"/>
          <w14:ligatures w14:val="none"/>
        </w:rPr>
        <w:t xml:space="preserve"> за академске 2021/2022, 2022/23 и 2023/24</w:t>
      </w:r>
      <w:r w:rsidR="00C51D25" w:rsidRPr="00C51D25">
        <w:rPr>
          <w:rFonts w:ascii="Times New Roman" w:eastAsia="Times New Roman" w:hAnsi="Times New Roman" w:cs="Times New Roman"/>
          <w:color w:val="000000"/>
          <w:kern w:val="0"/>
          <w:lang w:val="sr-Cyrl-RS" w:eastAsia="sr-Cyrl-RS"/>
          <w14:ligatures w14:val="none"/>
        </w:rPr>
        <w:t xml:space="preserve"> (</w:t>
      </w:r>
      <w:hyperlink r:id="rId14" w:history="1">
        <w:r w:rsidRPr="004A15BE">
          <w:rPr>
            <w:rStyle w:val="Hiperveza"/>
            <w:rFonts w:ascii="Times New Roman" w:eastAsia="Times New Roman" w:hAnsi="Times New Roman" w:cs="Times New Roman"/>
            <w:kern w:val="0"/>
            <w:lang w:val="sr-Cyrl-RS" w:eastAsia="sr-Cyrl-RS"/>
            <w14:ligatures w14:val="none"/>
          </w:rPr>
          <w:t>Прилог 5.1.б</w:t>
        </w:r>
      </w:hyperlink>
      <w:r>
        <w:rPr>
          <w:rFonts w:ascii="Times New Roman" w:eastAsia="Times New Roman" w:hAnsi="Times New Roman" w:cs="Times New Roman"/>
          <w:color w:val="000000"/>
          <w:kern w:val="0"/>
          <w:lang w:val="sr-Cyrl-RS" w:eastAsia="sr-Cyrl-RS"/>
          <w14:ligatures w14:val="none"/>
        </w:rPr>
        <w:t xml:space="preserve">, </w:t>
      </w:r>
      <w:hyperlink r:id="rId15" w:history="1">
        <w:r w:rsidRPr="004A15BE">
          <w:rPr>
            <w:rStyle w:val="Hiperveza"/>
            <w:rFonts w:ascii="Times New Roman" w:eastAsia="Times New Roman" w:hAnsi="Times New Roman" w:cs="Times New Roman"/>
            <w:kern w:val="0"/>
            <w:lang w:val="sr-Cyrl-RS" w:eastAsia="sr-Cyrl-RS"/>
            <w14:ligatures w14:val="none"/>
          </w:rPr>
          <w:t>Прилог 5.1.г</w:t>
        </w:r>
      </w:hyperlink>
      <w:r>
        <w:rPr>
          <w:rFonts w:ascii="Times New Roman" w:eastAsia="Times New Roman" w:hAnsi="Times New Roman" w:cs="Times New Roman"/>
          <w:color w:val="000000"/>
          <w:kern w:val="0"/>
          <w:lang w:val="sr-Cyrl-RS" w:eastAsia="sr-Cyrl-RS"/>
          <w14:ligatures w14:val="none"/>
        </w:rPr>
        <w:t xml:space="preserve"> и </w:t>
      </w:r>
      <w:hyperlink r:id="rId16" w:history="1">
        <w:r w:rsidRPr="004A15BE">
          <w:rPr>
            <w:rStyle w:val="Hiperveza"/>
            <w:rFonts w:ascii="Times New Roman" w:eastAsia="Times New Roman" w:hAnsi="Times New Roman" w:cs="Times New Roman"/>
            <w:kern w:val="0"/>
            <w:lang w:val="sr-Cyrl-RS" w:eastAsia="sr-Cyrl-RS"/>
            <w14:ligatures w14:val="none"/>
          </w:rPr>
          <w:t>Прилог 5.1.ђ</w:t>
        </w:r>
      </w:hyperlink>
      <w:r>
        <w:rPr>
          <w:rFonts w:ascii="Times New Roman" w:eastAsia="Times New Roman" w:hAnsi="Times New Roman" w:cs="Times New Roman"/>
          <w:color w:val="000000"/>
          <w:kern w:val="0"/>
          <w:lang w:val="sr-Cyrl-RS" w:eastAsia="sr-Cyrl-RS"/>
          <w14:ligatures w14:val="none"/>
        </w:rPr>
        <w:t>)</w:t>
      </w:r>
      <w:r w:rsidR="001770DC">
        <w:rPr>
          <w:rFonts w:ascii="Times New Roman" w:eastAsia="Times New Roman" w:hAnsi="Times New Roman" w:cs="Times New Roman"/>
          <w:color w:val="000000"/>
          <w:kern w:val="0"/>
          <w:lang w:val="sr-Cyrl-RS" w:eastAsia="sr-Cyrl-RS"/>
          <w14:ligatures w14:val="none"/>
        </w:rPr>
        <w:t>,</w:t>
      </w:r>
    </w:p>
    <w:p w14:paraId="3BFE47E8" w14:textId="5AAFB1CB" w:rsid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Процедуре и поступке који обезбеђују поштовање плана и распоред наставе</w:t>
      </w:r>
      <w:r>
        <w:rPr>
          <w:rFonts w:ascii="Times New Roman" w:eastAsia="Times New Roman" w:hAnsi="Times New Roman" w:cs="Times New Roman"/>
          <w:color w:val="000000"/>
          <w:kern w:val="0"/>
          <w:lang w:val="sr-Latn-RS" w:eastAsia="sr-Cyrl-RS"/>
          <w14:ligatures w14:val="none"/>
        </w:rPr>
        <w:t xml:space="preserve"> </w:t>
      </w:r>
      <w:hyperlink r:id="rId17" w:history="1">
        <w:r w:rsidR="00FF3467">
          <w:rPr>
            <w:rStyle w:val="Hiperveza"/>
            <w:rFonts w:ascii="Times New Roman" w:eastAsia="Times New Roman" w:hAnsi="Times New Roman" w:cs="Times New Roman"/>
            <w:kern w:val="0"/>
            <w:lang w:val="sr-Cyrl-RS" w:eastAsia="sr-Cyrl-RS"/>
            <w14:ligatures w14:val="none"/>
          </w:rPr>
          <w:t>(Прилог 5.2)</w:t>
        </w:r>
      </w:hyperlink>
      <w:r w:rsidR="00A36A64">
        <w:rPr>
          <w:lang w:val="sr-Cyrl-RS"/>
        </w:rPr>
        <w:t xml:space="preserve">, </w:t>
      </w:r>
    </w:p>
    <w:p w14:paraId="5ECF100C" w14:textId="0D138818" w:rsidR="00C51D25" w:rsidRP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Спроведене активности којима се подстиче стицање активних компетенција,</w:t>
      </w:r>
      <w:r>
        <w:rPr>
          <w:rFonts w:ascii="Times New Roman" w:eastAsia="Times New Roman" w:hAnsi="Times New Roman" w:cs="Times New Roman"/>
          <w:color w:val="000000"/>
          <w:kern w:val="0"/>
          <w:lang w:val="sr-Latn-RS" w:eastAsia="sr-Cyrl-RS"/>
          <w14:ligatures w14:val="none"/>
        </w:rPr>
        <w:t xml:space="preserve"> </w:t>
      </w:r>
      <w:r w:rsidRPr="00C51D25">
        <w:rPr>
          <w:rFonts w:ascii="Times New Roman" w:eastAsia="Times New Roman" w:hAnsi="Times New Roman" w:cs="Times New Roman"/>
          <w:color w:val="000000"/>
          <w:kern w:val="0"/>
          <w:lang w:val="sr-Cyrl-RS" w:eastAsia="sr-Cyrl-RS"/>
          <w14:ligatures w14:val="none"/>
        </w:rPr>
        <w:t>педагошког искуства наставника и сарадника (</w:t>
      </w:r>
      <w:hyperlink r:id="rId18" w:history="1">
        <w:r w:rsidRPr="00E94135">
          <w:rPr>
            <w:rStyle w:val="Hiperveza"/>
            <w:rFonts w:ascii="Times New Roman" w:eastAsia="Times New Roman" w:hAnsi="Times New Roman" w:cs="Times New Roman"/>
            <w:kern w:val="0"/>
            <w:lang w:val="sr-Cyrl-RS" w:eastAsia="sr-Cyrl-RS"/>
            <w14:ligatures w14:val="none"/>
          </w:rPr>
          <w:t>Прилог 5.3</w:t>
        </w:r>
      </w:hyperlink>
      <w:r w:rsidR="004A15BE">
        <w:rPr>
          <w:rFonts w:ascii="Times New Roman" w:eastAsia="Times New Roman" w:hAnsi="Times New Roman" w:cs="Times New Roman"/>
          <w:color w:val="0000FF"/>
          <w:kern w:val="0"/>
          <w:lang w:val="sr-Cyrl-RS" w:eastAsia="sr-Cyrl-RS"/>
          <w14:ligatures w14:val="none"/>
        </w:rPr>
        <w:t xml:space="preserve"> и </w:t>
      </w:r>
      <w:hyperlink r:id="rId19" w:history="1">
        <w:r w:rsidR="004A15BE" w:rsidRPr="00E94135">
          <w:rPr>
            <w:rStyle w:val="Hiperveza"/>
            <w:rFonts w:ascii="Times New Roman" w:eastAsia="Times New Roman" w:hAnsi="Times New Roman" w:cs="Times New Roman"/>
            <w:kern w:val="0"/>
            <w:lang w:val="sr-Cyrl-RS" w:eastAsia="sr-Cyrl-RS"/>
            <w14:ligatures w14:val="none"/>
          </w:rPr>
          <w:t>Прилог 5.3а</w:t>
        </w:r>
      </w:hyperlink>
      <w:r w:rsidRPr="00C51D25">
        <w:rPr>
          <w:rFonts w:ascii="Times New Roman" w:eastAsia="Times New Roman" w:hAnsi="Times New Roman" w:cs="Times New Roman"/>
          <w:color w:val="000000"/>
          <w:kern w:val="0"/>
          <w:lang w:val="sr-Cyrl-RS" w:eastAsia="sr-Cyrl-RS"/>
          <w14:ligatures w14:val="none"/>
        </w:rPr>
        <w:t>).</w:t>
      </w:r>
    </w:p>
    <w:p w14:paraId="793E16CF" w14:textId="77777777" w:rsidR="00C51D25" w:rsidRDefault="00C51D25" w:rsidP="00C51D25">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p>
    <w:p w14:paraId="4ADBF1D2" w14:textId="46F4CBE3" w:rsidR="00C51D25" w:rsidRDefault="00C51D25" w:rsidP="00C51D25">
      <w:pPr>
        <w:spacing w:after="0" w:line="360" w:lineRule="auto"/>
        <w:ind w:firstLine="720"/>
        <w:jc w:val="both"/>
        <w:rPr>
          <w:rFonts w:ascii="Times New Roman" w:eastAsia="Times New Roman" w:hAnsi="Times New Roman" w:cs="Times New Roman"/>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 xml:space="preserve">Сваке академске године на крају сваког семестра спроводи се анкетирање студената који се изјашњавају о квалитету педагошког рада наставника и сарадника код којих су слушали наставу тог семестра. Анкетирање се обавља у </w:t>
      </w:r>
      <w:r w:rsidR="00E40A19">
        <w:rPr>
          <w:rFonts w:ascii="Times New Roman" w:eastAsia="Times New Roman" w:hAnsi="Times New Roman" w:cs="Times New Roman"/>
          <w:color w:val="000000"/>
          <w:kern w:val="0"/>
          <w:lang w:val="sr-Cyrl-RS" w:eastAsia="sr-Cyrl-RS"/>
          <w14:ligatures w14:val="none"/>
        </w:rPr>
        <w:t>електронско</w:t>
      </w:r>
      <w:r w:rsidRPr="00C51D25">
        <w:rPr>
          <w:rFonts w:ascii="Times New Roman" w:eastAsia="Times New Roman" w:hAnsi="Times New Roman" w:cs="Times New Roman"/>
          <w:color w:val="000000"/>
          <w:kern w:val="0"/>
          <w:lang w:val="sr-Cyrl-RS" w:eastAsia="sr-Cyrl-RS"/>
          <w14:ligatures w14:val="none"/>
        </w:rPr>
        <w:t xml:space="preserve">ј форми. Анализирани резултати се приказују за сваког наставника и за сваки сегмент вредновања. Резултати су приказани у форми средње оцене. Резултати анкета студената за вредновање педагошког рада наставника и сарадника на Филозофском факултету које је регулисано </w:t>
      </w:r>
      <w:r w:rsidRPr="00C51D25">
        <w:rPr>
          <w:rFonts w:ascii="Times New Roman" w:eastAsia="Times New Roman" w:hAnsi="Times New Roman" w:cs="Times New Roman"/>
          <w:i/>
          <w:iCs/>
          <w:color w:val="000000"/>
          <w:kern w:val="0"/>
          <w:lang w:val="sr-Cyrl-RS" w:eastAsia="sr-Cyrl-RS"/>
          <w14:ligatures w14:val="none"/>
        </w:rPr>
        <w:t>Правилником о студентском вредновању наставе и педагошког рада наставника</w:t>
      </w:r>
      <w:r w:rsidR="00A36A64">
        <w:rPr>
          <w:rFonts w:ascii="Times New Roman" w:eastAsia="Times New Roman" w:hAnsi="Times New Roman" w:cs="Times New Roman"/>
          <w:i/>
          <w:iCs/>
          <w:color w:val="000000"/>
          <w:kern w:val="0"/>
          <w:lang w:val="sr-Cyrl-RS" w:eastAsia="sr-Cyrl-RS"/>
          <w14:ligatures w14:val="none"/>
        </w:rPr>
        <w:t xml:space="preserve"> </w:t>
      </w:r>
      <w:r w:rsidR="00A36A64">
        <w:rPr>
          <w:rFonts w:ascii="Times New Roman" w:eastAsia="Times New Roman" w:hAnsi="Times New Roman" w:cs="Times New Roman"/>
          <w:color w:val="000000"/>
          <w:kern w:val="0"/>
          <w:lang w:val="sr-Cyrl-RS" w:eastAsia="sr-Cyrl-RS"/>
          <w14:ligatures w14:val="none"/>
        </w:rPr>
        <w:t>и његовим Изменама и допунама</w:t>
      </w:r>
      <w:r w:rsidRPr="00C51D25">
        <w:rPr>
          <w:rFonts w:ascii="Times New Roman" w:eastAsia="Times New Roman" w:hAnsi="Times New Roman" w:cs="Times New Roman"/>
          <w:i/>
          <w:iCs/>
          <w:color w:val="000000"/>
          <w:kern w:val="0"/>
          <w:lang w:val="sr-Cyrl-RS" w:eastAsia="sr-Cyrl-RS"/>
          <w14:ligatures w14:val="none"/>
        </w:rPr>
        <w:t xml:space="preserve"> </w:t>
      </w:r>
      <w:r w:rsidRPr="00A36A64">
        <w:rPr>
          <w:rFonts w:ascii="Times New Roman" w:eastAsia="Times New Roman" w:hAnsi="Times New Roman" w:cs="Times New Roman"/>
          <w:kern w:val="0"/>
          <w:lang w:val="sr-Cyrl-RS" w:eastAsia="sr-Cyrl-RS"/>
          <w14:ligatures w14:val="none"/>
        </w:rPr>
        <w:t>(</w:t>
      </w:r>
      <w:hyperlink r:id="rId20" w:history="1">
        <w:r w:rsidR="004A15BE" w:rsidRPr="00A36A64">
          <w:rPr>
            <w:rStyle w:val="Hiperveza"/>
            <w:rFonts w:ascii="Times New Roman" w:eastAsia="Times New Roman" w:hAnsi="Times New Roman" w:cs="Times New Roman"/>
            <w:kern w:val="0"/>
            <w:lang w:val="sr-Cyrl-RS" w:eastAsia="sr-Cyrl-RS"/>
            <w14:ligatures w14:val="none"/>
          </w:rPr>
          <w:t>Прилог 5.</w:t>
        </w:r>
        <w:r w:rsidR="00A36A64" w:rsidRPr="00A36A64">
          <w:rPr>
            <w:rStyle w:val="Hiperveza"/>
            <w:rFonts w:ascii="Times New Roman" w:eastAsia="Times New Roman" w:hAnsi="Times New Roman" w:cs="Times New Roman"/>
            <w:kern w:val="0"/>
            <w:lang w:val="sr-Cyrl-RS" w:eastAsia="sr-Cyrl-RS"/>
            <w14:ligatures w14:val="none"/>
          </w:rPr>
          <w:t>4</w:t>
        </w:r>
      </w:hyperlink>
      <w:r w:rsidR="00A36A64">
        <w:rPr>
          <w:rFonts w:ascii="Times New Roman" w:eastAsia="Times New Roman" w:hAnsi="Times New Roman" w:cs="Times New Roman"/>
          <w:kern w:val="0"/>
          <w:lang w:val="sr-Cyrl-RS" w:eastAsia="sr-Cyrl-RS"/>
          <w14:ligatures w14:val="none"/>
        </w:rPr>
        <w:t xml:space="preserve"> и </w:t>
      </w:r>
      <w:hyperlink r:id="rId21" w:history="1">
        <w:r w:rsidR="00A36A64" w:rsidRPr="00A36A64">
          <w:rPr>
            <w:rStyle w:val="Hiperveza"/>
            <w:rFonts w:ascii="Times New Roman" w:eastAsia="Times New Roman" w:hAnsi="Times New Roman" w:cs="Times New Roman"/>
            <w:kern w:val="0"/>
            <w:lang w:val="sr-Cyrl-RS" w:eastAsia="sr-Cyrl-RS"/>
            <w14:ligatures w14:val="none"/>
          </w:rPr>
          <w:t>Прилог 5.4а</w:t>
        </w:r>
      </w:hyperlink>
      <w:r w:rsidR="004A15BE" w:rsidRPr="00A36A64">
        <w:rPr>
          <w:rFonts w:ascii="Times New Roman" w:eastAsia="Times New Roman" w:hAnsi="Times New Roman" w:cs="Times New Roman"/>
          <w:kern w:val="0"/>
          <w:lang w:val="sr-Cyrl-RS" w:eastAsia="sr-Cyrl-RS"/>
          <w14:ligatures w14:val="none"/>
        </w:rPr>
        <w:t>)</w:t>
      </w:r>
      <w:r w:rsidRPr="00C51D25">
        <w:rPr>
          <w:rFonts w:ascii="Times New Roman" w:eastAsia="Times New Roman" w:hAnsi="Times New Roman" w:cs="Times New Roman"/>
          <w:color w:val="000000"/>
          <w:kern w:val="0"/>
          <w:lang w:val="sr-Cyrl-RS" w:eastAsia="sr-Cyrl-RS"/>
          <w14:ligatures w14:val="none"/>
        </w:rPr>
        <w:t xml:space="preserve">, за академске </w:t>
      </w:r>
      <w:r w:rsidR="004A15BE">
        <w:rPr>
          <w:rFonts w:ascii="Times New Roman" w:eastAsia="Times New Roman" w:hAnsi="Times New Roman" w:cs="Times New Roman"/>
          <w:color w:val="000000"/>
          <w:kern w:val="0"/>
          <w:lang w:val="sr-Cyrl-RS" w:eastAsia="sr-Cyrl-RS"/>
          <w14:ligatures w14:val="none"/>
        </w:rPr>
        <w:t>2021/2022, 2022/23</w:t>
      </w:r>
      <w:r w:rsidR="00FF66F7">
        <w:rPr>
          <w:rFonts w:ascii="Times New Roman" w:eastAsia="Times New Roman" w:hAnsi="Times New Roman" w:cs="Times New Roman"/>
          <w:color w:val="000000"/>
          <w:kern w:val="0"/>
          <w:lang w:val="sr-Cyrl-RS" w:eastAsia="sr-Cyrl-RS"/>
          <w14:ligatures w14:val="none"/>
        </w:rPr>
        <w:t>.</w:t>
      </w:r>
      <w:r w:rsidR="004A15BE">
        <w:rPr>
          <w:rFonts w:ascii="Times New Roman" w:eastAsia="Times New Roman" w:hAnsi="Times New Roman" w:cs="Times New Roman"/>
          <w:color w:val="000000"/>
          <w:kern w:val="0"/>
          <w:lang w:val="sr-Cyrl-RS" w:eastAsia="sr-Cyrl-RS"/>
          <w14:ligatures w14:val="none"/>
        </w:rPr>
        <w:t xml:space="preserve"> и 2023/24</w:t>
      </w:r>
      <w:r w:rsidRPr="00C51D25">
        <w:rPr>
          <w:rFonts w:ascii="Times New Roman" w:eastAsia="Times New Roman" w:hAnsi="Times New Roman" w:cs="Times New Roman"/>
          <w:color w:val="000000"/>
          <w:kern w:val="0"/>
          <w:lang w:val="sr-Cyrl-RS" w:eastAsia="sr-Cyrl-RS"/>
          <w14:ligatures w14:val="none"/>
        </w:rPr>
        <w:t xml:space="preserve">. приказани су у </w:t>
      </w:r>
      <w:hyperlink r:id="rId22" w:history="1">
        <w:r w:rsidR="004A15BE" w:rsidRPr="004A15BE">
          <w:rPr>
            <w:rStyle w:val="Hiperveza"/>
            <w:rFonts w:ascii="Times New Roman" w:eastAsia="Times New Roman" w:hAnsi="Times New Roman" w:cs="Times New Roman"/>
            <w:kern w:val="0"/>
            <w:lang w:val="sr-Cyrl-RS" w:eastAsia="sr-Cyrl-RS"/>
            <w14:ligatures w14:val="none"/>
          </w:rPr>
          <w:t>Прилог 5.1.б</w:t>
        </w:r>
      </w:hyperlink>
      <w:r w:rsidR="004A15BE">
        <w:rPr>
          <w:rFonts w:ascii="Times New Roman" w:eastAsia="Times New Roman" w:hAnsi="Times New Roman" w:cs="Times New Roman"/>
          <w:color w:val="000000"/>
          <w:kern w:val="0"/>
          <w:lang w:val="sr-Cyrl-RS" w:eastAsia="sr-Cyrl-RS"/>
          <w14:ligatures w14:val="none"/>
        </w:rPr>
        <w:t xml:space="preserve">, </w:t>
      </w:r>
      <w:hyperlink r:id="rId23" w:history="1">
        <w:r w:rsidR="004A15BE" w:rsidRPr="004A15BE">
          <w:rPr>
            <w:rStyle w:val="Hiperveza"/>
            <w:rFonts w:ascii="Times New Roman" w:eastAsia="Times New Roman" w:hAnsi="Times New Roman" w:cs="Times New Roman"/>
            <w:kern w:val="0"/>
            <w:lang w:val="sr-Cyrl-RS" w:eastAsia="sr-Cyrl-RS"/>
            <w14:ligatures w14:val="none"/>
          </w:rPr>
          <w:t>Прилог 5.1.г</w:t>
        </w:r>
      </w:hyperlink>
      <w:r w:rsidR="004A15BE">
        <w:rPr>
          <w:rFonts w:ascii="Times New Roman" w:eastAsia="Times New Roman" w:hAnsi="Times New Roman" w:cs="Times New Roman"/>
          <w:color w:val="000000"/>
          <w:kern w:val="0"/>
          <w:lang w:val="sr-Cyrl-RS" w:eastAsia="sr-Cyrl-RS"/>
          <w14:ligatures w14:val="none"/>
        </w:rPr>
        <w:t xml:space="preserve"> и </w:t>
      </w:r>
      <w:hyperlink r:id="rId24" w:history="1">
        <w:r w:rsidR="004A15BE" w:rsidRPr="004A15BE">
          <w:rPr>
            <w:rStyle w:val="Hiperveza"/>
            <w:rFonts w:ascii="Times New Roman" w:eastAsia="Times New Roman" w:hAnsi="Times New Roman" w:cs="Times New Roman"/>
            <w:kern w:val="0"/>
            <w:lang w:val="sr-Cyrl-RS" w:eastAsia="sr-Cyrl-RS"/>
            <w14:ligatures w14:val="none"/>
          </w:rPr>
          <w:t>Прилог 5.1.ђ</w:t>
        </w:r>
      </w:hyperlink>
      <w:r w:rsidR="00FF66F7">
        <w:rPr>
          <w:rFonts w:ascii="Times New Roman" w:eastAsia="Times New Roman" w:hAnsi="Times New Roman" w:cs="Times New Roman"/>
          <w:color w:val="000000"/>
          <w:kern w:val="0"/>
          <w:lang w:val="sr-Cyrl-RS" w:eastAsia="sr-Cyrl-RS"/>
          <w14:ligatures w14:val="none"/>
        </w:rPr>
        <w:t>:</w:t>
      </w:r>
    </w:p>
    <w:p w14:paraId="528C0385" w14:textId="5585CD2F" w:rsidR="00C51D25" w:rsidRPr="00C51D25" w:rsidRDefault="00C51D25" w:rsidP="00C51D25">
      <w:pPr>
        <w:pStyle w:val="Pasussalistom"/>
        <w:numPr>
          <w:ilvl w:val="3"/>
          <w:numId w:val="1"/>
        </w:numPr>
        <w:spacing w:after="0" w:line="360" w:lineRule="auto"/>
        <w:ind w:left="1434" w:hanging="357"/>
        <w:jc w:val="both"/>
        <w:rPr>
          <w:rFonts w:ascii="Times New Roman" w:eastAsia="Times New Roman" w:hAnsi="Times New Roman" w:cs="Times New Roman"/>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lastRenderedPageBreak/>
        <w:t>Годишњи статистички извештај о студентској евалуацији педагошког рада</w:t>
      </w:r>
      <w:r>
        <w:rPr>
          <w:rFonts w:ascii="Times New Roman" w:eastAsia="Times New Roman" w:hAnsi="Times New Roman" w:cs="Times New Roman"/>
          <w:color w:val="000000"/>
          <w:kern w:val="0"/>
          <w:lang w:val="sr-Latn-RS" w:eastAsia="sr-Cyrl-RS"/>
          <w14:ligatures w14:val="none"/>
        </w:rPr>
        <w:t xml:space="preserve"> </w:t>
      </w:r>
      <w:r w:rsidRPr="00C51D25">
        <w:rPr>
          <w:rFonts w:ascii="Times New Roman" w:eastAsia="Times New Roman" w:hAnsi="Times New Roman" w:cs="Times New Roman"/>
          <w:color w:val="000000"/>
          <w:kern w:val="0"/>
          <w:lang w:val="sr-Cyrl-RS" w:eastAsia="sr-Cyrl-RS"/>
          <w14:ligatures w14:val="none"/>
        </w:rPr>
        <w:t xml:space="preserve">наставника на мастер и докторским академским студијама за академску </w:t>
      </w:r>
      <w:r w:rsidR="00FF66F7">
        <w:rPr>
          <w:rFonts w:ascii="Times New Roman" w:eastAsia="Times New Roman" w:hAnsi="Times New Roman" w:cs="Times New Roman"/>
          <w:color w:val="000000"/>
          <w:kern w:val="0"/>
          <w:lang w:val="sr-Cyrl-RS" w:eastAsia="sr-Cyrl-RS"/>
          <w14:ligatures w14:val="none"/>
        </w:rPr>
        <w:t xml:space="preserve">2021/2022. годину, </w:t>
      </w:r>
    </w:p>
    <w:p w14:paraId="6EABE70D" w14:textId="0E7E4240" w:rsidR="00C51D25" w:rsidRPr="00FF66F7" w:rsidRDefault="00C51D25" w:rsidP="00C51D25">
      <w:pPr>
        <w:pStyle w:val="Pasussalistom"/>
        <w:numPr>
          <w:ilvl w:val="3"/>
          <w:numId w:val="1"/>
        </w:numPr>
        <w:spacing w:after="0" w:line="360" w:lineRule="auto"/>
        <w:ind w:left="1434" w:hanging="357"/>
        <w:jc w:val="both"/>
        <w:rPr>
          <w:rFonts w:ascii="Times New Roman" w:eastAsia="Times New Roman" w:hAnsi="Times New Roman" w:cs="Times New Roman"/>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Годишњи статистички извештај о студентској евалуацији педагошког рада</w:t>
      </w:r>
      <w:r>
        <w:rPr>
          <w:rFonts w:ascii="Times New Roman" w:eastAsia="Times New Roman" w:hAnsi="Times New Roman" w:cs="Times New Roman"/>
          <w:color w:val="000000"/>
          <w:kern w:val="0"/>
          <w:lang w:val="sr-Latn-RS" w:eastAsia="sr-Cyrl-RS"/>
          <w14:ligatures w14:val="none"/>
        </w:rPr>
        <w:t xml:space="preserve"> </w:t>
      </w:r>
      <w:r w:rsidRPr="00C51D25">
        <w:rPr>
          <w:rFonts w:ascii="Times New Roman" w:eastAsia="Times New Roman" w:hAnsi="Times New Roman" w:cs="Times New Roman"/>
          <w:color w:val="000000"/>
          <w:kern w:val="0"/>
          <w:lang w:val="sr-Cyrl-RS" w:eastAsia="sr-Cyrl-RS"/>
          <w14:ligatures w14:val="none"/>
        </w:rPr>
        <w:t xml:space="preserve">наставника на мастер и докторским академским студијама за академску </w:t>
      </w:r>
      <w:r w:rsidR="00FF66F7">
        <w:rPr>
          <w:rFonts w:ascii="Times New Roman" w:eastAsia="Times New Roman" w:hAnsi="Times New Roman" w:cs="Times New Roman"/>
          <w:color w:val="000000"/>
          <w:kern w:val="0"/>
          <w:lang w:val="sr-Cyrl-RS" w:eastAsia="sr-Cyrl-RS"/>
          <w14:ligatures w14:val="none"/>
        </w:rPr>
        <w:t>2022/23.</w:t>
      </w:r>
      <w:r w:rsidRPr="00C51D25">
        <w:rPr>
          <w:rFonts w:ascii="Times New Roman" w:eastAsia="Times New Roman" w:hAnsi="Times New Roman" w:cs="Times New Roman"/>
          <w:color w:val="000000"/>
          <w:kern w:val="0"/>
          <w:lang w:val="sr-Cyrl-RS" w:eastAsia="sr-Cyrl-RS"/>
          <w14:ligatures w14:val="none"/>
        </w:rPr>
        <w:t>годину</w:t>
      </w:r>
      <w:r w:rsidR="00FF66F7">
        <w:rPr>
          <w:rFonts w:ascii="Times New Roman" w:eastAsia="Times New Roman" w:hAnsi="Times New Roman" w:cs="Times New Roman"/>
          <w:color w:val="000000"/>
          <w:kern w:val="0"/>
          <w:lang w:val="sr-Cyrl-RS" w:eastAsia="sr-Cyrl-RS"/>
          <w14:ligatures w14:val="none"/>
        </w:rPr>
        <w:t xml:space="preserve"> и</w:t>
      </w:r>
    </w:p>
    <w:p w14:paraId="36BE9B48" w14:textId="35955897" w:rsidR="00FF66F7" w:rsidRPr="00FF66F7" w:rsidRDefault="00FF66F7" w:rsidP="00FF66F7">
      <w:pPr>
        <w:pStyle w:val="Pasussalistom"/>
        <w:numPr>
          <w:ilvl w:val="3"/>
          <w:numId w:val="1"/>
        </w:numPr>
        <w:spacing w:after="0" w:line="360" w:lineRule="auto"/>
        <w:ind w:left="1434" w:hanging="357"/>
        <w:jc w:val="both"/>
        <w:rPr>
          <w:rFonts w:ascii="Times New Roman" w:eastAsia="Times New Roman" w:hAnsi="Times New Roman" w:cs="Times New Roman"/>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Годишњи статистички извештај о студентској евалуацији педагошког рада</w:t>
      </w:r>
      <w:r>
        <w:rPr>
          <w:rFonts w:ascii="Times New Roman" w:eastAsia="Times New Roman" w:hAnsi="Times New Roman" w:cs="Times New Roman"/>
          <w:color w:val="000000"/>
          <w:kern w:val="0"/>
          <w:lang w:val="sr-Latn-RS" w:eastAsia="sr-Cyrl-RS"/>
          <w14:ligatures w14:val="none"/>
        </w:rPr>
        <w:t xml:space="preserve"> </w:t>
      </w:r>
      <w:r w:rsidRPr="00C51D25">
        <w:rPr>
          <w:rFonts w:ascii="Times New Roman" w:eastAsia="Times New Roman" w:hAnsi="Times New Roman" w:cs="Times New Roman"/>
          <w:color w:val="000000"/>
          <w:kern w:val="0"/>
          <w:lang w:val="sr-Cyrl-RS" w:eastAsia="sr-Cyrl-RS"/>
          <w14:ligatures w14:val="none"/>
        </w:rPr>
        <w:t xml:space="preserve">наставника на мастер и докторским академским студијама за академску </w:t>
      </w:r>
      <w:r>
        <w:rPr>
          <w:rFonts w:ascii="Times New Roman" w:eastAsia="Times New Roman" w:hAnsi="Times New Roman" w:cs="Times New Roman"/>
          <w:color w:val="000000"/>
          <w:kern w:val="0"/>
          <w:lang w:val="sr-Cyrl-RS" w:eastAsia="sr-Cyrl-RS"/>
          <w14:ligatures w14:val="none"/>
        </w:rPr>
        <w:t>2022/23 и 2023/24</w:t>
      </w:r>
      <w:r w:rsidRPr="00C51D25">
        <w:rPr>
          <w:rFonts w:ascii="Times New Roman" w:eastAsia="Times New Roman" w:hAnsi="Times New Roman" w:cs="Times New Roman"/>
          <w:color w:val="000000"/>
          <w:kern w:val="0"/>
          <w:lang w:val="sr-Cyrl-RS" w:eastAsia="sr-Cyrl-RS"/>
          <w14:ligatures w14:val="none"/>
        </w:rPr>
        <w:t>. годину.</w:t>
      </w:r>
    </w:p>
    <w:p w14:paraId="0076EEA8" w14:textId="77777777" w:rsidR="00C51D25" w:rsidRDefault="00C51D25" w:rsidP="00C51D25">
      <w:pPr>
        <w:spacing w:after="0" w:line="360" w:lineRule="auto"/>
        <w:jc w:val="both"/>
        <w:rPr>
          <w:rFonts w:ascii="Times New Roman" w:eastAsia="Times New Roman" w:hAnsi="Times New Roman" w:cs="Times New Roman"/>
          <w:color w:val="000000"/>
          <w:kern w:val="0"/>
          <w:lang w:val="sr-Cyrl-RS" w:eastAsia="sr-Cyrl-RS"/>
          <w14:ligatures w14:val="none"/>
        </w:rPr>
      </w:pPr>
    </w:p>
    <w:p w14:paraId="53CBC1D3" w14:textId="61471ED6" w:rsidR="00C51D25" w:rsidRPr="00C51D25" w:rsidRDefault="00C51D25" w:rsidP="00C51D25">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Организацију наставног процеса координира Управник одељења у сарадњи са Продеканом за наставу кроз транспарентне процедуре планирања: календара наставе, који усваја Савет Факултета, затим испитних рокова, распореда часова наставе за сваки семестар и они морају бити познати пре почетка нове академске године. Сви поступци су стандардизовани и за њихову примену је на нивоу факултета задужена Комисија за наставу, а провером и унапређењем укупног квалитета наставе бави се Комисија за обезбеђивање квалитета и самовредновање коју је именовало Наставно-научно веће.</w:t>
      </w:r>
    </w:p>
    <w:p w14:paraId="552AECB2" w14:textId="2137C940" w:rsidR="00C51D25" w:rsidRDefault="00C51D25" w:rsidP="00C51D25">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 xml:space="preserve">Све информације су доступне на интернет страници Факултета </w:t>
      </w:r>
      <w:hyperlink r:id="rId25" w:history="1">
        <w:r w:rsidRPr="00C51D25">
          <w:rPr>
            <w:rStyle w:val="Hiperveza"/>
            <w:rFonts w:ascii="Times New Roman" w:eastAsia="Times New Roman" w:hAnsi="Times New Roman" w:cs="Times New Roman"/>
            <w:kern w:val="0"/>
            <w:lang w:val="sr-Cyrl-RS" w:eastAsia="sr-Cyrl-RS"/>
            <w14:ligatures w14:val="none"/>
          </w:rPr>
          <w:t>www.f.bg.ac.rs</w:t>
        </w:r>
      </w:hyperlink>
      <w:r>
        <w:rPr>
          <w:rFonts w:ascii="Times New Roman" w:eastAsia="Times New Roman" w:hAnsi="Times New Roman" w:cs="Times New Roman"/>
          <w:color w:val="0000FF"/>
          <w:kern w:val="0"/>
          <w:lang w:val="sr-Latn-RS" w:eastAsia="sr-Cyrl-RS"/>
          <w14:ligatures w14:val="none"/>
        </w:rPr>
        <w:t>,</w:t>
      </w:r>
      <w:r w:rsidRPr="00C51D25">
        <w:rPr>
          <w:rFonts w:ascii="Times New Roman" w:eastAsia="Times New Roman" w:hAnsi="Times New Roman" w:cs="Times New Roman"/>
          <w:color w:val="000000"/>
          <w:kern w:val="0"/>
          <w:lang w:val="sr-Cyrl-RS" w:eastAsia="sr-Cyrl-RS"/>
          <w14:ligatures w14:val="none"/>
        </w:rPr>
        <w:t xml:space="preserve"> и то су:</w:t>
      </w:r>
    </w:p>
    <w:p w14:paraId="0BA63D64" w14:textId="574FFC29" w:rsidR="00C51D25" w:rsidRP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План организације извођења наставе, испитних рокова и других активности на</w:t>
      </w:r>
      <w:r>
        <w:rPr>
          <w:rFonts w:ascii="Times New Roman" w:eastAsia="Times New Roman" w:hAnsi="Times New Roman" w:cs="Times New Roman"/>
          <w:color w:val="000000"/>
          <w:kern w:val="0"/>
          <w:lang w:val="sr-Latn-RS" w:eastAsia="sr-Cyrl-RS"/>
          <w14:ligatures w14:val="none"/>
        </w:rPr>
        <w:t xml:space="preserve"> </w:t>
      </w:r>
      <w:r w:rsidRPr="00C51D25">
        <w:rPr>
          <w:rFonts w:ascii="Times New Roman" w:eastAsia="Times New Roman" w:hAnsi="Times New Roman" w:cs="Times New Roman"/>
          <w:color w:val="000000"/>
          <w:kern w:val="0"/>
          <w:lang w:val="sr-Cyrl-RS" w:eastAsia="sr-Cyrl-RS"/>
          <w14:ligatures w14:val="none"/>
        </w:rPr>
        <w:t xml:space="preserve">Филозофском факултету </w:t>
      </w:r>
      <w:hyperlink r:id="rId26" w:history="1">
        <w:r w:rsidR="00FF66F7" w:rsidRPr="00524E02">
          <w:rPr>
            <w:rStyle w:val="Hiperveza"/>
            <w:rFonts w:ascii="Times New Roman" w:eastAsia="Times New Roman" w:hAnsi="Times New Roman" w:cs="Times New Roman"/>
            <w:kern w:val="0"/>
            <w:lang w:val="sr-Cyrl-RS" w:eastAsia="sr-Cyrl-RS"/>
            <w14:ligatures w14:val="none"/>
          </w:rPr>
          <w:t>https://www.f.bg.ac.rs/informacije-studiranje/plan-nastave</w:t>
        </w:r>
      </w:hyperlink>
      <w:r w:rsidR="001770DC">
        <w:rPr>
          <w:rFonts w:ascii="Times New Roman" w:eastAsia="Times New Roman" w:hAnsi="Times New Roman" w:cs="Times New Roman"/>
          <w:color w:val="0000FF"/>
          <w:kern w:val="0"/>
          <w:lang w:val="sr-Cyrl-RS" w:eastAsia="sr-Cyrl-RS"/>
          <w14:ligatures w14:val="none"/>
        </w:rPr>
        <w:t>;</w:t>
      </w:r>
    </w:p>
    <w:p w14:paraId="4392EECB" w14:textId="0FCE78C2" w:rsidR="00C51D25" w:rsidRP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 xml:space="preserve">Распоред предмета по семестрима и годинама </w:t>
      </w:r>
      <w:r w:rsidR="00801382">
        <w:rPr>
          <w:rFonts w:ascii="Times New Roman" w:eastAsia="Times New Roman" w:hAnsi="Times New Roman" w:cs="Times New Roman"/>
          <w:color w:val="000000"/>
          <w:kern w:val="0"/>
          <w:lang w:val="sr-Cyrl-RS" w:eastAsia="sr-Cyrl-RS"/>
          <w14:ligatures w14:val="none"/>
        </w:rPr>
        <w:t xml:space="preserve">мастер академских </w:t>
      </w:r>
      <w:r w:rsidRPr="00C51D25">
        <w:rPr>
          <w:rFonts w:ascii="Times New Roman" w:eastAsia="Times New Roman" w:hAnsi="Times New Roman" w:cs="Times New Roman"/>
          <w:color w:val="000000"/>
          <w:kern w:val="0"/>
          <w:lang w:val="sr-Cyrl-RS" w:eastAsia="sr-Cyrl-RS"/>
          <w14:ligatures w14:val="none"/>
        </w:rPr>
        <w:t>студија</w:t>
      </w:r>
      <w:r w:rsidR="0053728C">
        <w:rPr>
          <w:rFonts w:ascii="Times New Roman" w:eastAsia="Times New Roman" w:hAnsi="Times New Roman" w:cs="Times New Roman"/>
          <w:color w:val="000000"/>
          <w:kern w:val="0"/>
          <w:lang w:val="sr-Cyrl-RS" w:eastAsia="sr-Cyrl-RS"/>
          <w14:ligatures w14:val="none"/>
        </w:rPr>
        <w:t xml:space="preserve"> – држава, друштво транзиција</w:t>
      </w:r>
      <w:r w:rsidRPr="00C51D25">
        <w:rPr>
          <w:rFonts w:ascii="Times New Roman" w:eastAsia="Times New Roman" w:hAnsi="Times New Roman" w:cs="Times New Roman"/>
          <w:color w:val="000000"/>
          <w:kern w:val="0"/>
          <w:lang w:val="sr-Cyrl-RS" w:eastAsia="sr-Cyrl-RS"/>
          <w14:ligatures w14:val="none"/>
        </w:rPr>
        <w:t xml:space="preserve"> на </w:t>
      </w:r>
      <w:proofErr w:type="spellStart"/>
      <w:r w:rsidRPr="0053728C">
        <w:rPr>
          <w:rFonts w:ascii="Times New Roman" w:eastAsia="Times New Roman" w:hAnsi="Times New Roman" w:cs="Times New Roman"/>
          <w:color w:val="000000"/>
          <w:kern w:val="0"/>
          <w:lang w:val="sr-Cyrl-RS" w:eastAsia="sr-Cyrl-RS"/>
          <w14:ligatures w14:val="none"/>
        </w:rPr>
        <w:t>Oдељењу</w:t>
      </w:r>
      <w:proofErr w:type="spellEnd"/>
      <w:r w:rsidRPr="0053728C">
        <w:rPr>
          <w:rFonts w:ascii="Times New Roman" w:eastAsia="Times New Roman" w:hAnsi="Times New Roman" w:cs="Times New Roman"/>
          <w:color w:val="000000"/>
          <w:kern w:val="0"/>
          <w:lang w:val="sr-Cyrl-RS" w:eastAsia="sr-Cyrl-RS"/>
          <w14:ligatures w14:val="none"/>
        </w:rPr>
        <w:t xml:space="preserve"> за историју, као</w:t>
      </w:r>
      <w:r w:rsidRPr="0053728C">
        <w:rPr>
          <w:rFonts w:ascii="Times New Roman" w:eastAsia="Times New Roman" w:hAnsi="Times New Roman" w:cs="Times New Roman"/>
          <w:color w:val="000000"/>
          <w:kern w:val="0"/>
          <w:lang w:val="sr-Latn-RS" w:eastAsia="sr-Cyrl-RS"/>
          <w14:ligatures w14:val="none"/>
        </w:rPr>
        <w:t xml:space="preserve"> </w:t>
      </w:r>
      <w:r w:rsidRPr="0053728C">
        <w:rPr>
          <w:rFonts w:ascii="Times New Roman" w:eastAsia="Times New Roman" w:hAnsi="Times New Roman" w:cs="Times New Roman"/>
          <w:color w:val="000000"/>
          <w:kern w:val="0"/>
          <w:lang w:val="sr-Cyrl-RS" w:eastAsia="sr-Cyrl-RS"/>
          <w14:ligatures w14:val="none"/>
        </w:rPr>
        <w:t>и планови и програми свих предмета доступни су на адреси</w:t>
      </w:r>
      <w:r w:rsidRPr="0053728C">
        <w:rPr>
          <w:rFonts w:ascii="Times New Roman" w:eastAsia="Times New Roman" w:hAnsi="Times New Roman" w:cs="Times New Roman"/>
          <w:color w:val="000000"/>
          <w:kern w:val="0"/>
          <w:lang w:val="sr-Latn-RS" w:eastAsia="sr-Cyrl-RS"/>
          <w14:ligatures w14:val="none"/>
        </w:rPr>
        <w:t xml:space="preserve"> </w:t>
      </w:r>
      <w:r w:rsidR="0053728C" w:rsidRPr="0053728C">
        <w:rPr>
          <w:rFonts w:ascii="Times New Roman" w:hAnsi="Times New Roman" w:cs="Times New Roman"/>
          <w:lang w:val="sr-Cyrl-RS"/>
        </w:rPr>
        <w:t xml:space="preserve"> </w:t>
      </w:r>
      <w:hyperlink r:id="rId27" w:history="1">
        <w:r w:rsidR="0053728C" w:rsidRPr="0053728C">
          <w:rPr>
            <w:rStyle w:val="Hiperveza"/>
            <w:rFonts w:ascii="Times New Roman" w:hAnsi="Times New Roman" w:cs="Times New Roman"/>
            <w:lang w:val="sr-Cyrl-RS"/>
          </w:rPr>
          <w:t>https://www.f.bg.ac.rs/istorija/program/master-ddt/2021</w:t>
        </w:r>
      </w:hyperlink>
      <w:r w:rsidR="001770DC" w:rsidRPr="0053728C">
        <w:rPr>
          <w:rFonts w:ascii="Times New Roman" w:eastAsia="Times New Roman" w:hAnsi="Times New Roman" w:cs="Times New Roman"/>
          <w:color w:val="0000FF"/>
          <w:kern w:val="0"/>
          <w:lang w:val="sr-Cyrl-RS" w:eastAsia="sr-Cyrl-RS"/>
          <w14:ligatures w14:val="none"/>
        </w:rPr>
        <w:t>;</w:t>
      </w:r>
    </w:p>
    <w:p w14:paraId="5D64E31E" w14:textId="01F1D21B" w:rsidR="00C51D25" w:rsidRPr="00C51D25" w:rsidRDefault="001770DC"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Pr>
          <w:rFonts w:ascii="Times New Roman" w:eastAsia="Times New Roman" w:hAnsi="Times New Roman" w:cs="Times New Roman"/>
          <w:color w:val="000000"/>
          <w:kern w:val="0"/>
          <w:lang w:val="sr-Cyrl-RS" w:eastAsia="sr-Cyrl-RS"/>
          <w14:ligatures w14:val="none"/>
        </w:rPr>
        <w:t>Р</w:t>
      </w:r>
      <w:r w:rsidR="00C51D25" w:rsidRPr="00C51D25">
        <w:rPr>
          <w:rFonts w:ascii="Times New Roman" w:eastAsia="Times New Roman" w:hAnsi="Times New Roman" w:cs="Times New Roman"/>
          <w:color w:val="000000"/>
          <w:kern w:val="0"/>
          <w:lang w:val="sr-Cyrl-RS" w:eastAsia="sr-Cyrl-RS"/>
          <w14:ligatures w14:val="none"/>
        </w:rPr>
        <w:t xml:space="preserve">аспореди часова наставе за све семестре </w:t>
      </w:r>
      <w:hyperlink r:id="rId28" w:history="1">
        <w:r w:rsidR="00801382" w:rsidRPr="00524E02">
          <w:rPr>
            <w:rStyle w:val="Hiperveza"/>
            <w:rFonts w:ascii="Times New Roman" w:eastAsia="Times New Roman" w:hAnsi="Times New Roman" w:cs="Times New Roman"/>
            <w:kern w:val="0"/>
            <w:lang w:val="sr-Cyrl-RS" w:eastAsia="sr-Cyrl-RS"/>
            <w14:ligatures w14:val="none"/>
          </w:rPr>
          <w:t>https://www.f.bg.ac.rs/istorija/raspored/master/1</w:t>
        </w:r>
      </w:hyperlink>
      <w:r w:rsidR="00801382">
        <w:rPr>
          <w:rFonts w:ascii="Times New Roman" w:eastAsia="Times New Roman" w:hAnsi="Times New Roman" w:cs="Times New Roman"/>
          <w:color w:val="000000"/>
          <w:kern w:val="0"/>
          <w:lang w:val="sr-Cyrl-RS" w:eastAsia="sr-Cyrl-RS"/>
          <w14:ligatures w14:val="none"/>
        </w:rPr>
        <w:t xml:space="preserve"> и </w:t>
      </w:r>
      <w:hyperlink r:id="rId29" w:history="1">
        <w:r w:rsidR="00801382" w:rsidRPr="00524E02">
          <w:rPr>
            <w:rStyle w:val="Hiperveza"/>
            <w:rFonts w:ascii="Times New Roman" w:eastAsia="Times New Roman" w:hAnsi="Times New Roman" w:cs="Times New Roman"/>
            <w:kern w:val="0"/>
            <w:lang w:val="sr-Cyrl-RS" w:eastAsia="sr-Cyrl-RS"/>
            <w14:ligatures w14:val="none"/>
          </w:rPr>
          <w:t>https://www.f.bg.ac.rs/istorija/raspored/master/2</w:t>
        </w:r>
      </w:hyperlink>
      <w:r w:rsidR="00C51D25" w:rsidRPr="00C51D25">
        <w:rPr>
          <w:rFonts w:ascii="Times New Roman" w:eastAsia="Times New Roman" w:hAnsi="Times New Roman" w:cs="Times New Roman"/>
          <w:color w:val="000000"/>
          <w:kern w:val="0"/>
          <w:lang w:val="sr-Cyrl-RS" w:eastAsia="sr-Cyrl-RS"/>
          <w14:ligatures w14:val="none"/>
        </w:rPr>
        <w:t>, распоред полагања испита:</w:t>
      </w:r>
      <w:r w:rsidR="00C51D25">
        <w:rPr>
          <w:rFonts w:ascii="Times New Roman" w:eastAsia="Times New Roman" w:hAnsi="Times New Roman" w:cs="Times New Roman"/>
          <w:color w:val="000000"/>
          <w:kern w:val="0"/>
          <w:lang w:val="sr-Latn-RS" w:eastAsia="sr-Cyrl-RS"/>
          <w14:ligatures w14:val="none"/>
        </w:rPr>
        <w:t xml:space="preserve"> </w:t>
      </w:r>
      <w:hyperlink r:id="rId30" w:history="1">
        <w:r w:rsidR="00801382" w:rsidRPr="00524E02">
          <w:rPr>
            <w:rStyle w:val="Hiperveza"/>
            <w:rFonts w:ascii="Times New Roman" w:eastAsia="Times New Roman" w:hAnsi="Times New Roman" w:cs="Times New Roman"/>
            <w:kern w:val="0"/>
            <w:lang w:val="sr-Cyrl-RS" w:eastAsia="sr-Cyrl-RS"/>
            <w14:ligatures w14:val="none"/>
          </w:rPr>
          <w:t>https://www.f.bg.ac.rs/istorija/raspored-ispita</w:t>
        </w:r>
      </w:hyperlink>
      <w:r w:rsidR="00801382">
        <w:rPr>
          <w:rFonts w:ascii="Times New Roman" w:eastAsia="Times New Roman" w:hAnsi="Times New Roman" w:cs="Times New Roman"/>
          <w:color w:val="0000FF"/>
          <w:kern w:val="0"/>
          <w:lang w:val="sr-Cyrl-RS" w:eastAsia="sr-Cyrl-RS"/>
          <w14:ligatures w14:val="none"/>
        </w:rPr>
        <w:t>.</w:t>
      </w:r>
    </w:p>
    <w:p w14:paraId="3E14821A" w14:textId="77777777" w:rsidR="00C51D25" w:rsidRDefault="00C51D25" w:rsidP="00C51D25">
      <w:pPr>
        <w:spacing w:after="0" w:line="360" w:lineRule="auto"/>
        <w:jc w:val="both"/>
        <w:rPr>
          <w:rFonts w:ascii="Times New Roman" w:eastAsia="Times New Roman" w:hAnsi="Times New Roman" w:cs="Times New Roman"/>
          <w:color w:val="000000"/>
          <w:kern w:val="0"/>
          <w:lang w:val="sr-Cyrl-RS" w:eastAsia="sr-Cyrl-RS"/>
          <w14:ligatures w14:val="none"/>
        </w:rPr>
      </w:pPr>
    </w:p>
    <w:p w14:paraId="11F22519" w14:textId="77777777" w:rsidR="00C51D25" w:rsidRDefault="00C51D25" w:rsidP="00C51D25">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Пре почетка јесењег семестра студенти су у обавези да се одлуче за изборне предмете. Сваки план и програм предмета садржи следеће:</w:t>
      </w:r>
    </w:p>
    <w:p w14:paraId="48A8DE74" w14:textId="77777777" w:rsid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основне податке о предмету: назив, година, број ЕСПБ бодова, услови;</w:t>
      </w:r>
    </w:p>
    <w:p w14:paraId="6896F31F" w14:textId="77777777" w:rsid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lastRenderedPageBreak/>
        <w:t>циљеве предмета, садржај и структуру предмета;</w:t>
      </w:r>
    </w:p>
    <w:p w14:paraId="7BD46F22" w14:textId="77777777" w:rsid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план и распоред извођења наставе (предавања и вежбе, ако их изборни има);</w:t>
      </w:r>
    </w:p>
    <w:p w14:paraId="1EC616EC" w14:textId="77777777" w:rsid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начин оцењивања на предмету;</w:t>
      </w:r>
    </w:p>
    <w:p w14:paraId="4D86B71C" w14:textId="77777777" w:rsid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обавезну и допунску литературу;</w:t>
      </w:r>
    </w:p>
    <w:p w14:paraId="4DE83095" w14:textId="4EA2904D" w:rsidR="00C51D25" w:rsidRP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податке о наставницима и сарадницима на предмету.</w:t>
      </w:r>
    </w:p>
    <w:p w14:paraId="53A27E60" w14:textId="77777777" w:rsidR="00C51D25" w:rsidRDefault="00C51D25" w:rsidP="00C51D25">
      <w:pPr>
        <w:spacing w:after="0" w:line="360" w:lineRule="auto"/>
        <w:jc w:val="both"/>
        <w:rPr>
          <w:rFonts w:ascii="Times New Roman" w:eastAsia="Times New Roman" w:hAnsi="Times New Roman" w:cs="Times New Roman"/>
          <w:color w:val="000000"/>
          <w:kern w:val="0"/>
          <w:lang w:val="sr-Cyrl-RS" w:eastAsia="sr-Cyrl-RS"/>
          <w14:ligatures w14:val="none"/>
        </w:rPr>
      </w:pPr>
    </w:p>
    <w:p w14:paraId="5F9CB2A6" w14:textId="40CC9349" w:rsidR="00C51D25" w:rsidRPr="00C51D25" w:rsidRDefault="00C51D25" w:rsidP="00C51D25">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Из наставног плана предмета може се видети да наставу на мастер академским студијама историје</w:t>
      </w:r>
      <w:r w:rsidR="0053728C">
        <w:rPr>
          <w:rFonts w:ascii="Times New Roman" w:eastAsia="Times New Roman" w:hAnsi="Times New Roman" w:cs="Times New Roman"/>
          <w:color w:val="000000"/>
          <w:kern w:val="0"/>
          <w:lang w:val="sr-Cyrl-RS" w:eastAsia="sr-Cyrl-RS"/>
          <w14:ligatures w14:val="none"/>
        </w:rPr>
        <w:t xml:space="preserve"> – држава, друштво, транзиција</w:t>
      </w:r>
      <w:r w:rsidRPr="00C51D25">
        <w:rPr>
          <w:rFonts w:ascii="Times New Roman" w:eastAsia="Times New Roman" w:hAnsi="Times New Roman" w:cs="Times New Roman"/>
          <w:color w:val="000000"/>
          <w:kern w:val="0"/>
          <w:lang w:val="sr-Cyrl-RS" w:eastAsia="sr-Cyrl-RS"/>
          <w14:ligatures w14:val="none"/>
        </w:rPr>
        <w:t xml:space="preserve"> на Филозофском факултету Универзитета у Београду карактерише више разноврсних облика рада: предавања, интерактивни облици наставе, вежбе, консултације, а облици провере знања (предиспитне обавезе) који се примењују су: семинарски рад, есеји, колоквијум, презентације, итд. На вежбама се такође континуирано проверава знање студената класичним испитивањем, израдом задатака и презентација, тестовима, при чему се облик провере знања прилагођава природи предмета и величини групе. Успешност студената у савладавању наставног предмета прати се континуирано током наставе и изражава у поенима. У књигама предмета су дефинисани облици рада студената који се оцењују, начин оцењивања сваког облика рада понаособ и број поена које ти облици рада доносе. Књиге свих предмета на програму мастер академских студија историје</w:t>
      </w:r>
      <w:r w:rsidR="0053728C">
        <w:rPr>
          <w:rFonts w:ascii="Times New Roman" w:eastAsia="Times New Roman" w:hAnsi="Times New Roman" w:cs="Times New Roman"/>
          <w:color w:val="000000"/>
          <w:kern w:val="0"/>
          <w:lang w:val="sr-Cyrl-RS" w:eastAsia="sr-Cyrl-RS"/>
          <w14:ligatures w14:val="none"/>
        </w:rPr>
        <w:t xml:space="preserve"> – држава, друштво, транзиција</w:t>
      </w:r>
      <w:r w:rsidRPr="00C51D25">
        <w:rPr>
          <w:rFonts w:ascii="Times New Roman" w:eastAsia="Times New Roman" w:hAnsi="Times New Roman" w:cs="Times New Roman"/>
          <w:color w:val="000000"/>
          <w:kern w:val="0"/>
          <w:lang w:val="sr-Cyrl-RS" w:eastAsia="sr-Cyrl-RS"/>
          <w14:ligatures w14:val="none"/>
        </w:rPr>
        <w:t xml:space="preserve"> доступни су на интернет презентацији Факултета и повезани су са предметним наставницима и сарадницима.</w:t>
      </w:r>
    </w:p>
    <w:p w14:paraId="7DB87019" w14:textId="46C55DAE" w:rsidR="002356C3" w:rsidRDefault="00C51D25" w:rsidP="00C51D25">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 xml:space="preserve">Контрола квалитета наставног процеса се огледа и у стицању активних компетенција (педагошког искуства) наставника и сарадника за извођење наставе карактеристичне за високошколске установе. Један од примера је и приступно предавање које су у обавези да одрже сви кандидати пријављени на расписани конкурс за избор у звање доцента, приликом првог и сваког наредног избора у то звање, без обзира на претходно педагошко искуство, као и приликом избора у звање ванредног професора, уколико немају одговарајуће педагошко искуство. На Одељењу за историју се у наставни процес уводе и методе </w:t>
      </w:r>
      <w:r w:rsidRPr="00C51D25">
        <w:rPr>
          <w:rFonts w:ascii="Times New Roman" w:eastAsia="Times New Roman" w:hAnsi="Times New Roman" w:cs="Times New Roman"/>
          <w:i/>
          <w:iCs/>
          <w:color w:val="000000"/>
          <w:kern w:val="0"/>
          <w:lang w:val="sr-Cyrl-RS" w:eastAsia="sr-Cyrl-RS"/>
          <w14:ligatures w14:val="none"/>
        </w:rPr>
        <w:t>e-</w:t>
      </w:r>
      <w:proofErr w:type="spellStart"/>
      <w:r w:rsidRPr="00C51D25">
        <w:rPr>
          <w:rFonts w:ascii="Times New Roman" w:eastAsia="Times New Roman" w:hAnsi="Times New Roman" w:cs="Times New Roman"/>
          <w:i/>
          <w:iCs/>
          <w:color w:val="000000"/>
          <w:kern w:val="0"/>
          <w:lang w:val="sr-Cyrl-RS" w:eastAsia="sr-Cyrl-RS"/>
          <w14:ligatures w14:val="none"/>
        </w:rPr>
        <w:t>learning</w:t>
      </w:r>
      <w:proofErr w:type="spellEnd"/>
      <w:r w:rsidRPr="00C51D25">
        <w:rPr>
          <w:rFonts w:ascii="Times New Roman" w:eastAsia="Times New Roman" w:hAnsi="Times New Roman" w:cs="Times New Roman"/>
          <w:color w:val="000000"/>
          <w:kern w:val="0"/>
          <w:lang w:val="sr-Cyrl-RS" w:eastAsia="sr-Cyrl-RS"/>
          <w14:ligatures w14:val="none"/>
        </w:rPr>
        <w:t xml:space="preserve">-a преко </w:t>
      </w:r>
      <w:proofErr w:type="spellStart"/>
      <w:r w:rsidRPr="00C51D25">
        <w:rPr>
          <w:rFonts w:ascii="Times New Roman" w:eastAsia="Times New Roman" w:hAnsi="Times New Roman" w:cs="Times New Roman"/>
          <w:i/>
          <w:iCs/>
          <w:color w:val="000000"/>
          <w:kern w:val="0"/>
          <w:lang w:val="sr-Cyrl-RS" w:eastAsia="sr-Cyrl-RS"/>
          <w14:ligatures w14:val="none"/>
        </w:rPr>
        <w:t>Moodle</w:t>
      </w:r>
      <w:proofErr w:type="spellEnd"/>
      <w:r w:rsidRPr="00C51D25">
        <w:rPr>
          <w:rFonts w:ascii="Times New Roman" w:eastAsia="Times New Roman" w:hAnsi="Times New Roman" w:cs="Times New Roman"/>
          <w:i/>
          <w:iCs/>
          <w:color w:val="000000"/>
          <w:kern w:val="0"/>
          <w:lang w:val="sr-Cyrl-RS" w:eastAsia="sr-Cyrl-RS"/>
          <w14:ligatures w14:val="none"/>
        </w:rPr>
        <w:t xml:space="preserve"> </w:t>
      </w:r>
      <w:r w:rsidRPr="00C51D25">
        <w:rPr>
          <w:rFonts w:ascii="Times New Roman" w:eastAsia="Times New Roman" w:hAnsi="Times New Roman" w:cs="Times New Roman"/>
          <w:color w:val="000000"/>
          <w:kern w:val="0"/>
          <w:lang w:val="sr-Cyrl-RS" w:eastAsia="sr-Cyrl-RS"/>
          <w14:ligatures w14:val="none"/>
        </w:rPr>
        <w:t xml:space="preserve">платформе, </w:t>
      </w:r>
      <w:r w:rsidRPr="00C51D25">
        <w:rPr>
          <w:rFonts w:ascii="Times New Roman" w:eastAsia="Times New Roman" w:hAnsi="Times New Roman" w:cs="Times New Roman"/>
          <w:i/>
          <w:iCs/>
          <w:color w:val="000000"/>
          <w:kern w:val="0"/>
          <w:lang w:val="sr-Cyrl-RS" w:eastAsia="sr-Cyrl-RS"/>
          <w14:ligatures w14:val="none"/>
        </w:rPr>
        <w:t xml:space="preserve">Google </w:t>
      </w:r>
      <w:proofErr w:type="spellStart"/>
      <w:r w:rsidRPr="00C51D25">
        <w:rPr>
          <w:rFonts w:ascii="Times New Roman" w:eastAsia="Times New Roman" w:hAnsi="Times New Roman" w:cs="Times New Roman"/>
          <w:i/>
          <w:iCs/>
          <w:color w:val="000000"/>
          <w:kern w:val="0"/>
          <w:lang w:val="sr-Cyrl-RS" w:eastAsia="sr-Cyrl-RS"/>
          <w14:ligatures w14:val="none"/>
        </w:rPr>
        <w:t>Classroom</w:t>
      </w:r>
      <w:proofErr w:type="spellEnd"/>
      <w:r w:rsidRPr="00C51D25">
        <w:rPr>
          <w:rFonts w:ascii="Times New Roman" w:eastAsia="Times New Roman" w:hAnsi="Times New Roman" w:cs="Times New Roman"/>
          <w:i/>
          <w:iCs/>
          <w:color w:val="000000"/>
          <w:kern w:val="0"/>
          <w:lang w:val="sr-Cyrl-RS" w:eastAsia="sr-Cyrl-RS"/>
          <w14:ligatures w14:val="none"/>
        </w:rPr>
        <w:t xml:space="preserve">, Google </w:t>
      </w:r>
      <w:proofErr w:type="spellStart"/>
      <w:r w:rsidRPr="00C51D25">
        <w:rPr>
          <w:rFonts w:ascii="Times New Roman" w:eastAsia="Times New Roman" w:hAnsi="Times New Roman" w:cs="Times New Roman"/>
          <w:i/>
          <w:iCs/>
          <w:color w:val="000000"/>
          <w:kern w:val="0"/>
          <w:lang w:val="sr-Cyrl-RS" w:eastAsia="sr-Cyrl-RS"/>
          <w14:ligatures w14:val="none"/>
        </w:rPr>
        <w:t>talk</w:t>
      </w:r>
      <w:proofErr w:type="spellEnd"/>
      <w:r w:rsidRPr="00C51D25">
        <w:rPr>
          <w:rFonts w:ascii="Times New Roman" w:eastAsia="Times New Roman" w:hAnsi="Times New Roman" w:cs="Times New Roman"/>
          <w:i/>
          <w:iCs/>
          <w:color w:val="000000"/>
          <w:kern w:val="0"/>
          <w:lang w:val="sr-Cyrl-RS" w:eastAsia="sr-Cyrl-RS"/>
          <w14:ligatures w14:val="none"/>
        </w:rPr>
        <w:t xml:space="preserve"> </w:t>
      </w:r>
      <w:r w:rsidRPr="00C51D25">
        <w:rPr>
          <w:rFonts w:ascii="Times New Roman" w:eastAsia="Times New Roman" w:hAnsi="Times New Roman" w:cs="Times New Roman"/>
          <w:color w:val="000000"/>
          <w:kern w:val="0"/>
          <w:lang w:val="sr-Cyrl-RS" w:eastAsia="sr-Cyrl-RS"/>
          <w14:ligatures w14:val="none"/>
        </w:rPr>
        <w:t xml:space="preserve">и сличних програма. Уз одговарајућу подршку </w:t>
      </w:r>
      <w:r w:rsidR="00801382">
        <w:rPr>
          <w:rFonts w:ascii="Times New Roman" w:eastAsia="Times New Roman" w:hAnsi="Times New Roman" w:cs="Times New Roman"/>
          <w:color w:val="000000"/>
          <w:kern w:val="0"/>
          <w:lang w:val="sr-Cyrl-RS" w:eastAsia="sr-Cyrl-RS"/>
          <w14:ligatures w14:val="none"/>
        </w:rPr>
        <w:t>Р</w:t>
      </w:r>
      <w:r w:rsidRPr="00C51D25">
        <w:rPr>
          <w:rFonts w:ascii="Times New Roman" w:eastAsia="Times New Roman" w:hAnsi="Times New Roman" w:cs="Times New Roman"/>
          <w:color w:val="000000"/>
          <w:kern w:val="0"/>
          <w:lang w:val="sr-Cyrl-RS" w:eastAsia="sr-Cyrl-RS"/>
          <w14:ligatures w14:val="none"/>
        </w:rPr>
        <w:t>ачунарско</w:t>
      </w:r>
      <w:r w:rsidR="00801382">
        <w:rPr>
          <w:rFonts w:ascii="Times New Roman" w:eastAsia="Times New Roman" w:hAnsi="Times New Roman" w:cs="Times New Roman"/>
          <w:color w:val="000000"/>
          <w:kern w:val="0"/>
          <w:lang w:val="sr-Cyrl-RS" w:eastAsia="sr-Cyrl-RS"/>
          <w14:ligatures w14:val="none"/>
        </w:rPr>
        <w:t>-документационог</w:t>
      </w:r>
      <w:r w:rsidRPr="00C51D25">
        <w:rPr>
          <w:rFonts w:ascii="Times New Roman" w:eastAsia="Times New Roman" w:hAnsi="Times New Roman" w:cs="Times New Roman"/>
          <w:color w:val="000000"/>
          <w:kern w:val="0"/>
          <w:lang w:val="sr-Cyrl-RS" w:eastAsia="sr-Cyrl-RS"/>
          <w14:ligatures w14:val="none"/>
        </w:rPr>
        <w:t xml:space="preserve"> центра Филозофског факултета, едукацију наставника и сарадника за коришћење овог начина рада, до краја 2020. године значајно се повећао број предмета, као и обим наставног садржаја заступљен на овим платформама. Такође, овај вид наставе је највише дошао до изражаја током трајања пандемије вируса Covid-19.</w:t>
      </w:r>
    </w:p>
    <w:p w14:paraId="69282095" w14:textId="77777777" w:rsidR="00801382" w:rsidRDefault="00801382" w:rsidP="00C51D25">
      <w:pPr>
        <w:spacing w:after="0" w:line="360" w:lineRule="auto"/>
        <w:jc w:val="both"/>
        <w:rPr>
          <w:rFonts w:ascii="Times New Roman" w:eastAsia="Times New Roman" w:hAnsi="Times New Roman" w:cs="Times New Roman"/>
          <w:color w:val="000000"/>
          <w:kern w:val="0"/>
          <w:lang w:val="sr-Cyrl-RS" w:eastAsia="sr-Cyrl-RS"/>
          <w14:ligatures w14:val="none"/>
        </w:rPr>
      </w:pPr>
    </w:p>
    <w:p w14:paraId="4DBB00BD" w14:textId="77777777" w:rsidR="00C51D25" w:rsidRDefault="00C51D25" w:rsidP="00C51D25">
      <w:pPr>
        <w:spacing w:after="0" w:line="360" w:lineRule="auto"/>
        <w:jc w:val="center"/>
        <w:rPr>
          <w:rFonts w:ascii="Times New Roman" w:hAnsi="Times New Roman" w:cs="Times New Roman"/>
          <w:b/>
          <w:bCs/>
          <w:color w:val="000000"/>
          <w:lang w:val="ru-RU"/>
        </w:rPr>
      </w:pPr>
      <w:r w:rsidRPr="00C51D25">
        <w:rPr>
          <w:rFonts w:ascii="Times New Roman" w:hAnsi="Times New Roman" w:cs="Times New Roman"/>
          <w:b/>
          <w:bCs/>
          <w:color w:val="000000"/>
        </w:rPr>
        <w:t>SWOT</w:t>
      </w:r>
      <w:r w:rsidRPr="00C51D25">
        <w:rPr>
          <w:rFonts w:ascii="Times New Roman" w:hAnsi="Times New Roman" w:cs="Times New Roman"/>
          <w:b/>
          <w:bCs/>
          <w:color w:val="000000"/>
          <w:lang w:val="ru-RU"/>
        </w:rPr>
        <w:t xml:space="preserve"> анализа квалитета наставног процеса </w:t>
      </w:r>
    </w:p>
    <w:p w14:paraId="5C6AF17A" w14:textId="471B2802" w:rsidR="00801382" w:rsidRPr="00801382" w:rsidRDefault="00C51D25" w:rsidP="00977B8E">
      <w:pPr>
        <w:spacing w:after="0" w:line="360" w:lineRule="auto"/>
        <w:jc w:val="center"/>
        <w:rPr>
          <w:rFonts w:ascii="Times New Roman" w:hAnsi="Times New Roman" w:cs="Times New Roman"/>
          <w:b/>
          <w:bCs/>
          <w:color w:val="000000"/>
          <w:lang w:val="ru-RU"/>
        </w:rPr>
      </w:pPr>
      <w:r w:rsidRPr="00C51D25">
        <w:rPr>
          <w:rFonts w:ascii="Times New Roman" w:hAnsi="Times New Roman" w:cs="Times New Roman"/>
          <w:b/>
          <w:bCs/>
          <w:color w:val="000000"/>
          <w:lang w:val="ru-RU"/>
        </w:rPr>
        <w:t xml:space="preserve">(ПРЕДНОСТИ, СЛАБОСТИ, </w:t>
      </w:r>
      <w:r w:rsidRPr="00A36A64">
        <w:rPr>
          <w:rFonts w:ascii="Times New Roman" w:hAnsi="Times New Roman" w:cs="Times New Roman"/>
          <w:b/>
          <w:bCs/>
          <w:color w:val="000000"/>
          <w:lang w:val="ru-RU"/>
        </w:rPr>
        <w:t>МОГУЋНОСТИ, ОПАСНОСТИ)</w:t>
      </w:r>
    </w:p>
    <w:tbl>
      <w:tblPr>
        <w:tblW w:w="9657" w:type="dxa"/>
        <w:jc w:val="center"/>
        <w:tblLayout w:type="fixed"/>
        <w:tblCellMar>
          <w:left w:w="10" w:type="dxa"/>
          <w:right w:w="10" w:type="dxa"/>
        </w:tblCellMar>
        <w:tblLook w:val="0000" w:firstRow="0" w:lastRow="0" w:firstColumn="0" w:lastColumn="0" w:noHBand="0" w:noVBand="0"/>
      </w:tblPr>
      <w:tblGrid>
        <w:gridCol w:w="4700"/>
        <w:gridCol w:w="628"/>
        <w:gridCol w:w="3691"/>
        <w:gridCol w:w="638"/>
      </w:tblGrid>
      <w:tr w:rsidR="005A105C" w:rsidRPr="005A105C" w14:paraId="15DD9898" w14:textId="77777777" w:rsidTr="005A105C">
        <w:trPr>
          <w:trHeight w:hRule="exact" w:val="326"/>
          <w:jc w:val="center"/>
        </w:trPr>
        <w:tc>
          <w:tcPr>
            <w:tcW w:w="5328" w:type="dxa"/>
            <w:gridSpan w:val="2"/>
            <w:tcBorders>
              <w:top w:val="single" w:sz="4" w:space="0" w:color="auto"/>
              <w:left w:val="single" w:sz="4" w:space="0" w:color="auto"/>
            </w:tcBorders>
            <w:shd w:val="clear" w:color="auto" w:fill="FFFFFF"/>
          </w:tcPr>
          <w:p w14:paraId="68BDB3F0" w14:textId="77777777" w:rsidR="005A105C" w:rsidRPr="005A105C" w:rsidRDefault="005A105C" w:rsidP="005A105C">
            <w:pPr>
              <w:widowControl w:val="0"/>
              <w:spacing w:after="0" w:line="210" w:lineRule="exact"/>
              <w:jc w:val="center"/>
              <w:rPr>
                <w:rFonts w:ascii="Times New Roman" w:eastAsia="Times New Roman" w:hAnsi="Times New Roman" w:cs="Times New Roman"/>
                <w:b/>
                <w:bCs/>
                <w:color w:val="000000"/>
                <w:spacing w:val="3"/>
                <w:kern w:val="0"/>
                <w:lang w:eastAsia="sr-Cyrl-RS"/>
                <w14:ligatures w14:val="none"/>
              </w:rPr>
            </w:pPr>
            <w:r w:rsidRPr="005A105C">
              <w:rPr>
                <w:rFonts w:ascii="Times New Roman" w:eastAsia="Times New Roman" w:hAnsi="Times New Roman" w:cs="Times New Roman"/>
                <w:b/>
                <w:bCs/>
                <w:color w:val="000000"/>
                <w:spacing w:val="3"/>
                <w:kern w:val="0"/>
                <w:lang w:eastAsia="sr-Cyrl-RS"/>
                <w14:ligatures w14:val="none"/>
              </w:rPr>
              <w:t>ПРЕДНОСТИ</w:t>
            </w:r>
          </w:p>
        </w:tc>
        <w:tc>
          <w:tcPr>
            <w:tcW w:w="4329" w:type="dxa"/>
            <w:gridSpan w:val="2"/>
            <w:tcBorders>
              <w:top w:val="single" w:sz="4" w:space="0" w:color="auto"/>
              <w:left w:val="single" w:sz="4" w:space="0" w:color="auto"/>
              <w:right w:val="single" w:sz="4" w:space="0" w:color="auto"/>
            </w:tcBorders>
            <w:shd w:val="clear" w:color="auto" w:fill="FFFFFF"/>
          </w:tcPr>
          <w:p w14:paraId="50ACF270" w14:textId="77777777" w:rsidR="005A105C" w:rsidRPr="005A105C" w:rsidRDefault="005A105C" w:rsidP="005A105C">
            <w:pPr>
              <w:widowControl w:val="0"/>
              <w:spacing w:after="0" w:line="210" w:lineRule="exact"/>
              <w:jc w:val="center"/>
              <w:rPr>
                <w:rFonts w:ascii="Times New Roman" w:eastAsia="Times New Roman" w:hAnsi="Times New Roman" w:cs="Times New Roman"/>
                <w:b/>
                <w:bCs/>
                <w:color w:val="000000"/>
                <w:spacing w:val="3"/>
                <w:kern w:val="0"/>
                <w:lang w:eastAsia="sr-Cyrl-RS"/>
                <w14:ligatures w14:val="none"/>
              </w:rPr>
            </w:pPr>
            <w:r w:rsidRPr="005A105C">
              <w:rPr>
                <w:rFonts w:ascii="Times New Roman" w:eastAsia="Times New Roman" w:hAnsi="Times New Roman" w:cs="Times New Roman"/>
                <w:b/>
                <w:bCs/>
                <w:color w:val="000000"/>
                <w:spacing w:val="3"/>
                <w:kern w:val="0"/>
                <w:lang w:eastAsia="sr-Cyrl-RS"/>
                <w14:ligatures w14:val="none"/>
              </w:rPr>
              <w:t>СЛАБОСТИ</w:t>
            </w:r>
          </w:p>
        </w:tc>
      </w:tr>
      <w:tr w:rsidR="005A105C" w:rsidRPr="005A105C" w14:paraId="7E4919B3" w14:textId="77777777" w:rsidTr="005A105C">
        <w:trPr>
          <w:trHeight w:hRule="exact" w:val="996"/>
          <w:jc w:val="center"/>
        </w:trPr>
        <w:tc>
          <w:tcPr>
            <w:tcW w:w="4700" w:type="dxa"/>
            <w:tcBorders>
              <w:top w:val="single" w:sz="4" w:space="0" w:color="auto"/>
              <w:left w:val="single" w:sz="4" w:space="0" w:color="auto"/>
            </w:tcBorders>
            <w:shd w:val="clear" w:color="auto" w:fill="FFFFFF"/>
          </w:tcPr>
          <w:p w14:paraId="7133B3E4" w14:textId="77777777" w:rsidR="005A105C" w:rsidRPr="004B488B" w:rsidRDefault="005A105C" w:rsidP="005A105C">
            <w:pPr>
              <w:widowControl w:val="0"/>
              <w:spacing w:after="0" w:line="283"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Компетентни и мотивисани наставници и сарадници</w:t>
            </w:r>
          </w:p>
        </w:tc>
        <w:tc>
          <w:tcPr>
            <w:tcW w:w="628" w:type="dxa"/>
            <w:tcBorders>
              <w:top w:val="single" w:sz="4" w:space="0" w:color="auto"/>
              <w:left w:val="single" w:sz="4" w:space="0" w:color="auto"/>
            </w:tcBorders>
            <w:shd w:val="clear" w:color="auto" w:fill="FFFFFF"/>
          </w:tcPr>
          <w:p w14:paraId="67892644"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c>
          <w:tcPr>
            <w:tcW w:w="3691" w:type="dxa"/>
            <w:tcBorders>
              <w:top w:val="single" w:sz="4" w:space="0" w:color="auto"/>
              <w:left w:val="single" w:sz="4" w:space="0" w:color="auto"/>
            </w:tcBorders>
            <w:shd w:val="clear" w:color="auto" w:fill="FFFFFF"/>
          </w:tcPr>
          <w:p w14:paraId="138DE309" w14:textId="77777777" w:rsidR="005A105C" w:rsidRPr="004B488B" w:rsidRDefault="005A105C" w:rsidP="005A105C">
            <w:pPr>
              <w:widowControl w:val="0"/>
              <w:spacing w:after="0" w:line="274"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Недовољна опремљеност савременим информатичким ресурсима за реализацију наставе</w:t>
            </w:r>
          </w:p>
        </w:tc>
        <w:tc>
          <w:tcPr>
            <w:tcW w:w="638" w:type="dxa"/>
            <w:tcBorders>
              <w:top w:val="single" w:sz="4" w:space="0" w:color="auto"/>
              <w:left w:val="single" w:sz="4" w:space="0" w:color="auto"/>
              <w:right w:val="single" w:sz="4" w:space="0" w:color="auto"/>
            </w:tcBorders>
            <w:shd w:val="clear" w:color="auto" w:fill="FFFFFF"/>
          </w:tcPr>
          <w:p w14:paraId="454B8C10"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r>
      <w:tr w:rsidR="005A105C" w:rsidRPr="005A105C" w14:paraId="4F78670B" w14:textId="77777777" w:rsidTr="005A105C">
        <w:trPr>
          <w:trHeight w:hRule="exact" w:val="1123"/>
          <w:jc w:val="center"/>
        </w:trPr>
        <w:tc>
          <w:tcPr>
            <w:tcW w:w="4700" w:type="dxa"/>
            <w:tcBorders>
              <w:top w:val="single" w:sz="4" w:space="0" w:color="auto"/>
              <w:left w:val="single" w:sz="4" w:space="0" w:color="auto"/>
            </w:tcBorders>
            <w:shd w:val="clear" w:color="auto" w:fill="FFFFFF"/>
          </w:tcPr>
          <w:p w14:paraId="556BEAB4" w14:textId="77777777" w:rsidR="005A105C" w:rsidRPr="004B488B" w:rsidRDefault="005A105C" w:rsidP="005A105C">
            <w:pPr>
              <w:widowControl w:val="0"/>
              <w:spacing w:after="0" w:line="274"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Активно учешће студената у наставном процесу путем разних комисија чији су чланови, као и преко Студентског парламента</w:t>
            </w:r>
          </w:p>
        </w:tc>
        <w:tc>
          <w:tcPr>
            <w:tcW w:w="628" w:type="dxa"/>
            <w:tcBorders>
              <w:top w:val="single" w:sz="4" w:space="0" w:color="auto"/>
              <w:left w:val="single" w:sz="4" w:space="0" w:color="auto"/>
            </w:tcBorders>
            <w:shd w:val="clear" w:color="auto" w:fill="FFFFFF"/>
          </w:tcPr>
          <w:p w14:paraId="2817CCD7"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c>
          <w:tcPr>
            <w:tcW w:w="3691" w:type="dxa"/>
            <w:tcBorders>
              <w:top w:val="single" w:sz="4" w:space="0" w:color="auto"/>
              <w:left w:val="single" w:sz="4" w:space="0" w:color="auto"/>
            </w:tcBorders>
            <w:shd w:val="clear" w:color="auto" w:fill="FFFFFF"/>
          </w:tcPr>
          <w:p w14:paraId="341A1897"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c>
          <w:tcPr>
            <w:tcW w:w="638" w:type="dxa"/>
            <w:tcBorders>
              <w:top w:val="single" w:sz="4" w:space="0" w:color="auto"/>
              <w:left w:val="single" w:sz="4" w:space="0" w:color="auto"/>
              <w:right w:val="single" w:sz="4" w:space="0" w:color="auto"/>
            </w:tcBorders>
            <w:shd w:val="clear" w:color="auto" w:fill="FFFFFF"/>
          </w:tcPr>
          <w:p w14:paraId="682E3371"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r>
      <w:tr w:rsidR="005A105C" w:rsidRPr="005A105C" w14:paraId="5ED01D2C" w14:textId="77777777" w:rsidTr="005A105C">
        <w:trPr>
          <w:trHeight w:hRule="exact" w:val="858"/>
          <w:jc w:val="center"/>
        </w:trPr>
        <w:tc>
          <w:tcPr>
            <w:tcW w:w="4700" w:type="dxa"/>
            <w:tcBorders>
              <w:top w:val="single" w:sz="4" w:space="0" w:color="auto"/>
              <w:left w:val="single" w:sz="4" w:space="0" w:color="auto"/>
            </w:tcBorders>
            <w:shd w:val="clear" w:color="auto" w:fill="FFFFFF"/>
          </w:tcPr>
          <w:p w14:paraId="5915E789" w14:textId="77777777" w:rsidR="005A105C" w:rsidRPr="004B488B" w:rsidRDefault="005A105C" w:rsidP="005A105C">
            <w:pPr>
              <w:widowControl w:val="0"/>
              <w:spacing w:after="0" w:line="274"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Распоред часова и информације о свим предметима су јавно доступни на интернет страници Одељења за историју</w:t>
            </w:r>
          </w:p>
        </w:tc>
        <w:tc>
          <w:tcPr>
            <w:tcW w:w="628" w:type="dxa"/>
            <w:tcBorders>
              <w:top w:val="single" w:sz="4" w:space="0" w:color="auto"/>
              <w:left w:val="single" w:sz="4" w:space="0" w:color="auto"/>
            </w:tcBorders>
            <w:shd w:val="clear" w:color="auto" w:fill="FFFFFF"/>
          </w:tcPr>
          <w:p w14:paraId="38606B1B"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c>
          <w:tcPr>
            <w:tcW w:w="3691" w:type="dxa"/>
            <w:tcBorders>
              <w:top w:val="single" w:sz="4" w:space="0" w:color="auto"/>
              <w:left w:val="single" w:sz="4" w:space="0" w:color="auto"/>
            </w:tcBorders>
            <w:shd w:val="clear" w:color="auto" w:fill="FFFFFF"/>
          </w:tcPr>
          <w:p w14:paraId="65F9B9B5"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c>
          <w:tcPr>
            <w:tcW w:w="638" w:type="dxa"/>
            <w:tcBorders>
              <w:top w:val="single" w:sz="4" w:space="0" w:color="auto"/>
              <w:left w:val="single" w:sz="4" w:space="0" w:color="auto"/>
              <w:right w:val="single" w:sz="4" w:space="0" w:color="auto"/>
            </w:tcBorders>
            <w:shd w:val="clear" w:color="auto" w:fill="FFFFFF"/>
          </w:tcPr>
          <w:p w14:paraId="385638DC"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r>
      <w:tr w:rsidR="005A105C" w:rsidRPr="005A105C" w14:paraId="53725424" w14:textId="77777777" w:rsidTr="005A105C">
        <w:trPr>
          <w:trHeight w:hRule="exact" w:val="556"/>
          <w:jc w:val="center"/>
        </w:trPr>
        <w:tc>
          <w:tcPr>
            <w:tcW w:w="4700" w:type="dxa"/>
            <w:tcBorders>
              <w:top w:val="single" w:sz="4" w:space="0" w:color="auto"/>
              <w:left w:val="single" w:sz="4" w:space="0" w:color="auto"/>
            </w:tcBorders>
            <w:shd w:val="clear" w:color="auto" w:fill="FFFFFF"/>
          </w:tcPr>
          <w:p w14:paraId="70FC053C" w14:textId="77777777" w:rsidR="005A105C" w:rsidRPr="004B488B" w:rsidRDefault="005A105C" w:rsidP="005A105C">
            <w:pPr>
              <w:widowControl w:val="0"/>
              <w:spacing w:after="0" w:line="278"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Успостављен систем интерактивне електронске комуникације са студентима</w:t>
            </w:r>
          </w:p>
        </w:tc>
        <w:tc>
          <w:tcPr>
            <w:tcW w:w="628" w:type="dxa"/>
            <w:tcBorders>
              <w:top w:val="single" w:sz="4" w:space="0" w:color="auto"/>
              <w:left w:val="single" w:sz="4" w:space="0" w:color="auto"/>
            </w:tcBorders>
            <w:shd w:val="clear" w:color="auto" w:fill="FFFFFF"/>
          </w:tcPr>
          <w:p w14:paraId="0F61D05A"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c>
          <w:tcPr>
            <w:tcW w:w="3691" w:type="dxa"/>
            <w:tcBorders>
              <w:top w:val="single" w:sz="4" w:space="0" w:color="auto"/>
              <w:left w:val="single" w:sz="4" w:space="0" w:color="auto"/>
            </w:tcBorders>
            <w:shd w:val="clear" w:color="auto" w:fill="FFFFFF"/>
          </w:tcPr>
          <w:p w14:paraId="3682C26B" w14:textId="77777777" w:rsidR="005A105C" w:rsidRPr="004B488B" w:rsidRDefault="005A105C" w:rsidP="005A105C">
            <w:pPr>
              <w:widowControl w:val="0"/>
              <w:spacing w:after="0" w:line="278"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Слаба могућност практичне примене знања</w:t>
            </w:r>
          </w:p>
        </w:tc>
        <w:tc>
          <w:tcPr>
            <w:tcW w:w="638" w:type="dxa"/>
            <w:tcBorders>
              <w:top w:val="single" w:sz="4" w:space="0" w:color="auto"/>
              <w:left w:val="single" w:sz="4" w:space="0" w:color="auto"/>
              <w:right w:val="single" w:sz="4" w:space="0" w:color="auto"/>
            </w:tcBorders>
            <w:shd w:val="clear" w:color="auto" w:fill="FFFFFF"/>
          </w:tcPr>
          <w:p w14:paraId="516965C7"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r>
      <w:tr w:rsidR="005A105C" w:rsidRPr="005A105C" w14:paraId="19CDC8B6" w14:textId="77777777" w:rsidTr="005A105C">
        <w:trPr>
          <w:trHeight w:hRule="exact" w:val="862"/>
          <w:jc w:val="center"/>
        </w:trPr>
        <w:tc>
          <w:tcPr>
            <w:tcW w:w="4700" w:type="dxa"/>
            <w:tcBorders>
              <w:top w:val="single" w:sz="4" w:space="0" w:color="auto"/>
              <w:left w:val="single" w:sz="4" w:space="0" w:color="auto"/>
            </w:tcBorders>
            <w:shd w:val="clear" w:color="auto" w:fill="FFFFFF"/>
          </w:tcPr>
          <w:p w14:paraId="6412C28A" w14:textId="77777777" w:rsidR="005A105C" w:rsidRPr="004B488B" w:rsidRDefault="005A105C" w:rsidP="005A105C">
            <w:pPr>
              <w:widowControl w:val="0"/>
              <w:spacing w:after="0" w:line="274"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Благовремено усвајање и објављивање календара активности, испитних рокова и сл.</w:t>
            </w:r>
          </w:p>
        </w:tc>
        <w:tc>
          <w:tcPr>
            <w:tcW w:w="628" w:type="dxa"/>
            <w:tcBorders>
              <w:top w:val="single" w:sz="4" w:space="0" w:color="auto"/>
              <w:left w:val="single" w:sz="4" w:space="0" w:color="auto"/>
            </w:tcBorders>
            <w:shd w:val="clear" w:color="auto" w:fill="FFFFFF"/>
          </w:tcPr>
          <w:p w14:paraId="3EBE23B1"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c>
          <w:tcPr>
            <w:tcW w:w="3691" w:type="dxa"/>
            <w:tcBorders>
              <w:top w:val="single" w:sz="4" w:space="0" w:color="auto"/>
              <w:left w:val="single" w:sz="4" w:space="0" w:color="auto"/>
            </w:tcBorders>
            <w:shd w:val="clear" w:color="auto" w:fill="FFFFFF"/>
          </w:tcPr>
          <w:p w14:paraId="1F6C04EF"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c>
          <w:tcPr>
            <w:tcW w:w="638" w:type="dxa"/>
            <w:tcBorders>
              <w:top w:val="single" w:sz="4" w:space="0" w:color="auto"/>
              <w:left w:val="single" w:sz="4" w:space="0" w:color="auto"/>
              <w:right w:val="single" w:sz="4" w:space="0" w:color="auto"/>
            </w:tcBorders>
            <w:shd w:val="clear" w:color="auto" w:fill="FFFFFF"/>
          </w:tcPr>
          <w:p w14:paraId="0E06112E"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r>
      <w:tr w:rsidR="005A105C" w:rsidRPr="005A105C" w14:paraId="7AD24F10" w14:textId="77777777" w:rsidTr="005A105C">
        <w:trPr>
          <w:trHeight w:hRule="exact" w:val="317"/>
          <w:jc w:val="center"/>
        </w:trPr>
        <w:tc>
          <w:tcPr>
            <w:tcW w:w="5328" w:type="dxa"/>
            <w:gridSpan w:val="2"/>
            <w:tcBorders>
              <w:top w:val="single" w:sz="4" w:space="0" w:color="auto"/>
              <w:left w:val="single" w:sz="4" w:space="0" w:color="auto"/>
            </w:tcBorders>
            <w:shd w:val="clear" w:color="auto" w:fill="FFFFFF"/>
          </w:tcPr>
          <w:p w14:paraId="0699AE09" w14:textId="77777777" w:rsidR="005A105C" w:rsidRPr="005A105C" w:rsidRDefault="005A105C" w:rsidP="005A105C">
            <w:pPr>
              <w:widowControl w:val="0"/>
              <w:spacing w:after="0" w:line="210" w:lineRule="exact"/>
              <w:jc w:val="center"/>
              <w:rPr>
                <w:rFonts w:ascii="Times New Roman" w:eastAsia="Times New Roman" w:hAnsi="Times New Roman" w:cs="Times New Roman"/>
                <w:b/>
                <w:bCs/>
                <w:color w:val="000000"/>
                <w:spacing w:val="3"/>
                <w:kern w:val="0"/>
                <w:lang w:eastAsia="sr-Cyrl-RS"/>
                <w14:ligatures w14:val="none"/>
              </w:rPr>
            </w:pPr>
            <w:r w:rsidRPr="005A105C">
              <w:rPr>
                <w:rFonts w:ascii="Times New Roman" w:eastAsia="Times New Roman" w:hAnsi="Times New Roman" w:cs="Times New Roman"/>
                <w:b/>
                <w:bCs/>
                <w:color w:val="000000"/>
                <w:spacing w:val="3"/>
                <w:kern w:val="0"/>
                <w:lang w:eastAsia="sr-Cyrl-RS"/>
                <w14:ligatures w14:val="none"/>
              </w:rPr>
              <w:t>МОГУЋНОСТИ</w:t>
            </w:r>
          </w:p>
        </w:tc>
        <w:tc>
          <w:tcPr>
            <w:tcW w:w="4329" w:type="dxa"/>
            <w:gridSpan w:val="2"/>
            <w:tcBorders>
              <w:top w:val="single" w:sz="4" w:space="0" w:color="auto"/>
              <w:left w:val="single" w:sz="4" w:space="0" w:color="auto"/>
              <w:right w:val="single" w:sz="4" w:space="0" w:color="auto"/>
            </w:tcBorders>
            <w:shd w:val="clear" w:color="auto" w:fill="FFFFFF"/>
          </w:tcPr>
          <w:p w14:paraId="50B6406C" w14:textId="2A512032" w:rsidR="005A105C" w:rsidRPr="00A36A64" w:rsidRDefault="00A36A64" w:rsidP="005A105C">
            <w:pPr>
              <w:widowControl w:val="0"/>
              <w:spacing w:after="0" w:line="210" w:lineRule="exact"/>
              <w:jc w:val="center"/>
              <w:rPr>
                <w:rFonts w:ascii="Times New Roman" w:eastAsia="Times New Roman" w:hAnsi="Times New Roman" w:cs="Times New Roman"/>
                <w:b/>
                <w:bCs/>
                <w:color w:val="000000"/>
                <w:spacing w:val="3"/>
                <w:kern w:val="0"/>
                <w:lang w:val="sr-Cyrl-RS" w:eastAsia="sr-Cyrl-RS"/>
                <w14:ligatures w14:val="none"/>
              </w:rPr>
            </w:pPr>
            <w:r>
              <w:rPr>
                <w:rFonts w:ascii="Times New Roman" w:eastAsia="Times New Roman" w:hAnsi="Times New Roman" w:cs="Times New Roman"/>
                <w:b/>
                <w:bCs/>
                <w:color w:val="000000"/>
                <w:spacing w:val="3"/>
                <w:kern w:val="0"/>
                <w:lang w:val="sr-Cyrl-RS" w:eastAsia="sr-Cyrl-RS"/>
                <w14:ligatures w14:val="none"/>
              </w:rPr>
              <w:t>ОПАСНОСТИ</w:t>
            </w:r>
          </w:p>
        </w:tc>
      </w:tr>
      <w:tr w:rsidR="005A105C" w:rsidRPr="005A105C" w14:paraId="12718269" w14:textId="77777777" w:rsidTr="005A105C">
        <w:trPr>
          <w:trHeight w:hRule="exact" w:val="680"/>
          <w:jc w:val="center"/>
        </w:trPr>
        <w:tc>
          <w:tcPr>
            <w:tcW w:w="4700" w:type="dxa"/>
            <w:tcBorders>
              <w:top w:val="single" w:sz="4" w:space="0" w:color="auto"/>
              <w:left w:val="single" w:sz="4" w:space="0" w:color="auto"/>
            </w:tcBorders>
            <w:shd w:val="clear" w:color="auto" w:fill="FFFFFF"/>
          </w:tcPr>
          <w:p w14:paraId="7130253A" w14:textId="77777777" w:rsidR="005A105C" w:rsidRPr="004B488B" w:rsidRDefault="005A105C" w:rsidP="005A105C">
            <w:pPr>
              <w:widowControl w:val="0"/>
              <w:spacing w:after="0" w:line="274"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Увођење нових метода наставе и праћење њихове делотворности</w:t>
            </w:r>
          </w:p>
        </w:tc>
        <w:tc>
          <w:tcPr>
            <w:tcW w:w="628" w:type="dxa"/>
            <w:tcBorders>
              <w:top w:val="single" w:sz="4" w:space="0" w:color="auto"/>
              <w:left w:val="single" w:sz="4" w:space="0" w:color="auto"/>
            </w:tcBorders>
            <w:shd w:val="clear" w:color="auto" w:fill="FFFFFF"/>
          </w:tcPr>
          <w:p w14:paraId="5F110B31"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c>
          <w:tcPr>
            <w:tcW w:w="3691" w:type="dxa"/>
            <w:tcBorders>
              <w:top w:val="single" w:sz="4" w:space="0" w:color="auto"/>
              <w:left w:val="single" w:sz="4" w:space="0" w:color="auto"/>
            </w:tcBorders>
            <w:shd w:val="clear" w:color="auto" w:fill="FFFFFF"/>
          </w:tcPr>
          <w:p w14:paraId="2BE75103"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c>
          <w:tcPr>
            <w:tcW w:w="638" w:type="dxa"/>
            <w:tcBorders>
              <w:top w:val="single" w:sz="4" w:space="0" w:color="auto"/>
              <w:left w:val="single" w:sz="4" w:space="0" w:color="auto"/>
              <w:right w:val="single" w:sz="4" w:space="0" w:color="auto"/>
            </w:tcBorders>
            <w:shd w:val="clear" w:color="auto" w:fill="FFFFFF"/>
          </w:tcPr>
          <w:p w14:paraId="641B9D61"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r>
      <w:tr w:rsidR="005A105C" w:rsidRPr="005A105C" w14:paraId="0C635562" w14:textId="77777777" w:rsidTr="005A105C">
        <w:trPr>
          <w:trHeight w:hRule="exact" w:val="1129"/>
          <w:jc w:val="center"/>
        </w:trPr>
        <w:tc>
          <w:tcPr>
            <w:tcW w:w="4700" w:type="dxa"/>
            <w:tcBorders>
              <w:top w:val="single" w:sz="4" w:space="0" w:color="auto"/>
              <w:left w:val="single" w:sz="4" w:space="0" w:color="auto"/>
            </w:tcBorders>
            <w:shd w:val="clear" w:color="auto" w:fill="FFFFFF"/>
          </w:tcPr>
          <w:p w14:paraId="27A4A666" w14:textId="77777777" w:rsidR="005A105C" w:rsidRPr="004B488B" w:rsidRDefault="005A105C" w:rsidP="005A105C">
            <w:pPr>
              <w:widowControl w:val="0"/>
              <w:spacing w:after="0" w:line="274"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Успоставити сарадњу са другим државним и високошколским институцијама ради организације редовних гостујућих предавања</w:t>
            </w:r>
          </w:p>
        </w:tc>
        <w:tc>
          <w:tcPr>
            <w:tcW w:w="628" w:type="dxa"/>
            <w:tcBorders>
              <w:top w:val="single" w:sz="4" w:space="0" w:color="auto"/>
              <w:left w:val="single" w:sz="4" w:space="0" w:color="auto"/>
            </w:tcBorders>
            <w:shd w:val="clear" w:color="auto" w:fill="FFFFFF"/>
          </w:tcPr>
          <w:p w14:paraId="72906FFE"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c>
          <w:tcPr>
            <w:tcW w:w="3691" w:type="dxa"/>
            <w:tcBorders>
              <w:top w:val="single" w:sz="4" w:space="0" w:color="auto"/>
              <w:left w:val="single" w:sz="4" w:space="0" w:color="auto"/>
            </w:tcBorders>
            <w:shd w:val="clear" w:color="auto" w:fill="FFFFFF"/>
          </w:tcPr>
          <w:p w14:paraId="2A25546B" w14:textId="77777777" w:rsidR="005A105C" w:rsidRPr="004B488B" w:rsidRDefault="005A105C" w:rsidP="005A105C">
            <w:pPr>
              <w:widowControl w:val="0"/>
              <w:spacing w:after="0" w:line="283" w:lineRule="exact"/>
              <w:ind w:left="300"/>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Проблем са применљивошћу знања услед недостатка праксе</w:t>
            </w:r>
          </w:p>
        </w:tc>
        <w:tc>
          <w:tcPr>
            <w:tcW w:w="638" w:type="dxa"/>
            <w:tcBorders>
              <w:top w:val="single" w:sz="4" w:space="0" w:color="auto"/>
              <w:left w:val="single" w:sz="4" w:space="0" w:color="auto"/>
              <w:right w:val="single" w:sz="4" w:space="0" w:color="auto"/>
            </w:tcBorders>
            <w:shd w:val="clear" w:color="auto" w:fill="FFFFFF"/>
          </w:tcPr>
          <w:p w14:paraId="75244B22"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r>
      <w:tr w:rsidR="005A105C" w:rsidRPr="005A105C" w14:paraId="33D07CFF" w14:textId="77777777" w:rsidTr="005A105C">
        <w:trPr>
          <w:trHeight w:hRule="exact" w:val="564"/>
          <w:jc w:val="center"/>
        </w:trPr>
        <w:tc>
          <w:tcPr>
            <w:tcW w:w="4700" w:type="dxa"/>
            <w:tcBorders>
              <w:top w:val="single" w:sz="4" w:space="0" w:color="auto"/>
              <w:left w:val="single" w:sz="4" w:space="0" w:color="auto"/>
            </w:tcBorders>
            <w:shd w:val="clear" w:color="auto" w:fill="FFFFFF"/>
          </w:tcPr>
          <w:p w14:paraId="59CF5828" w14:textId="77777777" w:rsidR="005A105C" w:rsidRPr="004B488B" w:rsidRDefault="005A105C" w:rsidP="005A105C">
            <w:pPr>
              <w:widowControl w:val="0"/>
              <w:spacing w:after="0" w:line="283"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Технички унапредити простор за рад студената</w:t>
            </w:r>
          </w:p>
        </w:tc>
        <w:tc>
          <w:tcPr>
            <w:tcW w:w="628" w:type="dxa"/>
            <w:tcBorders>
              <w:top w:val="single" w:sz="4" w:space="0" w:color="auto"/>
              <w:left w:val="single" w:sz="4" w:space="0" w:color="auto"/>
            </w:tcBorders>
            <w:shd w:val="clear" w:color="auto" w:fill="FFFFFF"/>
          </w:tcPr>
          <w:p w14:paraId="0275E248"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c>
          <w:tcPr>
            <w:tcW w:w="3691" w:type="dxa"/>
            <w:tcBorders>
              <w:top w:val="single" w:sz="4" w:space="0" w:color="auto"/>
              <w:left w:val="single" w:sz="4" w:space="0" w:color="auto"/>
            </w:tcBorders>
            <w:shd w:val="clear" w:color="auto" w:fill="FFFFFF"/>
          </w:tcPr>
          <w:p w14:paraId="7F769F45"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c>
          <w:tcPr>
            <w:tcW w:w="638" w:type="dxa"/>
            <w:tcBorders>
              <w:top w:val="single" w:sz="4" w:space="0" w:color="auto"/>
              <w:left w:val="single" w:sz="4" w:space="0" w:color="auto"/>
              <w:right w:val="single" w:sz="4" w:space="0" w:color="auto"/>
            </w:tcBorders>
            <w:shd w:val="clear" w:color="auto" w:fill="FFFFFF"/>
          </w:tcPr>
          <w:p w14:paraId="04C92657"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r>
      <w:tr w:rsidR="005A105C" w:rsidRPr="00620900" w14:paraId="782C74E3" w14:textId="77777777" w:rsidTr="0074730A">
        <w:trPr>
          <w:trHeight w:hRule="exact" w:val="347"/>
          <w:jc w:val="center"/>
        </w:trPr>
        <w:tc>
          <w:tcPr>
            <w:tcW w:w="9657" w:type="dxa"/>
            <w:gridSpan w:val="4"/>
            <w:tcBorders>
              <w:top w:val="single" w:sz="4" w:space="0" w:color="auto"/>
              <w:left w:val="single" w:sz="4" w:space="0" w:color="auto"/>
              <w:bottom w:val="single" w:sz="4" w:space="0" w:color="auto"/>
              <w:right w:val="single" w:sz="4" w:space="0" w:color="auto"/>
            </w:tcBorders>
            <w:shd w:val="clear" w:color="auto" w:fill="FFFFFF"/>
          </w:tcPr>
          <w:p w14:paraId="2D357DEB" w14:textId="4C808151" w:rsidR="005A105C" w:rsidRPr="004B488B" w:rsidRDefault="005A105C" w:rsidP="005A105C">
            <w:pPr>
              <w:widowControl w:val="0"/>
              <w:spacing w:after="60" w:line="210" w:lineRule="exact"/>
              <w:rPr>
                <w:rFonts w:ascii="Times New Roman" w:eastAsia="Times New Roman" w:hAnsi="Times New Roman" w:cs="Times New Roman"/>
                <w:color w:val="000000"/>
                <w:spacing w:val="3"/>
                <w:kern w:val="0"/>
                <w:sz w:val="22"/>
                <w:szCs w:val="22"/>
                <w:lang w:val="ru-RU" w:eastAsia="sr-Cyrl-RS"/>
                <w14:ligatures w14:val="none"/>
              </w:rPr>
            </w:pPr>
            <w:r w:rsidRPr="004B488B">
              <w:rPr>
                <w:rFonts w:ascii="Times New Roman" w:eastAsia="Times New Roman" w:hAnsi="Times New Roman" w:cs="Times New Roman"/>
                <w:color w:val="000000"/>
                <w:spacing w:val="3"/>
                <w:kern w:val="0"/>
                <w:sz w:val="22"/>
                <w:szCs w:val="22"/>
                <w:lang w:val="ru-RU" w:eastAsia="sr-Cyrl-RS"/>
                <w14:ligatures w14:val="none"/>
              </w:rPr>
              <w:t>Скала за квантификацију процене:</w:t>
            </w:r>
            <w:r w:rsidR="0074730A">
              <w:rPr>
                <w:rFonts w:ascii="Times New Roman" w:eastAsia="Times New Roman" w:hAnsi="Times New Roman" w:cs="Times New Roman"/>
                <w:color w:val="000000"/>
                <w:spacing w:val="3"/>
                <w:kern w:val="0"/>
                <w:sz w:val="22"/>
                <w:szCs w:val="22"/>
                <w:lang w:val="sr-Latn-RS" w:eastAsia="sr-Cyrl-RS"/>
                <w14:ligatures w14:val="none"/>
              </w:rPr>
              <w:t xml:space="preserve"> </w:t>
            </w:r>
            <w:r w:rsidRPr="004B488B">
              <w:rPr>
                <w:rFonts w:ascii="Times New Roman" w:eastAsia="Times New Roman" w:hAnsi="Times New Roman" w:cs="Times New Roman"/>
                <w:color w:val="000000"/>
                <w:spacing w:val="3"/>
                <w:kern w:val="0"/>
                <w:sz w:val="22"/>
                <w:szCs w:val="22"/>
                <w:lang w:val="ru-RU" w:eastAsia="sr-Cyrl-RS"/>
                <w14:ligatures w14:val="none"/>
              </w:rPr>
              <w:t>+++ - високо значајно, ++ - средње значајно, + - мало</w:t>
            </w:r>
            <w:r>
              <w:rPr>
                <w:rFonts w:ascii="Times New Roman" w:eastAsia="Times New Roman" w:hAnsi="Times New Roman" w:cs="Times New Roman"/>
                <w:color w:val="000000"/>
                <w:spacing w:val="3"/>
                <w:kern w:val="0"/>
                <w:sz w:val="22"/>
                <w:szCs w:val="22"/>
                <w:lang w:val="sr-Latn-RS" w:eastAsia="sr-Cyrl-RS"/>
                <w14:ligatures w14:val="none"/>
              </w:rPr>
              <w:t xml:space="preserve"> </w:t>
            </w:r>
            <w:r w:rsidRPr="004B488B">
              <w:rPr>
                <w:rFonts w:ascii="Times New Roman" w:eastAsia="Times New Roman" w:hAnsi="Times New Roman" w:cs="Times New Roman"/>
                <w:color w:val="000000"/>
                <w:spacing w:val="3"/>
                <w:kern w:val="0"/>
                <w:sz w:val="22"/>
                <w:szCs w:val="22"/>
                <w:lang w:val="ru-RU" w:eastAsia="sr-Cyrl-RS"/>
                <w14:ligatures w14:val="none"/>
              </w:rPr>
              <w:t>значајно</w:t>
            </w:r>
          </w:p>
        </w:tc>
      </w:tr>
    </w:tbl>
    <w:p w14:paraId="764BD659" w14:textId="77777777" w:rsidR="001770DC" w:rsidRDefault="001770DC" w:rsidP="005A105C">
      <w:pPr>
        <w:spacing w:after="0" w:line="360" w:lineRule="auto"/>
        <w:rPr>
          <w:rFonts w:ascii="Times New Roman" w:hAnsi="Times New Roman" w:cs="Times New Roman"/>
          <w:lang w:val="sr-Latn-RS"/>
        </w:rPr>
      </w:pPr>
    </w:p>
    <w:p w14:paraId="60A84BF8" w14:textId="41712061" w:rsidR="005A105C" w:rsidRPr="005A105C" w:rsidRDefault="005A105C" w:rsidP="005A105C">
      <w:pPr>
        <w:spacing w:after="0" w:line="360" w:lineRule="auto"/>
        <w:rPr>
          <w:rFonts w:ascii="Times New Roman" w:hAnsi="Times New Roman" w:cs="Times New Roman"/>
          <w:b/>
          <w:bCs/>
          <w:lang w:val="sr-Cyrl-RS"/>
        </w:rPr>
      </w:pPr>
      <w:r w:rsidRPr="005A105C">
        <w:rPr>
          <w:rFonts w:ascii="Times New Roman" w:hAnsi="Times New Roman" w:cs="Times New Roman"/>
          <w:b/>
          <w:bCs/>
          <w:lang w:val="sr-Cyrl-RS"/>
        </w:rPr>
        <w:t>Предлог мера и активности за унапређење квалитета наставног процеса</w:t>
      </w:r>
    </w:p>
    <w:p w14:paraId="73CDBA1E" w14:textId="77777777" w:rsidR="005A105C" w:rsidRDefault="005A105C" w:rsidP="005A105C">
      <w:pPr>
        <w:spacing w:after="0" w:line="360" w:lineRule="auto"/>
        <w:ind w:firstLine="720"/>
        <w:rPr>
          <w:rFonts w:ascii="Times New Roman" w:hAnsi="Times New Roman" w:cs="Times New Roman"/>
          <w:lang w:val="sr-Cyrl-RS"/>
        </w:rPr>
      </w:pPr>
      <w:r w:rsidRPr="005A105C">
        <w:rPr>
          <w:rFonts w:ascii="Times New Roman" w:hAnsi="Times New Roman" w:cs="Times New Roman"/>
          <w:lang w:val="sr-Cyrl-RS"/>
        </w:rPr>
        <w:t>Предлог мера и активности за унапређење квалитета стандарда 5 на Одељењу за историју Филозофског факултета у Београду подразумева:</w:t>
      </w:r>
    </w:p>
    <w:p w14:paraId="28DE13A1" w14:textId="77777777" w:rsidR="005A105C" w:rsidRDefault="005A105C" w:rsidP="005A105C">
      <w:pPr>
        <w:pStyle w:val="Pasussalistom"/>
        <w:numPr>
          <w:ilvl w:val="0"/>
          <w:numId w:val="3"/>
        </w:numPr>
        <w:spacing w:after="0" w:line="360" w:lineRule="auto"/>
        <w:rPr>
          <w:rFonts w:ascii="Times New Roman" w:hAnsi="Times New Roman" w:cs="Times New Roman"/>
          <w:lang w:val="sr-Cyrl-RS"/>
        </w:rPr>
      </w:pPr>
      <w:r w:rsidRPr="005A105C">
        <w:rPr>
          <w:rFonts w:ascii="Times New Roman" w:hAnsi="Times New Roman" w:cs="Times New Roman"/>
          <w:lang w:val="sr-Cyrl-RS"/>
        </w:rPr>
        <w:t>Осавремењивање учионица на Одељењу;</w:t>
      </w:r>
    </w:p>
    <w:p w14:paraId="38FD751F" w14:textId="12CFD1DA" w:rsidR="005A105C" w:rsidRDefault="005A105C" w:rsidP="005A105C">
      <w:pPr>
        <w:pStyle w:val="Pasussalistom"/>
        <w:numPr>
          <w:ilvl w:val="0"/>
          <w:numId w:val="3"/>
        </w:numPr>
        <w:spacing w:after="0" w:line="360" w:lineRule="auto"/>
        <w:rPr>
          <w:rFonts w:ascii="Times New Roman" w:hAnsi="Times New Roman" w:cs="Times New Roman"/>
          <w:lang w:val="sr-Cyrl-RS"/>
        </w:rPr>
      </w:pPr>
      <w:r w:rsidRPr="005A105C">
        <w:rPr>
          <w:rFonts w:ascii="Times New Roman" w:hAnsi="Times New Roman" w:cs="Times New Roman"/>
          <w:lang w:val="sr-Cyrl-RS"/>
        </w:rPr>
        <w:t>Оснаживање стручне праксе и њено интензивирање код студената МАС</w:t>
      </w:r>
      <w:r w:rsidR="0053728C">
        <w:rPr>
          <w:rFonts w:ascii="Times New Roman" w:hAnsi="Times New Roman" w:cs="Times New Roman"/>
          <w:lang w:val="sr-Cyrl-RS"/>
        </w:rPr>
        <w:t xml:space="preserve"> </w:t>
      </w:r>
      <w:r w:rsidR="0053728C">
        <w:rPr>
          <w:rFonts w:ascii="Times New Roman" w:eastAsia="Times New Roman" w:hAnsi="Times New Roman" w:cs="Times New Roman"/>
          <w:color w:val="000000"/>
          <w:kern w:val="0"/>
          <w:lang w:val="sr-Cyrl-RS" w:eastAsia="sr-Cyrl-RS"/>
          <w14:ligatures w14:val="none"/>
        </w:rPr>
        <w:t>– држава, друштво, транзиција</w:t>
      </w:r>
      <w:r w:rsidRPr="005A105C">
        <w:rPr>
          <w:rFonts w:ascii="Times New Roman" w:hAnsi="Times New Roman" w:cs="Times New Roman"/>
          <w:lang w:val="sr-Cyrl-RS"/>
        </w:rPr>
        <w:t>;</w:t>
      </w:r>
    </w:p>
    <w:p w14:paraId="2FFC1123" w14:textId="386111AC" w:rsidR="005A105C" w:rsidRPr="005A105C" w:rsidRDefault="005A105C" w:rsidP="0053728C">
      <w:pPr>
        <w:pStyle w:val="Pasussalistom"/>
        <w:numPr>
          <w:ilvl w:val="0"/>
          <w:numId w:val="3"/>
        </w:numPr>
        <w:spacing w:after="0" w:line="360" w:lineRule="auto"/>
        <w:jc w:val="both"/>
        <w:rPr>
          <w:rFonts w:ascii="Times New Roman" w:hAnsi="Times New Roman" w:cs="Times New Roman"/>
          <w:lang w:val="sr-Cyrl-RS"/>
        </w:rPr>
      </w:pPr>
      <w:r w:rsidRPr="005A105C">
        <w:rPr>
          <w:rFonts w:ascii="Times New Roman" w:hAnsi="Times New Roman" w:cs="Times New Roman"/>
          <w:lang w:val="sr-Cyrl-RS"/>
        </w:rPr>
        <w:t xml:space="preserve">Потпуније и учесталије коришћење </w:t>
      </w:r>
      <w:proofErr w:type="spellStart"/>
      <w:r w:rsidRPr="005A105C">
        <w:rPr>
          <w:rFonts w:ascii="Times New Roman" w:hAnsi="Times New Roman" w:cs="Times New Roman"/>
          <w:lang w:val="sr-Cyrl-RS"/>
        </w:rPr>
        <w:t>Moodle</w:t>
      </w:r>
      <w:proofErr w:type="spellEnd"/>
      <w:r w:rsidRPr="005A105C">
        <w:rPr>
          <w:rFonts w:ascii="Times New Roman" w:hAnsi="Times New Roman" w:cs="Times New Roman"/>
          <w:lang w:val="sr-Cyrl-RS"/>
        </w:rPr>
        <w:t xml:space="preserve"> платформи и других платформи за</w:t>
      </w:r>
      <w:r>
        <w:rPr>
          <w:rFonts w:ascii="Times New Roman" w:hAnsi="Times New Roman" w:cs="Times New Roman"/>
          <w:lang w:val="sr-Latn-RS"/>
        </w:rPr>
        <w:t xml:space="preserve"> </w:t>
      </w:r>
      <w:r w:rsidRPr="005A105C">
        <w:rPr>
          <w:rFonts w:ascii="Times New Roman" w:hAnsi="Times New Roman" w:cs="Times New Roman"/>
          <w:lang w:val="sr-Cyrl-RS"/>
        </w:rPr>
        <w:t xml:space="preserve">реализацију онлајн наставе (Google </w:t>
      </w:r>
      <w:proofErr w:type="spellStart"/>
      <w:r w:rsidRPr="005A105C">
        <w:rPr>
          <w:rFonts w:ascii="Times New Roman" w:hAnsi="Times New Roman" w:cs="Times New Roman"/>
          <w:lang w:val="sr-Cyrl-RS"/>
        </w:rPr>
        <w:t>classroom</w:t>
      </w:r>
      <w:proofErr w:type="spellEnd"/>
      <w:r w:rsidRPr="005A105C">
        <w:rPr>
          <w:rFonts w:ascii="Times New Roman" w:hAnsi="Times New Roman" w:cs="Times New Roman"/>
          <w:lang w:val="sr-Cyrl-RS"/>
        </w:rPr>
        <w:t xml:space="preserve">, Google </w:t>
      </w:r>
      <w:proofErr w:type="spellStart"/>
      <w:r w:rsidRPr="005A105C">
        <w:rPr>
          <w:rFonts w:ascii="Times New Roman" w:hAnsi="Times New Roman" w:cs="Times New Roman"/>
          <w:lang w:val="sr-Cyrl-RS"/>
        </w:rPr>
        <w:t>meet</w:t>
      </w:r>
      <w:proofErr w:type="spellEnd"/>
      <w:r w:rsidRPr="005A105C">
        <w:rPr>
          <w:rFonts w:ascii="Times New Roman" w:hAnsi="Times New Roman" w:cs="Times New Roman"/>
          <w:lang w:val="sr-Cyrl-RS"/>
        </w:rPr>
        <w:t>).</w:t>
      </w:r>
    </w:p>
    <w:p w14:paraId="504E7EB4" w14:textId="77777777" w:rsidR="005A105C" w:rsidRDefault="005A105C" w:rsidP="005A105C">
      <w:pPr>
        <w:spacing w:after="0" w:line="360" w:lineRule="auto"/>
        <w:rPr>
          <w:rFonts w:ascii="Times New Roman" w:hAnsi="Times New Roman" w:cs="Times New Roman"/>
          <w:b/>
          <w:bCs/>
          <w:lang w:val="sr-Cyrl-RS"/>
        </w:rPr>
      </w:pPr>
    </w:p>
    <w:p w14:paraId="742A46FA" w14:textId="7EEFCB12" w:rsidR="005A105C" w:rsidRPr="005A105C" w:rsidRDefault="005A105C" w:rsidP="005A105C">
      <w:pPr>
        <w:spacing w:after="0" w:line="360" w:lineRule="auto"/>
        <w:rPr>
          <w:rFonts w:ascii="Times New Roman" w:hAnsi="Times New Roman" w:cs="Times New Roman"/>
          <w:lang w:val="sr-Cyrl-RS"/>
        </w:rPr>
      </w:pPr>
      <w:r w:rsidRPr="005A105C">
        <w:rPr>
          <w:rFonts w:ascii="Times New Roman" w:hAnsi="Times New Roman" w:cs="Times New Roman"/>
          <w:b/>
          <w:bCs/>
          <w:lang w:val="sr-Cyrl-RS"/>
        </w:rPr>
        <w:t>Табеле и прилози за Стандард 5</w:t>
      </w:r>
      <w:r w:rsidRPr="005A105C">
        <w:rPr>
          <w:rFonts w:ascii="Times New Roman" w:hAnsi="Times New Roman" w:cs="Times New Roman"/>
          <w:lang w:val="sr-Cyrl-RS"/>
        </w:rPr>
        <w:t>:</w:t>
      </w:r>
    </w:p>
    <w:p w14:paraId="04ADAF49" w14:textId="752C7036" w:rsidR="00801382" w:rsidRPr="00801382" w:rsidRDefault="00801382" w:rsidP="00801382">
      <w:pPr>
        <w:spacing w:after="0" w:line="360" w:lineRule="auto"/>
        <w:jc w:val="both"/>
        <w:rPr>
          <w:rFonts w:ascii="Times New Roman" w:eastAsia="Times New Roman" w:hAnsi="Times New Roman" w:cs="Times New Roman"/>
          <w:kern w:val="0"/>
          <w:lang w:val="sr-Cyrl-RS" w:eastAsia="sr-Cyrl-RS"/>
          <w14:ligatures w14:val="none"/>
        </w:rPr>
      </w:pPr>
      <w:hyperlink w:anchor="П51б" w:history="1">
        <w:r w:rsidRPr="008B156B">
          <w:rPr>
            <w:rStyle w:val="Hiperveza"/>
            <w:rFonts w:ascii="Times New Roman" w:eastAsia="Times New Roman" w:hAnsi="Times New Roman" w:cs="Times New Roman"/>
            <w:kern w:val="0"/>
            <w:lang w:val="sr-Cyrl-RS" w:eastAsia="sr-Cyrl-RS"/>
            <w14:ligatures w14:val="none"/>
          </w:rPr>
          <w:t>Прилог 5.1.б</w:t>
        </w:r>
      </w:hyperlink>
      <w:r w:rsidRPr="00801382">
        <w:rPr>
          <w:rFonts w:ascii="Times New Roman" w:eastAsia="Times New Roman" w:hAnsi="Times New Roman" w:cs="Times New Roman"/>
          <w:color w:val="000000"/>
          <w:kern w:val="0"/>
          <w:lang w:val="sr-Cyrl-RS" w:eastAsia="sr-Cyrl-RS"/>
          <w14:ligatures w14:val="none"/>
        </w:rPr>
        <w:t>, Годишњи статистички извештај о студентској евалуацији педагошког рада</w:t>
      </w:r>
      <w:r w:rsidRPr="00801382">
        <w:rPr>
          <w:rFonts w:ascii="Times New Roman" w:eastAsia="Times New Roman" w:hAnsi="Times New Roman" w:cs="Times New Roman"/>
          <w:color w:val="000000"/>
          <w:kern w:val="0"/>
          <w:lang w:val="sr-Latn-RS" w:eastAsia="sr-Cyrl-RS"/>
          <w14:ligatures w14:val="none"/>
        </w:rPr>
        <w:t xml:space="preserve"> </w:t>
      </w:r>
      <w:r w:rsidRPr="00801382">
        <w:rPr>
          <w:rFonts w:ascii="Times New Roman" w:eastAsia="Times New Roman" w:hAnsi="Times New Roman" w:cs="Times New Roman"/>
          <w:color w:val="000000"/>
          <w:kern w:val="0"/>
          <w:lang w:val="sr-Cyrl-RS" w:eastAsia="sr-Cyrl-RS"/>
          <w14:ligatures w14:val="none"/>
        </w:rPr>
        <w:t xml:space="preserve">наставника на мастер и докторским академским студијама за академску 2021/2022. годину, </w:t>
      </w:r>
    </w:p>
    <w:p w14:paraId="162A3E31" w14:textId="5FD4CA98" w:rsidR="00801382" w:rsidRPr="00801382" w:rsidRDefault="00801382" w:rsidP="00801382">
      <w:pPr>
        <w:spacing w:after="0" w:line="360" w:lineRule="auto"/>
        <w:jc w:val="both"/>
        <w:rPr>
          <w:rFonts w:ascii="Times New Roman" w:eastAsia="Times New Roman" w:hAnsi="Times New Roman" w:cs="Times New Roman"/>
          <w:kern w:val="0"/>
          <w:lang w:val="sr-Cyrl-RS" w:eastAsia="sr-Cyrl-RS"/>
          <w14:ligatures w14:val="none"/>
        </w:rPr>
      </w:pPr>
      <w:hyperlink w:anchor="П51г" w:history="1">
        <w:r w:rsidRPr="008B156B">
          <w:rPr>
            <w:rStyle w:val="Hiperveza"/>
            <w:rFonts w:ascii="Times New Roman" w:eastAsia="Times New Roman" w:hAnsi="Times New Roman" w:cs="Times New Roman"/>
            <w:kern w:val="0"/>
            <w:lang w:val="sr-Cyrl-RS" w:eastAsia="sr-Cyrl-RS"/>
            <w14:ligatures w14:val="none"/>
          </w:rPr>
          <w:t>Прилог 5.1.г</w:t>
        </w:r>
      </w:hyperlink>
      <w:r>
        <w:rPr>
          <w:rFonts w:ascii="Times New Roman" w:eastAsia="Times New Roman" w:hAnsi="Times New Roman" w:cs="Times New Roman"/>
          <w:color w:val="000000"/>
          <w:kern w:val="0"/>
          <w:lang w:val="sr-Cyrl-RS" w:eastAsia="sr-Cyrl-RS"/>
          <w14:ligatures w14:val="none"/>
        </w:rPr>
        <w:t xml:space="preserve">, </w:t>
      </w:r>
      <w:r w:rsidRPr="00801382">
        <w:rPr>
          <w:rFonts w:ascii="Times New Roman" w:eastAsia="Times New Roman" w:hAnsi="Times New Roman" w:cs="Times New Roman"/>
          <w:color w:val="000000"/>
          <w:kern w:val="0"/>
          <w:lang w:val="sr-Cyrl-RS" w:eastAsia="sr-Cyrl-RS"/>
          <w14:ligatures w14:val="none"/>
        </w:rPr>
        <w:t>Годишњи статистички извештај о студентској евалуацији педагошког рада</w:t>
      </w:r>
      <w:r w:rsidRPr="00801382">
        <w:rPr>
          <w:rFonts w:ascii="Times New Roman" w:eastAsia="Times New Roman" w:hAnsi="Times New Roman" w:cs="Times New Roman"/>
          <w:color w:val="000000"/>
          <w:kern w:val="0"/>
          <w:lang w:val="sr-Latn-RS" w:eastAsia="sr-Cyrl-RS"/>
          <w14:ligatures w14:val="none"/>
        </w:rPr>
        <w:t xml:space="preserve"> </w:t>
      </w:r>
      <w:r w:rsidRPr="00801382">
        <w:rPr>
          <w:rFonts w:ascii="Times New Roman" w:eastAsia="Times New Roman" w:hAnsi="Times New Roman" w:cs="Times New Roman"/>
          <w:color w:val="000000"/>
          <w:kern w:val="0"/>
          <w:lang w:val="sr-Cyrl-RS" w:eastAsia="sr-Cyrl-RS"/>
          <w14:ligatures w14:val="none"/>
        </w:rPr>
        <w:t>наставника на мастер и докторским академским студијама за академску 2022/23.годину</w:t>
      </w:r>
      <w:r w:rsidR="001770DC">
        <w:rPr>
          <w:rFonts w:ascii="Times New Roman" w:eastAsia="Times New Roman" w:hAnsi="Times New Roman" w:cs="Times New Roman"/>
          <w:color w:val="000000"/>
          <w:kern w:val="0"/>
          <w:lang w:val="sr-Cyrl-RS" w:eastAsia="sr-Cyrl-RS"/>
          <w14:ligatures w14:val="none"/>
        </w:rPr>
        <w:t>,</w:t>
      </w:r>
    </w:p>
    <w:p w14:paraId="6DA099E4" w14:textId="68D936F6" w:rsidR="00801382" w:rsidRPr="00801382" w:rsidRDefault="00801382" w:rsidP="00801382">
      <w:pPr>
        <w:spacing w:after="0" w:line="360" w:lineRule="auto"/>
        <w:jc w:val="both"/>
        <w:rPr>
          <w:rFonts w:ascii="Times New Roman" w:eastAsia="Times New Roman" w:hAnsi="Times New Roman" w:cs="Times New Roman"/>
          <w:kern w:val="0"/>
          <w:lang w:val="sr-Cyrl-RS" w:eastAsia="sr-Cyrl-RS"/>
          <w14:ligatures w14:val="none"/>
        </w:rPr>
      </w:pPr>
      <w:hyperlink w:anchor="П51ђ" w:history="1">
        <w:r w:rsidRPr="008B156B">
          <w:rPr>
            <w:rStyle w:val="Hiperveza"/>
            <w:rFonts w:ascii="Times New Roman" w:eastAsia="Times New Roman" w:hAnsi="Times New Roman" w:cs="Times New Roman"/>
            <w:kern w:val="0"/>
            <w:lang w:val="sr-Cyrl-RS" w:eastAsia="sr-Cyrl-RS"/>
            <w14:ligatures w14:val="none"/>
          </w:rPr>
          <w:t>Прилог 5.1.ђ</w:t>
        </w:r>
      </w:hyperlink>
      <w:r>
        <w:rPr>
          <w:rFonts w:ascii="Times New Roman" w:eastAsia="Times New Roman" w:hAnsi="Times New Roman" w:cs="Times New Roman"/>
          <w:color w:val="000000"/>
          <w:kern w:val="0"/>
          <w:lang w:val="sr-Cyrl-RS" w:eastAsia="sr-Cyrl-RS"/>
          <w14:ligatures w14:val="none"/>
        </w:rPr>
        <w:t xml:space="preserve">, </w:t>
      </w:r>
      <w:r w:rsidRPr="00801382">
        <w:rPr>
          <w:rFonts w:ascii="Times New Roman" w:eastAsia="Times New Roman" w:hAnsi="Times New Roman" w:cs="Times New Roman"/>
          <w:color w:val="000000"/>
          <w:kern w:val="0"/>
          <w:lang w:val="sr-Cyrl-RS" w:eastAsia="sr-Cyrl-RS"/>
          <w14:ligatures w14:val="none"/>
        </w:rPr>
        <w:t>Годишњи статистички извештај о студентској евалуацији педагошког рада</w:t>
      </w:r>
      <w:r w:rsidRPr="00801382">
        <w:rPr>
          <w:rFonts w:ascii="Times New Roman" w:eastAsia="Times New Roman" w:hAnsi="Times New Roman" w:cs="Times New Roman"/>
          <w:color w:val="000000"/>
          <w:kern w:val="0"/>
          <w:lang w:val="sr-Latn-RS" w:eastAsia="sr-Cyrl-RS"/>
          <w14:ligatures w14:val="none"/>
        </w:rPr>
        <w:t xml:space="preserve"> </w:t>
      </w:r>
      <w:r w:rsidRPr="00801382">
        <w:rPr>
          <w:rFonts w:ascii="Times New Roman" w:eastAsia="Times New Roman" w:hAnsi="Times New Roman" w:cs="Times New Roman"/>
          <w:color w:val="000000"/>
          <w:kern w:val="0"/>
          <w:lang w:val="sr-Cyrl-RS" w:eastAsia="sr-Cyrl-RS"/>
          <w14:ligatures w14:val="none"/>
        </w:rPr>
        <w:t>наставника на мастер и докторским академским студијама за академску 2022/23 и 2023/24. годину</w:t>
      </w:r>
      <w:r w:rsidR="001770DC">
        <w:rPr>
          <w:rFonts w:ascii="Times New Roman" w:eastAsia="Times New Roman" w:hAnsi="Times New Roman" w:cs="Times New Roman"/>
          <w:color w:val="000000"/>
          <w:kern w:val="0"/>
          <w:lang w:val="sr-Cyrl-RS" w:eastAsia="sr-Cyrl-RS"/>
          <w14:ligatures w14:val="none"/>
        </w:rPr>
        <w:t>,</w:t>
      </w:r>
    </w:p>
    <w:p w14:paraId="25F2B577" w14:textId="546B041E" w:rsidR="00F75C1E" w:rsidRPr="00F75C1E" w:rsidRDefault="00F75C1E" w:rsidP="00801382">
      <w:pPr>
        <w:spacing w:after="0" w:line="360" w:lineRule="auto"/>
        <w:jc w:val="both"/>
        <w:rPr>
          <w:rFonts w:ascii="Times New Roman" w:eastAsia="Times New Roman" w:hAnsi="Times New Roman" w:cs="Times New Roman"/>
          <w:bCs/>
          <w:color w:val="000000"/>
          <w:kern w:val="0"/>
          <w:lang w:val="ru-RU" w:eastAsia="sr-Cyrl-RS"/>
          <w14:ligatures w14:val="none"/>
        </w:rPr>
      </w:pPr>
      <w:hyperlink w:anchor="П52" w:history="1">
        <w:r w:rsidRPr="003E087F">
          <w:rPr>
            <w:rStyle w:val="Hiperveza"/>
            <w:rFonts w:ascii="Times New Roman" w:eastAsia="Times New Roman" w:hAnsi="Times New Roman" w:cs="Times New Roman"/>
            <w:kern w:val="0"/>
            <w:lang w:val="sr-Cyrl-RS" w:eastAsia="sr-Cyrl-RS"/>
            <w14:ligatures w14:val="none"/>
          </w:rPr>
          <w:t>Прилог 5.2</w:t>
        </w:r>
      </w:hyperlink>
      <w:r>
        <w:rPr>
          <w:rFonts w:ascii="Times New Roman" w:eastAsia="Times New Roman" w:hAnsi="Times New Roman" w:cs="Times New Roman"/>
          <w:color w:val="000000"/>
          <w:kern w:val="0"/>
          <w:lang w:val="sr-Cyrl-RS" w:eastAsia="sr-Cyrl-RS"/>
          <w14:ligatures w14:val="none"/>
        </w:rPr>
        <w:t xml:space="preserve">, </w:t>
      </w:r>
      <w:r w:rsidRPr="00F75C1E">
        <w:rPr>
          <w:rFonts w:ascii="Times New Roman" w:eastAsia="Times New Roman" w:hAnsi="Times New Roman" w:cs="Times New Roman"/>
          <w:bCs/>
          <w:color w:val="000000"/>
          <w:kern w:val="0"/>
          <w:lang w:val="ru-RU" w:eastAsia="sr-Cyrl-RS"/>
          <w14:ligatures w14:val="none"/>
        </w:rPr>
        <w:t>Процедуре и поступци који обезбеђују поштовање плана и распореда наставе</w:t>
      </w:r>
      <w:r w:rsidR="00A36A64">
        <w:rPr>
          <w:rFonts w:ascii="Times New Roman" w:eastAsia="Times New Roman" w:hAnsi="Times New Roman" w:cs="Times New Roman"/>
          <w:bCs/>
          <w:color w:val="000000"/>
          <w:kern w:val="0"/>
          <w:lang w:val="ru-RU" w:eastAsia="sr-Cyrl-RS"/>
          <w14:ligatures w14:val="none"/>
        </w:rPr>
        <w:t>,</w:t>
      </w:r>
    </w:p>
    <w:p w14:paraId="09DEEE2E" w14:textId="40722F10" w:rsidR="00801382" w:rsidRDefault="00F75C1E" w:rsidP="00F75C1E">
      <w:pPr>
        <w:spacing w:after="0" w:line="360" w:lineRule="auto"/>
        <w:jc w:val="both"/>
        <w:rPr>
          <w:rFonts w:ascii="Times New Roman" w:eastAsia="Times New Roman" w:hAnsi="Times New Roman" w:cs="Times New Roman"/>
          <w:color w:val="000000"/>
          <w:kern w:val="0"/>
          <w:lang w:val="sr-Cyrl-RS" w:eastAsia="sr-Cyrl-RS"/>
          <w14:ligatures w14:val="none"/>
        </w:rPr>
      </w:pPr>
      <w:hyperlink w:anchor="П53" w:history="1">
        <w:r w:rsidRPr="00667E96">
          <w:rPr>
            <w:rStyle w:val="Hiperveza"/>
            <w:rFonts w:ascii="Times New Roman" w:eastAsia="Times New Roman" w:hAnsi="Times New Roman" w:cs="Times New Roman"/>
            <w:kern w:val="0"/>
            <w:lang w:val="sr-Cyrl-RS" w:eastAsia="sr-Cyrl-RS"/>
            <w14:ligatures w14:val="none"/>
          </w:rPr>
          <w:t>Прилог 5.3</w:t>
        </w:r>
      </w:hyperlink>
      <w:r w:rsidRPr="00F75C1E">
        <w:rPr>
          <w:rFonts w:ascii="Times New Roman" w:eastAsia="Times New Roman" w:hAnsi="Times New Roman" w:cs="Times New Roman"/>
          <w:color w:val="0000FF"/>
          <w:kern w:val="0"/>
          <w:lang w:val="sr-Cyrl-RS" w:eastAsia="sr-Cyrl-RS"/>
          <w14:ligatures w14:val="none"/>
        </w:rPr>
        <w:t xml:space="preserve"> </w:t>
      </w:r>
      <w:r w:rsidRPr="00221A13">
        <w:rPr>
          <w:rFonts w:ascii="Times New Roman" w:eastAsia="Times New Roman" w:hAnsi="Times New Roman" w:cs="Times New Roman"/>
          <w:color w:val="000000" w:themeColor="text1"/>
          <w:kern w:val="0"/>
          <w:lang w:val="sr-Cyrl-RS" w:eastAsia="sr-Cyrl-RS"/>
          <w14:ligatures w14:val="none"/>
        </w:rPr>
        <w:t xml:space="preserve">и </w:t>
      </w:r>
      <w:hyperlink w:anchor="П53а" w:history="1">
        <w:r w:rsidRPr="00667E96">
          <w:rPr>
            <w:rStyle w:val="Hiperveza"/>
            <w:rFonts w:ascii="Times New Roman" w:eastAsia="Times New Roman" w:hAnsi="Times New Roman" w:cs="Times New Roman"/>
            <w:kern w:val="0"/>
            <w:lang w:val="sr-Cyrl-RS" w:eastAsia="sr-Cyrl-RS"/>
            <w14:ligatures w14:val="none"/>
          </w:rPr>
          <w:t>Прилог 5.3а</w:t>
        </w:r>
      </w:hyperlink>
      <w:r>
        <w:rPr>
          <w:rFonts w:ascii="Times New Roman" w:eastAsia="Times New Roman" w:hAnsi="Times New Roman" w:cs="Times New Roman"/>
          <w:color w:val="0000FF"/>
          <w:kern w:val="0"/>
          <w:lang w:val="sr-Cyrl-RS" w:eastAsia="sr-Cyrl-RS"/>
          <w14:ligatures w14:val="none"/>
        </w:rPr>
        <w:t xml:space="preserve">, </w:t>
      </w:r>
      <w:r w:rsidR="00801382" w:rsidRPr="00F75C1E">
        <w:rPr>
          <w:rFonts w:ascii="Times New Roman" w:eastAsia="Times New Roman" w:hAnsi="Times New Roman" w:cs="Times New Roman"/>
          <w:color w:val="000000"/>
          <w:kern w:val="0"/>
          <w:lang w:val="sr-Cyrl-RS" w:eastAsia="sr-Cyrl-RS"/>
          <w14:ligatures w14:val="none"/>
        </w:rPr>
        <w:t>Спроведене активности којима се подстиче стицање активних компетенција,</w:t>
      </w:r>
      <w:r w:rsidR="00801382" w:rsidRPr="00F75C1E">
        <w:rPr>
          <w:rFonts w:ascii="Times New Roman" w:eastAsia="Times New Roman" w:hAnsi="Times New Roman" w:cs="Times New Roman"/>
          <w:color w:val="000000"/>
          <w:kern w:val="0"/>
          <w:lang w:val="sr-Latn-RS" w:eastAsia="sr-Cyrl-RS"/>
          <w14:ligatures w14:val="none"/>
        </w:rPr>
        <w:t xml:space="preserve"> </w:t>
      </w:r>
      <w:r w:rsidR="00801382" w:rsidRPr="00F75C1E">
        <w:rPr>
          <w:rFonts w:ascii="Times New Roman" w:eastAsia="Times New Roman" w:hAnsi="Times New Roman" w:cs="Times New Roman"/>
          <w:color w:val="000000"/>
          <w:kern w:val="0"/>
          <w:lang w:val="sr-Cyrl-RS" w:eastAsia="sr-Cyrl-RS"/>
          <w14:ligatures w14:val="none"/>
        </w:rPr>
        <w:t>педагошког искуства наставника и сарадника</w:t>
      </w:r>
      <w:r w:rsidR="00E94135">
        <w:rPr>
          <w:rFonts w:ascii="Times New Roman" w:eastAsia="Times New Roman" w:hAnsi="Times New Roman" w:cs="Times New Roman"/>
          <w:color w:val="000000"/>
          <w:kern w:val="0"/>
          <w:lang w:val="sr-Cyrl-RS" w:eastAsia="sr-Cyrl-RS"/>
          <w14:ligatures w14:val="none"/>
        </w:rPr>
        <w:t>,</w:t>
      </w:r>
    </w:p>
    <w:p w14:paraId="223141F9" w14:textId="14644EC9" w:rsidR="00E94135" w:rsidRDefault="00E94135" w:rsidP="00F75C1E">
      <w:pPr>
        <w:spacing w:after="0" w:line="360" w:lineRule="auto"/>
        <w:jc w:val="both"/>
        <w:rPr>
          <w:rFonts w:ascii="Times New Roman" w:eastAsia="Times New Roman" w:hAnsi="Times New Roman" w:cs="Times New Roman"/>
          <w:color w:val="000000"/>
          <w:kern w:val="0"/>
          <w:lang w:val="sr-Cyrl-RS" w:eastAsia="sr-Cyrl-RS"/>
          <w14:ligatures w14:val="none"/>
        </w:rPr>
      </w:pPr>
      <w:hyperlink w:anchor="П54" w:history="1">
        <w:r w:rsidRPr="00C94478">
          <w:rPr>
            <w:rStyle w:val="Hiperveza"/>
            <w:rFonts w:ascii="Times New Roman" w:eastAsia="Times New Roman" w:hAnsi="Times New Roman" w:cs="Times New Roman"/>
            <w:kern w:val="0"/>
            <w:lang w:val="sr-Cyrl-RS" w:eastAsia="sr-Cyrl-RS"/>
            <w14:ligatures w14:val="none"/>
          </w:rPr>
          <w:t>Прилог 5.4</w:t>
        </w:r>
      </w:hyperlink>
      <w:r>
        <w:rPr>
          <w:rFonts w:ascii="Times New Roman" w:eastAsia="Times New Roman" w:hAnsi="Times New Roman" w:cs="Times New Roman"/>
          <w:color w:val="000000"/>
          <w:kern w:val="0"/>
          <w:lang w:val="sr-Cyrl-RS" w:eastAsia="sr-Cyrl-RS"/>
          <w14:ligatures w14:val="none"/>
        </w:rPr>
        <w:t xml:space="preserve">, </w:t>
      </w:r>
      <w:r w:rsidRPr="00167D09">
        <w:rPr>
          <w:rFonts w:ascii="Times New Roman" w:hAnsi="Times New Roman" w:cs="Times New Roman"/>
          <w:lang w:val="sr-Cyrl-RS"/>
        </w:rPr>
        <w:t>Правилник Универзитета у Београду о студентском вредновању</w:t>
      </w:r>
      <w:r>
        <w:rPr>
          <w:rFonts w:ascii="Times New Roman" w:hAnsi="Times New Roman" w:cs="Times New Roman"/>
          <w:lang w:val="sr-Cyrl-RS"/>
        </w:rPr>
        <w:t xml:space="preserve"> наставе и</w:t>
      </w:r>
      <w:r w:rsidRPr="00167D09">
        <w:rPr>
          <w:rFonts w:ascii="Times New Roman" w:hAnsi="Times New Roman" w:cs="Times New Roman"/>
          <w:lang w:val="sr-Cyrl-RS"/>
        </w:rPr>
        <w:t xml:space="preserve"> педагошког рада наставника</w:t>
      </w:r>
      <w:r>
        <w:rPr>
          <w:rFonts w:ascii="Times New Roman" w:hAnsi="Times New Roman" w:cs="Times New Roman"/>
          <w:lang w:val="sr-Cyrl-RS"/>
        </w:rPr>
        <w:t>,</w:t>
      </w:r>
    </w:p>
    <w:p w14:paraId="42018962" w14:textId="49B25F4E" w:rsidR="00E94135" w:rsidRPr="00F75C1E" w:rsidRDefault="00E94135" w:rsidP="00F75C1E">
      <w:pPr>
        <w:spacing w:after="0" w:line="360" w:lineRule="auto"/>
        <w:jc w:val="both"/>
        <w:rPr>
          <w:rFonts w:ascii="Times New Roman" w:eastAsia="Times New Roman" w:hAnsi="Times New Roman" w:cs="Times New Roman"/>
          <w:color w:val="000000"/>
          <w:kern w:val="0"/>
          <w:lang w:val="sr-Cyrl-RS" w:eastAsia="sr-Cyrl-RS"/>
          <w14:ligatures w14:val="none"/>
        </w:rPr>
      </w:pPr>
      <w:hyperlink w:anchor="П54а" w:history="1">
        <w:r w:rsidRPr="00667E96">
          <w:rPr>
            <w:rStyle w:val="Hiperveza"/>
            <w:rFonts w:ascii="Times New Roman" w:eastAsia="Times New Roman" w:hAnsi="Times New Roman" w:cs="Times New Roman"/>
            <w:kern w:val="0"/>
            <w:lang w:val="sr-Cyrl-RS" w:eastAsia="sr-Cyrl-RS"/>
            <w14:ligatures w14:val="none"/>
          </w:rPr>
          <w:t>Прилог 5.4</w:t>
        </w:r>
        <w:r w:rsidR="00221A13" w:rsidRPr="00667E96">
          <w:rPr>
            <w:rStyle w:val="Hiperveza"/>
            <w:rFonts w:ascii="Times New Roman" w:eastAsia="Times New Roman" w:hAnsi="Times New Roman" w:cs="Times New Roman"/>
            <w:kern w:val="0"/>
            <w:lang w:val="sr-Cyrl-RS" w:eastAsia="sr-Cyrl-RS"/>
            <w14:ligatures w14:val="none"/>
          </w:rPr>
          <w:t>.</w:t>
        </w:r>
        <w:r w:rsidRPr="00667E96">
          <w:rPr>
            <w:rStyle w:val="Hiperveza"/>
            <w:rFonts w:ascii="Times New Roman" w:eastAsia="Times New Roman" w:hAnsi="Times New Roman" w:cs="Times New Roman"/>
            <w:kern w:val="0"/>
            <w:lang w:val="sr-Cyrl-RS" w:eastAsia="sr-Cyrl-RS"/>
            <w14:ligatures w14:val="none"/>
          </w:rPr>
          <w:t>а</w:t>
        </w:r>
      </w:hyperlink>
      <w:r>
        <w:rPr>
          <w:rFonts w:ascii="Times New Roman" w:eastAsia="Times New Roman" w:hAnsi="Times New Roman" w:cs="Times New Roman"/>
          <w:color w:val="000000"/>
          <w:kern w:val="0"/>
          <w:lang w:val="sr-Cyrl-RS" w:eastAsia="sr-Cyrl-RS"/>
          <w14:ligatures w14:val="none"/>
        </w:rPr>
        <w:t xml:space="preserve">, Измене и допуне </w:t>
      </w:r>
      <w:r w:rsidRPr="00167D09">
        <w:rPr>
          <w:rFonts w:ascii="Times New Roman" w:hAnsi="Times New Roman" w:cs="Times New Roman"/>
          <w:lang w:val="sr-Cyrl-RS"/>
        </w:rPr>
        <w:t>Правилник</w:t>
      </w:r>
      <w:r w:rsidR="0053728C">
        <w:rPr>
          <w:rFonts w:ascii="Times New Roman" w:hAnsi="Times New Roman" w:cs="Times New Roman"/>
          <w:lang w:val="sr-Cyrl-RS"/>
        </w:rPr>
        <w:t>а</w:t>
      </w:r>
      <w:r w:rsidRPr="00167D09">
        <w:rPr>
          <w:rFonts w:ascii="Times New Roman" w:hAnsi="Times New Roman" w:cs="Times New Roman"/>
          <w:lang w:val="sr-Cyrl-RS"/>
        </w:rPr>
        <w:t xml:space="preserve"> Универзитета у Београду о студентском вредновању</w:t>
      </w:r>
      <w:r>
        <w:rPr>
          <w:rFonts w:ascii="Times New Roman" w:hAnsi="Times New Roman" w:cs="Times New Roman"/>
          <w:lang w:val="sr-Cyrl-RS"/>
        </w:rPr>
        <w:t xml:space="preserve"> наставе и</w:t>
      </w:r>
      <w:r w:rsidRPr="00167D09">
        <w:rPr>
          <w:rFonts w:ascii="Times New Roman" w:hAnsi="Times New Roman" w:cs="Times New Roman"/>
          <w:lang w:val="sr-Cyrl-RS"/>
        </w:rPr>
        <w:t xml:space="preserve"> педагошког рада наставника</w:t>
      </w:r>
      <w:r>
        <w:rPr>
          <w:rFonts w:ascii="Times New Roman" w:hAnsi="Times New Roman" w:cs="Times New Roman"/>
          <w:lang w:val="sr-Cyrl-RS"/>
        </w:rPr>
        <w:t>.</w:t>
      </w:r>
    </w:p>
    <w:p w14:paraId="5AE146F3" w14:textId="351609E2" w:rsidR="00801382" w:rsidRDefault="00801382" w:rsidP="005A105C">
      <w:pPr>
        <w:spacing w:after="0" w:line="360" w:lineRule="auto"/>
        <w:jc w:val="both"/>
        <w:rPr>
          <w:rFonts w:ascii="Times New Roman" w:hAnsi="Times New Roman" w:cs="Times New Roman"/>
          <w:lang w:val="sr-Cyrl-RS"/>
        </w:rPr>
      </w:pPr>
    </w:p>
    <w:p w14:paraId="29860629" w14:textId="15A72252" w:rsidR="001770DC" w:rsidRDefault="001770DC" w:rsidP="005A105C">
      <w:pPr>
        <w:spacing w:after="0" w:line="360" w:lineRule="auto"/>
        <w:jc w:val="both"/>
        <w:rPr>
          <w:rFonts w:ascii="Times New Roman" w:hAnsi="Times New Roman" w:cs="Times New Roman"/>
          <w:lang w:val="sr-Cyrl-RS"/>
        </w:rPr>
      </w:pPr>
    </w:p>
    <w:p w14:paraId="47DC6BF2" w14:textId="6E25F9AE" w:rsidR="001770DC" w:rsidRDefault="001770DC" w:rsidP="005A105C">
      <w:pPr>
        <w:spacing w:after="0" w:line="360" w:lineRule="auto"/>
        <w:jc w:val="both"/>
        <w:rPr>
          <w:rFonts w:ascii="Times New Roman" w:hAnsi="Times New Roman" w:cs="Times New Roman"/>
          <w:lang w:val="sr-Cyrl-RS"/>
        </w:rPr>
      </w:pPr>
    </w:p>
    <w:p w14:paraId="41E86F16" w14:textId="0CFA87F8" w:rsidR="001770DC" w:rsidRDefault="001770DC" w:rsidP="005A105C">
      <w:pPr>
        <w:spacing w:after="0" w:line="360" w:lineRule="auto"/>
        <w:jc w:val="both"/>
        <w:rPr>
          <w:rFonts w:ascii="Times New Roman" w:hAnsi="Times New Roman" w:cs="Times New Roman"/>
          <w:lang w:val="sr-Cyrl-RS"/>
        </w:rPr>
      </w:pPr>
    </w:p>
    <w:p w14:paraId="023EFAEE" w14:textId="452D3B07" w:rsidR="001770DC" w:rsidRDefault="001770DC" w:rsidP="005A105C">
      <w:pPr>
        <w:spacing w:after="0" w:line="360" w:lineRule="auto"/>
        <w:jc w:val="both"/>
        <w:rPr>
          <w:rFonts w:ascii="Times New Roman" w:hAnsi="Times New Roman" w:cs="Times New Roman"/>
          <w:lang w:val="sr-Cyrl-RS"/>
        </w:rPr>
      </w:pPr>
    </w:p>
    <w:p w14:paraId="733E48B8" w14:textId="3778AF22" w:rsidR="001770DC" w:rsidRDefault="001770DC" w:rsidP="005A105C">
      <w:pPr>
        <w:spacing w:after="0" w:line="360" w:lineRule="auto"/>
        <w:jc w:val="both"/>
        <w:rPr>
          <w:rFonts w:ascii="Times New Roman" w:hAnsi="Times New Roman" w:cs="Times New Roman"/>
          <w:lang w:val="sr-Cyrl-RS"/>
        </w:rPr>
      </w:pPr>
    </w:p>
    <w:p w14:paraId="2BE38198" w14:textId="51EF80AE" w:rsidR="001770DC" w:rsidRDefault="001770DC" w:rsidP="005A105C">
      <w:pPr>
        <w:spacing w:after="0" w:line="360" w:lineRule="auto"/>
        <w:jc w:val="both"/>
        <w:rPr>
          <w:rFonts w:ascii="Times New Roman" w:hAnsi="Times New Roman" w:cs="Times New Roman"/>
          <w:lang w:val="sr-Cyrl-RS"/>
        </w:rPr>
      </w:pPr>
    </w:p>
    <w:p w14:paraId="6C287298" w14:textId="66C113D3" w:rsidR="001770DC" w:rsidRDefault="001770DC" w:rsidP="005A105C">
      <w:pPr>
        <w:spacing w:after="0" w:line="360" w:lineRule="auto"/>
        <w:jc w:val="both"/>
        <w:rPr>
          <w:rFonts w:ascii="Times New Roman" w:hAnsi="Times New Roman" w:cs="Times New Roman"/>
          <w:lang w:val="sr-Cyrl-RS"/>
        </w:rPr>
      </w:pPr>
    </w:p>
    <w:p w14:paraId="433CB300" w14:textId="77777777" w:rsidR="00C94478" w:rsidRDefault="00C94478" w:rsidP="005A105C">
      <w:pPr>
        <w:spacing w:after="0" w:line="360" w:lineRule="auto"/>
        <w:jc w:val="both"/>
        <w:rPr>
          <w:rFonts w:ascii="Times New Roman" w:hAnsi="Times New Roman" w:cs="Times New Roman"/>
          <w:lang w:val="sr-Cyrl-RS"/>
        </w:rPr>
      </w:pPr>
    </w:p>
    <w:p w14:paraId="7FBD9FB0" w14:textId="77777777" w:rsidR="00C94478" w:rsidRDefault="00C94478" w:rsidP="005A105C">
      <w:pPr>
        <w:spacing w:after="0" w:line="360" w:lineRule="auto"/>
        <w:jc w:val="both"/>
        <w:rPr>
          <w:rFonts w:ascii="Times New Roman" w:hAnsi="Times New Roman" w:cs="Times New Roman"/>
          <w:lang w:val="sr-Cyrl-RS"/>
        </w:rPr>
      </w:pPr>
    </w:p>
    <w:p w14:paraId="39A607B1" w14:textId="77777777" w:rsidR="00C94478" w:rsidRDefault="00C94478" w:rsidP="005A105C">
      <w:pPr>
        <w:spacing w:after="0" w:line="360" w:lineRule="auto"/>
        <w:jc w:val="both"/>
        <w:rPr>
          <w:rFonts w:ascii="Times New Roman" w:hAnsi="Times New Roman" w:cs="Times New Roman"/>
          <w:lang w:val="sr-Cyrl-RS"/>
        </w:rPr>
      </w:pPr>
    </w:p>
    <w:p w14:paraId="5E29CCA4" w14:textId="77777777" w:rsidR="00C94478" w:rsidRDefault="00C94478" w:rsidP="005A105C">
      <w:pPr>
        <w:spacing w:after="0" w:line="360" w:lineRule="auto"/>
        <w:jc w:val="both"/>
        <w:rPr>
          <w:rFonts w:ascii="Times New Roman" w:hAnsi="Times New Roman" w:cs="Times New Roman"/>
          <w:lang w:val="sr-Cyrl-RS"/>
        </w:rPr>
      </w:pPr>
    </w:p>
    <w:p w14:paraId="04537F6B" w14:textId="77777777" w:rsidR="00C94478" w:rsidRDefault="00C94478" w:rsidP="005A105C">
      <w:pPr>
        <w:spacing w:after="0" w:line="360" w:lineRule="auto"/>
        <w:jc w:val="both"/>
        <w:rPr>
          <w:rFonts w:ascii="Times New Roman" w:hAnsi="Times New Roman" w:cs="Times New Roman"/>
          <w:lang w:val="sr-Cyrl-RS"/>
        </w:rPr>
      </w:pPr>
    </w:p>
    <w:p w14:paraId="0314D2E6" w14:textId="77777777" w:rsidR="00C94478" w:rsidRDefault="00C94478" w:rsidP="005A105C">
      <w:pPr>
        <w:spacing w:after="0" w:line="360" w:lineRule="auto"/>
        <w:jc w:val="both"/>
        <w:rPr>
          <w:rFonts w:ascii="Times New Roman" w:hAnsi="Times New Roman" w:cs="Times New Roman"/>
          <w:lang w:val="sr-Cyrl-RS"/>
        </w:rPr>
      </w:pPr>
    </w:p>
    <w:p w14:paraId="09E6959E" w14:textId="77777777" w:rsidR="00977B8E" w:rsidRDefault="00977B8E" w:rsidP="005A105C">
      <w:pPr>
        <w:spacing w:after="0" w:line="360" w:lineRule="auto"/>
        <w:jc w:val="both"/>
        <w:rPr>
          <w:rFonts w:ascii="Times New Roman" w:hAnsi="Times New Roman" w:cs="Times New Roman"/>
          <w:lang w:val="sr-Cyrl-RS"/>
        </w:rPr>
      </w:pPr>
    </w:p>
    <w:p w14:paraId="3AD908E6" w14:textId="77777777" w:rsidR="00C94478" w:rsidRDefault="00C94478" w:rsidP="005A105C">
      <w:pPr>
        <w:spacing w:after="0" w:line="360" w:lineRule="auto"/>
        <w:jc w:val="both"/>
        <w:rPr>
          <w:rFonts w:ascii="Times New Roman" w:hAnsi="Times New Roman" w:cs="Times New Roman"/>
          <w:lang w:val="sr-Cyrl-RS"/>
        </w:rPr>
      </w:pPr>
    </w:p>
    <w:p w14:paraId="699BBE1C" w14:textId="77777777" w:rsidR="00C94478" w:rsidRPr="00C94478" w:rsidRDefault="00C94478" w:rsidP="005A105C">
      <w:pPr>
        <w:spacing w:after="0" w:line="360" w:lineRule="auto"/>
        <w:jc w:val="both"/>
        <w:rPr>
          <w:rFonts w:ascii="Times New Roman" w:hAnsi="Times New Roman" w:cs="Times New Roman"/>
          <w:lang w:val="sr-Cyrl-RS"/>
        </w:rPr>
      </w:pPr>
    </w:p>
    <w:p w14:paraId="5FB09FBB" w14:textId="0D40A290" w:rsidR="00987E2E" w:rsidRPr="00E40A19" w:rsidRDefault="00987E2E" w:rsidP="00977B8E">
      <w:pPr>
        <w:spacing w:after="0" w:line="360" w:lineRule="auto"/>
        <w:jc w:val="center"/>
        <w:rPr>
          <w:rFonts w:ascii="Times New Roman" w:hAnsi="Times New Roman" w:cs="Times New Roman"/>
          <w:b/>
          <w:bCs/>
          <w:sz w:val="28"/>
          <w:szCs w:val="28"/>
          <w:lang w:val="sr-Cyrl-RS"/>
        </w:rPr>
      </w:pPr>
      <w:bookmarkStart w:id="4" w:name="СТАН7"/>
      <w:r w:rsidRPr="00E40A19">
        <w:rPr>
          <w:rFonts w:ascii="Times New Roman" w:hAnsi="Times New Roman" w:cs="Times New Roman"/>
          <w:b/>
          <w:bCs/>
          <w:sz w:val="28"/>
          <w:szCs w:val="28"/>
          <w:lang w:val="sr-Cyrl-RS"/>
        </w:rPr>
        <w:lastRenderedPageBreak/>
        <w:t>СТАНДАРД 7: КВАЛИТЕТ НАСТАВНИКА И САРАДНИКА</w:t>
      </w:r>
    </w:p>
    <w:bookmarkEnd w:id="4"/>
    <w:p w14:paraId="03A934F9" w14:textId="77777777" w:rsidR="00977B8E" w:rsidRDefault="00977B8E" w:rsidP="00977B8E">
      <w:pPr>
        <w:spacing w:after="0" w:line="240" w:lineRule="auto"/>
        <w:jc w:val="center"/>
        <w:rPr>
          <w:rFonts w:ascii="Times New Roman" w:hAnsi="Times New Roman" w:cs="Times New Roman"/>
          <w:b/>
          <w:bCs/>
          <w:lang w:val="sr-Cyrl-RS"/>
        </w:rPr>
      </w:pPr>
    </w:p>
    <w:p w14:paraId="3596AA6D" w14:textId="00EEAEB2" w:rsidR="00987E2E" w:rsidRPr="00987E2E" w:rsidRDefault="00987E2E" w:rsidP="00987E2E">
      <w:pPr>
        <w:spacing w:after="0" w:line="360" w:lineRule="auto"/>
        <w:jc w:val="both"/>
        <w:rPr>
          <w:rFonts w:ascii="Times New Roman" w:hAnsi="Times New Roman" w:cs="Times New Roman"/>
          <w:b/>
          <w:bCs/>
          <w:lang w:val="sr-Cyrl-RS"/>
        </w:rPr>
      </w:pPr>
      <w:r w:rsidRPr="00987E2E">
        <w:rPr>
          <w:rFonts w:ascii="Times New Roman" w:hAnsi="Times New Roman" w:cs="Times New Roman"/>
          <w:b/>
          <w:bCs/>
          <w:lang w:val="sr-Cyrl-RS"/>
        </w:rPr>
        <w:t>Опис стања</w:t>
      </w:r>
    </w:p>
    <w:p w14:paraId="7014F495" w14:textId="0586CA93" w:rsidR="00987E2E" w:rsidRPr="00987E2E" w:rsidRDefault="00987E2E" w:rsidP="00987E2E">
      <w:pPr>
        <w:spacing w:after="0" w:line="360" w:lineRule="auto"/>
        <w:ind w:firstLine="720"/>
        <w:jc w:val="both"/>
        <w:rPr>
          <w:rFonts w:ascii="Times New Roman" w:hAnsi="Times New Roman" w:cs="Times New Roman"/>
          <w:lang w:val="sr-Cyrl-RS"/>
        </w:rPr>
      </w:pPr>
      <w:r w:rsidRPr="00987E2E">
        <w:rPr>
          <w:rFonts w:ascii="Times New Roman" w:hAnsi="Times New Roman" w:cs="Times New Roman"/>
          <w:lang w:val="sr-Cyrl-RS"/>
        </w:rPr>
        <w:t>Квалитет наставника и сарадника ангажованих на програму мастер академских студија историје</w:t>
      </w:r>
      <w:r w:rsidR="0053728C">
        <w:rPr>
          <w:rFonts w:ascii="Times New Roman" w:hAnsi="Times New Roman" w:cs="Times New Roman"/>
          <w:lang w:val="sr-Cyrl-RS"/>
        </w:rPr>
        <w:t xml:space="preserve"> </w:t>
      </w:r>
      <w:r w:rsidR="0053728C">
        <w:rPr>
          <w:rFonts w:ascii="Times New Roman" w:eastAsia="Times New Roman" w:hAnsi="Times New Roman" w:cs="Times New Roman"/>
          <w:color w:val="000000"/>
          <w:kern w:val="0"/>
          <w:lang w:val="sr-Cyrl-RS" w:eastAsia="sr-Cyrl-RS"/>
          <w14:ligatures w14:val="none"/>
        </w:rPr>
        <w:t>– држава, друштво, транзиција</w:t>
      </w:r>
      <w:r w:rsidRPr="00987E2E">
        <w:rPr>
          <w:rFonts w:ascii="Times New Roman" w:hAnsi="Times New Roman" w:cs="Times New Roman"/>
          <w:lang w:val="sr-Cyrl-RS"/>
        </w:rPr>
        <w:t xml:space="preserve"> обезбеђује се поштовањем прописа који регулишу избор наставника и сарадника на факултетима Универзитета у Београду и то: </w:t>
      </w:r>
      <w:r w:rsidRPr="00987E2E">
        <w:rPr>
          <w:rFonts w:ascii="Times New Roman" w:hAnsi="Times New Roman" w:cs="Times New Roman"/>
          <w:i/>
          <w:iCs/>
          <w:lang w:val="sr-Cyrl-RS"/>
        </w:rPr>
        <w:t xml:space="preserve">Закона о високом образовању </w:t>
      </w:r>
      <w:r w:rsidRPr="00987E2E">
        <w:rPr>
          <w:rFonts w:ascii="Times New Roman" w:hAnsi="Times New Roman" w:cs="Times New Roman"/>
          <w:lang w:val="sr-Cyrl-RS"/>
        </w:rPr>
        <w:t xml:space="preserve">Републике Србије, </w:t>
      </w:r>
      <w:r w:rsidRPr="00987E2E">
        <w:rPr>
          <w:rFonts w:ascii="Times New Roman" w:hAnsi="Times New Roman" w:cs="Times New Roman"/>
          <w:i/>
          <w:iCs/>
          <w:lang w:val="sr-Cyrl-RS"/>
        </w:rPr>
        <w:t xml:space="preserve">Статута </w:t>
      </w:r>
      <w:r w:rsidRPr="00987E2E">
        <w:rPr>
          <w:rFonts w:ascii="Times New Roman" w:hAnsi="Times New Roman" w:cs="Times New Roman"/>
          <w:lang w:val="sr-Cyrl-RS"/>
        </w:rPr>
        <w:t xml:space="preserve">Универзитета у Београду, </w:t>
      </w:r>
      <w:bookmarkStart w:id="5" w:name="_Hlk197790199"/>
      <w:r w:rsidRPr="00987E2E">
        <w:rPr>
          <w:rFonts w:ascii="Times New Roman" w:hAnsi="Times New Roman" w:cs="Times New Roman"/>
          <w:i/>
          <w:iCs/>
          <w:lang w:val="sr-Cyrl-RS"/>
        </w:rPr>
        <w:t xml:space="preserve">Правилника о начину и поступку стицања звања и заснивања радног односа наставника Универзитета у Београду </w:t>
      </w:r>
      <w:bookmarkEnd w:id="5"/>
      <w:r w:rsidRPr="00987E2E">
        <w:rPr>
          <w:rFonts w:ascii="Times New Roman" w:hAnsi="Times New Roman" w:cs="Times New Roman"/>
          <w:lang w:val="sr-Cyrl-RS"/>
        </w:rPr>
        <w:t xml:space="preserve">(видети </w:t>
      </w:r>
      <w:hyperlink r:id="rId31" w:history="1">
        <w:r w:rsidRPr="00987E2E">
          <w:rPr>
            <w:rStyle w:val="Hiperveza"/>
            <w:rFonts w:ascii="Times New Roman" w:hAnsi="Times New Roman" w:cs="Times New Roman"/>
            <w:lang w:val="sr-Cyrl-RS"/>
          </w:rPr>
          <w:t>Прилог 7.1.а</w:t>
        </w:r>
      </w:hyperlink>
      <w:r w:rsidRPr="00987E2E">
        <w:rPr>
          <w:rFonts w:ascii="Times New Roman" w:hAnsi="Times New Roman" w:cs="Times New Roman"/>
          <w:lang w:val="sr-Cyrl-RS"/>
        </w:rPr>
        <w:t>),</w:t>
      </w:r>
      <w:r w:rsidR="00977B8E">
        <w:rPr>
          <w:rFonts w:ascii="Times New Roman" w:hAnsi="Times New Roman" w:cs="Times New Roman"/>
          <w:lang w:val="sr-Cyrl-RS"/>
        </w:rPr>
        <w:t xml:space="preserve"> </w:t>
      </w:r>
      <w:r w:rsidRPr="00987E2E">
        <w:rPr>
          <w:rFonts w:ascii="Times New Roman" w:hAnsi="Times New Roman" w:cs="Times New Roman"/>
          <w:i/>
          <w:iCs/>
          <w:lang w:val="sr-Cyrl-RS"/>
        </w:rPr>
        <w:t xml:space="preserve">Правилима о ближим условима за избор наставника и сарадника </w:t>
      </w:r>
      <w:r w:rsidRPr="00987E2E">
        <w:rPr>
          <w:rFonts w:ascii="Times New Roman" w:hAnsi="Times New Roman" w:cs="Times New Roman"/>
          <w:lang w:val="sr-Cyrl-RS"/>
        </w:rPr>
        <w:t>Филозофског факултета у Београду која су ступила на снагу 2</w:t>
      </w:r>
      <w:r>
        <w:rPr>
          <w:rFonts w:ascii="Times New Roman" w:hAnsi="Times New Roman" w:cs="Times New Roman"/>
          <w:lang w:val="sr-Cyrl-RS"/>
        </w:rPr>
        <w:t>4</w:t>
      </w:r>
      <w:r w:rsidRPr="00987E2E">
        <w:rPr>
          <w:rFonts w:ascii="Times New Roman" w:hAnsi="Times New Roman" w:cs="Times New Roman"/>
          <w:lang w:val="sr-Cyrl-RS"/>
        </w:rPr>
        <w:t>.09.2019</w:t>
      </w:r>
      <w:r w:rsidR="00977B8E">
        <w:rPr>
          <w:rFonts w:ascii="Times New Roman" w:hAnsi="Times New Roman" w:cs="Times New Roman"/>
          <w:lang w:val="sr-Cyrl-RS"/>
        </w:rPr>
        <w:t>. године</w:t>
      </w:r>
      <w:r w:rsidRPr="00987E2E">
        <w:rPr>
          <w:rFonts w:ascii="Times New Roman" w:hAnsi="Times New Roman" w:cs="Times New Roman"/>
          <w:lang w:val="sr-Cyrl-RS"/>
        </w:rPr>
        <w:t xml:space="preserve"> (видети </w:t>
      </w:r>
      <w:hyperlink r:id="rId32" w:history="1">
        <w:r w:rsidRPr="00987E2E">
          <w:rPr>
            <w:rStyle w:val="Hiperveza"/>
            <w:rFonts w:ascii="Times New Roman" w:hAnsi="Times New Roman" w:cs="Times New Roman"/>
            <w:lang w:val="sr-Cyrl-RS"/>
          </w:rPr>
          <w:t>Прилог 7.1.в</w:t>
        </w:r>
      </w:hyperlink>
      <w:r w:rsidRPr="00987E2E">
        <w:rPr>
          <w:rFonts w:ascii="Times New Roman" w:hAnsi="Times New Roman" w:cs="Times New Roman"/>
          <w:lang w:val="sr-Cyrl-RS"/>
        </w:rPr>
        <w:t xml:space="preserve">), </w:t>
      </w:r>
      <w:r w:rsidRPr="00987E2E">
        <w:rPr>
          <w:rFonts w:ascii="Times New Roman" w:hAnsi="Times New Roman" w:cs="Times New Roman"/>
          <w:i/>
          <w:iCs/>
          <w:lang w:val="sr-Cyrl-RS"/>
        </w:rPr>
        <w:t>Правилника о стандардима и поступцима за обезбеђивање квалитета и самовредновање</w:t>
      </w:r>
      <w:r w:rsidRPr="00987E2E">
        <w:rPr>
          <w:rFonts w:ascii="Times New Roman" w:hAnsi="Times New Roman" w:cs="Times New Roman"/>
          <w:lang w:val="sr-Cyrl-RS"/>
        </w:rPr>
        <w:t xml:space="preserve">, </w:t>
      </w:r>
      <w:r w:rsidRPr="00987E2E">
        <w:rPr>
          <w:rFonts w:ascii="Times New Roman" w:hAnsi="Times New Roman" w:cs="Times New Roman"/>
          <w:i/>
          <w:iCs/>
          <w:lang w:val="sr-Cyrl-RS"/>
        </w:rPr>
        <w:t>Правилника о минималним условима за стицање звања наставника на Универзитету у Београду</w:t>
      </w:r>
      <w:r w:rsidRPr="00987E2E">
        <w:rPr>
          <w:rFonts w:ascii="Times New Roman" w:hAnsi="Times New Roman" w:cs="Times New Roman"/>
          <w:lang w:val="sr-Cyrl-RS"/>
        </w:rPr>
        <w:t xml:space="preserve">, </w:t>
      </w:r>
      <w:r w:rsidRPr="00987E2E">
        <w:rPr>
          <w:rFonts w:ascii="Times New Roman" w:hAnsi="Times New Roman" w:cs="Times New Roman"/>
          <w:i/>
          <w:iCs/>
          <w:lang w:val="sr-Cyrl-RS"/>
        </w:rPr>
        <w:t xml:space="preserve">Статута </w:t>
      </w:r>
      <w:r w:rsidRPr="00987E2E">
        <w:rPr>
          <w:rFonts w:ascii="Times New Roman" w:hAnsi="Times New Roman" w:cs="Times New Roman"/>
          <w:lang w:val="sr-Cyrl-RS"/>
        </w:rPr>
        <w:t xml:space="preserve">Факултета о условима за избор у звања (чланови од 126–141) – све доступно на </w:t>
      </w:r>
      <w:hyperlink r:id="rId33" w:history="1">
        <w:r w:rsidRPr="00524E02">
          <w:rPr>
            <w:rStyle w:val="Hiperveza"/>
            <w:rFonts w:ascii="Times New Roman" w:hAnsi="Times New Roman" w:cs="Times New Roman"/>
            <w:lang w:val="sr-Cyrl-RS"/>
          </w:rPr>
          <w:t>https://www.f.bg.ac.rs/dokumenta/akta</w:t>
        </w:r>
      </w:hyperlink>
      <w:r w:rsidRPr="00987E2E">
        <w:rPr>
          <w:rFonts w:ascii="Times New Roman" w:hAnsi="Times New Roman" w:cs="Times New Roman"/>
          <w:lang w:val="sr-Cyrl-RS"/>
        </w:rPr>
        <w:t>.</w:t>
      </w:r>
    </w:p>
    <w:p w14:paraId="6EF7E1ED" w14:textId="55DBE5F1" w:rsidR="00987E2E" w:rsidRPr="00987E2E" w:rsidRDefault="00987E2E" w:rsidP="00987E2E">
      <w:pPr>
        <w:spacing w:after="0" w:line="360" w:lineRule="auto"/>
        <w:ind w:firstLine="720"/>
        <w:jc w:val="both"/>
        <w:rPr>
          <w:rFonts w:ascii="Times New Roman" w:hAnsi="Times New Roman" w:cs="Times New Roman"/>
          <w:lang w:val="sr-Cyrl-RS"/>
        </w:rPr>
      </w:pPr>
      <w:r w:rsidRPr="00987E2E">
        <w:rPr>
          <w:rFonts w:ascii="Times New Roman" w:hAnsi="Times New Roman" w:cs="Times New Roman"/>
          <w:lang w:val="sr-Cyrl-RS"/>
        </w:rPr>
        <w:t xml:space="preserve">Професори Одељења за историју уживају висок научни и стручни реноме у земљи и иностранству, они су уредници и/или рецензенти реномираних међународних и домаћих научних часописа. Осим у настави, већина наставника и сарадника Одељења су укључени у научноистраживачке и развојне пројекте које финансира Министарство надлежно за послове науке, али и у пројекте које финансирају међународне институције и организације, државне институције и иностране организације и компаније. Чланови Одељења који су ангажовани на програму мастер академских студија историје </w:t>
      </w:r>
      <w:r w:rsidR="0053728C">
        <w:rPr>
          <w:rFonts w:ascii="Times New Roman" w:eastAsia="Times New Roman" w:hAnsi="Times New Roman" w:cs="Times New Roman"/>
          <w:color w:val="000000"/>
          <w:kern w:val="0"/>
          <w:lang w:val="sr-Cyrl-RS" w:eastAsia="sr-Cyrl-RS"/>
          <w14:ligatures w14:val="none"/>
        </w:rPr>
        <w:t>– држава, друштво, транзиција</w:t>
      </w:r>
      <w:r w:rsidRPr="00987E2E">
        <w:rPr>
          <w:rFonts w:ascii="Times New Roman" w:hAnsi="Times New Roman" w:cs="Times New Roman"/>
          <w:lang w:val="sr-Cyrl-RS"/>
        </w:rPr>
        <w:t xml:space="preserve"> труде</w:t>
      </w:r>
      <w:r w:rsidR="0053728C">
        <w:rPr>
          <w:rFonts w:ascii="Times New Roman" w:hAnsi="Times New Roman" w:cs="Times New Roman"/>
          <w:lang w:val="sr-Cyrl-RS"/>
        </w:rPr>
        <w:t xml:space="preserve"> се</w:t>
      </w:r>
      <w:r w:rsidRPr="00987E2E">
        <w:rPr>
          <w:rFonts w:ascii="Times New Roman" w:hAnsi="Times New Roman" w:cs="Times New Roman"/>
          <w:lang w:val="sr-Cyrl-RS"/>
        </w:rPr>
        <w:t xml:space="preserve"> да нове сараднике укључују пре свега из реда најбољих студената. Њиховим укључењем у научноистраживачки рад остварује се мисија континуираног обезбеђивања научног подмлатка.</w:t>
      </w:r>
    </w:p>
    <w:p w14:paraId="0AF7B082" w14:textId="334BF1F7" w:rsidR="00987E2E" w:rsidRPr="00987E2E" w:rsidRDefault="00987E2E" w:rsidP="00AB603A">
      <w:pPr>
        <w:spacing w:after="0" w:line="360" w:lineRule="auto"/>
        <w:ind w:firstLine="720"/>
        <w:jc w:val="both"/>
        <w:rPr>
          <w:rFonts w:ascii="Times New Roman" w:hAnsi="Times New Roman" w:cs="Times New Roman"/>
          <w:lang w:val="sr-Cyrl-RS"/>
        </w:rPr>
      </w:pPr>
      <w:r w:rsidRPr="00987E2E">
        <w:rPr>
          <w:rFonts w:ascii="Times New Roman" w:hAnsi="Times New Roman" w:cs="Times New Roman"/>
          <w:lang w:val="sr-Cyrl-RS"/>
        </w:rPr>
        <w:t xml:space="preserve">У реализацију програма мастер </w:t>
      </w:r>
      <w:r w:rsidRPr="00F17E7D">
        <w:rPr>
          <w:rFonts w:ascii="Times New Roman" w:hAnsi="Times New Roman" w:cs="Times New Roman"/>
          <w:lang w:val="sr-Cyrl-RS"/>
        </w:rPr>
        <w:t xml:space="preserve">академских студија историје </w:t>
      </w:r>
      <w:r w:rsidR="0053728C">
        <w:rPr>
          <w:rFonts w:ascii="Times New Roman" w:eastAsia="Times New Roman" w:hAnsi="Times New Roman" w:cs="Times New Roman"/>
          <w:color w:val="000000"/>
          <w:kern w:val="0"/>
          <w:lang w:val="sr-Cyrl-RS" w:eastAsia="sr-Cyrl-RS"/>
          <w14:ligatures w14:val="none"/>
        </w:rPr>
        <w:t xml:space="preserve">– држава, друштво, </w:t>
      </w:r>
      <w:r w:rsidR="0053728C" w:rsidRPr="00620900">
        <w:rPr>
          <w:rFonts w:ascii="Times New Roman" w:eastAsia="Times New Roman" w:hAnsi="Times New Roman" w:cs="Times New Roman"/>
          <w:color w:val="000000"/>
          <w:kern w:val="0"/>
          <w:lang w:val="sr-Cyrl-RS" w:eastAsia="sr-Cyrl-RS"/>
          <w14:ligatures w14:val="none"/>
        </w:rPr>
        <w:t>транзиција</w:t>
      </w:r>
      <w:r w:rsidR="0053728C" w:rsidRPr="00620900">
        <w:rPr>
          <w:rFonts w:ascii="Times New Roman" w:hAnsi="Times New Roman" w:cs="Times New Roman"/>
          <w:lang w:val="sr-Cyrl-RS"/>
        </w:rPr>
        <w:t xml:space="preserve"> </w:t>
      </w:r>
      <w:r w:rsidRPr="00620900">
        <w:rPr>
          <w:rFonts w:ascii="Times New Roman" w:hAnsi="Times New Roman" w:cs="Times New Roman"/>
          <w:lang w:val="sr-Cyrl-RS"/>
        </w:rPr>
        <w:t xml:space="preserve">укључено је </w:t>
      </w:r>
      <w:r w:rsidR="00620900" w:rsidRPr="00620900">
        <w:rPr>
          <w:rFonts w:ascii="Times New Roman" w:hAnsi="Times New Roman" w:cs="Times New Roman"/>
          <w:lang w:val="sr-Cyrl-RS"/>
        </w:rPr>
        <w:t>6</w:t>
      </w:r>
      <w:r w:rsidRPr="00620900">
        <w:rPr>
          <w:rFonts w:ascii="Times New Roman" w:hAnsi="Times New Roman" w:cs="Times New Roman"/>
          <w:lang w:val="sr-Cyrl-RS"/>
        </w:rPr>
        <w:t xml:space="preserve"> </w:t>
      </w:r>
      <w:proofErr w:type="spellStart"/>
      <w:r w:rsidRPr="00620900">
        <w:rPr>
          <w:rFonts w:ascii="Times New Roman" w:hAnsi="Times New Roman" w:cs="Times New Roman"/>
          <w:lang w:val="sr-Cyrl-RS"/>
        </w:rPr>
        <w:t>наставникa</w:t>
      </w:r>
      <w:proofErr w:type="spellEnd"/>
      <w:r w:rsidR="00620900" w:rsidRPr="00620900">
        <w:rPr>
          <w:rFonts w:ascii="Times New Roman" w:hAnsi="Times New Roman" w:cs="Times New Roman"/>
          <w:lang w:val="sr-Cyrl-RS"/>
        </w:rPr>
        <w:t xml:space="preserve"> </w:t>
      </w:r>
      <w:r w:rsidRPr="00620900">
        <w:rPr>
          <w:rFonts w:ascii="Times New Roman" w:hAnsi="Times New Roman" w:cs="Times New Roman"/>
          <w:lang w:val="sr-Cyrl-RS"/>
        </w:rPr>
        <w:t xml:space="preserve">у радном односу са пуним радним временом </w:t>
      </w:r>
      <w:r w:rsidR="006A1AEF" w:rsidRPr="00620900">
        <w:rPr>
          <w:rFonts w:ascii="Times New Roman" w:hAnsi="Times New Roman" w:cs="Times New Roman"/>
          <w:lang w:val="sr-Cyrl-RS"/>
        </w:rPr>
        <w:t xml:space="preserve">на установи </w:t>
      </w:r>
      <w:r w:rsidRPr="00620900">
        <w:rPr>
          <w:rFonts w:ascii="Times New Roman" w:hAnsi="Times New Roman" w:cs="Times New Roman"/>
          <w:lang w:val="sr-Cyrl-RS"/>
        </w:rPr>
        <w:t>и у наставним звањима доцента, ванредног професора и редовног професора.</w:t>
      </w:r>
      <w:r w:rsidR="006A1AEF" w:rsidRPr="00620900">
        <w:rPr>
          <w:rFonts w:ascii="Times New Roman" w:hAnsi="Times New Roman" w:cs="Times New Roman"/>
          <w:lang w:val="sr-Cyrl-RS"/>
        </w:rPr>
        <w:t xml:space="preserve"> Поред тога, ангажован </w:t>
      </w:r>
      <w:r w:rsidR="00620900" w:rsidRPr="00620900">
        <w:rPr>
          <w:rFonts w:ascii="Times New Roman" w:hAnsi="Times New Roman" w:cs="Times New Roman"/>
          <w:lang w:val="sr-Cyrl-RS"/>
        </w:rPr>
        <w:t>је по један сарадник</w:t>
      </w:r>
      <w:r w:rsidR="006A1AEF" w:rsidRPr="00620900">
        <w:rPr>
          <w:rFonts w:ascii="Times New Roman" w:hAnsi="Times New Roman" w:cs="Times New Roman"/>
          <w:lang w:val="sr-Cyrl-RS"/>
        </w:rPr>
        <w:t xml:space="preserve"> са Архитектонског </w:t>
      </w:r>
      <w:r w:rsidR="00620900" w:rsidRPr="00620900">
        <w:rPr>
          <w:rFonts w:ascii="Times New Roman" w:hAnsi="Times New Roman" w:cs="Times New Roman"/>
          <w:lang w:val="sr-Cyrl-RS"/>
        </w:rPr>
        <w:t xml:space="preserve">и </w:t>
      </w:r>
      <w:r w:rsidR="006A1AEF" w:rsidRPr="00620900">
        <w:rPr>
          <w:rFonts w:ascii="Times New Roman" w:hAnsi="Times New Roman" w:cs="Times New Roman"/>
          <w:lang w:val="sr-Cyrl-RS"/>
        </w:rPr>
        <w:t>Филолошког факултета Универзитета у Београду</w:t>
      </w:r>
      <w:r w:rsidR="00620900" w:rsidRPr="00620900">
        <w:rPr>
          <w:rFonts w:ascii="Times New Roman" w:hAnsi="Times New Roman" w:cs="Times New Roman"/>
          <w:lang w:val="sr-Cyrl-RS"/>
        </w:rPr>
        <w:t>, те Института за педагошка истраживања</w:t>
      </w:r>
      <w:r w:rsidR="006A1AEF" w:rsidRPr="00620900">
        <w:rPr>
          <w:rFonts w:ascii="Times New Roman" w:hAnsi="Times New Roman" w:cs="Times New Roman"/>
          <w:lang w:val="sr-Cyrl-RS"/>
        </w:rPr>
        <w:t>.</w:t>
      </w:r>
      <w:r w:rsidRPr="00620900">
        <w:rPr>
          <w:rFonts w:ascii="Times New Roman" w:hAnsi="Times New Roman" w:cs="Times New Roman"/>
          <w:lang w:val="sr-Cyrl-RS"/>
        </w:rPr>
        <w:t xml:space="preserve"> Број наставника и сарадника одговара потребама реализације овог студијског програма. Однос броја наставника и броја акредитованих студената приказан је у</w:t>
      </w:r>
      <w:r w:rsidR="00977B8E" w:rsidRPr="00620900">
        <w:rPr>
          <w:rFonts w:ascii="Times New Roman" w:hAnsi="Times New Roman" w:cs="Times New Roman"/>
          <w:lang w:val="sr-Cyrl-RS"/>
        </w:rPr>
        <w:t xml:space="preserve"> </w:t>
      </w:r>
      <w:hyperlink r:id="rId34" w:history="1">
        <w:r w:rsidRPr="00620900">
          <w:rPr>
            <w:rStyle w:val="Hiperveza"/>
            <w:rFonts w:ascii="Times New Roman" w:hAnsi="Times New Roman" w:cs="Times New Roman"/>
            <w:lang w:val="sr-Cyrl-RS"/>
          </w:rPr>
          <w:t>Прилогу 7.2</w:t>
        </w:r>
      </w:hyperlink>
      <w:r w:rsidRPr="00620900">
        <w:rPr>
          <w:rFonts w:ascii="Times New Roman" w:hAnsi="Times New Roman" w:cs="Times New Roman"/>
          <w:lang w:val="sr-Cyrl-RS"/>
        </w:rPr>
        <w:t>. У оцени</w:t>
      </w:r>
      <w:r w:rsidRPr="000E5709">
        <w:rPr>
          <w:rFonts w:ascii="Times New Roman" w:hAnsi="Times New Roman" w:cs="Times New Roman"/>
          <w:lang w:val="sr-Cyrl-RS"/>
        </w:rPr>
        <w:t xml:space="preserve"> рада наставника и сарадника Одељење има у виду квалитет педагошког рада, научног рада и квалитет других активности на Универзитету, Факултету и самом одељењу.</w:t>
      </w:r>
      <w:r w:rsidRPr="00987E2E">
        <w:rPr>
          <w:rFonts w:ascii="Times New Roman" w:hAnsi="Times New Roman" w:cs="Times New Roman"/>
          <w:lang w:val="sr-Cyrl-RS"/>
        </w:rPr>
        <w:t xml:space="preserve"> Приликом</w:t>
      </w:r>
      <w:r w:rsidR="00AB603A">
        <w:rPr>
          <w:rFonts w:ascii="Times New Roman" w:hAnsi="Times New Roman" w:cs="Times New Roman"/>
          <w:lang w:val="sr-Cyrl-RS"/>
        </w:rPr>
        <w:t xml:space="preserve"> </w:t>
      </w:r>
      <w:r w:rsidRPr="00987E2E">
        <w:rPr>
          <w:rFonts w:ascii="Times New Roman" w:hAnsi="Times New Roman" w:cs="Times New Roman"/>
          <w:lang w:val="sr-Cyrl-RS"/>
        </w:rPr>
        <w:lastRenderedPageBreak/>
        <w:t>избора кандидата у звање наставника посебно се вреднују: резултати научног и истраживачког рада кандидата, ангажовање кандидата у развоју наставе и других делатности, резултати педагошког рада, резултати у обезбеђивању научно-наставног подмлатка. Факултет обезбеђује редовно праћење и вредновање квалитета педагошког рада наставника и сарадника, укључујући и периодичну студентску евалуацију рада наставника и предвиђа подстицајне и корективне мере за обезбеђивање задовољавајућег нивоа квалитета наставе, што даље шаље на увид одељењу и сваком предметном наставнику и сараднику.</w:t>
      </w:r>
    </w:p>
    <w:p w14:paraId="3DAB8B53" w14:textId="77777777" w:rsidR="00AB603A" w:rsidRDefault="00987E2E" w:rsidP="00AB603A">
      <w:pPr>
        <w:spacing w:after="0" w:line="360" w:lineRule="auto"/>
        <w:ind w:firstLine="720"/>
        <w:jc w:val="both"/>
        <w:rPr>
          <w:rFonts w:ascii="Times New Roman" w:hAnsi="Times New Roman" w:cs="Times New Roman"/>
          <w:lang w:val="sr-Cyrl-RS"/>
        </w:rPr>
      </w:pPr>
      <w:r w:rsidRPr="00987E2E">
        <w:rPr>
          <w:rFonts w:ascii="Times New Roman" w:hAnsi="Times New Roman" w:cs="Times New Roman"/>
          <w:lang w:val="sr-Cyrl-RS"/>
        </w:rPr>
        <w:t>Наставницима и сарадницима омогућено је научно и стручно усавршавање и мобилност путем:</w:t>
      </w:r>
    </w:p>
    <w:p w14:paraId="7FAB7907" w14:textId="77777777" w:rsidR="00AB603A" w:rsidRDefault="00987E2E" w:rsidP="00987E2E">
      <w:pPr>
        <w:pStyle w:val="Pasussalistom"/>
        <w:numPr>
          <w:ilvl w:val="0"/>
          <w:numId w:val="3"/>
        </w:numPr>
        <w:spacing w:after="0" w:line="360" w:lineRule="auto"/>
        <w:jc w:val="both"/>
        <w:rPr>
          <w:rFonts w:ascii="Times New Roman" w:hAnsi="Times New Roman" w:cs="Times New Roman"/>
          <w:lang w:val="sr-Cyrl-RS"/>
        </w:rPr>
      </w:pPr>
      <w:r w:rsidRPr="00AB603A">
        <w:rPr>
          <w:rFonts w:ascii="Times New Roman" w:hAnsi="Times New Roman" w:cs="Times New Roman"/>
          <w:lang w:val="sr-Cyrl-RS"/>
        </w:rPr>
        <w:t>сарадње са домаћим и међународним образовним институцијама;</w:t>
      </w:r>
    </w:p>
    <w:p w14:paraId="660CB4A4" w14:textId="77777777" w:rsidR="00AB603A" w:rsidRDefault="00987E2E" w:rsidP="00987E2E">
      <w:pPr>
        <w:pStyle w:val="Pasussalistom"/>
        <w:numPr>
          <w:ilvl w:val="0"/>
          <w:numId w:val="3"/>
        </w:numPr>
        <w:spacing w:after="0" w:line="360" w:lineRule="auto"/>
        <w:jc w:val="both"/>
        <w:rPr>
          <w:rFonts w:ascii="Times New Roman" w:hAnsi="Times New Roman" w:cs="Times New Roman"/>
          <w:lang w:val="sr-Cyrl-RS"/>
        </w:rPr>
      </w:pPr>
      <w:r w:rsidRPr="00AB603A">
        <w:rPr>
          <w:rFonts w:ascii="Times New Roman" w:hAnsi="Times New Roman" w:cs="Times New Roman"/>
          <w:lang w:val="sr-Cyrl-RS"/>
        </w:rPr>
        <w:t>одобравања плаћених одсуства ради студијских боравака, специјализација, учешћа</w:t>
      </w:r>
      <w:r w:rsidR="00AB603A">
        <w:rPr>
          <w:rFonts w:ascii="Times New Roman" w:hAnsi="Times New Roman" w:cs="Times New Roman"/>
          <w:lang w:val="sr-Cyrl-RS"/>
        </w:rPr>
        <w:t xml:space="preserve"> </w:t>
      </w:r>
      <w:r w:rsidRPr="00AB603A">
        <w:rPr>
          <w:rFonts w:ascii="Times New Roman" w:hAnsi="Times New Roman" w:cs="Times New Roman"/>
          <w:lang w:val="sr-Cyrl-RS"/>
        </w:rPr>
        <w:t>на научним и стручним скуповима у земљи и у иностранству;</w:t>
      </w:r>
    </w:p>
    <w:p w14:paraId="70446168" w14:textId="77777777" w:rsidR="00AB603A" w:rsidRDefault="00987E2E" w:rsidP="00987E2E">
      <w:pPr>
        <w:pStyle w:val="Pasussalistom"/>
        <w:numPr>
          <w:ilvl w:val="0"/>
          <w:numId w:val="3"/>
        </w:numPr>
        <w:spacing w:after="0" w:line="360" w:lineRule="auto"/>
        <w:jc w:val="both"/>
        <w:rPr>
          <w:rFonts w:ascii="Times New Roman" w:hAnsi="Times New Roman" w:cs="Times New Roman"/>
          <w:lang w:val="sr-Cyrl-RS"/>
        </w:rPr>
      </w:pPr>
      <w:r w:rsidRPr="00AB603A">
        <w:rPr>
          <w:rFonts w:ascii="Times New Roman" w:hAnsi="Times New Roman" w:cs="Times New Roman"/>
          <w:lang w:val="sr-Cyrl-RS"/>
        </w:rPr>
        <w:t>партиципације Факултета у финансирању научног и стручног усавршавања</w:t>
      </w:r>
      <w:r w:rsidR="00AB603A">
        <w:rPr>
          <w:rFonts w:ascii="Times New Roman" w:hAnsi="Times New Roman" w:cs="Times New Roman"/>
          <w:lang w:val="sr-Cyrl-RS"/>
        </w:rPr>
        <w:t xml:space="preserve"> </w:t>
      </w:r>
      <w:r w:rsidRPr="00AB603A">
        <w:rPr>
          <w:rFonts w:ascii="Times New Roman" w:hAnsi="Times New Roman" w:cs="Times New Roman"/>
          <w:lang w:val="sr-Cyrl-RS"/>
        </w:rPr>
        <w:t>наставника и сарадника;</w:t>
      </w:r>
    </w:p>
    <w:p w14:paraId="21CC18EF" w14:textId="77777777" w:rsidR="00AB603A" w:rsidRDefault="00987E2E" w:rsidP="00987E2E">
      <w:pPr>
        <w:pStyle w:val="Pasussalistom"/>
        <w:numPr>
          <w:ilvl w:val="0"/>
          <w:numId w:val="3"/>
        </w:numPr>
        <w:spacing w:after="0" w:line="360" w:lineRule="auto"/>
        <w:jc w:val="both"/>
        <w:rPr>
          <w:rFonts w:ascii="Times New Roman" w:hAnsi="Times New Roman" w:cs="Times New Roman"/>
          <w:lang w:val="sr-Cyrl-RS"/>
        </w:rPr>
      </w:pPr>
      <w:r w:rsidRPr="00AB603A">
        <w:rPr>
          <w:rFonts w:ascii="Times New Roman" w:hAnsi="Times New Roman" w:cs="Times New Roman"/>
          <w:lang w:val="sr-Cyrl-RS"/>
        </w:rPr>
        <w:t>обезбеђивања литературе, приступа базама података, библиотечким фондовима, и</w:t>
      </w:r>
    </w:p>
    <w:p w14:paraId="0F7D1286" w14:textId="5049298E" w:rsidR="00987E2E" w:rsidRPr="00AB603A" w:rsidRDefault="00987E2E" w:rsidP="00987E2E">
      <w:pPr>
        <w:pStyle w:val="Pasussalistom"/>
        <w:numPr>
          <w:ilvl w:val="0"/>
          <w:numId w:val="3"/>
        </w:numPr>
        <w:spacing w:after="0" w:line="360" w:lineRule="auto"/>
        <w:jc w:val="both"/>
        <w:rPr>
          <w:rFonts w:ascii="Times New Roman" w:hAnsi="Times New Roman" w:cs="Times New Roman"/>
          <w:lang w:val="sr-Cyrl-RS"/>
        </w:rPr>
      </w:pPr>
      <w:r w:rsidRPr="00AB603A">
        <w:rPr>
          <w:rFonts w:ascii="Times New Roman" w:hAnsi="Times New Roman" w:cs="Times New Roman"/>
          <w:lang w:val="sr-Cyrl-RS"/>
        </w:rPr>
        <w:t>информисања о конкурсима за стипендије, научним скуповима.</w:t>
      </w:r>
    </w:p>
    <w:p w14:paraId="52073C73" w14:textId="77777777" w:rsidR="00AB603A" w:rsidRDefault="00AB603A" w:rsidP="00987E2E">
      <w:pPr>
        <w:spacing w:after="0" w:line="360" w:lineRule="auto"/>
        <w:jc w:val="both"/>
        <w:rPr>
          <w:rFonts w:ascii="Times New Roman" w:hAnsi="Times New Roman" w:cs="Times New Roman"/>
          <w:lang w:val="sr-Cyrl-RS"/>
        </w:rPr>
      </w:pPr>
    </w:p>
    <w:p w14:paraId="475510C5" w14:textId="625F2447" w:rsidR="001770DC" w:rsidRDefault="00987E2E" w:rsidP="00AB603A">
      <w:pPr>
        <w:spacing w:after="0" w:line="360" w:lineRule="auto"/>
        <w:ind w:firstLine="720"/>
        <w:jc w:val="both"/>
        <w:rPr>
          <w:rFonts w:ascii="Times New Roman" w:hAnsi="Times New Roman" w:cs="Times New Roman"/>
          <w:lang w:val="sr-Cyrl-RS"/>
        </w:rPr>
      </w:pPr>
      <w:r w:rsidRPr="00987E2E">
        <w:rPr>
          <w:rFonts w:ascii="Times New Roman" w:hAnsi="Times New Roman" w:cs="Times New Roman"/>
          <w:lang w:val="sr-Cyrl-RS"/>
        </w:rPr>
        <w:t xml:space="preserve">Провера квалитета наставника обезбеђује се анкетирањем студената, које се изводи према </w:t>
      </w:r>
      <w:r w:rsidRPr="00987E2E">
        <w:rPr>
          <w:rFonts w:ascii="Times New Roman" w:hAnsi="Times New Roman" w:cs="Times New Roman"/>
          <w:i/>
          <w:iCs/>
          <w:lang w:val="sr-Cyrl-RS"/>
        </w:rPr>
        <w:t>Правилнику о студентском вредновању</w:t>
      </w:r>
      <w:r w:rsidR="00AB603A">
        <w:rPr>
          <w:rFonts w:ascii="Times New Roman" w:hAnsi="Times New Roman" w:cs="Times New Roman"/>
          <w:i/>
          <w:iCs/>
          <w:lang w:val="sr-Cyrl-RS"/>
        </w:rPr>
        <w:t xml:space="preserve"> наставе и</w:t>
      </w:r>
      <w:r w:rsidRPr="00987E2E">
        <w:rPr>
          <w:rFonts w:ascii="Times New Roman" w:hAnsi="Times New Roman" w:cs="Times New Roman"/>
          <w:i/>
          <w:iCs/>
          <w:lang w:val="sr-Cyrl-RS"/>
        </w:rPr>
        <w:t xml:space="preserve"> педагошког рада наставника </w:t>
      </w:r>
      <w:r w:rsidR="001327E0">
        <w:rPr>
          <w:rFonts w:ascii="Times New Roman" w:hAnsi="Times New Roman" w:cs="Times New Roman"/>
          <w:lang w:val="sr-Cyrl-RS"/>
        </w:rPr>
        <w:t xml:space="preserve">и </w:t>
      </w:r>
      <w:r w:rsidR="001327E0" w:rsidRPr="001327E0">
        <w:rPr>
          <w:rFonts w:ascii="Times New Roman" w:hAnsi="Times New Roman" w:cs="Times New Roman"/>
          <w:i/>
          <w:iCs/>
          <w:lang w:val="sr-Cyrl-RS"/>
        </w:rPr>
        <w:t>Изменама и допунама Правилника о студентском вредновању наставе и педагошког рада наставника</w:t>
      </w:r>
      <w:r w:rsidR="001327E0">
        <w:rPr>
          <w:rFonts w:ascii="Times New Roman" w:hAnsi="Times New Roman" w:cs="Times New Roman"/>
          <w:lang w:val="sr-Cyrl-RS"/>
        </w:rPr>
        <w:t xml:space="preserve"> </w:t>
      </w:r>
      <w:r w:rsidRPr="00987E2E">
        <w:rPr>
          <w:rFonts w:ascii="Times New Roman" w:hAnsi="Times New Roman" w:cs="Times New Roman"/>
          <w:lang w:val="sr-Cyrl-RS"/>
        </w:rPr>
        <w:t>Универзитета у Београду (</w:t>
      </w:r>
      <w:hyperlink r:id="rId35" w:history="1">
        <w:r w:rsidR="001327E0" w:rsidRPr="001327E0">
          <w:rPr>
            <w:rStyle w:val="Hiperveza"/>
            <w:rFonts w:ascii="Times New Roman" w:hAnsi="Times New Roman" w:cs="Times New Roman"/>
            <w:lang w:val="sr-Cyrl-RS"/>
          </w:rPr>
          <w:t>Прилог 5.4</w:t>
        </w:r>
      </w:hyperlink>
      <w:r w:rsidR="001327E0">
        <w:rPr>
          <w:rFonts w:ascii="Times New Roman" w:hAnsi="Times New Roman" w:cs="Times New Roman"/>
          <w:lang w:val="sr-Cyrl-RS"/>
        </w:rPr>
        <w:t xml:space="preserve"> и </w:t>
      </w:r>
      <w:hyperlink r:id="rId36" w:history="1">
        <w:r w:rsidR="001327E0" w:rsidRPr="001327E0">
          <w:rPr>
            <w:rStyle w:val="Hiperveza"/>
            <w:rFonts w:ascii="Times New Roman" w:hAnsi="Times New Roman" w:cs="Times New Roman"/>
            <w:lang w:val="sr-Cyrl-RS"/>
          </w:rPr>
          <w:t>Прилог 5.4.а</w:t>
        </w:r>
      </w:hyperlink>
      <w:r w:rsidRPr="00987E2E">
        <w:rPr>
          <w:rFonts w:ascii="Times New Roman" w:hAnsi="Times New Roman" w:cs="Times New Roman"/>
          <w:lang w:val="sr-Cyrl-RS"/>
        </w:rPr>
        <w:t>). Анкета се спроводи у папирној форми и резултати показују да су оцене квалитета рада наставног особља у просеку и по карактеристикама квалитета све боље (</w:t>
      </w:r>
      <w:r w:rsidR="00AB603A">
        <w:rPr>
          <w:rFonts w:ascii="Times New Roman" w:hAnsi="Times New Roman" w:cs="Times New Roman"/>
          <w:lang w:val="sr-Cyrl-RS"/>
        </w:rPr>
        <w:t xml:space="preserve">ниво мастер академских студија </w:t>
      </w:r>
      <w:r w:rsidRPr="00987E2E">
        <w:rPr>
          <w:rFonts w:ascii="Times New Roman" w:hAnsi="Times New Roman" w:cs="Times New Roman"/>
          <w:lang w:val="sr-Cyrl-RS"/>
        </w:rPr>
        <w:t>видети Стандард 5 –</w:t>
      </w:r>
      <w:r w:rsidR="00AB603A">
        <w:rPr>
          <w:rFonts w:ascii="Times New Roman" w:hAnsi="Times New Roman" w:cs="Times New Roman"/>
          <w:lang w:val="sr-Cyrl-RS"/>
        </w:rPr>
        <w:t xml:space="preserve"> </w:t>
      </w:r>
      <w:hyperlink r:id="rId37" w:history="1">
        <w:r w:rsidR="00AB603A" w:rsidRPr="004A15BE">
          <w:rPr>
            <w:rStyle w:val="Hiperveza"/>
            <w:rFonts w:ascii="Times New Roman" w:eastAsia="Times New Roman" w:hAnsi="Times New Roman" w:cs="Times New Roman"/>
            <w:kern w:val="0"/>
            <w:lang w:val="sr-Cyrl-RS" w:eastAsia="sr-Cyrl-RS"/>
            <w14:ligatures w14:val="none"/>
          </w:rPr>
          <w:t>Прилог 5.1.б</w:t>
        </w:r>
      </w:hyperlink>
      <w:r w:rsidR="00AB603A">
        <w:rPr>
          <w:rFonts w:ascii="Times New Roman" w:eastAsia="Times New Roman" w:hAnsi="Times New Roman" w:cs="Times New Roman"/>
          <w:color w:val="000000"/>
          <w:kern w:val="0"/>
          <w:lang w:val="sr-Cyrl-RS" w:eastAsia="sr-Cyrl-RS"/>
          <w14:ligatures w14:val="none"/>
        </w:rPr>
        <w:t xml:space="preserve">, </w:t>
      </w:r>
      <w:hyperlink r:id="rId38" w:history="1">
        <w:r w:rsidR="00AB603A" w:rsidRPr="004A15BE">
          <w:rPr>
            <w:rStyle w:val="Hiperveza"/>
            <w:rFonts w:ascii="Times New Roman" w:eastAsia="Times New Roman" w:hAnsi="Times New Roman" w:cs="Times New Roman"/>
            <w:kern w:val="0"/>
            <w:lang w:val="sr-Cyrl-RS" w:eastAsia="sr-Cyrl-RS"/>
            <w14:ligatures w14:val="none"/>
          </w:rPr>
          <w:t>Прилог 5.1.г</w:t>
        </w:r>
      </w:hyperlink>
      <w:r w:rsidR="00AB603A">
        <w:rPr>
          <w:rFonts w:ascii="Times New Roman" w:eastAsia="Times New Roman" w:hAnsi="Times New Roman" w:cs="Times New Roman"/>
          <w:color w:val="000000"/>
          <w:kern w:val="0"/>
          <w:lang w:val="sr-Cyrl-RS" w:eastAsia="sr-Cyrl-RS"/>
          <w14:ligatures w14:val="none"/>
        </w:rPr>
        <w:t xml:space="preserve"> и </w:t>
      </w:r>
      <w:hyperlink r:id="rId39" w:history="1">
        <w:r w:rsidR="00AB603A" w:rsidRPr="004A15BE">
          <w:rPr>
            <w:rStyle w:val="Hiperveza"/>
            <w:rFonts w:ascii="Times New Roman" w:eastAsia="Times New Roman" w:hAnsi="Times New Roman" w:cs="Times New Roman"/>
            <w:kern w:val="0"/>
            <w:lang w:val="sr-Cyrl-RS" w:eastAsia="sr-Cyrl-RS"/>
            <w14:ligatures w14:val="none"/>
          </w:rPr>
          <w:t>Прилог 5.1.ђ</w:t>
        </w:r>
      </w:hyperlink>
      <w:r w:rsidRPr="00987E2E">
        <w:rPr>
          <w:rFonts w:ascii="Times New Roman" w:hAnsi="Times New Roman" w:cs="Times New Roman"/>
          <w:lang w:val="sr-Cyrl-RS"/>
        </w:rPr>
        <w:t>). Одељење и Факултет у целини при избору и унапређењу наставно-научног кадра вреднује педагошке способности наставника и сарадника на основу резултата спроведених анкета. Интензивирана је међународна сарадња и стимулисано је активније укључивање наставника у међународне пројекте.</w:t>
      </w:r>
    </w:p>
    <w:p w14:paraId="3157C547" w14:textId="0F380BB7" w:rsidR="00977B8E" w:rsidRDefault="00977B8E" w:rsidP="00977B8E">
      <w:pPr>
        <w:spacing w:after="0" w:line="360" w:lineRule="auto"/>
        <w:jc w:val="both"/>
        <w:rPr>
          <w:rFonts w:ascii="Times New Roman" w:hAnsi="Times New Roman" w:cs="Times New Roman"/>
          <w:lang w:val="sr-Cyrl-RS"/>
        </w:rPr>
      </w:pPr>
    </w:p>
    <w:p w14:paraId="74261390" w14:textId="1263E2BF" w:rsidR="00977B8E" w:rsidRDefault="00977B8E" w:rsidP="00977B8E">
      <w:pPr>
        <w:spacing w:after="0" w:line="360" w:lineRule="auto"/>
        <w:jc w:val="center"/>
        <w:rPr>
          <w:rFonts w:ascii="Times New Roman" w:hAnsi="Times New Roman" w:cs="Times New Roman"/>
          <w:b/>
          <w:bCs/>
          <w:color w:val="000000"/>
          <w:lang w:val="ru-RU"/>
        </w:rPr>
      </w:pPr>
      <w:r w:rsidRPr="00977B8E">
        <w:rPr>
          <w:rFonts w:ascii="Times New Roman" w:hAnsi="Times New Roman" w:cs="Times New Roman"/>
          <w:b/>
          <w:bCs/>
          <w:color w:val="000000"/>
        </w:rPr>
        <w:t>SWOT</w:t>
      </w:r>
      <w:r w:rsidRPr="00977B8E">
        <w:rPr>
          <w:rFonts w:ascii="Times New Roman" w:hAnsi="Times New Roman" w:cs="Times New Roman"/>
          <w:b/>
          <w:bCs/>
          <w:color w:val="000000"/>
          <w:lang w:val="ru-RU"/>
        </w:rPr>
        <w:t xml:space="preserve"> анализа квалитета наставника и сарадника</w:t>
      </w:r>
    </w:p>
    <w:p w14:paraId="0D61F2F3" w14:textId="77777777" w:rsidR="00977B8E" w:rsidRPr="00801382" w:rsidRDefault="00977B8E" w:rsidP="00977B8E">
      <w:pPr>
        <w:spacing w:after="0" w:line="360" w:lineRule="auto"/>
        <w:jc w:val="center"/>
        <w:rPr>
          <w:rFonts w:ascii="Times New Roman" w:hAnsi="Times New Roman" w:cs="Times New Roman"/>
          <w:b/>
          <w:bCs/>
          <w:color w:val="000000"/>
          <w:lang w:val="ru-RU"/>
        </w:rPr>
      </w:pPr>
      <w:r w:rsidRPr="00C51D25">
        <w:rPr>
          <w:rFonts w:ascii="Times New Roman" w:hAnsi="Times New Roman" w:cs="Times New Roman"/>
          <w:b/>
          <w:bCs/>
          <w:color w:val="000000"/>
          <w:lang w:val="ru-RU"/>
        </w:rPr>
        <w:t xml:space="preserve">(ПРЕДНОСТИ, СЛАБОСТИ, </w:t>
      </w:r>
      <w:r w:rsidRPr="00A36A64">
        <w:rPr>
          <w:rFonts w:ascii="Times New Roman" w:hAnsi="Times New Roman" w:cs="Times New Roman"/>
          <w:b/>
          <w:bCs/>
          <w:color w:val="000000"/>
          <w:lang w:val="ru-RU"/>
        </w:rPr>
        <w:t>МОГУЋНОСТИ, ОПАСНОСТИ)</w:t>
      </w:r>
    </w:p>
    <w:tbl>
      <w:tblPr>
        <w:tblW w:w="9696" w:type="dxa"/>
        <w:tblLayout w:type="fixed"/>
        <w:tblCellMar>
          <w:left w:w="10" w:type="dxa"/>
          <w:right w:w="10" w:type="dxa"/>
        </w:tblCellMar>
        <w:tblLook w:val="0000" w:firstRow="0" w:lastRow="0" w:firstColumn="0" w:lastColumn="0" w:noHBand="0" w:noVBand="0"/>
      </w:tblPr>
      <w:tblGrid>
        <w:gridCol w:w="10"/>
        <w:gridCol w:w="4391"/>
        <w:gridCol w:w="642"/>
        <w:gridCol w:w="3975"/>
        <w:gridCol w:w="678"/>
      </w:tblGrid>
      <w:tr w:rsidR="00977B8E" w14:paraId="687E191E" w14:textId="77777777" w:rsidTr="00167D09">
        <w:trPr>
          <w:gridBefore w:val="1"/>
          <w:wBefore w:w="10" w:type="dxa"/>
          <w:trHeight w:hRule="exact" w:val="342"/>
        </w:trPr>
        <w:tc>
          <w:tcPr>
            <w:tcW w:w="5033" w:type="dxa"/>
            <w:gridSpan w:val="2"/>
            <w:tcBorders>
              <w:top w:val="single" w:sz="4" w:space="0" w:color="auto"/>
              <w:left w:val="single" w:sz="4" w:space="0" w:color="auto"/>
            </w:tcBorders>
            <w:shd w:val="clear" w:color="auto" w:fill="FFFFFF"/>
          </w:tcPr>
          <w:p w14:paraId="130C874A" w14:textId="77777777" w:rsidR="00977B8E" w:rsidRPr="00977B8E" w:rsidRDefault="00977B8E" w:rsidP="00167D09">
            <w:pPr>
              <w:pStyle w:val="BodyText5"/>
              <w:shd w:val="clear" w:color="auto" w:fill="auto"/>
              <w:spacing w:before="0" w:line="210" w:lineRule="exact"/>
              <w:ind w:firstLine="0"/>
              <w:jc w:val="center"/>
              <w:rPr>
                <w:b/>
                <w:bCs/>
                <w:sz w:val="24"/>
                <w:szCs w:val="24"/>
              </w:rPr>
            </w:pPr>
            <w:r w:rsidRPr="00977B8E">
              <w:rPr>
                <w:rStyle w:val="BodyText2"/>
                <w:b/>
                <w:bCs/>
                <w:sz w:val="24"/>
                <w:szCs w:val="24"/>
              </w:rPr>
              <w:lastRenderedPageBreak/>
              <w:t>ПРЕДНОСТИ</w:t>
            </w:r>
          </w:p>
        </w:tc>
        <w:tc>
          <w:tcPr>
            <w:tcW w:w="4653" w:type="dxa"/>
            <w:gridSpan w:val="2"/>
            <w:tcBorders>
              <w:top w:val="single" w:sz="4" w:space="0" w:color="auto"/>
              <w:left w:val="single" w:sz="4" w:space="0" w:color="auto"/>
              <w:right w:val="single" w:sz="4" w:space="0" w:color="auto"/>
            </w:tcBorders>
            <w:shd w:val="clear" w:color="auto" w:fill="FFFFFF"/>
          </w:tcPr>
          <w:p w14:paraId="62AED715" w14:textId="77777777" w:rsidR="00977B8E" w:rsidRPr="00977B8E" w:rsidRDefault="00977B8E" w:rsidP="00167D09">
            <w:pPr>
              <w:pStyle w:val="BodyText5"/>
              <w:shd w:val="clear" w:color="auto" w:fill="auto"/>
              <w:spacing w:before="0" w:line="210" w:lineRule="exact"/>
              <w:ind w:firstLine="0"/>
              <w:jc w:val="center"/>
              <w:rPr>
                <w:b/>
                <w:bCs/>
                <w:sz w:val="24"/>
                <w:szCs w:val="24"/>
              </w:rPr>
            </w:pPr>
            <w:r w:rsidRPr="00977B8E">
              <w:rPr>
                <w:rStyle w:val="BodyText2"/>
                <w:b/>
                <w:bCs/>
                <w:sz w:val="24"/>
                <w:szCs w:val="24"/>
              </w:rPr>
              <w:t>СЛАБОСТИ</w:t>
            </w:r>
          </w:p>
        </w:tc>
      </w:tr>
      <w:tr w:rsidR="00977B8E" w14:paraId="13E9E1C9" w14:textId="77777777" w:rsidTr="00167D09">
        <w:trPr>
          <w:gridBefore w:val="1"/>
          <w:wBefore w:w="10" w:type="dxa"/>
          <w:trHeight w:hRule="exact" w:val="1206"/>
        </w:trPr>
        <w:tc>
          <w:tcPr>
            <w:tcW w:w="4391" w:type="dxa"/>
            <w:tcBorders>
              <w:top w:val="single" w:sz="4" w:space="0" w:color="auto"/>
              <w:left w:val="single" w:sz="4" w:space="0" w:color="auto"/>
            </w:tcBorders>
            <w:shd w:val="clear" w:color="auto" w:fill="FFFFFF"/>
          </w:tcPr>
          <w:p w14:paraId="48968198" w14:textId="77777777"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Поступак избора у звање је јаван и усаглашен је и унапређен у односу на критеријум Националног савета за високо образовање</w:t>
            </w:r>
          </w:p>
        </w:tc>
        <w:tc>
          <w:tcPr>
            <w:tcW w:w="642" w:type="dxa"/>
            <w:tcBorders>
              <w:top w:val="single" w:sz="4" w:space="0" w:color="auto"/>
              <w:left w:val="single" w:sz="4" w:space="0" w:color="auto"/>
            </w:tcBorders>
            <w:shd w:val="clear" w:color="auto" w:fill="FFFFFF"/>
          </w:tcPr>
          <w:p w14:paraId="50F67B0F"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c>
          <w:tcPr>
            <w:tcW w:w="3975" w:type="dxa"/>
            <w:tcBorders>
              <w:top w:val="single" w:sz="4" w:space="0" w:color="auto"/>
              <w:left w:val="single" w:sz="4" w:space="0" w:color="auto"/>
            </w:tcBorders>
            <w:shd w:val="clear" w:color="auto" w:fill="FFFFFF"/>
          </w:tcPr>
          <w:p w14:paraId="1ADBDC4C" w14:textId="77777777"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Обезбеђена перманентна едукација и усавршавање наставника и сарадника</w:t>
            </w:r>
          </w:p>
        </w:tc>
        <w:tc>
          <w:tcPr>
            <w:tcW w:w="678" w:type="dxa"/>
            <w:tcBorders>
              <w:top w:val="single" w:sz="4" w:space="0" w:color="auto"/>
              <w:left w:val="single" w:sz="4" w:space="0" w:color="auto"/>
              <w:right w:val="single" w:sz="4" w:space="0" w:color="auto"/>
            </w:tcBorders>
            <w:shd w:val="clear" w:color="auto" w:fill="FFFFFF"/>
          </w:tcPr>
          <w:p w14:paraId="7F9F0E05"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r>
      <w:tr w:rsidR="00977B8E" w14:paraId="291FCBF2" w14:textId="77777777" w:rsidTr="00167D09">
        <w:trPr>
          <w:gridBefore w:val="1"/>
          <w:wBefore w:w="10" w:type="dxa"/>
          <w:trHeight w:hRule="exact" w:val="1495"/>
        </w:trPr>
        <w:tc>
          <w:tcPr>
            <w:tcW w:w="4391" w:type="dxa"/>
            <w:tcBorders>
              <w:top w:val="single" w:sz="4" w:space="0" w:color="auto"/>
              <w:left w:val="single" w:sz="4" w:space="0" w:color="auto"/>
            </w:tcBorders>
            <w:shd w:val="clear" w:color="auto" w:fill="FFFFFF"/>
          </w:tcPr>
          <w:p w14:paraId="0E879B30" w14:textId="77777777"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Квалитет наставног кадра се обезбеђује брижљивом селекцијом и избором на основу јавног поступка, уз обавезну проверу квалитета њиховог рада у настави</w:t>
            </w:r>
          </w:p>
        </w:tc>
        <w:tc>
          <w:tcPr>
            <w:tcW w:w="642" w:type="dxa"/>
            <w:tcBorders>
              <w:top w:val="single" w:sz="4" w:space="0" w:color="auto"/>
              <w:left w:val="single" w:sz="4" w:space="0" w:color="auto"/>
            </w:tcBorders>
            <w:shd w:val="clear" w:color="auto" w:fill="FFFFFF"/>
          </w:tcPr>
          <w:p w14:paraId="035938A3"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c>
          <w:tcPr>
            <w:tcW w:w="3975" w:type="dxa"/>
            <w:tcBorders>
              <w:top w:val="single" w:sz="4" w:space="0" w:color="auto"/>
              <w:left w:val="single" w:sz="4" w:space="0" w:color="auto"/>
            </w:tcBorders>
            <w:shd w:val="clear" w:color="auto" w:fill="FFFFFF"/>
          </w:tcPr>
          <w:p w14:paraId="10DE8189" w14:textId="77777777" w:rsidR="00977B8E" w:rsidRPr="00977B8E" w:rsidRDefault="00977B8E" w:rsidP="00167D09">
            <w:pPr>
              <w:jc w:val="center"/>
            </w:pPr>
          </w:p>
        </w:tc>
        <w:tc>
          <w:tcPr>
            <w:tcW w:w="678" w:type="dxa"/>
            <w:tcBorders>
              <w:top w:val="single" w:sz="4" w:space="0" w:color="auto"/>
              <w:left w:val="single" w:sz="4" w:space="0" w:color="auto"/>
              <w:right w:val="single" w:sz="4" w:space="0" w:color="auto"/>
            </w:tcBorders>
            <w:shd w:val="clear" w:color="auto" w:fill="FFFFFF"/>
          </w:tcPr>
          <w:p w14:paraId="431C20B6" w14:textId="77777777" w:rsidR="00977B8E" w:rsidRPr="00977B8E" w:rsidRDefault="00977B8E" w:rsidP="00167D09">
            <w:pPr>
              <w:jc w:val="center"/>
            </w:pPr>
          </w:p>
        </w:tc>
      </w:tr>
      <w:tr w:rsidR="00977B8E" w14:paraId="2E2867DA" w14:textId="77777777" w:rsidTr="00167D09">
        <w:trPr>
          <w:gridBefore w:val="1"/>
          <w:wBefore w:w="10" w:type="dxa"/>
          <w:trHeight w:hRule="exact" w:val="1790"/>
        </w:trPr>
        <w:tc>
          <w:tcPr>
            <w:tcW w:w="4391" w:type="dxa"/>
            <w:tcBorders>
              <w:top w:val="single" w:sz="4" w:space="0" w:color="auto"/>
              <w:left w:val="single" w:sz="4" w:space="0" w:color="auto"/>
            </w:tcBorders>
            <w:shd w:val="clear" w:color="auto" w:fill="FFFFFF"/>
          </w:tcPr>
          <w:p w14:paraId="43DFD6FC" w14:textId="77777777"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Резултати анкетирања студената поспешују планирање развоја наставничког кадра у будућности, кроз континуирано праћење оцена за сваки семестар</w:t>
            </w:r>
          </w:p>
        </w:tc>
        <w:tc>
          <w:tcPr>
            <w:tcW w:w="642" w:type="dxa"/>
            <w:tcBorders>
              <w:top w:val="single" w:sz="4" w:space="0" w:color="auto"/>
              <w:left w:val="single" w:sz="4" w:space="0" w:color="auto"/>
            </w:tcBorders>
            <w:shd w:val="clear" w:color="auto" w:fill="FFFFFF"/>
          </w:tcPr>
          <w:p w14:paraId="7D4753BD"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c>
          <w:tcPr>
            <w:tcW w:w="3975" w:type="dxa"/>
            <w:tcBorders>
              <w:top w:val="single" w:sz="4" w:space="0" w:color="auto"/>
              <w:left w:val="single" w:sz="4" w:space="0" w:color="auto"/>
            </w:tcBorders>
            <w:shd w:val="clear" w:color="auto" w:fill="FFFFFF"/>
          </w:tcPr>
          <w:p w14:paraId="346483D4" w14:textId="6294D6F3"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 xml:space="preserve">Слабе материјалне (финансијске) могућности за стимулисање усавршавања, међународне сарадње или награђивање наставника и сарадника чији резултати то </w:t>
            </w:r>
            <w:proofErr w:type="spellStart"/>
            <w:r w:rsidR="00167D09">
              <w:rPr>
                <w:rStyle w:val="BodyText2"/>
                <w:sz w:val="24"/>
                <w:szCs w:val="24"/>
                <w:lang w:val="sr-Cyrl-RS"/>
              </w:rPr>
              <w:t>завређ</w:t>
            </w:r>
            <w:proofErr w:type="spellEnd"/>
            <w:r w:rsidRPr="004B488B">
              <w:rPr>
                <w:rStyle w:val="BodyText2"/>
                <w:sz w:val="24"/>
                <w:szCs w:val="24"/>
                <w:lang w:val="ru-RU"/>
              </w:rPr>
              <w:t>ују</w:t>
            </w:r>
          </w:p>
        </w:tc>
        <w:tc>
          <w:tcPr>
            <w:tcW w:w="678" w:type="dxa"/>
            <w:tcBorders>
              <w:top w:val="single" w:sz="4" w:space="0" w:color="auto"/>
              <w:left w:val="single" w:sz="4" w:space="0" w:color="auto"/>
              <w:right w:val="single" w:sz="4" w:space="0" w:color="auto"/>
            </w:tcBorders>
            <w:shd w:val="clear" w:color="auto" w:fill="FFFFFF"/>
          </w:tcPr>
          <w:p w14:paraId="0F2233C3"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r>
      <w:tr w:rsidR="00977B8E" w14:paraId="7A6E364E" w14:textId="77777777" w:rsidTr="00167D09">
        <w:trPr>
          <w:gridBefore w:val="1"/>
          <w:wBefore w:w="10" w:type="dxa"/>
          <w:trHeight w:hRule="exact" w:val="1490"/>
        </w:trPr>
        <w:tc>
          <w:tcPr>
            <w:tcW w:w="4391" w:type="dxa"/>
            <w:tcBorders>
              <w:top w:val="single" w:sz="4" w:space="0" w:color="auto"/>
              <w:left w:val="single" w:sz="4" w:space="0" w:color="auto"/>
            </w:tcBorders>
            <w:shd w:val="clear" w:color="auto" w:fill="FFFFFF"/>
          </w:tcPr>
          <w:p w14:paraId="5F24EFE2" w14:textId="59175130"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 xml:space="preserve">Наставни кадар програма Мастер академских студија историје </w:t>
            </w:r>
            <w:r w:rsidR="0053728C" w:rsidRPr="0053728C">
              <w:rPr>
                <w:color w:val="000000"/>
                <w:sz w:val="24"/>
                <w:szCs w:val="24"/>
                <w:shd w:val="clear" w:color="auto" w:fill="FFFFFF"/>
                <w:lang w:val="sr-Cyrl-RS"/>
              </w:rPr>
              <w:t>– држава, друштво, транзиција</w:t>
            </w:r>
            <w:r w:rsidR="0053728C" w:rsidRPr="0053728C">
              <w:rPr>
                <w:color w:val="000000"/>
                <w:sz w:val="24"/>
                <w:szCs w:val="24"/>
                <w:shd w:val="clear" w:color="auto" w:fill="FFFFFF"/>
                <w:lang w:val="ru-RU"/>
              </w:rPr>
              <w:t xml:space="preserve"> </w:t>
            </w:r>
            <w:r w:rsidRPr="004B488B">
              <w:rPr>
                <w:rStyle w:val="BodyText2"/>
                <w:sz w:val="24"/>
                <w:szCs w:val="24"/>
                <w:lang w:val="ru-RU"/>
              </w:rPr>
              <w:t>испуњава услов компетентности и способан је за реализацију акредитованих студијских програма и научноистраживачког рада</w:t>
            </w:r>
          </w:p>
        </w:tc>
        <w:tc>
          <w:tcPr>
            <w:tcW w:w="642" w:type="dxa"/>
            <w:tcBorders>
              <w:top w:val="single" w:sz="4" w:space="0" w:color="auto"/>
              <w:left w:val="single" w:sz="4" w:space="0" w:color="auto"/>
            </w:tcBorders>
            <w:shd w:val="clear" w:color="auto" w:fill="FFFFFF"/>
          </w:tcPr>
          <w:p w14:paraId="27139B34"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c>
          <w:tcPr>
            <w:tcW w:w="3975" w:type="dxa"/>
            <w:tcBorders>
              <w:top w:val="single" w:sz="4" w:space="0" w:color="auto"/>
              <w:left w:val="single" w:sz="4" w:space="0" w:color="auto"/>
            </w:tcBorders>
            <w:shd w:val="clear" w:color="auto" w:fill="FFFFFF"/>
          </w:tcPr>
          <w:p w14:paraId="3635D529" w14:textId="77777777" w:rsidR="00977B8E" w:rsidRPr="00977B8E" w:rsidRDefault="00977B8E" w:rsidP="00167D09">
            <w:pPr>
              <w:jc w:val="center"/>
            </w:pPr>
          </w:p>
        </w:tc>
        <w:tc>
          <w:tcPr>
            <w:tcW w:w="678" w:type="dxa"/>
            <w:tcBorders>
              <w:top w:val="single" w:sz="4" w:space="0" w:color="auto"/>
              <w:left w:val="single" w:sz="4" w:space="0" w:color="auto"/>
              <w:right w:val="single" w:sz="4" w:space="0" w:color="auto"/>
            </w:tcBorders>
            <w:shd w:val="clear" w:color="auto" w:fill="FFFFFF"/>
          </w:tcPr>
          <w:p w14:paraId="4A3F535F" w14:textId="77777777" w:rsidR="00977B8E" w:rsidRPr="00977B8E" w:rsidRDefault="00977B8E" w:rsidP="00167D09">
            <w:pPr>
              <w:jc w:val="center"/>
            </w:pPr>
          </w:p>
        </w:tc>
      </w:tr>
      <w:tr w:rsidR="00977B8E" w14:paraId="6D6B4B5F" w14:textId="77777777" w:rsidTr="00167D09">
        <w:trPr>
          <w:gridBefore w:val="1"/>
          <w:wBefore w:w="10" w:type="dxa"/>
          <w:trHeight w:hRule="exact" w:val="309"/>
        </w:trPr>
        <w:tc>
          <w:tcPr>
            <w:tcW w:w="5033" w:type="dxa"/>
            <w:gridSpan w:val="2"/>
            <w:tcBorders>
              <w:top w:val="single" w:sz="4" w:space="0" w:color="auto"/>
              <w:left w:val="single" w:sz="4" w:space="0" w:color="auto"/>
            </w:tcBorders>
            <w:shd w:val="clear" w:color="auto" w:fill="FFFFFF"/>
          </w:tcPr>
          <w:p w14:paraId="71264385" w14:textId="77777777" w:rsidR="00977B8E" w:rsidRPr="00977B8E" w:rsidRDefault="00977B8E" w:rsidP="00167D09">
            <w:pPr>
              <w:pStyle w:val="BodyText5"/>
              <w:shd w:val="clear" w:color="auto" w:fill="auto"/>
              <w:spacing w:before="0" w:line="210" w:lineRule="exact"/>
              <w:ind w:firstLine="0"/>
              <w:jc w:val="center"/>
              <w:rPr>
                <w:b/>
                <w:bCs/>
                <w:sz w:val="24"/>
                <w:szCs w:val="24"/>
              </w:rPr>
            </w:pPr>
            <w:r w:rsidRPr="00977B8E">
              <w:rPr>
                <w:rStyle w:val="BodyText2"/>
                <w:b/>
                <w:bCs/>
                <w:sz w:val="24"/>
                <w:szCs w:val="24"/>
              </w:rPr>
              <w:t>МОГУЋНОСТИ</w:t>
            </w:r>
          </w:p>
        </w:tc>
        <w:tc>
          <w:tcPr>
            <w:tcW w:w="4653" w:type="dxa"/>
            <w:gridSpan w:val="2"/>
            <w:tcBorders>
              <w:top w:val="single" w:sz="4" w:space="0" w:color="auto"/>
              <w:left w:val="single" w:sz="4" w:space="0" w:color="auto"/>
              <w:right w:val="single" w:sz="4" w:space="0" w:color="auto"/>
            </w:tcBorders>
            <w:shd w:val="clear" w:color="auto" w:fill="FFFFFF"/>
          </w:tcPr>
          <w:p w14:paraId="63F948D0" w14:textId="77777777" w:rsidR="00977B8E" w:rsidRPr="00977B8E" w:rsidRDefault="00977B8E" w:rsidP="00167D09">
            <w:pPr>
              <w:pStyle w:val="BodyText5"/>
              <w:shd w:val="clear" w:color="auto" w:fill="auto"/>
              <w:spacing w:before="0" w:line="210" w:lineRule="exact"/>
              <w:ind w:firstLine="0"/>
              <w:jc w:val="center"/>
              <w:rPr>
                <w:b/>
                <w:bCs/>
                <w:sz w:val="24"/>
                <w:szCs w:val="24"/>
              </w:rPr>
            </w:pPr>
            <w:r w:rsidRPr="00A36A64">
              <w:rPr>
                <w:rStyle w:val="BodyText2"/>
                <w:b/>
                <w:bCs/>
                <w:sz w:val="24"/>
                <w:szCs w:val="24"/>
              </w:rPr>
              <w:t>ОПАСНОСТИ</w:t>
            </w:r>
          </w:p>
        </w:tc>
      </w:tr>
      <w:tr w:rsidR="00977B8E" w14:paraId="084FCC58" w14:textId="77777777" w:rsidTr="00167D09">
        <w:trPr>
          <w:gridBefore w:val="1"/>
          <w:wBefore w:w="10" w:type="dxa"/>
          <w:trHeight w:hRule="exact" w:val="1197"/>
        </w:trPr>
        <w:tc>
          <w:tcPr>
            <w:tcW w:w="4391" w:type="dxa"/>
            <w:tcBorders>
              <w:top w:val="single" w:sz="4" w:space="0" w:color="auto"/>
              <w:left w:val="single" w:sz="4" w:space="0" w:color="auto"/>
            </w:tcBorders>
            <w:shd w:val="clear" w:color="auto" w:fill="FFFFFF"/>
          </w:tcPr>
          <w:p w14:paraId="4837665C" w14:textId="77777777"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Успоставити категорију награђивања за постигнуте значајне резултате у научно-истраживачком раду у земљи и иностранству</w:t>
            </w:r>
          </w:p>
        </w:tc>
        <w:tc>
          <w:tcPr>
            <w:tcW w:w="642" w:type="dxa"/>
            <w:tcBorders>
              <w:top w:val="single" w:sz="4" w:space="0" w:color="auto"/>
              <w:left w:val="single" w:sz="4" w:space="0" w:color="auto"/>
            </w:tcBorders>
            <w:shd w:val="clear" w:color="auto" w:fill="FFFFFF"/>
          </w:tcPr>
          <w:p w14:paraId="105EB22A"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c>
          <w:tcPr>
            <w:tcW w:w="3975" w:type="dxa"/>
            <w:tcBorders>
              <w:top w:val="single" w:sz="4" w:space="0" w:color="auto"/>
              <w:left w:val="single" w:sz="4" w:space="0" w:color="auto"/>
            </w:tcBorders>
            <w:shd w:val="clear" w:color="auto" w:fill="FFFFFF"/>
          </w:tcPr>
          <w:p w14:paraId="1BE5A776" w14:textId="77777777" w:rsidR="00977B8E" w:rsidRPr="00977B8E" w:rsidRDefault="00977B8E" w:rsidP="00167D09">
            <w:pPr>
              <w:jc w:val="center"/>
            </w:pPr>
          </w:p>
        </w:tc>
        <w:tc>
          <w:tcPr>
            <w:tcW w:w="678" w:type="dxa"/>
            <w:tcBorders>
              <w:top w:val="single" w:sz="4" w:space="0" w:color="auto"/>
              <w:left w:val="single" w:sz="4" w:space="0" w:color="auto"/>
              <w:right w:val="single" w:sz="4" w:space="0" w:color="auto"/>
            </w:tcBorders>
            <w:shd w:val="clear" w:color="auto" w:fill="FFFFFF"/>
          </w:tcPr>
          <w:p w14:paraId="5456282B" w14:textId="77777777" w:rsidR="00977B8E" w:rsidRPr="00977B8E" w:rsidRDefault="00977B8E" w:rsidP="00167D09">
            <w:pPr>
              <w:jc w:val="center"/>
            </w:pPr>
          </w:p>
        </w:tc>
      </w:tr>
      <w:tr w:rsidR="00977B8E" w14:paraId="5D5E40DC" w14:textId="77777777" w:rsidTr="00167D09">
        <w:trPr>
          <w:gridBefore w:val="1"/>
          <w:wBefore w:w="10" w:type="dxa"/>
          <w:trHeight w:hRule="exact" w:val="1197"/>
        </w:trPr>
        <w:tc>
          <w:tcPr>
            <w:tcW w:w="4391" w:type="dxa"/>
            <w:tcBorders>
              <w:top w:val="single" w:sz="4" w:space="0" w:color="auto"/>
              <w:left w:val="single" w:sz="4" w:space="0" w:color="auto"/>
            </w:tcBorders>
            <w:shd w:val="clear" w:color="auto" w:fill="FFFFFF"/>
          </w:tcPr>
          <w:p w14:paraId="785F13D2" w14:textId="77777777"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Одељење заједно са Управом Факултета прати истраживачке и стручне активности наставника и сарадника</w:t>
            </w:r>
          </w:p>
        </w:tc>
        <w:tc>
          <w:tcPr>
            <w:tcW w:w="642" w:type="dxa"/>
            <w:tcBorders>
              <w:top w:val="single" w:sz="4" w:space="0" w:color="auto"/>
              <w:left w:val="single" w:sz="4" w:space="0" w:color="auto"/>
            </w:tcBorders>
            <w:shd w:val="clear" w:color="auto" w:fill="FFFFFF"/>
          </w:tcPr>
          <w:p w14:paraId="728866E8"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c>
          <w:tcPr>
            <w:tcW w:w="3975" w:type="dxa"/>
            <w:tcBorders>
              <w:top w:val="single" w:sz="4" w:space="0" w:color="auto"/>
              <w:left w:val="single" w:sz="4" w:space="0" w:color="auto"/>
            </w:tcBorders>
            <w:shd w:val="clear" w:color="auto" w:fill="FFFFFF"/>
          </w:tcPr>
          <w:p w14:paraId="75E0C9CA" w14:textId="77777777" w:rsidR="00977B8E" w:rsidRPr="00977B8E" w:rsidRDefault="00977B8E" w:rsidP="00167D09">
            <w:pPr>
              <w:pStyle w:val="BodyText5"/>
              <w:shd w:val="clear" w:color="auto" w:fill="auto"/>
              <w:spacing w:before="0" w:line="274" w:lineRule="exact"/>
              <w:ind w:firstLine="0"/>
              <w:jc w:val="center"/>
              <w:rPr>
                <w:sz w:val="24"/>
                <w:szCs w:val="24"/>
              </w:rPr>
            </w:pPr>
            <w:proofErr w:type="spellStart"/>
            <w:r w:rsidRPr="00977B8E">
              <w:rPr>
                <w:rStyle w:val="BodyText2"/>
                <w:sz w:val="24"/>
                <w:szCs w:val="24"/>
              </w:rPr>
              <w:t>Непрепознавање</w:t>
            </w:r>
            <w:proofErr w:type="spellEnd"/>
            <w:r w:rsidRPr="00977B8E">
              <w:rPr>
                <w:rStyle w:val="BodyText2"/>
                <w:sz w:val="24"/>
                <w:szCs w:val="24"/>
              </w:rPr>
              <w:t xml:space="preserve"> </w:t>
            </w:r>
            <w:proofErr w:type="spellStart"/>
            <w:r w:rsidRPr="00977B8E">
              <w:rPr>
                <w:rStyle w:val="BodyText2"/>
                <w:sz w:val="24"/>
                <w:szCs w:val="24"/>
              </w:rPr>
              <w:t>снаге</w:t>
            </w:r>
            <w:proofErr w:type="spellEnd"/>
            <w:r w:rsidRPr="00977B8E">
              <w:rPr>
                <w:rStyle w:val="BodyText2"/>
                <w:sz w:val="24"/>
                <w:szCs w:val="24"/>
              </w:rPr>
              <w:t xml:space="preserve"> </w:t>
            </w:r>
            <w:proofErr w:type="spellStart"/>
            <w:r w:rsidRPr="00977B8E">
              <w:rPr>
                <w:rStyle w:val="BodyText2"/>
                <w:sz w:val="24"/>
                <w:szCs w:val="24"/>
              </w:rPr>
              <w:t>конкуренције</w:t>
            </w:r>
            <w:proofErr w:type="spellEnd"/>
          </w:p>
        </w:tc>
        <w:tc>
          <w:tcPr>
            <w:tcW w:w="678" w:type="dxa"/>
            <w:tcBorders>
              <w:top w:val="single" w:sz="4" w:space="0" w:color="auto"/>
              <w:left w:val="single" w:sz="4" w:space="0" w:color="auto"/>
              <w:right w:val="single" w:sz="4" w:space="0" w:color="auto"/>
            </w:tcBorders>
            <w:shd w:val="clear" w:color="auto" w:fill="FFFFFF"/>
          </w:tcPr>
          <w:p w14:paraId="4BAA3FCC"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r>
      <w:tr w:rsidR="00977B8E" w14:paraId="40B65D8F" w14:textId="77777777" w:rsidTr="00167D09">
        <w:trPr>
          <w:gridBefore w:val="1"/>
          <w:wBefore w:w="10" w:type="dxa"/>
          <w:trHeight w:hRule="exact" w:val="1197"/>
        </w:trPr>
        <w:tc>
          <w:tcPr>
            <w:tcW w:w="4391" w:type="dxa"/>
            <w:tcBorders>
              <w:top w:val="single" w:sz="4" w:space="0" w:color="auto"/>
              <w:left w:val="single" w:sz="4" w:space="0" w:color="auto"/>
            </w:tcBorders>
            <w:shd w:val="clear" w:color="auto" w:fill="FFFFFF"/>
          </w:tcPr>
          <w:p w14:paraId="03EB2A44" w14:textId="739A91F8"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Повезивање наставника и сарадника са наставницима и сарадницима других научноистраживачких институција у земљи и иностранству</w:t>
            </w:r>
          </w:p>
        </w:tc>
        <w:tc>
          <w:tcPr>
            <w:tcW w:w="642" w:type="dxa"/>
            <w:tcBorders>
              <w:top w:val="single" w:sz="4" w:space="0" w:color="auto"/>
              <w:left w:val="single" w:sz="4" w:space="0" w:color="auto"/>
            </w:tcBorders>
            <w:shd w:val="clear" w:color="auto" w:fill="FFFFFF"/>
          </w:tcPr>
          <w:p w14:paraId="6FC12D38" w14:textId="3C0C6F6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c>
          <w:tcPr>
            <w:tcW w:w="3975" w:type="dxa"/>
            <w:tcBorders>
              <w:top w:val="single" w:sz="4" w:space="0" w:color="auto"/>
              <w:left w:val="single" w:sz="4" w:space="0" w:color="auto"/>
            </w:tcBorders>
            <w:shd w:val="clear" w:color="auto" w:fill="FFFFFF"/>
          </w:tcPr>
          <w:p w14:paraId="60F0B839" w14:textId="77777777"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Опасност да најбољи млади научни кадрови немају прилике да остваре академску каријеру</w:t>
            </w:r>
          </w:p>
        </w:tc>
        <w:tc>
          <w:tcPr>
            <w:tcW w:w="678" w:type="dxa"/>
            <w:tcBorders>
              <w:top w:val="single" w:sz="4" w:space="0" w:color="auto"/>
              <w:left w:val="single" w:sz="4" w:space="0" w:color="auto"/>
              <w:right w:val="single" w:sz="4" w:space="0" w:color="auto"/>
            </w:tcBorders>
            <w:shd w:val="clear" w:color="auto" w:fill="FFFFFF"/>
          </w:tcPr>
          <w:p w14:paraId="0DD85EB7"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r>
      <w:tr w:rsidR="00977B8E" w14:paraId="78D4F859" w14:textId="77777777" w:rsidTr="00167D09">
        <w:trPr>
          <w:gridBefore w:val="1"/>
          <w:wBefore w:w="10" w:type="dxa"/>
          <w:trHeight w:hRule="exact" w:val="1206"/>
        </w:trPr>
        <w:tc>
          <w:tcPr>
            <w:tcW w:w="4391" w:type="dxa"/>
            <w:tcBorders>
              <w:top w:val="single" w:sz="4" w:space="0" w:color="auto"/>
              <w:left w:val="single" w:sz="4" w:space="0" w:color="auto"/>
              <w:bottom w:val="single" w:sz="4" w:space="0" w:color="auto"/>
            </w:tcBorders>
            <w:shd w:val="clear" w:color="auto" w:fill="FFFFFF"/>
          </w:tcPr>
          <w:p w14:paraId="2F3010F0" w14:textId="77777777"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Интензивнија мобилност наставника и сарадника финансирана средствима из буџета међународних научних и стручних пројеката</w:t>
            </w:r>
          </w:p>
        </w:tc>
        <w:tc>
          <w:tcPr>
            <w:tcW w:w="642" w:type="dxa"/>
            <w:tcBorders>
              <w:top w:val="single" w:sz="4" w:space="0" w:color="auto"/>
              <w:left w:val="single" w:sz="4" w:space="0" w:color="auto"/>
              <w:bottom w:val="single" w:sz="4" w:space="0" w:color="auto"/>
            </w:tcBorders>
            <w:shd w:val="clear" w:color="auto" w:fill="FFFFFF"/>
          </w:tcPr>
          <w:p w14:paraId="6206A6CB"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c>
          <w:tcPr>
            <w:tcW w:w="3975" w:type="dxa"/>
            <w:tcBorders>
              <w:top w:val="single" w:sz="4" w:space="0" w:color="auto"/>
              <w:left w:val="single" w:sz="4" w:space="0" w:color="auto"/>
              <w:bottom w:val="single" w:sz="4" w:space="0" w:color="auto"/>
            </w:tcBorders>
            <w:shd w:val="clear" w:color="auto" w:fill="FFFFFF"/>
          </w:tcPr>
          <w:p w14:paraId="3439B142" w14:textId="77777777" w:rsidR="00977B8E" w:rsidRPr="00977B8E" w:rsidRDefault="00977B8E" w:rsidP="00167D09">
            <w:pPr>
              <w:jc w:val="cente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14:paraId="2451FFF4" w14:textId="77777777" w:rsidR="00977B8E" w:rsidRPr="00977B8E" w:rsidRDefault="00977B8E" w:rsidP="00167D09">
            <w:pPr>
              <w:jc w:val="center"/>
            </w:pPr>
          </w:p>
        </w:tc>
      </w:tr>
      <w:tr w:rsidR="00977B8E" w:rsidRPr="00620900" w14:paraId="525D397B" w14:textId="77777777" w:rsidTr="0074730A">
        <w:tblPrEx>
          <w:jc w:val="center"/>
        </w:tblPrEx>
        <w:trPr>
          <w:trHeight w:hRule="exact" w:val="369"/>
          <w:jc w:val="center"/>
        </w:trPr>
        <w:tc>
          <w:tcPr>
            <w:tcW w:w="9696" w:type="dxa"/>
            <w:gridSpan w:val="5"/>
            <w:tcBorders>
              <w:top w:val="single" w:sz="4" w:space="0" w:color="auto"/>
              <w:left w:val="single" w:sz="4" w:space="0" w:color="auto"/>
              <w:bottom w:val="single" w:sz="4" w:space="0" w:color="auto"/>
              <w:right w:val="single" w:sz="4" w:space="0" w:color="auto"/>
            </w:tcBorders>
            <w:shd w:val="clear" w:color="auto" w:fill="FFFFFF"/>
          </w:tcPr>
          <w:p w14:paraId="7B179287" w14:textId="78EDD804" w:rsidR="00977B8E" w:rsidRPr="004B488B" w:rsidRDefault="00977B8E" w:rsidP="00A10ED0">
            <w:pPr>
              <w:widowControl w:val="0"/>
              <w:spacing w:after="60" w:line="210" w:lineRule="exact"/>
              <w:rPr>
                <w:rFonts w:ascii="Times New Roman" w:eastAsia="Times New Roman" w:hAnsi="Times New Roman" w:cs="Times New Roman"/>
                <w:color w:val="000000"/>
                <w:spacing w:val="3"/>
                <w:kern w:val="0"/>
                <w:sz w:val="22"/>
                <w:szCs w:val="22"/>
                <w:lang w:val="ru-RU" w:eastAsia="sr-Cyrl-RS"/>
                <w14:ligatures w14:val="none"/>
              </w:rPr>
            </w:pPr>
            <w:bookmarkStart w:id="6" w:name="_Hlk197795727"/>
            <w:r w:rsidRPr="004B488B">
              <w:rPr>
                <w:rFonts w:ascii="Times New Roman" w:eastAsia="Times New Roman" w:hAnsi="Times New Roman" w:cs="Times New Roman"/>
                <w:color w:val="000000"/>
                <w:spacing w:val="3"/>
                <w:kern w:val="0"/>
                <w:sz w:val="22"/>
                <w:szCs w:val="22"/>
                <w:lang w:val="ru-RU" w:eastAsia="sr-Cyrl-RS"/>
                <w14:ligatures w14:val="none"/>
              </w:rPr>
              <w:t>Скала за квантификацију процене:</w:t>
            </w:r>
            <w:r w:rsidR="0074730A">
              <w:rPr>
                <w:rFonts w:ascii="Times New Roman" w:eastAsia="Times New Roman" w:hAnsi="Times New Roman" w:cs="Times New Roman"/>
                <w:color w:val="000000"/>
                <w:spacing w:val="3"/>
                <w:kern w:val="0"/>
                <w:sz w:val="22"/>
                <w:szCs w:val="22"/>
                <w:lang w:val="sr-Latn-RS" w:eastAsia="sr-Cyrl-RS"/>
                <w14:ligatures w14:val="none"/>
              </w:rPr>
              <w:t xml:space="preserve"> </w:t>
            </w:r>
            <w:r w:rsidRPr="004B488B">
              <w:rPr>
                <w:rFonts w:ascii="Times New Roman" w:eastAsia="Times New Roman" w:hAnsi="Times New Roman" w:cs="Times New Roman"/>
                <w:color w:val="000000"/>
                <w:spacing w:val="3"/>
                <w:kern w:val="0"/>
                <w:sz w:val="22"/>
                <w:szCs w:val="22"/>
                <w:lang w:val="ru-RU" w:eastAsia="sr-Cyrl-RS"/>
                <w14:ligatures w14:val="none"/>
              </w:rPr>
              <w:t>+++ - високо значајно, ++ - средње значајно, + - мало</w:t>
            </w:r>
            <w:r>
              <w:rPr>
                <w:rFonts w:ascii="Times New Roman" w:eastAsia="Times New Roman" w:hAnsi="Times New Roman" w:cs="Times New Roman"/>
                <w:color w:val="000000"/>
                <w:spacing w:val="3"/>
                <w:kern w:val="0"/>
                <w:sz w:val="22"/>
                <w:szCs w:val="22"/>
                <w:lang w:val="sr-Latn-RS" w:eastAsia="sr-Cyrl-RS"/>
                <w14:ligatures w14:val="none"/>
              </w:rPr>
              <w:t xml:space="preserve"> </w:t>
            </w:r>
            <w:r w:rsidRPr="004B488B">
              <w:rPr>
                <w:rFonts w:ascii="Times New Roman" w:eastAsia="Times New Roman" w:hAnsi="Times New Roman" w:cs="Times New Roman"/>
                <w:color w:val="000000"/>
                <w:spacing w:val="3"/>
                <w:kern w:val="0"/>
                <w:sz w:val="22"/>
                <w:szCs w:val="22"/>
                <w:lang w:val="ru-RU" w:eastAsia="sr-Cyrl-RS"/>
                <w14:ligatures w14:val="none"/>
              </w:rPr>
              <w:t>значајно</w:t>
            </w:r>
            <w:bookmarkEnd w:id="6"/>
          </w:p>
        </w:tc>
      </w:tr>
    </w:tbl>
    <w:p w14:paraId="1D64D214" w14:textId="77777777" w:rsidR="00167D09" w:rsidRDefault="00167D09" w:rsidP="00B744F3">
      <w:pPr>
        <w:spacing w:after="0" w:line="360" w:lineRule="auto"/>
        <w:ind w:firstLine="720"/>
        <w:rPr>
          <w:rFonts w:ascii="Times New Roman" w:hAnsi="Times New Roman" w:cs="Times New Roman"/>
          <w:lang w:val="sr-Cyrl-RS"/>
        </w:rPr>
      </w:pPr>
      <w:r w:rsidRPr="00167D09">
        <w:rPr>
          <w:rFonts w:ascii="Times New Roman" w:hAnsi="Times New Roman" w:cs="Times New Roman"/>
          <w:b/>
          <w:bCs/>
          <w:lang w:val="sr-Cyrl-RS"/>
        </w:rPr>
        <w:t xml:space="preserve">Предлог мера и активности за унапређење квалитета стандарда 7 </w:t>
      </w:r>
      <w:r w:rsidRPr="00167D09">
        <w:rPr>
          <w:rFonts w:ascii="Times New Roman" w:hAnsi="Times New Roman" w:cs="Times New Roman"/>
          <w:lang w:val="sr-Cyrl-RS"/>
        </w:rPr>
        <w:t>на Одељењу за историју Филозофског факултета у Београду подразумева:</w:t>
      </w:r>
    </w:p>
    <w:p w14:paraId="0F2AB8E5" w14:textId="77777777" w:rsidR="00167D09" w:rsidRDefault="00167D09" w:rsidP="00167D09">
      <w:pPr>
        <w:pStyle w:val="Pasussalistom"/>
        <w:numPr>
          <w:ilvl w:val="0"/>
          <w:numId w:val="3"/>
        </w:numPr>
        <w:spacing w:after="0" w:line="360" w:lineRule="auto"/>
        <w:jc w:val="both"/>
        <w:rPr>
          <w:rFonts w:ascii="Times New Roman" w:hAnsi="Times New Roman" w:cs="Times New Roman"/>
          <w:lang w:val="sr-Cyrl-RS"/>
        </w:rPr>
      </w:pPr>
      <w:r w:rsidRPr="00167D09">
        <w:rPr>
          <w:rFonts w:ascii="Times New Roman" w:hAnsi="Times New Roman" w:cs="Times New Roman"/>
          <w:lang w:val="sr-Cyrl-RS"/>
        </w:rPr>
        <w:t>Дискусију у вези са отклањањем могућих недостатака који су уочени на основу</w:t>
      </w:r>
      <w:r>
        <w:rPr>
          <w:rFonts w:ascii="Times New Roman" w:hAnsi="Times New Roman" w:cs="Times New Roman"/>
          <w:lang w:val="sr-Cyrl-RS"/>
        </w:rPr>
        <w:t xml:space="preserve"> </w:t>
      </w:r>
      <w:r w:rsidRPr="00167D09">
        <w:rPr>
          <w:rFonts w:ascii="Times New Roman" w:hAnsi="Times New Roman" w:cs="Times New Roman"/>
          <w:lang w:val="sr-Cyrl-RS"/>
        </w:rPr>
        <w:t>анкете о вредновању педагошког рада наставника и сарадника;</w:t>
      </w:r>
    </w:p>
    <w:p w14:paraId="59813FCE" w14:textId="77777777" w:rsidR="00167D09" w:rsidRDefault="00167D09" w:rsidP="00167D09">
      <w:pPr>
        <w:pStyle w:val="Pasussalistom"/>
        <w:numPr>
          <w:ilvl w:val="0"/>
          <w:numId w:val="3"/>
        </w:numPr>
        <w:spacing w:after="0" w:line="360" w:lineRule="auto"/>
        <w:jc w:val="both"/>
        <w:rPr>
          <w:rFonts w:ascii="Times New Roman" w:hAnsi="Times New Roman" w:cs="Times New Roman"/>
          <w:lang w:val="sr-Cyrl-RS"/>
        </w:rPr>
      </w:pPr>
      <w:r w:rsidRPr="00167D09">
        <w:rPr>
          <w:rFonts w:ascii="Times New Roman" w:hAnsi="Times New Roman" w:cs="Times New Roman"/>
          <w:lang w:val="sr-Cyrl-RS"/>
        </w:rPr>
        <w:lastRenderedPageBreak/>
        <w:t>Даље унапређивање политике провере квалитета наставног и стручног кадра и</w:t>
      </w:r>
      <w:r>
        <w:rPr>
          <w:rFonts w:ascii="Times New Roman" w:hAnsi="Times New Roman" w:cs="Times New Roman"/>
          <w:lang w:val="sr-Cyrl-RS"/>
        </w:rPr>
        <w:t xml:space="preserve"> </w:t>
      </w:r>
      <w:r w:rsidRPr="00167D09">
        <w:rPr>
          <w:rFonts w:ascii="Times New Roman" w:hAnsi="Times New Roman" w:cs="Times New Roman"/>
          <w:lang w:val="sr-Cyrl-RS"/>
        </w:rPr>
        <w:t>вредновања рада запослених у контексту прилагођавања савременим токовима</w:t>
      </w:r>
      <w:r>
        <w:rPr>
          <w:rFonts w:ascii="Times New Roman" w:hAnsi="Times New Roman" w:cs="Times New Roman"/>
          <w:lang w:val="sr-Cyrl-RS"/>
        </w:rPr>
        <w:t xml:space="preserve"> </w:t>
      </w:r>
      <w:r w:rsidRPr="00167D09">
        <w:rPr>
          <w:rFonts w:ascii="Times New Roman" w:hAnsi="Times New Roman" w:cs="Times New Roman"/>
          <w:lang w:val="sr-Cyrl-RS"/>
        </w:rPr>
        <w:t>образовања и педагошког рада;</w:t>
      </w:r>
    </w:p>
    <w:p w14:paraId="4D75CF84" w14:textId="20317797" w:rsidR="00167D09" w:rsidRPr="00167D09" w:rsidRDefault="00167D09" w:rsidP="00167D09">
      <w:pPr>
        <w:pStyle w:val="Pasussalistom"/>
        <w:numPr>
          <w:ilvl w:val="0"/>
          <w:numId w:val="3"/>
        </w:numPr>
        <w:spacing w:after="0" w:line="360" w:lineRule="auto"/>
        <w:jc w:val="both"/>
        <w:rPr>
          <w:rFonts w:ascii="Times New Roman" w:hAnsi="Times New Roman" w:cs="Times New Roman"/>
          <w:lang w:val="sr-Cyrl-RS"/>
        </w:rPr>
      </w:pPr>
      <w:r w:rsidRPr="00167D09">
        <w:rPr>
          <w:rFonts w:ascii="Times New Roman" w:hAnsi="Times New Roman" w:cs="Times New Roman"/>
          <w:lang w:val="sr-Cyrl-RS"/>
        </w:rPr>
        <w:t>Применом корективних мера унапређивати квалитет наставника и сарадника,</w:t>
      </w:r>
      <w:r>
        <w:rPr>
          <w:rFonts w:ascii="Times New Roman" w:hAnsi="Times New Roman" w:cs="Times New Roman"/>
          <w:lang w:val="sr-Cyrl-RS"/>
        </w:rPr>
        <w:t xml:space="preserve"> </w:t>
      </w:r>
      <w:r w:rsidRPr="00167D09">
        <w:rPr>
          <w:rFonts w:ascii="Times New Roman" w:hAnsi="Times New Roman" w:cs="Times New Roman"/>
          <w:lang w:val="sr-Cyrl-RS"/>
        </w:rPr>
        <w:t>стимулишући и обавезујући их на међународну сарадњу и стручна усавршавања, у</w:t>
      </w:r>
      <w:r>
        <w:rPr>
          <w:rFonts w:ascii="Times New Roman" w:hAnsi="Times New Roman" w:cs="Times New Roman"/>
          <w:lang w:val="sr-Cyrl-RS"/>
        </w:rPr>
        <w:t xml:space="preserve"> </w:t>
      </w:r>
      <w:r w:rsidRPr="00167D09">
        <w:rPr>
          <w:rFonts w:ascii="Times New Roman" w:hAnsi="Times New Roman" w:cs="Times New Roman"/>
          <w:lang w:val="sr-Cyrl-RS"/>
        </w:rPr>
        <w:t>циљу осавремењавања наставних садржаја студијских програма.</w:t>
      </w:r>
    </w:p>
    <w:p w14:paraId="4F3466B5" w14:textId="77777777" w:rsidR="00167D09" w:rsidRDefault="00167D09" w:rsidP="00167D09">
      <w:pPr>
        <w:spacing w:after="0" w:line="360" w:lineRule="auto"/>
        <w:rPr>
          <w:rFonts w:ascii="Times New Roman" w:hAnsi="Times New Roman" w:cs="Times New Roman"/>
          <w:b/>
          <w:bCs/>
          <w:lang w:val="sr-Cyrl-RS"/>
        </w:rPr>
      </w:pPr>
    </w:p>
    <w:p w14:paraId="3BA6E56D" w14:textId="24C5B16D" w:rsidR="00167D09" w:rsidRPr="00167D09" w:rsidRDefault="00167D09" w:rsidP="00167D09">
      <w:pPr>
        <w:spacing w:after="0" w:line="360" w:lineRule="auto"/>
        <w:rPr>
          <w:rFonts w:ascii="Times New Roman" w:hAnsi="Times New Roman" w:cs="Times New Roman"/>
          <w:b/>
          <w:bCs/>
          <w:lang w:val="sr-Cyrl-RS"/>
        </w:rPr>
      </w:pPr>
      <w:r w:rsidRPr="00167D09">
        <w:rPr>
          <w:rFonts w:ascii="Times New Roman" w:hAnsi="Times New Roman" w:cs="Times New Roman"/>
          <w:b/>
          <w:bCs/>
          <w:lang w:val="sr-Cyrl-RS"/>
        </w:rPr>
        <w:t>Табеле и прилози за Стандард 7:</w:t>
      </w:r>
    </w:p>
    <w:p w14:paraId="0CBC64B6" w14:textId="44A8598B" w:rsidR="00167D09" w:rsidRPr="00620900" w:rsidRDefault="00167D09" w:rsidP="00167D09">
      <w:pPr>
        <w:spacing w:after="0" w:line="360" w:lineRule="auto"/>
        <w:jc w:val="both"/>
        <w:rPr>
          <w:rFonts w:ascii="Times New Roman" w:hAnsi="Times New Roman" w:cs="Times New Roman"/>
          <w:lang w:val="sr-Cyrl-RS"/>
        </w:rPr>
      </w:pPr>
      <w:hyperlink w:anchor="Т71" w:history="1">
        <w:r w:rsidRPr="00620900">
          <w:rPr>
            <w:rStyle w:val="Hiperveza"/>
            <w:rFonts w:ascii="Times New Roman" w:hAnsi="Times New Roman" w:cs="Times New Roman"/>
            <w:lang w:val="sr-Cyrl-RS"/>
          </w:rPr>
          <w:t>Табела 7.1</w:t>
        </w:r>
      </w:hyperlink>
      <w:r w:rsidRPr="00620900">
        <w:rPr>
          <w:rFonts w:ascii="Times New Roman" w:hAnsi="Times New Roman" w:cs="Times New Roman"/>
          <w:lang w:val="sr-Cyrl-RS"/>
        </w:rPr>
        <w:t xml:space="preserve">, </w:t>
      </w:r>
      <w:bookmarkStart w:id="7" w:name="_Hlk198134897"/>
      <w:r w:rsidRPr="00620900">
        <w:rPr>
          <w:rFonts w:ascii="Times New Roman" w:hAnsi="Times New Roman" w:cs="Times New Roman"/>
          <w:lang w:val="sr-Cyrl-RS"/>
        </w:rPr>
        <w:t>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bookmarkEnd w:id="7"/>
      <w:r w:rsidR="001A4C76" w:rsidRPr="00620900">
        <w:rPr>
          <w:rFonts w:ascii="Times New Roman" w:hAnsi="Times New Roman" w:cs="Times New Roman"/>
          <w:lang w:val="sr-Cyrl-RS"/>
        </w:rPr>
        <w:t>,</w:t>
      </w:r>
    </w:p>
    <w:p w14:paraId="327052FD" w14:textId="37B6EC8F" w:rsidR="00167D09" w:rsidRPr="00167D09" w:rsidRDefault="00167D09" w:rsidP="00167D09">
      <w:pPr>
        <w:spacing w:after="0" w:line="360" w:lineRule="auto"/>
        <w:jc w:val="both"/>
        <w:rPr>
          <w:rFonts w:ascii="Times New Roman" w:hAnsi="Times New Roman" w:cs="Times New Roman"/>
          <w:lang w:val="sr-Cyrl-RS"/>
        </w:rPr>
      </w:pPr>
      <w:hyperlink w:anchor="Т72" w:history="1">
        <w:r w:rsidRPr="00CF7221">
          <w:rPr>
            <w:rStyle w:val="Hiperveza"/>
            <w:rFonts w:ascii="Times New Roman" w:hAnsi="Times New Roman" w:cs="Times New Roman"/>
            <w:lang w:val="sr-Cyrl-RS"/>
          </w:rPr>
          <w:t>Табела 7.2</w:t>
        </w:r>
      </w:hyperlink>
      <w:r w:rsidR="00AC2BC2" w:rsidRPr="00620900">
        <w:rPr>
          <w:rFonts w:ascii="Times New Roman" w:hAnsi="Times New Roman" w:cs="Times New Roman"/>
          <w:lang w:val="sr-Cyrl-RS"/>
        </w:rPr>
        <w:t>,</w:t>
      </w:r>
      <w:r w:rsidRPr="00620900">
        <w:rPr>
          <w:rFonts w:ascii="Times New Roman" w:hAnsi="Times New Roman" w:cs="Times New Roman"/>
          <w:lang w:val="sr-Cyrl-RS"/>
        </w:rPr>
        <w:t xml:space="preserve"> </w:t>
      </w:r>
      <w:bookmarkStart w:id="8" w:name="_Hlk198134828"/>
      <w:r w:rsidRPr="00620900">
        <w:rPr>
          <w:rFonts w:ascii="Times New Roman" w:hAnsi="Times New Roman" w:cs="Times New Roman"/>
          <w:lang w:val="sr-Cyrl-RS"/>
        </w:rPr>
        <w:t>Преглед броја сарадника и статус сарадника у високошколској установи (радни однос са пуним и непуним радним временом, ангажовање по уговору)</w:t>
      </w:r>
      <w:bookmarkEnd w:id="8"/>
      <w:r w:rsidR="001A4C76" w:rsidRPr="00620900">
        <w:rPr>
          <w:rFonts w:ascii="Times New Roman" w:hAnsi="Times New Roman" w:cs="Times New Roman"/>
          <w:lang w:val="sr-Cyrl-RS"/>
        </w:rPr>
        <w:t>,</w:t>
      </w:r>
    </w:p>
    <w:p w14:paraId="1A2C8895" w14:textId="2458383E" w:rsidR="00167D09" w:rsidRDefault="00167D09" w:rsidP="00167D09">
      <w:pPr>
        <w:spacing w:after="0" w:line="360" w:lineRule="auto"/>
        <w:jc w:val="both"/>
        <w:rPr>
          <w:rFonts w:ascii="Times New Roman" w:hAnsi="Times New Roman" w:cs="Times New Roman"/>
          <w:lang w:val="sr-Cyrl-RS"/>
        </w:rPr>
      </w:pPr>
      <w:hyperlink w:anchor="П71а" w:history="1">
        <w:r w:rsidRPr="00431B5D">
          <w:rPr>
            <w:rStyle w:val="Hiperveza"/>
            <w:rFonts w:ascii="Times New Roman" w:hAnsi="Times New Roman" w:cs="Times New Roman"/>
            <w:lang w:val="sr-Cyrl-RS"/>
          </w:rPr>
          <w:t>Прилог 7.1.а</w:t>
        </w:r>
      </w:hyperlink>
      <w:r>
        <w:rPr>
          <w:rFonts w:ascii="Times New Roman" w:hAnsi="Times New Roman" w:cs="Times New Roman"/>
          <w:lang w:val="sr-Cyrl-RS"/>
        </w:rPr>
        <w:t>,</w:t>
      </w:r>
      <w:r w:rsidRPr="00167D09">
        <w:rPr>
          <w:rFonts w:ascii="Times New Roman" w:hAnsi="Times New Roman" w:cs="Times New Roman"/>
          <w:lang w:val="sr-Cyrl-RS"/>
        </w:rPr>
        <w:t xml:space="preserve"> </w:t>
      </w:r>
      <w:r w:rsidR="00B744F3" w:rsidRPr="00987E2E">
        <w:rPr>
          <w:rFonts w:ascii="Times New Roman" w:hAnsi="Times New Roman" w:cs="Times New Roman"/>
          <w:lang w:val="sr-Cyrl-RS"/>
        </w:rPr>
        <w:t>Правилник о начину и поступку стицања звања и заснивања радног односа наставника Универзитета у Београду</w:t>
      </w:r>
      <w:r w:rsidR="00B744F3">
        <w:rPr>
          <w:rFonts w:ascii="Times New Roman" w:hAnsi="Times New Roman" w:cs="Times New Roman"/>
          <w:lang w:val="sr-Cyrl-RS"/>
        </w:rPr>
        <w:t>,</w:t>
      </w:r>
    </w:p>
    <w:p w14:paraId="39807959" w14:textId="12E2FB42" w:rsidR="00167D09" w:rsidRPr="00167D09" w:rsidRDefault="00167D09" w:rsidP="00167D09">
      <w:pPr>
        <w:spacing w:after="0" w:line="360" w:lineRule="auto"/>
        <w:jc w:val="both"/>
        <w:rPr>
          <w:rFonts w:ascii="Times New Roman" w:hAnsi="Times New Roman" w:cs="Times New Roman"/>
          <w:lang w:val="sr-Cyrl-RS"/>
        </w:rPr>
      </w:pPr>
      <w:hyperlink w:anchor="П71в" w:history="1">
        <w:r w:rsidRPr="005C025D">
          <w:rPr>
            <w:rStyle w:val="Hiperveza"/>
            <w:rFonts w:ascii="Times New Roman" w:hAnsi="Times New Roman" w:cs="Times New Roman"/>
            <w:lang w:val="sr-Cyrl-RS"/>
          </w:rPr>
          <w:t>Прилог 7.1.в</w:t>
        </w:r>
      </w:hyperlink>
      <w:r>
        <w:rPr>
          <w:rFonts w:ascii="Times New Roman" w:hAnsi="Times New Roman" w:cs="Times New Roman"/>
          <w:lang w:val="sr-Cyrl-RS"/>
        </w:rPr>
        <w:t>,</w:t>
      </w:r>
      <w:r w:rsidRPr="00167D09">
        <w:rPr>
          <w:rFonts w:ascii="Times New Roman" w:hAnsi="Times New Roman" w:cs="Times New Roman"/>
          <w:lang w:val="sr-Cyrl-RS"/>
        </w:rPr>
        <w:t xml:space="preserve"> Правила о ближим условима за избор наставника и сарадника Филозофског факултета у Београду</w:t>
      </w:r>
      <w:r w:rsidR="00DB66CE">
        <w:rPr>
          <w:rFonts w:ascii="Times New Roman" w:hAnsi="Times New Roman" w:cs="Times New Roman"/>
          <w:lang w:val="sr-Cyrl-RS"/>
        </w:rPr>
        <w:t xml:space="preserve"> и</w:t>
      </w:r>
    </w:p>
    <w:p w14:paraId="10BC0E2C" w14:textId="7DFC06F9" w:rsidR="00167D09" w:rsidRPr="00167D09" w:rsidRDefault="00167D09" w:rsidP="00167D09">
      <w:pPr>
        <w:spacing w:after="0" w:line="360" w:lineRule="auto"/>
        <w:jc w:val="both"/>
        <w:rPr>
          <w:rFonts w:ascii="Times New Roman" w:hAnsi="Times New Roman" w:cs="Times New Roman"/>
          <w:lang w:val="sr-Cyrl-RS"/>
        </w:rPr>
      </w:pPr>
      <w:hyperlink w:anchor="П72" w:history="1">
        <w:r w:rsidRPr="005C025D">
          <w:rPr>
            <w:rStyle w:val="Hiperveza"/>
            <w:rFonts w:ascii="Times New Roman" w:hAnsi="Times New Roman" w:cs="Times New Roman"/>
            <w:lang w:val="sr-Cyrl-RS"/>
          </w:rPr>
          <w:t>Прилог 7.2</w:t>
        </w:r>
      </w:hyperlink>
      <w:r>
        <w:rPr>
          <w:rFonts w:ascii="Times New Roman" w:hAnsi="Times New Roman" w:cs="Times New Roman"/>
          <w:lang w:val="sr-Cyrl-RS"/>
        </w:rPr>
        <w:t>,</w:t>
      </w:r>
      <w:r w:rsidRPr="00167D09">
        <w:rPr>
          <w:rFonts w:ascii="Times New Roman" w:hAnsi="Times New Roman" w:cs="Times New Roman"/>
          <w:lang w:val="sr-Cyrl-RS"/>
        </w:rPr>
        <w:t xml:space="preserve"> 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r w:rsidR="00DB66CE">
        <w:rPr>
          <w:rFonts w:ascii="Times New Roman" w:hAnsi="Times New Roman" w:cs="Times New Roman"/>
          <w:lang w:val="sr-Cyrl-RS"/>
        </w:rPr>
        <w:t>.</w:t>
      </w:r>
    </w:p>
    <w:p w14:paraId="1CFE7974" w14:textId="7A6240A5" w:rsidR="00977B8E" w:rsidRDefault="00977B8E" w:rsidP="00167D09">
      <w:pPr>
        <w:spacing w:after="0" w:line="360" w:lineRule="auto"/>
        <w:jc w:val="both"/>
        <w:rPr>
          <w:rFonts w:ascii="Times New Roman" w:hAnsi="Times New Roman" w:cs="Times New Roman"/>
          <w:lang w:val="ru-RU"/>
        </w:rPr>
      </w:pPr>
    </w:p>
    <w:p w14:paraId="2656EBD6" w14:textId="6FA227D0" w:rsidR="00DB66CE" w:rsidRDefault="00DB66CE" w:rsidP="00167D09">
      <w:pPr>
        <w:spacing w:after="0" w:line="360" w:lineRule="auto"/>
        <w:jc w:val="both"/>
        <w:rPr>
          <w:rFonts w:ascii="Times New Roman" w:hAnsi="Times New Roman" w:cs="Times New Roman"/>
          <w:lang w:val="ru-RU"/>
        </w:rPr>
      </w:pPr>
    </w:p>
    <w:p w14:paraId="3ADE43CF" w14:textId="7BDC2FBE" w:rsidR="00DB66CE" w:rsidRDefault="00DB66CE" w:rsidP="00167D09">
      <w:pPr>
        <w:spacing w:after="0" w:line="360" w:lineRule="auto"/>
        <w:jc w:val="both"/>
        <w:rPr>
          <w:rFonts w:ascii="Times New Roman" w:hAnsi="Times New Roman" w:cs="Times New Roman"/>
          <w:lang w:val="ru-RU"/>
        </w:rPr>
      </w:pPr>
    </w:p>
    <w:p w14:paraId="49207A2B" w14:textId="7DFB9E0E" w:rsidR="00DB66CE" w:rsidRDefault="00DB66CE" w:rsidP="00167D09">
      <w:pPr>
        <w:spacing w:after="0" w:line="360" w:lineRule="auto"/>
        <w:jc w:val="both"/>
        <w:rPr>
          <w:rFonts w:ascii="Times New Roman" w:hAnsi="Times New Roman" w:cs="Times New Roman"/>
          <w:lang w:val="ru-RU"/>
        </w:rPr>
      </w:pPr>
    </w:p>
    <w:p w14:paraId="38D41343" w14:textId="77777777" w:rsidR="008E1AB7" w:rsidRDefault="008E1AB7" w:rsidP="00DB66CE">
      <w:pPr>
        <w:spacing w:after="0" w:line="360" w:lineRule="auto"/>
        <w:jc w:val="center"/>
        <w:rPr>
          <w:rFonts w:ascii="Times New Roman" w:hAnsi="Times New Roman" w:cs="Times New Roman"/>
          <w:b/>
          <w:bCs/>
          <w:lang w:val="sr-Cyrl-RS"/>
        </w:rPr>
      </w:pPr>
    </w:p>
    <w:p w14:paraId="3D35518B" w14:textId="77777777" w:rsidR="00F17E7D" w:rsidRDefault="00F17E7D" w:rsidP="00DB66CE">
      <w:pPr>
        <w:spacing w:after="0" w:line="360" w:lineRule="auto"/>
        <w:jc w:val="center"/>
        <w:rPr>
          <w:rFonts w:ascii="Times New Roman" w:hAnsi="Times New Roman" w:cs="Times New Roman"/>
          <w:b/>
          <w:bCs/>
          <w:lang w:val="sr-Cyrl-RS"/>
        </w:rPr>
      </w:pPr>
    </w:p>
    <w:p w14:paraId="4E1063BA" w14:textId="77777777" w:rsidR="00F17E7D" w:rsidRDefault="00F17E7D" w:rsidP="00DB66CE">
      <w:pPr>
        <w:spacing w:after="0" w:line="360" w:lineRule="auto"/>
        <w:jc w:val="center"/>
        <w:rPr>
          <w:rFonts w:ascii="Times New Roman" w:hAnsi="Times New Roman" w:cs="Times New Roman"/>
          <w:b/>
          <w:bCs/>
          <w:lang w:val="sr-Cyrl-RS"/>
        </w:rPr>
      </w:pPr>
    </w:p>
    <w:p w14:paraId="689EF685" w14:textId="77777777" w:rsidR="005C025D" w:rsidRDefault="005C025D" w:rsidP="00DB66CE">
      <w:pPr>
        <w:spacing w:after="0" w:line="360" w:lineRule="auto"/>
        <w:jc w:val="center"/>
        <w:rPr>
          <w:rFonts w:ascii="Times New Roman" w:hAnsi="Times New Roman" w:cs="Times New Roman"/>
          <w:b/>
          <w:bCs/>
          <w:lang w:val="sr-Cyrl-RS"/>
        </w:rPr>
      </w:pPr>
    </w:p>
    <w:p w14:paraId="61AD94F2" w14:textId="77777777" w:rsidR="005C025D" w:rsidRDefault="005C025D" w:rsidP="00DB66CE">
      <w:pPr>
        <w:spacing w:after="0" w:line="360" w:lineRule="auto"/>
        <w:jc w:val="center"/>
        <w:rPr>
          <w:rFonts w:ascii="Times New Roman" w:hAnsi="Times New Roman" w:cs="Times New Roman"/>
          <w:b/>
          <w:bCs/>
          <w:lang w:val="sr-Cyrl-RS"/>
        </w:rPr>
      </w:pPr>
    </w:p>
    <w:p w14:paraId="0E012B11" w14:textId="77777777" w:rsidR="005C025D" w:rsidRDefault="005C025D" w:rsidP="00DB66CE">
      <w:pPr>
        <w:spacing w:after="0" w:line="360" w:lineRule="auto"/>
        <w:jc w:val="center"/>
        <w:rPr>
          <w:rFonts w:ascii="Times New Roman" w:hAnsi="Times New Roman" w:cs="Times New Roman"/>
          <w:b/>
          <w:bCs/>
          <w:lang w:val="sr-Cyrl-RS"/>
        </w:rPr>
      </w:pPr>
    </w:p>
    <w:p w14:paraId="25B60731" w14:textId="77777777" w:rsidR="005C025D" w:rsidRDefault="005C025D" w:rsidP="00DB66CE">
      <w:pPr>
        <w:spacing w:after="0" w:line="360" w:lineRule="auto"/>
        <w:jc w:val="center"/>
        <w:rPr>
          <w:rFonts w:ascii="Times New Roman" w:hAnsi="Times New Roman" w:cs="Times New Roman"/>
          <w:b/>
          <w:bCs/>
          <w:lang w:val="sr-Cyrl-RS"/>
        </w:rPr>
      </w:pPr>
    </w:p>
    <w:p w14:paraId="27762129" w14:textId="77777777" w:rsidR="005C025D" w:rsidRDefault="005C025D" w:rsidP="00DB66CE">
      <w:pPr>
        <w:spacing w:after="0" w:line="360" w:lineRule="auto"/>
        <w:jc w:val="center"/>
        <w:rPr>
          <w:rFonts w:ascii="Times New Roman" w:hAnsi="Times New Roman" w:cs="Times New Roman"/>
          <w:b/>
          <w:bCs/>
          <w:lang w:val="sr-Cyrl-RS"/>
        </w:rPr>
      </w:pPr>
    </w:p>
    <w:p w14:paraId="0F4881DE" w14:textId="77777777" w:rsidR="005C025D" w:rsidRDefault="005C025D" w:rsidP="00DB66CE">
      <w:pPr>
        <w:spacing w:after="0" w:line="360" w:lineRule="auto"/>
        <w:jc w:val="center"/>
        <w:rPr>
          <w:rFonts w:ascii="Times New Roman" w:hAnsi="Times New Roman" w:cs="Times New Roman"/>
          <w:b/>
          <w:bCs/>
          <w:lang w:val="sr-Cyrl-RS"/>
        </w:rPr>
      </w:pPr>
    </w:p>
    <w:p w14:paraId="0F2D4558" w14:textId="418608E7" w:rsidR="00DB66CE" w:rsidRPr="00E40A19" w:rsidRDefault="00DB66CE" w:rsidP="00DB66CE">
      <w:pPr>
        <w:spacing w:after="0" w:line="360" w:lineRule="auto"/>
        <w:jc w:val="center"/>
        <w:rPr>
          <w:rFonts w:ascii="Times New Roman" w:hAnsi="Times New Roman" w:cs="Times New Roman"/>
          <w:b/>
          <w:bCs/>
          <w:sz w:val="28"/>
          <w:szCs w:val="28"/>
          <w:lang w:val="sr-Cyrl-RS"/>
        </w:rPr>
      </w:pPr>
      <w:bookmarkStart w:id="9" w:name="СТАН8"/>
      <w:r w:rsidRPr="00E40A19">
        <w:rPr>
          <w:rFonts w:ascii="Times New Roman" w:hAnsi="Times New Roman" w:cs="Times New Roman"/>
          <w:b/>
          <w:bCs/>
          <w:sz w:val="28"/>
          <w:szCs w:val="28"/>
          <w:lang w:val="sr-Cyrl-RS"/>
        </w:rPr>
        <w:lastRenderedPageBreak/>
        <w:t>СТАНДАРД 8: КВАЛИТЕТ СТУДЕНАТА</w:t>
      </w:r>
    </w:p>
    <w:bookmarkEnd w:id="9"/>
    <w:p w14:paraId="77D95929" w14:textId="77777777" w:rsidR="00DB66CE" w:rsidRDefault="00DB66CE" w:rsidP="00DB66CE">
      <w:pPr>
        <w:spacing w:after="0" w:line="240" w:lineRule="auto"/>
        <w:jc w:val="both"/>
        <w:rPr>
          <w:rFonts w:ascii="Times New Roman" w:hAnsi="Times New Roman" w:cs="Times New Roman"/>
          <w:b/>
          <w:bCs/>
          <w:lang w:val="sr-Cyrl-RS"/>
        </w:rPr>
      </w:pPr>
    </w:p>
    <w:p w14:paraId="56CA0A83" w14:textId="5D03DA44" w:rsidR="00DB66CE" w:rsidRPr="00DB66CE" w:rsidRDefault="00DB66CE" w:rsidP="00DB66CE">
      <w:pPr>
        <w:spacing w:after="0" w:line="360" w:lineRule="auto"/>
        <w:jc w:val="both"/>
        <w:rPr>
          <w:rFonts w:ascii="Times New Roman" w:hAnsi="Times New Roman" w:cs="Times New Roman"/>
          <w:b/>
          <w:bCs/>
          <w:lang w:val="sr-Cyrl-RS"/>
        </w:rPr>
      </w:pPr>
      <w:r w:rsidRPr="00DB66CE">
        <w:rPr>
          <w:rFonts w:ascii="Times New Roman" w:hAnsi="Times New Roman" w:cs="Times New Roman"/>
          <w:b/>
          <w:bCs/>
          <w:lang w:val="sr-Cyrl-RS"/>
        </w:rPr>
        <w:t>Опис тренутног стања</w:t>
      </w:r>
    </w:p>
    <w:p w14:paraId="20021500" w14:textId="76EDB12C" w:rsidR="00DB66CE" w:rsidRPr="00DB66CE" w:rsidRDefault="00DB66CE" w:rsidP="00DB66CE">
      <w:pPr>
        <w:spacing w:after="0" w:line="360" w:lineRule="auto"/>
        <w:ind w:firstLine="720"/>
        <w:jc w:val="both"/>
        <w:rPr>
          <w:rFonts w:ascii="Times New Roman" w:hAnsi="Times New Roman" w:cs="Times New Roman"/>
          <w:lang w:val="sr-Cyrl-RS"/>
        </w:rPr>
      </w:pPr>
      <w:r w:rsidRPr="00DB66CE">
        <w:rPr>
          <w:rFonts w:ascii="Times New Roman" w:hAnsi="Times New Roman" w:cs="Times New Roman"/>
          <w:lang w:val="sr-Cyrl-RS"/>
        </w:rPr>
        <w:t>Услови уписа на Мастер академске студије историје</w:t>
      </w:r>
      <w:r w:rsidR="00612832">
        <w:rPr>
          <w:rFonts w:ascii="Times New Roman" w:hAnsi="Times New Roman" w:cs="Times New Roman"/>
          <w:lang w:val="sr-Cyrl-RS"/>
        </w:rPr>
        <w:t xml:space="preserve"> </w:t>
      </w:r>
      <w:r w:rsidR="00612832">
        <w:rPr>
          <w:rFonts w:ascii="Times New Roman" w:eastAsia="Times New Roman" w:hAnsi="Times New Roman" w:cs="Times New Roman"/>
          <w:color w:val="000000"/>
          <w:kern w:val="0"/>
          <w:lang w:val="sr-Cyrl-RS" w:eastAsia="sr-Cyrl-RS"/>
          <w14:ligatures w14:val="none"/>
        </w:rPr>
        <w:t>– држава, друштво, транзиција</w:t>
      </w:r>
      <w:r w:rsidRPr="00DB66CE">
        <w:rPr>
          <w:rFonts w:ascii="Times New Roman" w:hAnsi="Times New Roman" w:cs="Times New Roman"/>
          <w:lang w:val="sr-Cyrl-RS"/>
        </w:rPr>
        <w:t xml:space="preserve"> су јасно дефинисани и благовремено доступни јавности како путем званичног сајта Факултета (</w:t>
      </w:r>
      <w:hyperlink r:id="rId40" w:history="1">
        <w:r w:rsidRPr="00DB66CE">
          <w:rPr>
            <w:rStyle w:val="Hiperveza"/>
            <w:rFonts w:ascii="Times New Roman" w:hAnsi="Times New Roman" w:cs="Times New Roman"/>
            <w:lang w:val="sr-Cyrl-RS"/>
          </w:rPr>
          <w:t>www.f.bg.ac.rs</w:t>
        </w:r>
      </w:hyperlink>
      <w:r w:rsidRPr="00DB66CE">
        <w:rPr>
          <w:rFonts w:ascii="Times New Roman" w:hAnsi="Times New Roman" w:cs="Times New Roman"/>
          <w:lang w:val="sr-Cyrl-RS"/>
        </w:rPr>
        <w:t>), тако и кроз заједнички Конкурс који објављује Министарство просвете, а који је доступан на званичном сајту Универзитета у Београду (</w:t>
      </w:r>
      <w:hyperlink r:id="rId41" w:history="1">
        <w:r w:rsidRPr="00524E02">
          <w:rPr>
            <w:rStyle w:val="Hiperveza"/>
            <w:rFonts w:ascii="Times New Roman" w:hAnsi="Times New Roman" w:cs="Times New Roman"/>
            <w:lang w:val="sr-Cyrl-RS"/>
          </w:rPr>
          <w:t>https://www.bg.ac.rs/upis/</w:t>
        </w:r>
      </w:hyperlink>
      <w:r w:rsidRPr="00DB66CE">
        <w:rPr>
          <w:rFonts w:ascii="Times New Roman" w:hAnsi="Times New Roman" w:cs="Times New Roman"/>
          <w:lang w:val="sr-Cyrl-RS"/>
        </w:rPr>
        <w:t>). Поред наведеног, будући студенти актуелна обавештења и дешавања са Филозофског факултета могу добити код одговарајуће службе Факултета – Службе за студентске послове као и код секретара Одељења за историју.</w:t>
      </w:r>
    </w:p>
    <w:p w14:paraId="0AEC7539" w14:textId="3820F0B8" w:rsidR="00DB66CE" w:rsidRPr="00DB66CE" w:rsidRDefault="00DB66CE" w:rsidP="00DB66CE">
      <w:pPr>
        <w:spacing w:after="0" w:line="360" w:lineRule="auto"/>
        <w:ind w:firstLine="720"/>
        <w:jc w:val="both"/>
        <w:rPr>
          <w:rFonts w:ascii="Times New Roman" w:hAnsi="Times New Roman" w:cs="Times New Roman"/>
          <w:lang w:val="sr-Cyrl-RS"/>
        </w:rPr>
      </w:pPr>
      <w:r w:rsidRPr="00DB66CE">
        <w:rPr>
          <w:rFonts w:ascii="Times New Roman" w:hAnsi="Times New Roman" w:cs="Times New Roman"/>
          <w:lang w:val="sr-Cyrl-RS"/>
        </w:rPr>
        <w:t>У прву годину Мастер академских студија историје</w:t>
      </w:r>
      <w:r w:rsidR="00DA40B9">
        <w:rPr>
          <w:rFonts w:ascii="Times New Roman" w:hAnsi="Times New Roman" w:cs="Times New Roman"/>
          <w:lang w:val="sr-Cyrl-RS"/>
        </w:rPr>
        <w:t xml:space="preserve"> – држава, друштво, транзиција</w:t>
      </w:r>
      <w:r w:rsidRPr="00DB66CE">
        <w:rPr>
          <w:rFonts w:ascii="Times New Roman" w:hAnsi="Times New Roman" w:cs="Times New Roman"/>
          <w:lang w:val="sr-Cyrl-RS"/>
        </w:rPr>
        <w:t xml:space="preserve"> </w:t>
      </w:r>
      <w:r w:rsidRPr="00DA40B9">
        <w:rPr>
          <w:rFonts w:ascii="Times New Roman" w:hAnsi="Times New Roman" w:cs="Times New Roman"/>
          <w:lang w:val="sr-Cyrl-RS"/>
        </w:rPr>
        <w:t xml:space="preserve">уписује се </w:t>
      </w:r>
      <w:r w:rsidR="00612832" w:rsidRPr="00DA40B9">
        <w:rPr>
          <w:rFonts w:ascii="Times New Roman" w:hAnsi="Times New Roman" w:cs="Times New Roman"/>
          <w:lang w:val="sr-Cyrl-RS"/>
        </w:rPr>
        <w:t xml:space="preserve">25 </w:t>
      </w:r>
      <w:r w:rsidRPr="00DA40B9">
        <w:rPr>
          <w:rFonts w:ascii="Times New Roman" w:hAnsi="Times New Roman" w:cs="Times New Roman"/>
          <w:lang w:val="sr-Cyrl-RS"/>
        </w:rPr>
        <w:t xml:space="preserve">кандидата, од чега је </w:t>
      </w:r>
      <w:r w:rsidR="00DA40B9" w:rsidRPr="00DA40B9">
        <w:rPr>
          <w:rFonts w:ascii="Times New Roman" w:hAnsi="Times New Roman" w:cs="Times New Roman"/>
          <w:lang w:val="sr-Cyrl-RS"/>
        </w:rPr>
        <w:t>7</w:t>
      </w:r>
      <w:r w:rsidRPr="00DA40B9">
        <w:rPr>
          <w:rFonts w:ascii="Times New Roman" w:hAnsi="Times New Roman" w:cs="Times New Roman"/>
          <w:lang w:val="sr-Cyrl-RS"/>
        </w:rPr>
        <w:t xml:space="preserve"> на буџету и </w:t>
      </w:r>
      <w:r w:rsidR="00DA40B9" w:rsidRPr="00DA40B9">
        <w:rPr>
          <w:rFonts w:ascii="Times New Roman" w:hAnsi="Times New Roman" w:cs="Times New Roman"/>
          <w:lang w:val="sr-Cyrl-RS"/>
        </w:rPr>
        <w:t>18</w:t>
      </w:r>
      <w:r w:rsidRPr="00DA40B9">
        <w:rPr>
          <w:rFonts w:ascii="Times New Roman" w:hAnsi="Times New Roman" w:cs="Times New Roman"/>
          <w:lang w:val="sr-Cyrl-RS"/>
        </w:rPr>
        <w:t xml:space="preserve"> самофинансирајућих места.</w:t>
      </w:r>
      <w:r w:rsidRPr="00DB66CE">
        <w:rPr>
          <w:rFonts w:ascii="Times New Roman" w:hAnsi="Times New Roman" w:cs="Times New Roman"/>
          <w:lang w:val="sr-Cyrl-RS"/>
        </w:rPr>
        <w:t xml:space="preserve"> Могу се уписати кандидати који имају завршене основне академске студије из области историје (240 ЕСПБ). На мастер студије</w:t>
      </w:r>
      <w:r w:rsidR="00612832">
        <w:rPr>
          <w:rFonts w:ascii="Times New Roman" w:hAnsi="Times New Roman" w:cs="Times New Roman"/>
          <w:lang w:val="sr-Cyrl-RS"/>
        </w:rPr>
        <w:t xml:space="preserve"> историје </w:t>
      </w:r>
      <w:r w:rsidR="00612832">
        <w:rPr>
          <w:rFonts w:ascii="Times New Roman" w:eastAsia="Times New Roman" w:hAnsi="Times New Roman" w:cs="Times New Roman"/>
          <w:color w:val="000000"/>
          <w:kern w:val="0"/>
          <w:lang w:val="sr-Cyrl-RS" w:eastAsia="sr-Cyrl-RS"/>
          <w14:ligatures w14:val="none"/>
        </w:rPr>
        <w:t>– држава, друштво, транзиција</w:t>
      </w:r>
      <w:r w:rsidRPr="00DB66CE">
        <w:rPr>
          <w:rFonts w:ascii="Times New Roman" w:hAnsi="Times New Roman" w:cs="Times New Roman"/>
          <w:lang w:val="sr-Cyrl-RS"/>
        </w:rPr>
        <w:t xml:space="preserve"> може да се пријави и лице које није завршило одговарајуће четворогодишње студије, односно одговарајуће основне академске студије утврђене студијским програмом, уколико је на основним академским студијама које је завршило остварило најмање 240 ЕСПБ бодова и ако је положило диференцијални испит. Садржај и обим диференцијалног испита одређује Веће Одељења за историју. Студент може прећи са других студијских програма на овај програм уколико положи диференцијалне испите које утврђује Веће Одељења за историју на основу увида у садржај студијског програма са којег прелази. Процедура преласка утврђена је Статутом Факултета.</w:t>
      </w:r>
    </w:p>
    <w:p w14:paraId="2C59C57A" w14:textId="3D53A4C3" w:rsidR="00DB66CE" w:rsidRPr="00DB66CE" w:rsidRDefault="00DB66CE" w:rsidP="00DB66CE">
      <w:pPr>
        <w:spacing w:after="0" w:line="360" w:lineRule="auto"/>
        <w:ind w:firstLine="720"/>
        <w:jc w:val="both"/>
        <w:rPr>
          <w:rFonts w:ascii="Times New Roman" w:hAnsi="Times New Roman" w:cs="Times New Roman"/>
          <w:lang w:val="sr-Cyrl-RS"/>
        </w:rPr>
      </w:pPr>
      <w:r w:rsidRPr="00DB66CE">
        <w:rPr>
          <w:rFonts w:ascii="Times New Roman" w:hAnsi="Times New Roman" w:cs="Times New Roman"/>
          <w:lang w:val="sr-Cyrl-RS"/>
        </w:rPr>
        <w:t xml:space="preserve">Процедура уписа је јавна, а критеријуми на основу којих се обавља класификација кандидата утврђени су </w:t>
      </w:r>
      <w:r w:rsidR="00C17579" w:rsidRPr="00C17579">
        <w:rPr>
          <w:rFonts w:ascii="Times New Roman" w:hAnsi="Times New Roman" w:cs="Times New Roman"/>
          <w:i/>
          <w:iCs/>
          <w:lang w:val="sr-Cyrl-RS"/>
        </w:rPr>
        <w:t>Правилником о упису студената на студијске програме Универзитета у Београду</w:t>
      </w:r>
      <w:r w:rsidRPr="00DB66CE">
        <w:rPr>
          <w:rFonts w:ascii="Times New Roman" w:hAnsi="Times New Roman" w:cs="Times New Roman"/>
          <w:lang w:val="sr-Cyrl-RS"/>
        </w:rPr>
        <w:t xml:space="preserve"> (</w:t>
      </w:r>
      <w:hyperlink r:id="rId42" w:history="1">
        <w:r w:rsidRPr="00DB66CE">
          <w:rPr>
            <w:rStyle w:val="Hiperveza"/>
            <w:rFonts w:ascii="Times New Roman" w:hAnsi="Times New Roman" w:cs="Times New Roman"/>
            <w:lang w:val="sr-Cyrl-RS"/>
          </w:rPr>
          <w:t>Прилог 8.1</w:t>
        </w:r>
      </w:hyperlink>
      <w:r w:rsidRPr="00DB66CE">
        <w:rPr>
          <w:rFonts w:ascii="Times New Roman" w:hAnsi="Times New Roman" w:cs="Times New Roman"/>
          <w:lang w:val="sr-Cyrl-RS"/>
        </w:rPr>
        <w:t>). Рангирање кандидата врши се на основу просечне оцене на основним студијама, дужине студирања и резултата оствареног на пријемном испиту. Пријемни испит организује и спроводи Веће Одељења за историју у складу са одлуком о спровођењу и организацији пријемног испита за упис на мастер студије Филозофског факултета.</w:t>
      </w:r>
    </w:p>
    <w:p w14:paraId="2E12008D" w14:textId="3B4D503B" w:rsidR="00DB66CE" w:rsidRPr="00DB66CE" w:rsidRDefault="00DB66CE" w:rsidP="00DB66CE">
      <w:pPr>
        <w:spacing w:after="0" w:line="360" w:lineRule="auto"/>
        <w:ind w:firstLine="720"/>
        <w:jc w:val="both"/>
        <w:rPr>
          <w:rFonts w:ascii="Times New Roman" w:hAnsi="Times New Roman" w:cs="Times New Roman"/>
          <w:lang w:val="sr-Cyrl-RS"/>
        </w:rPr>
      </w:pPr>
      <w:r w:rsidRPr="00DB66CE">
        <w:rPr>
          <w:rFonts w:ascii="Times New Roman" w:hAnsi="Times New Roman" w:cs="Times New Roman"/>
          <w:lang w:val="sr-Cyrl-RS"/>
        </w:rPr>
        <w:t>Студент похађа наставу у складу са планом и програмом мастер академских студија</w:t>
      </w:r>
      <w:r w:rsidR="00612832">
        <w:rPr>
          <w:rFonts w:ascii="Times New Roman" w:hAnsi="Times New Roman" w:cs="Times New Roman"/>
          <w:lang w:val="sr-Cyrl-RS"/>
        </w:rPr>
        <w:t xml:space="preserve"> историје </w:t>
      </w:r>
      <w:r w:rsidR="00612832">
        <w:rPr>
          <w:rFonts w:ascii="Times New Roman" w:eastAsia="Times New Roman" w:hAnsi="Times New Roman" w:cs="Times New Roman"/>
          <w:color w:val="000000"/>
          <w:kern w:val="0"/>
          <w:lang w:val="sr-Cyrl-RS" w:eastAsia="sr-Cyrl-RS"/>
          <w14:ligatures w14:val="none"/>
        </w:rPr>
        <w:t>– држава, друштво, транзиција</w:t>
      </w:r>
      <w:r w:rsidR="00F56020">
        <w:rPr>
          <w:rFonts w:ascii="Times New Roman" w:hAnsi="Times New Roman" w:cs="Times New Roman"/>
          <w:lang w:val="sr-Cyrl-RS"/>
        </w:rPr>
        <w:t>, а у складу са Правилима мастер студија (</w:t>
      </w:r>
      <w:hyperlink r:id="rId43" w:history="1">
        <w:r w:rsidR="00F56020">
          <w:rPr>
            <w:rStyle w:val="Hiperveza"/>
            <w:rFonts w:ascii="Times New Roman" w:hAnsi="Times New Roman" w:cs="Times New Roman"/>
            <w:lang w:val="sr-Cyrl-RS"/>
          </w:rPr>
          <w:t>Прилог 8.5.в</w:t>
        </w:r>
      </w:hyperlink>
      <w:r w:rsidR="00F56020">
        <w:rPr>
          <w:rFonts w:ascii="Times New Roman" w:hAnsi="Times New Roman" w:cs="Times New Roman"/>
          <w:lang w:val="sr-Cyrl-RS"/>
        </w:rPr>
        <w:t>).</w:t>
      </w:r>
      <w:r w:rsidRPr="00DB66CE">
        <w:rPr>
          <w:rFonts w:ascii="Times New Roman" w:hAnsi="Times New Roman" w:cs="Times New Roman"/>
          <w:lang w:val="sr-Cyrl-RS"/>
        </w:rPr>
        <w:t xml:space="preserve"> </w:t>
      </w:r>
      <w:r w:rsidR="005C025D" w:rsidRPr="00DB66CE">
        <w:rPr>
          <w:rFonts w:ascii="Times New Roman" w:hAnsi="Times New Roman" w:cs="Times New Roman"/>
          <w:lang w:val="sr-Cyrl-RS"/>
        </w:rPr>
        <w:t>Оцењивање</w:t>
      </w:r>
      <w:r w:rsidRPr="00DB66CE">
        <w:rPr>
          <w:rFonts w:ascii="Times New Roman" w:hAnsi="Times New Roman" w:cs="Times New Roman"/>
          <w:lang w:val="sr-Cyrl-RS"/>
        </w:rPr>
        <w:t xml:space="preserve"> студената врши се непрекидним праћењем рада студената и на</w:t>
      </w:r>
      <w:r>
        <w:rPr>
          <w:rFonts w:ascii="Times New Roman" w:hAnsi="Times New Roman" w:cs="Times New Roman"/>
          <w:lang w:val="sr-Cyrl-RS"/>
        </w:rPr>
        <w:t xml:space="preserve"> </w:t>
      </w:r>
      <w:r w:rsidRPr="00DB66CE">
        <w:rPr>
          <w:rFonts w:ascii="Times New Roman" w:hAnsi="Times New Roman" w:cs="Times New Roman"/>
          <w:lang w:val="sr-Cyrl-RS"/>
        </w:rPr>
        <w:t>основу поена стечених извршавањем предиспитних обавеза и полагањем испита, а према унапред донетом распореду.</w:t>
      </w:r>
    </w:p>
    <w:p w14:paraId="03ABF812" w14:textId="0DC516AA" w:rsidR="00DB66CE" w:rsidRPr="00DB66CE" w:rsidRDefault="00DB66CE" w:rsidP="007D4B9B">
      <w:pPr>
        <w:spacing w:after="0" w:line="360" w:lineRule="auto"/>
        <w:ind w:firstLine="720"/>
        <w:jc w:val="both"/>
        <w:rPr>
          <w:rFonts w:ascii="Times New Roman" w:hAnsi="Times New Roman" w:cs="Times New Roman"/>
          <w:lang w:val="sr-Cyrl-RS"/>
        </w:rPr>
      </w:pPr>
      <w:proofErr w:type="spellStart"/>
      <w:r w:rsidRPr="00DB66CE">
        <w:rPr>
          <w:rFonts w:ascii="Times New Roman" w:hAnsi="Times New Roman" w:cs="Times New Roman"/>
          <w:lang w:val="sr-Cyrl-RS"/>
        </w:rPr>
        <w:lastRenderedPageBreak/>
        <w:t>Tоком</w:t>
      </w:r>
      <w:proofErr w:type="spellEnd"/>
      <w:r w:rsidRPr="00DB66CE">
        <w:rPr>
          <w:rFonts w:ascii="Times New Roman" w:hAnsi="Times New Roman" w:cs="Times New Roman"/>
          <w:lang w:val="sr-Cyrl-RS"/>
        </w:rPr>
        <w:t xml:space="preserve"> студирања сваки студент савлађује студијски програм полагањем испита. Сваки појединачни предмет у студијском програму носи одређени број ЕСПБ бодова, који студент стиче када са успехом положи испит. Број ЕСПБ бодова се утврђује на основу радног оптерећења студента у савлађивању одређеног предмета применом јединствене методологије високошколске установе за све предмете. Успешност студената у савлађивању одређеног предмета континуирано се прати током наставе и изражава се поенима. Максимални број поена који студент може да оствари на предмету је 100. Студент стиче поене на предмету кроз рад у настави, испуњавањем предиспитних обавеза и полагањем испита. Минималан број поена које студент може да стекне испуњавањем предиспитних обавеза током наставе је 30, а максимални 70. Сваки предмет из студијског програма има јасан и објављен начин стицања поена. Начин стицања поена током извођења наставе укључује број поена који студент стиче по основу сваке појединачне врсте активности током наставе или извршавањем предиспитне обавезе и полагањем испита. Укупан успех студента на предмету изражава се оценом од 5 (није положио) до 10 (одличан). Оцена студента је заснована на укупном броју поена које је студент стекао испуњавањем предиспитних обавеза и полагањем испита, а према квалитету стечених знања и вештина. Оцењивање студената врши се помоћу унапред објављених критеријума, правила и процедура. Сви наставници и сарадници Одељења поштују и у потпуности примењују критеријуме и одредбе из </w:t>
      </w:r>
      <w:r w:rsidRPr="00DB66CE">
        <w:rPr>
          <w:rFonts w:ascii="Times New Roman" w:hAnsi="Times New Roman" w:cs="Times New Roman"/>
          <w:i/>
          <w:iCs/>
          <w:lang w:val="sr-Cyrl-RS"/>
        </w:rPr>
        <w:t>Правилника</w:t>
      </w:r>
      <w:r w:rsidR="007D4B9B">
        <w:rPr>
          <w:rFonts w:ascii="Times New Roman" w:hAnsi="Times New Roman" w:cs="Times New Roman"/>
          <w:i/>
          <w:iCs/>
          <w:lang w:val="sr-Cyrl-RS"/>
        </w:rPr>
        <w:t xml:space="preserve"> о оцењивању и испитима </w:t>
      </w:r>
      <w:r w:rsidR="007D4B9B">
        <w:rPr>
          <w:rFonts w:ascii="Times New Roman" w:hAnsi="Times New Roman" w:cs="Times New Roman"/>
          <w:lang w:val="sr-Cyrl-RS"/>
        </w:rPr>
        <w:t>(</w:t>
      </w:r>
      <w:hyperlink r:id="rId44" w:history="1">
        <w:r w:rsidR="007D4B9B" w:rsidRPr="007D4B9B">
          <w:rPr>
            <w:rStyle w:val="Hiperveza"/>
            <w:rFonts w:ascii="Times New Roman" w:hAnsi="Times New Roman" w:cs="Times New Roman"/>
            <w:lang w:val="sr-Cyrl-RS"/>
          </w:rPr>
          <w:t>Прилог 8.2.а</w:t>
        </w:r>
      </w:hyperlink>
      <w:r w:rsidR="007D4B9B">
        <w:rPr>
          <w:rFonts w:ascii="Times New Roman" w:hAnsi="Times New Roman" w:cs="Times New Roman"/>
          <w:lang w:val="sr-Cyrl-RS"/>
        </w:rPr>
        <w:t xml:space="preserve">) </w:t>
      </w:r>
      <w:r w:rsidR="007D4B9B" w:rsidRPr="007D4B9B">
        <w:rPr>
          <w:rFonts w:ascii="Times New Roman" w:hAnsi="Times New Roman" w:cs="Times New Roman"/>
          <w:lang w:val="sr-Cyrl-RS"/>
        </w:rPr>
        <w:t xml:space="preserve">и </w:t>
      </w:r>
      <w:r w:rsidR="007D4B9B">
        <w:rPr>
          <w:rFonts w:ascii="Times New Roman" w:hAnsi="Times New Roman" w:cs="Times New Roman"/>
          <w:i/>
          <w:iCs/>
          <w:lang w:val="sr-Cyrl-RS"/>
        </w:rPr>
        <w:t>Правилника</w:t>
      </w:r>
      <w:r w:rsidRPr="00DB66CE">
        <w:rPr>
          <w:rFonts w:ascii="Times New Roman" w:hAnsi="Times New Roman" w:cs="Times New Roman"/>
          <w:i/>
          <w:iCs/>
          <w:lang w:val="sr-Cyrl-RS"/>
        </w:rPr>
        <w:t xml:space="preserve"> о </w:t>
      </w:r>
      <w:r w:rsidR="007D4B9B">
        <w:rPr>
          <w:rFonts w:ascii="Times New Roman" w:hAnsi="Times New Roman" w:cs="Times New Roman"/>
          <w:i/>
          <w:iCs/>
          <w:lang w:val="sr-Cyrl-RS"/>
        </w:rPr>
        <w:t xml:space="preserve">изменама и допунама </w:t>
      </w:r>
      <w:r w:rsidR="007D4B9B" w:rsidRPr="00DB66CE">
        <w:rPr>
          <w:rFonts w:ascii="Times New Roman" w:hAnsi="Times New Roman" w:cs="Times New Roman"/>
          <w:i/>
          <w:iCs/>
          <w:lang w:val="sr-Cyrl-RS"/>
        </w:rPr>
        <w:t>Правилника</w:t>
      </w:r>
      <w:r w:rsidR="007D4B9B">
        <w:rPr>
          <w:rFonts w:ascii="Times New Roman" w:hAnsi="Times New Roman" w:cs="Times New Roman"/>
          <w:i/>
          <w:iCs/>
          <w:lang w:val="sr-Cyrl-RS"/>
        </w:rPr>
        <w:t xml:space="preserve"> о оцењивању и испитима</w:t>
      </w:r>
      <w:r w:rsidRPr="00DB66CE">
        <w:rPr>
          <w:rFonts w:ascii="Times New Roman" w:hAnsi="Times New Roman" w:cs="Times New Roman"/>
          <w:i/>
          <w:iCs/>
          <w:lang w:val="sr-Cyrl-RS"/>
        </w:rPr>
        <w:t xml:space="preserve"> </w:t>
      </w:r>
      <w:r w:rsidRPr="00DB66CE">
        <w:rPr>
          <w:rFonts w:ascii="Times New Roman" w:hAnsi="Times New Roman" w:cs="Times New Roman"/>
          <w:lang w:val="sr-Cyrl-RS"/>
        </w:rPr>
        <w:t>(</w:t>
      </w:r>
      <w:hyperlink r:id="rId45" w:history="1">
        <w:r w:rsidRPr="00DB66CE">
          <w:rPr>
            <w:rStyle w:val="Hiperveza"/>
            <w:rFonts w:ascii="Times New Roman" w:hAnsi="Times New Roman" w:cs="Times New Roman"/>
            <w:lang w:val="sr-Cyrl-RS"/>
          </w:rPr>
          <w:t>Прило</w:t>
        </w:r>
        <w:r w:rsidR="007D4B9B" w:rsidRPr="007D4B9B">
          <w:rPr>
            <w:rStyle w:val="Hiperveza"/>
            <w:rFonts w:ascii="Times New Roman" w:hAnsi="Times New Roman" w:cs="Times New Roman"/>
            <w:lang w:val="sr-Cyrl-RS"/>
          </w:rPr>
          <w:t>г</w:t>
        </w:r>
        <w:r w:rsidRPr="00DB66CE">
          <w:rPr>
            <w:rStyle w:val="Hiperveza"/>
            <w:rFonts w:ascii="Times New Roman" w:hAnsi="Times New Roman" w:cs="Times New Roman"/>
            <w:lang w:val="sr-Cyrl-RS"/>
          </w:rPr>
          <w:t xml:space="preserve"> 8.2</w:t>
        </w:r>
        <w:r w:rsidR="007D4B9B" w:rsidRPr="007D4B9B">
          <w:rPr>
            <w:rStyle w:val="Hiperveza"/>
            <w:rFonts w:ascii="Times New Roman" w:hAnsi="Times New Roman" w:cs="Times New Roman"/>
            <w:lang w:val="sr-Cyrl-RS"/>
          </w:rPr>
          <w:t>.б</w:t>
        </w:r>
      </w:hyperlink>
      <w:r w:rsidRPr="00DB66CE">
        <w:rPr>
          <w:rFonts w:ascii="Times New Roman" w:hAnsi="Times New Roman" w:cs="Times New Roman"/>
          <w:lang w:val="sr-Cyrl-RS"/>
        </w:rPr>
        <w:t xml:space="preserve">), који </w:t>
      </w:r>
      <w:r w:rsidR="007D4B9B">
        <w:rPr>
          <w:rFonts w:ascii="Times New Roman" w:hAnsi="Times New Roman" w:cs="Times New Roman"/>
          <w:lang w:val="sr-Cyrl-RS"/>
        </w:rPr>
        <w:t xml:space="preserve">су доступни и </w:t>
      </w:r>
      <w:r w:rsidRPr="00DB66CE">
        <w:rPr>
          <w:rFonts w:ascii="Times New Roman" w:hAnsi="Times New Roman" w:cs="Times New Roman"/>
          <w:lang w:val="sr-Cyrl-RS"/>
        </w:rPr>
        <w:t>на званичном сајту Факултета. Студенти врше процену објективности оцењивања путем анкете за вредновање педагошког рада наставника и сарадника (</w:t>
      </w:r>
      <w:hyperlink r:id="rId46" w:history="1">
        <w:r w:rsidR="007D4B9B" w:rsidRPr="004A15BE">
          <w:rPr>
            <w:rStyle w:val="Hiperveza"/>
            <w:rFonts w:ascii="Times New Roman" w:eastAsia="Times New Roman" w:hAnsi="Times New Roman" w:cs="Times New Roman"/>
            <w:kern w:val="0"/>
            <w:lang w:val="sr-Cyrl-RS" w:eastAsia="sr-Cyrl-RS"/>
            <w14:ligatures w14:val="none"/>
          </w:rPr>
          <w:t>Прилог 5.1.б</w:t>
        </w:r>
      </w:hyperlink>
      <w:r w:rsidR="007D4B9B">
        <w:rPr>
          <w:rFonts w:ascii="Times New Roman" w:eastAsia="Times New Roman" w:hAnsi="Times New Roman" w:cs="Times New Roman"/>
          <w:color w:val="000000"/>
          <w:kern w:val="0"/>
          <w:lang w:val="sr-Cyrl-RS" w:eastAsia="sr-Cyrl-RS"/>
          <w14:ligatures w14:val="none"/>
        </w:rPr>
        <w:t xml:space="preserve">, </w:t>
      </w:r>
      <w:hyperlink r:id="rId47" w:history="1">
        <w:r w:rsidR="007D4B9B" w:rsidRPr="004A15BE">
          <w:rPr>
            <w:rStyle w:val="Hiperveza"/>
            <w:rFonts w:ascii="Times New Roman" w:eastAsia="Times New Roman" w:hAnsi="Times New Roman" w:cs="Times New Roman"/>
            <w:kern w:val="0"/>
            <w:lang w:val="sr-Cyrl-RS" w:eastAsia="sr-Cyrl-RS"/>
            <w14:ligatures w14:val="none"/>
          </w:rPr>
          <w:t>Прилог 5.1.г</w:t>
        </w:r>
      </w:hyperlink>
      <w:r w:rsidR="007D4B9B">
        <w:rPr>
          <w:rFonts w:ascii="Times New Roman" w:eastAsia="Times New Roman" w:hAnsi="Times New Roman" w:cs="Times New Roman"/>
          <w:color w:val="000000"/>
          <w:kern w:val="0"/>
          <w:lang w:val="sr-Cyrl-RS" w:eastAsia="sr-Cyrl-RS"/>
          <w14:ligatures w14:val="none"/>
        </w:rPr>
        <w:t xml:space="preserve"> и </w:t>
      </w:r>
      <w:hyperlink r:id="rId48" w:history="1">
        <w:r w:rsidR="007D4B9B" w:rsidRPr="004A15BE">
          <w:rPr>
            <w:rStyle w:val="Hiperveza"/>
            <w:rFonts w:ascii="Times New Roman" w:eastAsia="Times New Roman" w:hAnsi="Times New Roman" w:cs="Times New Roman"/>
            <w:kern w:val="0"/>
            <w:lang w:val="sr-Cyrl-RS" w:eastAsia="sr-Cyrl-RS"/>
            <w14:ligatures w14:val="none"/>
          </w:rPr>
          <w:t>Прилог 5.1.ђ</w:t>
        </w:r>
      </w:hyperlink>
      <w:r w:rsidRPr="00DB66CE">
        <w:rPr>
          <w:rFonts w:ascii="Times New Roman" w:hAnsi="Times New Roman" w:cs="Times New Roman"/>
          <w:lang w:val="sr-Cyrl-RS"/>
        </w:rPr>
        <w:t>). Факултет води трајну евиденцију о положеним испитима. Оцена добијена на испиту уписује се у: испитну пријаву и индекс студента, у записник о полагању испита, а постоји и као електронски индекс.</w:t>
      </w:r>
    </w:p>
    <w:p w14:paraId="77586BA8" w14:textId="77777777" w:rsidR="00DB66CE" w:rsidRPr="00DB66CE" w:rsidRDefault="00DB66CE" w:rsidP="007D4B9B">
      <w:pPr>
        <w:spacing w:after="0" w:line="360" w:lineRule="auto"/>
        <w:ind w:firstLine="720"/>
        <w:jc w:val="both"/>
        <w:rPr>
          <w:rFonts w:ascii="Times New Roman" w:hAnsi="Times New Roman" w:cs="Times New Roman"/>
          <w:lang w:val="sr-Cyrl-RS"/>
        </w:rPr>
      </w:pPr>
      <w:r w:rsidRPr="00DB66CE">
        <w:rPr>
          <w:rFonts w:ascii="Times New Roman" w:hAnsi="Times New Roman" w:cs="Times New Roman"/>
          <w:lang w:val="sr-Cyrl-RS"/>
        </w:rPr>
        <w:t xml:space="preserve">По </w:t>
      </w:r>
      <w:proofErr w:type="spellStart"/>
      <w:r w:rsidRPr="00DB66CE">
        <w:rPr>
          <w:rFonts w:ascii="Times New Roman" w:hAnsi="Times New Roman" w:cs="Times New Roman"/>
          <w:lang w:val="sr-Cyrl-RS"/>
        </w:rPr>
        <w:t>одслушаној</w:t>
      </w:r>
      <w:proofErr w:type="spellEnd"/>
      <w:r w:rsidRPr="00DB66CE">
        <w:rPr>
          <w:rFonts w:ascii="Times New Roman" w:hAnsi="Times New Roman" w:cs="Times New Roman"/>
          <w:lang w:val="sr-Cyrl-RS"/>
        </w:rPr>
        <w:t xml:space="preserve"> настави студент стиче право да пријави испит из датог предмета. По полагању испита предметни наставник уписује оцену у индекс и записник о полагању испита, који оверава својим потписом и доставља Секретаријату Одељења за историју.</w:t>
      </w:r>
    </w:p>
    <w:p w14:paraId="32A0EFDF" w14:textId="74F0D14E" w:rsidR="00DB66CE" w:rsidRPr="00DB66CE" w:rsidRDefault="00DB66CE" w:rsidP="007D4B9B">
      <w:pPr>
        <w:spacing w:after="0" w:line="360" w:lineRule="auto"/>
        <w:ind w:firstLine="720"/>
        <w:jc w:val="both"/>
        <w:rPr>
          <w:rFonts w:ascii="Times New Roman" w:hAnsi="Times New Roman" w:cs="Times New Roman"/>
          <w:lang w:val="sr-Cyrl-RS"/>
        </w:rPr>
      </w:pPr>
      <w:r w:rsidRPr="00DB66CE">
        <w:rPr>
          <w:rFonts w:ascii="Times New Roman" w:hAnsi="Times New Roman" w:cs="Times New Roman"/>
          <w:lang w:val="sr-Cyrl-RS"/>
        </w:rPr>
        <w:t>Студент завршава мастер академске студије</w:t>
      </w:r>
      <w:r w:rsidR="00612832">
        <w:rPr>
          <w:rFonts w:ascii="Times New Roman" w:hAnsi="Times New Roman" w:cs="Times New Roman"/>
          <w:lang w:val="sr-Cyrl-RS"/>
        </w:rPr>
        <w:t xml:space="preserve"> историје </w:t>
      </w:r>
      <w:r w:rsidR="00612832">
        <w:rPr>
          <w:rFonts w:ascii="Times New Roman" w:eastAsia="Times New Roman" w:hAnsi="Times New Roman" w:cs="Times New Roman"/>
          <w:color w:val="000000"/>
          <w:kern w:val="0"/>
          <w:lang w:val="sr-Cyrl-RS" w:eastAsia="sr-Cyrl-RS"/>
          <w14:ligatures w14:val="none"/>
        </w:rPr>
        <w:t>– држава, друштво, транзиција</w:t>
      </w:r>
      <w:r w:rsidRPr="00DB66CE">
        <w:rPr>
          <w:rFonts w:ascii="Times New Roman" w:hAnsi="Times New Roman" w:cs="Times New Roman"/>
          <w:lang w:val="sr-Cyrl-RS"/>
        </w:rPr>
        <w:t xml:space="preserve"> израдом и одбраном завршног мастер рада. Студент предлаже Већ</w:t>
      </w:r>
      <w:r w:rsidR="00612832">
        <w:rPr>
          <w:rFonts w:ascii="Times New Roman" w:hAnsi="Times New Roman" w:cs="Times New Roman"/>
          <w:lang w:val="sr-Cyrl-RS"/>
        </w:rPr>
        <w:t>у</w:t>
      </w:r>
      <w:r w:rsidRPr="00DB66CE">
        <w:rPr>
          <w:rFonts w:ascii="Times New Roman" w:hAnsi="Times New Roman" w:cs="Times New Roman"/>
          <w:lang w:val="sr-Cyrl-RS"/>
        </w:rPr>
        <w:t xml:space="preserve"> Одељења за историју тему завршног мастер рада и ментора,</w:t>
      </w:r>
      <w:r w:rsidR="007D4B9B">
        <w:rPr>
          <w:rFonts w:ascii="Times New Roman" w:hAnsi="Times New Roman" w:cs="Times New Roman"/>
          <w:lang w:val="sr-Cyrl-RS"/>
        </w:rPr>
        <w:t xml:space="preserve"> </w:t>
      </w:r>
      <w:r w:rsidRPr="00DB66CE">
        <w:rPr>
          <w:rFonts w:ascii="Times New Roman" w:hAnsi="Times New Roman" w:cs="Times New Roman"/>
          <w:lang w:val="sr-Cyrl-RS"/>
        </w:rPr>
        <w:t>најкасније до краја првог семестра мастер</w:t>
      </w:r>
      <w:r w:rsidR="007D4B9B">
        <w:rPr>
          <w:rFonts w:ascii="Times New Roman" w:hAnsi="Times New Roman" w:cs="Times New Roman"/>
          <w:lang w:val="sr-Cyrl-RS"/>
        </w:rPr>
        <w:t xml:space="preserve"> академских</w:t>
      </w:r>
      <w:r w:rsidRPr="00DB66CE">
        <w:rPr>
          <w:rFonts w:ascii="Times New Roman" w:hAnsi="Times New Roman" w:cs="Times New Roman"/>
          <w:lang w:val="sr-Cyrl-RS"/>
        </w:rPr>
        <w:t xml:space="preserve"> студија</w:t>
      </w:r>
      <w:r w:rsidR="00612832">
        <w:rPr>
          <w:rFonts w:ascii="Times New Roman" w:hAnsi="Times New Roman" w:cs="Times New Roman"/>
          <w:lang w:val="sr-Cyrl-RS"/>
        </w:rPr>
        <w:t xml:space="preserve"> </w:t>
      </w:r>
      <w:r w:rsidR="00612832">
        <w:rPr>
          <w:rFonts w:ascii="Times New Roman" w:eastAsia="Times New Roman" w:hAnsi="Times New Roman" w:cs="Times New Roman"/>
          <w:color w:val="000000"/>
          <w:kern w:val="0"/>
          <w:lang w:val="sr-Cyrl-RS" w:eastAsia="sr-Cyrl-RS"/>
          <w14:ligatures w14:val="none"/>
        </w:rPr>
        <w:t>– држава, друштво, транзиција</w:t>
      </w:r>
      <w:r w:rsidRPr="00DB66CE">
        <w:rPr>
          <w:rFonts w:ascii="Times New Roman" w:hAnsi="Times New Roman" w:cs="Times New Roman"/>
          <w:lang w:val="sr-Cyrl-RS"/>
        </w:rPr>
        <w:t xml:space="preserve">. Одељење одобрава тему завршног мастер рада и одређује ментора из реда наставника Факултета најкасније 30 </w:t>
      </w:r>
      <w:r w:rsidRPr="00DB66CE">
        <w:rPr>
          <w:rFonts w:ascii="Times New Roman" w:hAnsi="Times New Roman" w:cs="Times New Roman"/>
          <w:lang w:val="sr-Cyrl-RS"/>
        </w:rPr>
        <w:lastRenderedPageBreak/>
        <w:t xml:space="preserve">дана од дана подношења предлога студента. Право да преда и брани завршни мастер рад студент стиче када положи испите из свих предмета и обави и друге наставне обавезе утврђене студијским програмом. Студент је обавезан да завршни мастер рад преда најкасније до 30. септембра текуће школске године, са одобрењем ментора и оценом обавеза студента (СИР) које су везане за израду завршног мастер рада. Комисију за оцену и одбрану завршног мастер рада образује </w:t>
      </w:r>
      <w:r w:rsidR="007D4B9B">
        <w:rPr>
          <w:rFonts w:ascii="Times New Roman" w:hAnsi="Times New Roman" w:cs="Times New Roman"/>
          <w:lang w:val="sr-Cyrl-RS"/>
        </w:rPr>
        <w:t>О</w:t>
      </w:r>
      <w:r w:rsidRPr="00DB66CE">
        <w:rPr>
          <w:rFonts w:ascii="Times New Roman" w:hAnsi="Times New Roman" w:cs="Times New Roman"/>
          <w:lang w:val="sr-Cyrl-RS"/>
        </w:rPr>
        <w:t xml:space="preserve">дељење. Комисија се састоји од три наставника Факултета. Комисија подноси </w:t>
      </w:r>
      <w:r w:rsidR="007D4B9B">
        <w:rPr>
          <w:rFonts w:ascii="Times New Roman" w:hAnsi="Times New Roman" w:cs="Times New Roman"/>
          <w:lang w:val="sr-Cyrl-RS"/>
        </w:rPr>
        <w:t>О</w:t>
      </w:r>
      <w:r w:rsidRPr="00DB66CE">
        <w:rPr>
          <w:rFonts w:ascii="Times New Roman" w:hAnsi="Times New Roman" w:cs="Times New Roman"/>
          <w:lang w:val="sr-Cyrl-RS"/>
        </w:rPr>
        <w:t>дељењу извештај о завршном мастер раду у року од 30 дана од дана образовања. Завршни мастер рад који је одељење прихватило за одбрану, студент јавно брани најкасније у року од 30 дана од дана прихватања рада. На крају одбране завршног мастер рада комисија даје поене, коначну оцену и ЕСПБ бодове, које уписује у индекс и записник.</w:t>
      </w:r>
    </w:p>
    <w:p w14:paraId="631F1873" w14:textId="15CB52AF" w:rsidR="00DB66CE" w:rsidRPr="00DB66CE" w:rsidRDefault="00DB66CE" w:rsidP="007D4B9B">
      <w:pPr>
        <w:spacing w:after="0" w:line="360" w:lineRule="auto"/>
        <w:ind w:firstLine="720"/>
        <w:jc w:val="both"/>
        <w:rPr>
          <w:rFonts w:ascii="Times New Roman" w:hAnsi="Times New Roman" w:cs="Times New Roman"/>
          <w:lang w:val="sr-Cyrl-RS"/>
        </w:rPr>
      </w:pPr>
      <w:r w:rsidRPr="00DB66CE">
        <w:rPr>
          <w:rFonts w:ascii="Times New Roman" w:hAnsi="Times New Roman" w:cs="Times New Roman"/>
          <w:lang w:val="sr-Cyrl-RS"/>
        </w:rPr>
        <w:t>Инфраструктура</w:t>
      </w:r>
      <w:r w:rsidR="007D4B9B">
        <w:rPr>
          <w:rFonts w:ascii="Times New Roman" w:hAnsi="Times New Roman" w:cs="Times New Roman"/>
          <w:lang w:val="sr-Cyrl-RS"/>
        </w:rPr>
        <w:t xml:space="preserve"> институције</w:t>
      </w:r>
      <w:r w:rsidRPr="00DB66CE">
        <w:rPr>
          <w:rFonts w:ascii="Times New Roman" w:hAnsi="Times New Roman" w:cs="Times New Roman"/>
          <w:lang w:val="sr-Cyrl-RS"/>
        </w:rPr>
        <w:t xml:space="preserve"> испуњава све захтеве који важе за високошколске установе. Студенти историје користе све просторије које поседује Факултет: амфитеатре, рачунарске и друге учионице, библиотеке, читаонице, рачунарски центар, </w:t>
      </w:r>
      <w:proofErr w:type="spellStart"/>
      <w:r w:rsidRPr="00DB66CE">
        <w:rPr>
          <w:rFonts w:ascii="Times New Roman" w:hAnsi="Times New Roman" w:cs="Times New Roman"/>
          <w:lang w:val="sr-Cyrl-RS"/>
        </w:rPr>
        <w:t>фотокопирницу</w:t>
      </w:r>
      <w:proofErr w:type="spellEnd"/>
      <w:r w:rsidRPr="00DB66CE">
        <w:rPr>
          <w:rFonts w:ascii="Times New Roman" w:hAnsi="Times New Roman" w:cs="Times New Roman"/>
          <w:lang w:val="sr-Cyrl-RS"/>
        </w:rPr>
        <w:t>, студентски клуб, као и просторије које користи Студентски парламент и Спортски савез студената Факултета (видети Стандард 11).</w:t>
      </w:r>
    </w:p>
    <w:p w14:paraId="38EB8881" w14:textId="4A795926" w:rsidR="00DB66CE" w:rsidRDefault="00DB66CE" w:rsidP="007D4B9B">
      <w:pPr>
        <w:spacing w:after="0" w:line="360" w:lineRule="auto"/>
        <w:ind w:firstLine="720"/>
        <w:jc w:val="both"/>
        <w:rPr>
          <w:rFonts w:ascii="Times New Roman" w:hAnsi="Times New Roman" w:cs="Times New Roman"/>
          <w:lang w:val="sr-Cyrl-RS"/>
        </w:rPr>
      </w:pPr>
      <w:r w:rsidRPr="00DB66CE">
        <w:rPr>
          <w:rFonts w:ascii="Times New Roman" w:hAnsi="Times New Roman" w:cs="Times New Roman"/>
          <w:lang w:val="sr-Cyrl-RS"/>
        </w:rPr>
        <w:t xml:space="preserve">Заступљеност студената присутна је у свим сегментима управљања и одлучивања на Одељењу и Факултету, што је у складу са </w:t>
      </w:r>
      <w:r w:rsidRPr="00DB66CE">
        <w:rPr>
          <w:rFonts w:ascii="Times New Roman" w:hAnsi="Times New Roman" w:cs="Times New Roman"/>
          <w:i/>
          <w:iCs/>
          <w:lang w:val="sr-Cyrl-RS"/>
        </w:rPr>
        <w:t xml:space="preserve">Законом о високом образовању </w:t>
      </w:r>
      <w:r w:rsidRPr="00DB66CE">
        <w:rPr>
          <w:rFonts w:ascii="Times New Roman" w:hAnsi="Times New Roman" w:cs="Times New Roman"/>
          <w:lang w:val="sr-Cyrl-RS"/>
        </w:rPr>
        <w:t>и Статутом Факултета, а њихови представници редовно присуствују седницама комисија и Наставно</w:t>
      </w:r>
      <w:r w:rsidR="007D4B9B">
        <w:rPr>
          <w:rFonts w:ascii="Times New Roman" w:hAnsi="Times New Roman" w:cs="Times New Roman"/>
          <w:lang w:val="sr-Cyrl-RS"/>
        </w:rPr>
        <w:t>-</w:t>
      </w:r>
      <w:r w:rsidRPr="00DB66CE">
        <w:rPr>
          <w:rFonts w:ascii="Times New Roman" w:hAnsi="Times New Roman" w:cs="Times New Roman"/>
          <w:lang w:val="sr-Cyrl-RS"/>
        </w:rPr>
        <w:t xml:space="preserve">научног већа Факултета. Студентски парламент редовно одржава седнице на којима се расправља о студентским питањима. Студентски парламент делегира представнике студената у телима и органима Факултета, као и приликом одржавања седница </w:t>
      </w:r>
      <w:r w:rsidR="007D4B9B">
        <w:rPr>
          <w:rFonts w:ascii="Times New Roman" w:hAnsi="Times New Roman" w:cs="Times New Roman"/>
          <w:lang w:val="sr-Cyrl-RS"/>
        </w:rPr>
        <w:t>О</w:t>
      </w:r>
      <w:r w:rsidRPr="00DB66CE">
        <w:rPr>
          <w:rFonts w:ascii="Times New Roman" w:hAnsi="Times New Roman" w:cs="Times New Roman"/>
          <w:lang w:val="sr-Cyrl-RS"/>
        </w:rPr>
        <w:t>дељења и стара се о заштити и интересима права студената. Осим преко Студентског парламента, студенти имају могућност да се током семестра индивидуално обрате управнику Одељења и управи Факултета (декану, продеканима) у терминима који су посебно дефинисани (</w:t>
      </w:r>
      <w:hyperlink r:id="rId49" w:history="1">
        <w:r w:rsidR="00160A20" w:rsidRPr="00524E02">
          <w:rPr>
            <w:rStyle w:val="Hiperveza"/>
            <w:rFonts w:ascii="Times New Roman" w:hAnsi="Times New Roman" w:cs="Times New Roman"/>
            <w:lang w:val="sr-Cyrl-RS"/>
          </w:rPr>
          <w:t>https://www.f.bg.ac.rs/sluzbe/dekanat</w:t>
        </w:r>
      </w:hyperlink>
      <w:r w:rsidRPr="00DB66CE">
        <w:rPr>
          <w:rFonts w:ascii="Times New Roman" w:hAnsi="Times New Roman" w:cs="Times New Roman"/>
          <w:lang w:val="sr-Cyrl-RS"/>
        </w:rPr>
        <w:t>). Учешће студената у процени квалитета студијског програма обезбеђено је кроз студентске анкете којима се оцењују услови студирања.</w:t>
      </w:r>
    </w:p>
    <w:p w14:paraId="3B603FBA" w14:textId="77777777" w:rsidR="00160A20" w:rsidRDefault="00160A20" w:rsidP="00160A20">
      <w:pPr>
        <w:spacing w:after="0" w:line="360" w:lineRule="auto"/>
        <w:jc w:val="both"/>
        <w:rPr>
          <w:rFonts w:ascii="Times New Roman" w:hAnsi="Times New Roman" w:cs="Times New Roman"/>
          <w:lang w:val="sr-Cyrl-RS"/>
        </w:rPr>
      </w:pPr>
    </w:p>
    <w:p w14:paraId="73E8A63E" w14:textId="1DCA7944" w:rsidR="00160A20" w:rsidRPr="00A95077" w:rsidRDefault="00160A20" w:rsidP="00160A20">
      <w:pPr>
        <w:spacing w:after="0" w:line="360" w:lineRule="auto"/>
        <w:jc w:val="center"/>
        <w:rPr>
          <w:rFonts w:ascii="Times New Roman" w:hAnsi="Times New Roman" w:cs="Times New Roman"/>
          <w:b/>
          <w:bCs/>
          <w:color w:val="000000"/>
          <w:lang w:val="ru-RU"/>
        </w:rPr>
      </w:pPr>
      <w:r w:rsidRPr="00160A20">
        <w:rPr>
          <w:rFonts w:ascii="Times New Roman" w:hAnsi="Times New Roman" w:cs="Times New Roman"/>
          <w:b/>
          <w:bCs/>
          <w:color w:val="000000"/>
        </w:rPr>
        <w:t>SWOT</w:t>
      </w:r>
      <w:r w:rsidRPr="00A95077">
        <w:rPr>
          <w:rFonts w:ascii="Times New Roman" w:hAnsi="Times New Roman" w:cs="Times New Roman"/>
          <w:b/>
          <w:bCs/>
          <w:color w:val="000000"/>
          <w:lang w:val="ru-RU"/>
        </w:rPr>
        <w:t xml:space="preserve"> анализа квалитета студената</w:t>
      </w:r>
    </w:p>
    <w:p w14:paraId="7B9ADAF9" w14:textId="4B3793B0" w:rsidR="00160A20" w:rsidRPr="00160A20" w:rsidRDefault="00160A20" w:rsidP="00160A20">
      <w:pPr>
        <w:spacing w:after="0" w:line="360" w:lineRule="auto"/>
        <w:jc w:val="center"/>
        <w:rPr>
          <w:rFonts w:ascii="Times New Roman" w:hAnsi="Times New Roman" w:cs="Times New Roman"/>
          <w:b/>
          <w:bCs/>
          <w:color w:val="000000"/>
          <w:lang w:val="ru-RU"/>
        </w:rPr>
      </w:pPr>
      <w:r w:rsidRPr="00C51D25">
        <w:rPr>
          <w:rFonts w:ascii="Times New Roman" w:hAnsi="Times New Roman" w:cs="Times New Roman"/>
          <w:b/>
          <w:bCs/>
          <w:color w:val="000000"/>
          <w:lang w:val="ru-RU"/>
        </w:rPr>
        <w:t xml:space="preserve">(ПРЕДНОСТИ, СЛАБОСТИ, </w:t>
      </w:r>
      <w:r w:rsidRPr="00A36A64">
        <w:rPr>
          <w:rFonts w:ascii="Times New Roman" w:hAnsi="Times New Roman" w:cs="Times New Roman"/>
          <w:b/>
          <w:bCs/>
          <w:color w:val="000000"/>
          <w:lang w:val="ru-RU"/>
        </w:rPr>
        <w:t>МОГУЋНОСТИ, ОПАСНОСТИ)</w:t>
      </w:r>
    </w:p>
    <w:tbl>
      <w:tblPr>
        <w:tblW w:w="10060" w:type="dxa"/>
        <w:tblLayout w:type="fixed"/>
        <w:tblCellMar>
          <w:left w:w="10" w:type="dxa"/>
          <w:right w:w="10" w:type="dxa"/>
        </w:tblCellMar>
        <w:tblLook w:val="0000" w:firstRow="0" w:lastRow="0" w:firstColumn="0" w:lastColumn="0" w:noHBand="0" w:noVBand="0"/>
      </w:tblPr>
      <w:tblGrid>
        <w:gridCol w:w="10"/>
        <w:gridCol w:w="5088"/>
        <w:gridCol w:w="567"/>
        <w:gridCol w:w="3974"/>
        <w:gridCol w:w="421"/>
      </w:tblGrid>
      <w:tr w:rsidR="00160A20" w:rsidRPr="00160A20" w14:paraId="3FDF2B56" w14:textId="77777777" w:rsidTr="00160A20">
        <w:trPr>
          <w:gridBefore w:val="1"/>
          <w:wBefore w:w="10" w:type="dxa"/>
          <w:trHeight w:hRule="exact" w:val="467"/>
        </w:trPr>
        <w:tc>
          <w:tcPr>
            <w:tcW w:w="5655" w:type="dxa"/>
            <w:gridSpan w:val="2"/>
            <w:tcBorders>
              <w:top w:val="single" w:sz="4" w:space="0" w:color="auto"/>
              <w:left w:val="single" w:sz="4" w:space="0" w:color="auto"/>
            </w:tcBorders>
            <w:shd w:val="clear" w:color="auto" w:fill="FFFFFF"/>
          </w:tcPr>
          <w:p w14:paraId="7007247D" w14:textId="77777777" w:rsidR="00160A20" w:rsidRPr="00160A20" w:rsidRDefault="00160A20" w:rsidP="00160A20">
            <w:pPr>
              <w:spacing w:after="0" w:line="360" w:lineRule="auto"/>
              <w:jc w:val="center"/>
              <w:rPr>
                <w:rFonts w:ascii="Times New Roman" w:hAnsi="Times New Roman" w:cs="Times New Roman"/>
                <w:b/>
                <w:bCs/>
                <w:lang w:val="sr-Cyrl-RS"/>
              </w:rPr>
            </w:pPr>
            <w:r w:rsidRPr="00160A20">
              <w:rPr>
                <w:rFonts w:ascii="Times New Roman" w:hAnsi="Times New Roman" w:cs="Times New Roman"/>
                <w:b/>
                <w:bCs/>
                <w:lang w:val="sr-Cyrl-RS"/>
              </w:rPr>
              <w:t>ПРЕДНОСТИ</w:t>
            </w:r>
          </w:p>
        </w:tc>
        <w:tc>
          <w:tcPr>
            <w:tcW w:w="4395" w:type="dxa"/>
            <w:gridSpan w:val="2"/>
            <w:tcBorders>
              <w:top w:val="single" w:sz="4" w:space="0" w:color="auto"/>
              <w:left w:val="single" w:sz="4" w:space="0" w:color="auto"/>
              <w:right w:val="single" w:sz="4" w:space="0" w:color="auto"/>
            </w:tcBorders>
            <w:shd w:val="clear" w:color="auto" w:fill="FFFFFF"/>
          </w:tcPr>
          <w:p w14:paraId="5D0FBD54" w14:textId="77777777" w:rsidR="00160A20" w:rsidRPr="00160A20" w:rsidRDefault="00160A20" w:rsidP="00160A20">
            <w:pPr>
              <w:spacing w:after="0" w:line="360" w:lineRule="auto"/>
              <w:jc w:val="center"/>
              <w:rPr>
                <w:rFonts w:ascii="Times New Roman" w:hAnsi="Times New Roman" w:cs="Times New Roman"/>
                <w:b/>
                <w:bCs/>
                <w:lang w:val="sr-Cyrl-RS"/>
              </w:rPr>
            </w:pPr>
            <w:r w:rsidRPr="00160A20">
              <w:rPr>
                <w:rFonts w:ascii="Times New Roman" w:hAnsi="Times New Roman" w:cs="Times New Roman"/>
                <w:b/>
                <w:bCs/>
                <w:lang w:val="sr-Cyrl-RS"/>
              </w:rPr>
              <w:t>СЛАБОСТИ</w:t>
            </w:r>
          </w:p>
        </w:tc>
      </w:tr>
      <w:tr w:rsidR="00160A20" w:rsidRPr="00160A20" w14:paraId="7A8465AF" w14:textId="77777777" w:rsidTr="00160A20">
        <w:trPr>
          <w:gridBefore w:val="1"/>
          <w:wBefore w:w="10" w:type="dxa"/>
          <w:trHeight w:hRule="exact" w:val="1707"/>
        </w:trPr>
        <w:tc>
          <w:tcPr>
            <w:tcW w:w="5088" w:type="dxa"/>
            <w:tcBorders>
              <w:top w:val="single" w:sz="4" w:space="0" w:color="auto"/>
              <w:left w:val="single" w:sz="4" w:space="0" w:color="auto"/>
            </w:tcBorders>
            <w:shd w:val="clear" w:color="auto" w:fill="FFFFFF"/>
          </w:tcPr>
          <w:p w14:paraId="6F8E6AB1"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lastRenderedPageBreak/>
              <w:t>Јасно дефинисане и јавности доступне процедуре које се односе на упис студената у прву годину студија, као и на напредовање студената током студирања</w:t>
            </w:r>
          </w:p>
        </w:tc>
        <w:tc>
          <w:tcPr>
            <w:tcW w:w="567" w:type="dxa"/>
            <w:tcBorders>
              <w:top w:val="single" w:sz="4" w:space="0" w:color="auto"/>
              <w:left w:val="single" w:sz="4" w:space="0" w:color="auto"/>
            </w:tcBorders>
            <w:shd w:val="clear" w:color="auto" w:fill="FFFFFF"/>
          </w:tcPr>
          <w:p w14:paraId="459FEA15"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w:t>
            </w:r>
          </w:p>
        </w:tc>
        <w:tc>
          <w:tcPr>
            <w:tcW w:w="3974" w:type="dxa"/>
            <w:tcBorders>
              <w:top w:val="single" w:sz="4" w:space="0" w:color="auto"/>
              <w:left w:val="single" w:sz="4" w:space="0" w:color="auto"/>
            </w:tcBorders>
            <w:shd w:val="clear" w:color="auto" w:fill="FFFFFF"/>
          </w:tcPr>
          <w:p w14:paraId="22E4031E" w14:textId="77777777" w:rsidR="00160A20" w:rsidRPr="00160A20" w:rsidRDefault="00160A20" w:rsidP="00160A20">
            <w:pPr>
              <w:spacing w:after="0" w:line="360" w:lineRule="auto"/>
              <w:jc w:val="center"/>
              <w:rPr>
                <w:rFonts w:ascii="Times New Roman" w:hAnsi="Times New Roman" w:cs="Times New Roman"/>
                <w:lang w:val="sr-Cyrl-RS"/>
              </w:rPr>
            </w:pPr>
          </w:p>
        </w:tc>
        <w:tc>
          <w:tcPr>
            <w:tcW w:w="421" w:type="dxa"/>
            <w:tcBorders>
              <w:top w:val="single" w:sz="4" w:space="0" w:color="auto"/>
              <w:left w:val="single" w:sz="4" w:space="0" w:color="auto"/>
              <w:right w:val="single" w:sz="4" w:space="0" w:color="auto"/>
            </w:tcBorders>
            <w:shd w:val="clear" w:color="auto" w:fill="FFFFFF"/>
          </w:tcPr>
          <w:p w14:paraId="2058676C" w14:textId="77777777" w:rsidR="00160A20" w:rsidRPr="00160A20" w:rsidRDefault="00160A20" w:rsidP="00160A20">
            <w:pPr>
              <w:spacing w:after="0" w:line="360" w:lineRule="auto"/>
              <w:jc w:val="center"/>
              <w:rPr>
                <w:rFonts w:ascii="Times New Roman" w:hAnsi="Times New Roman" w:cs="Times New Roman"/>
                <w:lang w:val="sr-Cyrl-RS"/>
              </w:rPr>
            </w:pPr>
          </w:p>
        </w:tc>
      </w:tr>
      <w:tr w:rsidR="00160A20" w:rsidRPr="00160A20" w14:paraId="0109D0F8" w14:textId="77777777" w:rsidTr="00160A20">
        <w:trPr>
          <w:gridBefore w:val="1"/>
          <w:wBefore w:w="10" w:type="dxa"/>
          <w:trHeight w:hRule="exact" w:val="1529"/>
        </w:trPr>
        <w:tc>
          <w:tcPr>
            <w:tcW w:w="5088" w:type="dxa"/>
            <w:tcBorders>
              <w:top w:val="single" w:sz="4" w:space="0" w:color="auto"/>
              <w:left w:val="single" w:sz="4" w:space="0" w:color="auto"/>
            </w:tcBorders>
            <w:shd w:val="clear" w:color="auto" w:fill="FFFFFF"/>
          </w:tcPr>
          <w:p w14:paraId="443DE768"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Све релевантне информације о акредитованом студијском програму и детаљне информације о свим предметима налазе се на званичном сајту Факултета</w:t>
            </w:r>
          </w:p>
        </w:tc>
        <w:tc>
          <w:tcPr>
            <w:tcW w:w="567" w:type="dxa"/>
            <w:tcBorders>
              <w:top w:val="single" w:sz="4" w:space="0" w:color="auto"/>
              <w:left w:val="single" w:sz="4" w:space="0" w:color="auto"/>
            </w:tcBorders>
            <w:shd w:val="clear" w:color="auto" w:fill="FFFFFF"/>
          </w:tcPr>
          <w:p w14:paraId="15E34BF0" w14:textId="559A90F3"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w:t>
            </w:r>
          </w:p>
        </w:tc>
        <w:tc>
          <w:tcPr>
            <w:tcW w:w="3974" w:type="dxa"/>
            <w:tcBorders>
              <w:top w:val="single" w:sz="4" w:space="0" w:color="auto"/>
              <w:left w:val="single" w:sz="4" w:space="0" w:color="auto"/>
            </w:tcBorders>
            <w:shd w:val="clear" w:color="auto" w:fill="FFFFFF"/>
          </w:tcPr>
          <w:p w14:paraId="4BE4F0C8"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Неприлагођеност неких простора Факултета студентима са хендикепом</w:t>
            </w:r>
          </w:p>
        </w:tc>
        <w:tc>
          <w:tcPr>
            <w:tcW w:w="421" w:type="dxa"/>
            <w:tcBorders>
              <w:top w:val="single" w:sz="4" w:space="0" w:color="auto"/>
              <w:left w:val="single" w:sz="4" w:space="0" w:color="auto"/>
              <w:right w:val="single" w:sz="4" w:space="0" w:color="auto"/>
            </w:tcBorders>
            <w:shd w:val="clear" w:color="auto" w:fill="FFFFFF"/>
          </w:tcPr>
          <w:p w14:paraId="28F60425"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w:t>
            </w:r>
          </w:p>
        </w:tc>
      </w:tr>
      <w:tr w:rsidR="00160A20" w:rsidRPr="00160A20" w14:paraId="77FFAD34" w14:textId="77777777" w:rsidTr="00160A20">
        <w:trPr>
          <w:gridBefore w:val="1"/>
          <w:wBefore w:w="10" w:type="dxa"/>
          <w:trHeight w:hRule="exact" w:val="771"/>
        </w:trPr>
        <w:tc>
          <w:tcPr>
            <w:tcW w:w="5088" w:type="dxa"/>
            <w:tcBorders>
              <w:top w:val="single" w:sz="4" w:space="0" w:color="auto"/>
              <w:left w:val="single" w:sz="4" w:space="0" w:color="auto"/>
            </w:tcBorders>
            <w:shd w:val="clear" w:color="auto" w:fill="FFFFFF"/>
          </w:tcPr>
          <w:p w14:paraId="70A25F2E"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Једнакост и равноправност студената по свим основама су загарантовани</w:t>
            </w:r>
          </w:p>
        </w:tc>
        <w:tc>
          <w:tcPr>
            <w:tcW w:w="567" w:type="dxa"/>
            <w:tcBorders>
              <w:top w:val="single" w:sz="4" w:space="0" w:color="auto"/>
              <w:left w:val="single" w:sz="4" w:space="0" w:color="auto"/>
            </w:tcBorders>
            <w:shd w:val="clear" w:color="auto" w:fill="FFFFFF"/>
          </w:tcPr>
          <w:p w14:paraId="202A648B"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w:t>
            </w:r>
          </w:p>
        </w:tc>
        <w:tc>
          <w:tcPr>
            <w:tcW w:w="3974" w:type="dxa"/>
            <w:tcBorders>
              <w:top w:val="single" w:sz="4" w:space="0" w:color="auto"/>
              <w:left w:val="single" w:sz="4" w:space="0" w:color="auto"/>
            </w:tcBorders>
            <w:shd w:val="clear" w:color="auto" w:fill="FFFFFF"/>
          </w:tcPr>
          <w:p w14:paraId="155FFF0B" w14:textId="77777777" w:rsidR="00160A20" w:rsidRPr="00160A20" w:rsidRDefault="00160A20" w:rsidP="00160A20">
            <w:pPr>
              <w:spacing w:after="0" w:line="360" w:lineRule="auto"/>
              <w:jc w:val="center"/>
              <w:rPr>
                <w:rFonts w:ascii="Times New Roman" w:hAnsi="Times New Roman" w:cs="Times New Roman"/>
                <w:lang w:val="sr-Cyrl-RS"/>
              </w:rPr>
            </w:pPr>
          </w:p>
        </w:tc>
        <w:tc>
          <w:tcPr>
            <w:tcW w:w="421" w:type="dxa"/>
            <w:tcBorders>
              <w:top w:val="single" w:sz="4" w:space="0" w:color="auto"/>
              <w:left w:val="single" w:sz="4" w:space="0" w:color="auto"/>
              <w:right w:val="single" w:sz="4" w:space="0" w:color="auto"/>
            </w:tcBorders>
            <w:shd w:val="clear" w:color="auto" w:fill="FFFFFF"/>
          </w:tcPr>
          <w:p w14:paraId="1EC7F49B" w14:textId="77777777" w:rsidR="00160A20" w:rsidRPr="00160A20" w:rsidRDefault="00160A20" w:rsidP="00160A20">
            <w:pPr>
              <w:spacing w:after="0" w:line="360" w:lineRule="auto"/>
              <w:jc w:val="center"/>
              <w:rPr>
                <w:rFonts w:ascii="Times New Roman" w:hAnsi="Times New Roman" w:cs="Times New Roman"/>
                <w:lang w:val="sr-Cyrl-RS"/>
              </w:rPr>
            </w:pPr>
          </w:p>
        </w:tc>
      </w:tr>
      <w:tr w:rsidR="00160A20" w:rsidRPr="00160A20" w14:paraId="45D72FD8" w14:textId="77777777" w:rsidTr="00160A20">
        <w:trPr>
          <w:gridBefore w:val="1"/>
          <w:wBefore w:w="10" w:type="dxa"/>
          <w:trHeight w:hRule="exact" w:val="771"/>
        </w:trPr>
        <w:tc>
          <w:tcPr>
            <w:tcW w:w="5088" w:type="dxa"/>
            <w:tcBorders>
              <w:top w:val="single" w:sz="4" w:space="0" w:color="auto"/>
              <w:left w:val="single" w:sz="4" w:space="0" w:color="auto"/>
            </w:tcBorders>
            <w:shd w:val="clear" w:color="auto" w:fill="FFFFFF"/>
          </w:tcPr>
          <w:p w14:paraId="26A4AE5C"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Процедура оцењивања студената је потпуно и јасно дефинисана</w:t>
            </w:r>
          </w:p>
        </w:tc>
        <w:tc>
          <w:tcPr>
            <w:tcW w:w="567" w:type="dxa"/>
            <w:tcBorders>
              <w:top w:val="single" w:sz="4" w:space="0" w:color="auto"/>
              <w:left w:val="single" w:sz="4" w:space="0" w:color="auto"/>
            </w:tcBorders>
            <w:shd w:val="clear" w:color="auto" w:fill="FFFFFF"/>
          </w:tcPr>
          <w:p w14:paraId="16C1CCAD"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w:t>
            </w:r>
          </w:p>
        </w:tc>
        <w:tc>
          <w:tcPr>
            <w:tcW w:w="3974" w:type="dxa"/>
            <w:tcBorders>
              <w:top w:val="single" w:sz="4" w:space="0" w:color="auto"/>
              <w:left w:val="single" w:sz="4" w:space="0" w:color="auto"/>
            </w:tcBorders>
            <w:shd w:val="clear" w:color="auto" w:fill="FFFFFF"/>
          </w:tcPr>
          <w:p w14:paraId="23D5C6BE" w14:textId="77777777" w:rsidR="00160A20" w:rsidRPr="00160A20" w:rsidRDefault="00160A20" w:rsidP="00160A20">
            <w:pPr>
              <w:spacing w:after="0" w:line="360" w:lineRule="auto"/>
              <w:jc w:val="center"/>
              <w:rPr>
                <w:rFonts w:ascii="Times New Roman" w:hAnsi="Times New Roman" w:cs="Times New Roman"/>
                <w:lang w:val="sr-Cyrl-RS"/>
              </w:rPr>
            </w:pPr>
          </w:p>
        </w:tc>
        <w:tc>
          <w:tcPr>
            <w:tcW w:w="421" w:type="dxa"/>
            <w:tcBorders>
              <w:top w:val="single" w:sz="4" w:space="0" w:color="auto"/>
              <w:left w:val="single" w:sz="4" w:space="0" w:color="auto"/>
              <w:right w:val="single" w:sz="4" w:space="0" w:color="auto"/>
            </w:tcBorders>
            <w:shd w:val="clear" w:color="auto" w:fill="FFFFFF"/>
          </w:tcPr>
          <w:p w14:paraId="5B361BD9" w14:textId="77777777" w:rsidR="00160A20" w:rsidRPr="00160A20" w:rsidRDefault="00160A20" w:rsidP="00160A20">
            <w:pPr>
              <w:spacing w:after="0" w:line="360" w:lineRule="auto"/>
              <w:jc w:val="center"/>
              <w:rPr>
                <w:rFonts w:ascii="Times New Roman" w:hAnsi="Times New Roman" w:cs="Times New Roman"/>
                <w:lang w:val="sr-Cyrl-RS"/>
              </w:rPr>
            </w:pPr>
          </w:p>
        </w:tc>
      </w:tr>
      <w:tr w:rsidR="00160A20" w:rsidRPr="00160A20" w14:paraId="637895FD" w14:textId="77777777" w:rsidTr="00160A20">
        <w:trPr>
          <w:gridBefore w:val="1"/>
          <w:wBefore w:w="10" w:type="dxa"/>
          <w:trHeight w:hRule="exact" w:val="395"/>
        </w:trPr>
        <w:tc>
          <w:tcPr>
            <w:tcW w:w="5655" w:type="dxa"/>
            <w:gridSpan w:val="2"/>
            <w:tcBorders>
              <w:top w:val="single" w:sz="4" w:space="0" w:color="auto"/>
              <w:left w:val="single" w:sz="4" w:space="0" w:color="auto"/>
            </w:tcBorders>
            <w:shd w:val="clear" w:color="auto" w:fill="FFFFFF"/>
          </w:tcPr>
          <w:p w14:paraId="6B534D67" w14:textId="77777777" w:rsidR="00160A20" w:rsidRPr="00160A20" w:rsidRDefault="00160A20" w:rsidP="00160A20">
            <w:pPr>
              <w:spacing w:after="0" w:line="360" w:lineRule="auto"/>
              <w:jc w:val="center"/>
              <w:rPr>
                <w:rFonts w:ascii="Times New Roman" w:hAnsi="Times New Roman" w:cs="Times New Roman"/>
                <w:b/>
                <w:bCs/>
                <w:lang w:val="sr-Cyrl-RS"/>
              </w:rPr>
            </w:pPr>
            <w:r w:rsidRPr="00160A20">
              <w:rPr>
                <w:rFonts w:ascii="Times New Roman" w:hAnsi="Times New Roman" w:cs="Times New Roman"/>
                <w:b/>
                <w:bCs/>
                <w:lang w:val="sr-Cyrl-RS"/>
              </w:rPr>
              <w:t>МОГУЋНОСТИ</w:t>
            </w:r>
          </w:p>
        </w:tc>
        <w:tc>
          <w:tcPr>
            <w:tcW w:w="4395" w:type="dxa"/>
            <w:gridSpan w:val="2"/>
            <w:tcBorders>
              <w:top w:val="single" w:sz="4" w:space="0" w:color="auto"/>
              <w:left w:val="single" w:sz="4" w:space="0" w:color="auto"/>
              <w:right w:val="single" w:sz="4" w:space="0" w:color="auto"/>
            </w:tcBorders>
            <w:shd w:val="clear" w:color="auto" w:fill="FFFFFF"/>
          </w:tcPr>
          <w:p w14:paraId="75CD63BF" w14:textId="77777777" w:rsidR="00160A20" w:rsidRPr="00160A20" w:rsidRDefault="00160A20" w:rsidP="00160A20">
            <w:pPr>
              <w:spacing w:after="0" w:line="360" w:lineRule="auto"/>
              <w:jc w:val="center"/>
              <w:rPr>
                <w:rFonts w:ascii="Times New Roman" w:hAnsi="Times New Roman" w:cs="Times New Roman"/>
                <w:b/>
                <w:bCs/>
                <w:lang w:val="sr-Cyrl-RS"/>
              </w:rPr>
            </w:pPr>
            <w:r w:rsidRPr="00160A20">
              <w:rPr>
                <w:rFonts w:ascii="Times New Roman" w:hAnsi="Times New Roman" w:cs="Times New Roman"/>
                <w:b/>
                <w:bCs/>
                <w:lang w:val="sr-Cyrl-RS"/>
              </w:rPr>
              <w:t>ОПАСНОСТИ</w:t>
            </w:r>
          </w:p>
        </w:tc>
      </w:tr>
      <w:tr w:rsidR="00160A20" w:rsidRPr="00160A20" w14:paraId="77A702E9" w14:textId="77777777" w:rsidTr="00160A20">
        <w:trPr>
          <w:gridBefore w:val="1"/>
          <w:wBefore w:w="10" w:type="dxa"/>
          <w:trHeight w:hRule="exact" w:val="777"/>
        </w:trPr>
        <w:tc>
          <w:tcPr>
            <w:tcW w:w="5088" w:type="dxa"/>
            <w:tcBorders>
              <w:top w:val="single" w:sz="4" w:space="0" w:color="auto"/>
              <w:left w:val="single" w:sz="4" w:space="0" w:color="auto"/>
              <w:bottom w:val="single" w:sz="4" w:space="0" w:color="auto"/>
            </w:tcBorders>
            <w:shd w:val="clear" w:color="auto" w:fill="FFFFFF"/>
          </w:tcPr>
          <w:p w14:paraId="241EF1A4"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Обезбеђивање финансијске подршке потребне за реализацију студентских активности и идеја</w:t>
            </w:r>
          </w:p>
        </w:tc>
        <w:tc>
          <w:tcPr>
            <w:tcW w:w="567" w:type="dxa"/>
            <w:tcBorders>
              <w:top w:val="single" w:sz="4" w:space="0" w:color="auto"/>
              <w:left w:val="single" w:sz="4" w:space="0" w:color="auto"/>
              <w:bottom w:val="single" w:sz="4" w:space="0" w:color="auto"/>
            </w:tcBorders>
            <w:shd w:val="clear" w:color="auto" w:fill="FFFFFF"/>
          </w:tcPr>
          <w:p w14:paraId="5228D52D"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w:t>
            </w:r>
          </w:p>
        </w:tc>
        <w:tc>
          <w:tcPr>
            <w:tcW w:w="3974" w:type="dxa"/>
            <w:tcBorders>
              <w:top w:val="single" w:sz="4" w:space="0" w:color="auto"/>
              <w:left w:val="single" w:sz="4" w:space="0" w:color="auto"/>
              <w:bottom w:val="single" w:sz="4" w:space="0" w:color="auto"/>
            </w:tcBorders>
            <w:shd w:val="clear" w:color="auto" w:fill="FFFFFF"/>
          </w:tcPr>
          <w:p w14:paraId="03870CD2" w14:textId="77777777" w:rsidR="00160A20" w:rsidRPr="00160A20" w:rsidRDefault="00160A20" w:rsidP="00160A20">
            <w:pPr>
              <w:spacing w:after="0" w:line="360" w:lineRule="auto"/>
              <w:jc w:val="center"/>
              <w:rPr>
                <w:rFonts w:ascii="Times New Roman" w:hAnsi="Times New Roman" w:cs="Times New Roman"/>
                <w:lang w:val="sr-Cyrl-RS"/>
              </w:rPr>
            </w:pPr>
          </w:p>
        </w:tc>
        <w:tc>
          <w:tcPr>
            <w:tcW w:w="421" w:type="dxa"/>
            <w:tcBorders>
              <w:top w:val="single" w:sz="4" w:space="0" w:color="auto"/>
              <w:left w:val="single" w:sz="4" w:space="0" w:color="auto"/>
              <w:right w:val="single" w:sz="4" w:space="0" w:color="auto"/>
            </w:tcBorders>
            <w:shd w:val="clear" w:color="auto" w:fill="FFFFFF"/>
          </w:tcPr>
          <w:p w14:paraId="6F039639" w14:textId="77777777" w:rsidR="00160A20" w:rsidRPr="00160A20" w:rsidRDefault="00160A20" w:rsidP="00160A20">
            <w:pPr>
              <w:spacing w:after="0" w:line="360" w:lineRule="auto"/>
              <w:jc w:val="center"/>
              <w:rPr>
                <w:rFonts w:ascii="Times New Roman" w:hAnsi="Times New Roman" w:cs="Times New Roman"/>
                <w:lang w:val="sr-Cyrl-RS"/>
              </w:rPr>
            </w:pPr>
          </w:p>
        </w:tc>
      </w:tr>
      <w:tr w:rsidR="00160A20" w:rsidRPr="00620900" w14:paraId="33161272" w14:textId="77777777" w:rsidTr="0074730A">
        <w:tblPrEx>
          <w:jc w:val="center"/>
        </w:tblPrEx>
        <w:trPr>
          <w:trHeight w:hRule="exact" w:val="283"/>
          <w:jc w:val="center"/>
        </w:trPr>
        <w:tc>
          <w:tcPr>
            <w:tcW w:w="10060" w:type="dxa"/>
            <w:gridSpan w:val="5"/>
            <w:tcBorders>
              <w:top w:val="single" w:sz="4" w:space="0" w:color="auto"/>
              <w:left w:val="single" w:sz="4" w:space="0" w:color="auto"/>
              <w:bottom w:val="single" w:sz="4" w:space="0" w:color="auto"/>
              <w:right w:val="single" w:sz="4" w:space="0" w:color="auto"/>
            </w:tcBorders>
            <w:shd w:val="clear" w:color="auto" w:fill="FFFFFF"/>
          </w:tcPr>
          <w:p w14:paraId="7679A0AD" w14:textId="5784F841" w:rsidR="00160A20" w:rsidRPr="004B488B" w:rsidRDefault="00160A20" w:rsidP="00A10ED0">
            <w:pPr>
              <w:widowControl w:val="0"/>
              <w:spacing w:after="60" w:line="210" w:lineRule="exact"/>
              <w:rPr>
                <w:rFonts w:ascii="Times New Roman" w:eastAsia="Times New Roman" w:hAnsi="Times New Roman" w:cs="Times New Roman"/>
                <w:color w:val="000000"/>
                <w:spacing w:val="3"/>
                <w:kern w:val="0"/>
                <w:sz w:val="22"/>
                <w:szCs w:val="22"/>
                <w:lang w:val="ru-RU" w:eastAsia="sr-Cyrl-RS"/>
                <w14:ligatures w14:val="none"/>
              </w:rPr>
            </w:pPr>
            <w:r w:rsidRPr="004B488B">
              <w:rPr>
                <w:rFonts w:ascii="Times New Roman" w:eastAsia="Times New Roman" w:hAnsi="Times New Roman" w:cs="Times New Roman"/>
                <w:color w:val="000000"/>
                <w:spacing w:val="3"/>
                <w:kern w:val="0"/>
                <w:sz w:val="22"/>
                <w:szCs w:val="22"/>
                <w:lang w:val="ru-RU" w:eastAsia="sr-Cyrl-RS"/>
                <w14:ligatures w14:val="none"/>
              </w:rPr>
              <w:t>Скала за квантификацију процене:</w:t>
            </w:r>
            <w:r w:rsidR="0074730A">
              <w:rPr>
                <w:rFonts w:ascii="Times New Roman" w:eastAsia="Times New Roman" w:hAnsi="Times New Roman" w:cs="Times New Roman"/>
                <w:color w:val="000000"/>
                <w:spacing w:val="3"/>
                <w:kern w:val="0"/>
                <w:sz w:val="22"/>
                <w:szCs w:val="22"/>
                <w:lang w:val="sr-Latn-RS" w:eastAsia="sr-Cyrl-RS"/>
                <w14:ligatures w14:val="none"/>
              </w:rPr>
              <w:t xml:space="preserve"> </w:t>
            </w:r>
            <w:r w:rsidRPr="004B488B">
              <w:rPr>
                <w:rFonts w:ascii="Times New Roman" w:eastAsia="Times New Roman" w:hAnsi="Times New Roman" w:cs="Times New Roman"/>
                <w:color w:val="000000"/>
                <w:spacing w:val="3"/>
                <w:kern w:val="0"/>
                <w:sz w:val="22"/>
                <w:szCs w:val="22"/>
                <w:lang w:val="ru-RU" w:eastAsia="sr-Cyrl-RS"/>
                <w14:ligatures w14:val="none"/>
              </w:rPr>
              <w:t>+++ - високо значајно, ++ - средње значајно, + - мало</w:t>
            </w:r>
            <w:r>
              <w:rPr>
                <w:rFonts w:ascii="Times New Roman" w:eastAsia="Times New Roman" w:hAnsi="Times New Roman" w:cs="Times New Roman"/>
                <w:color w:val="000000"/>
                <w:spacing w:val="3"/>
                <w:kern w:val="0"/>
                <w:sz w:val="22"/>
                <w:szCs w:val="22"/>
                <w:lang w:val="sr-Latn-RS" w:eastAsia="sr-Cyrl-RS"/>
                <w14:ligatures w14:val="none"/>
              </w:rPr>
              <w:t xml:space="preserve"> </w:t>
            </w:r>
            <w:r w:rsidRPr="004B488B">
              <w:rPr>
                <w:rFonts w:ascii="Times New Roman" w:eastAsia="Times New Roman" w:hAnsi="Times New Roman" w:cs="Times New Roman"/>
                <w:color w:val="000000"/>
                <w:spacing w:val="3"/>
                <w:kern w:val="0"/>
                <w:sz w:val="22"/>
                <w:szCs w:val="22"/>
                <w:lang w:val="ru-RU" w:eastAsia="sr-Cyrl-RS"/>
                <w14:ligatures w14:val="none"/>
              </w:rPr>
              <w:t>значајно</w:t>
            </w:r>
          </w:p>
        </w:tc>
      </w:tr>
    </w:tbl>
    <w:p w14:paraId="31F6AE2F" w14:textId="2E299BD5" w:rsidR="00160A20" w:rsidRDefault="00160A20" w:rsidP="00160A20">
      <w:pPr>
        <w:spacing w:after="0" w:line="360" w:lineRule="auto"/>
        <w:rPr>
          <w:rFonts w:ascii="Times New Roman" w:hAnsi="Times New Roman" w:cs="Times New Roman"/>
          <w:lang w:val="ru-RU"/>
        </w:rPr>
      </w:pPr>
    </w:p>
    <w:p w14:paraId="75CD6ED5" w14:textId="6D8E2E1E" w:rsidR="00160A20" w:rsidRPr="00160A20" w:rsidRDefault="00160A20" w:rsidP="00160A20">
      <w:pPr>
        <w:spacing w:after="0" w:line="360" w:lineRule="auto"/>
        <w:ind w:firstLine="720"/>
        <w:rPr>
          <w:rFonts w:ascii="Times New Roman" w:hAnsi="Times New Roman" w:cs="Times New Roman"/>
          <w:b/>
          <w:bCs/>
          <w:lang w:val="sr-Cyrl-RS"/>
        </w:rPr>
      </w:pPr>
      <w:r w:rsidRPr="00160A20">
        <w:rPr>
          <w:rFonts w:ascii="Times New Roman" w:hAnsi="Times New Roman" w:cs="Times New Roman"/>
          <w:b/>
          <w:bCs/>
          <w:lang w:val="sr-Cyrl-RS"/>
        </w:rPr>
        <w:t xml:space="preserve">Предлог мера и активности за унапређење квалитета </w:t>
      </w:r>
      <w:r w:rsidR="00CA4579">
        <w:rPr>
          <w:rFonts w:ascii="Times New Roman" w:hAnsi="Times New Roman" w:cs="Times New Roman"/>
          <w:b/>
          <w:bCs/>
          <w:lang w:val="sr-Cyrl-RS"/>
        </w:rPr>
        <w:t>С</w:t>
      </w:r>
      <w:r w:rsidRPr="00160A20">
        <w:rPr>
          <w:rFonts w:ascii="Times New Roman" w:hAnsi="Times New Roman" w:cs="Times New Roman"/>
          <w:b/>
          <w:bCs/>
          <w:lang w:val="sr-Cyrl-RS"/>
        </w:rPr>
        <w:t>тандарда 8 на Одељењу за историју Филозофског факултета у Београду:</w:t>
      </w:r>
    </w:p>
    <w:p w14:paraId="6521C8DA" w14:textId="233EBCEF" w:rsidR="00160A20" w:rsidRPr="00160A20" w:rsidRDefault="00160A20" w:rsidP="00160A20">
      <w:pPr>
        <w:pStyle w:val="Pasussalistom"/>
        <w:numPr>
          <w:ilvl w:val="0"/>
          <w:numId w:val="3"/>
        </w:numPr>
        <w:spacing w:after="0" w:line="360" w:lineRule="auto"/>
        <w:rPr>
          <w:rFonts w:ascii="Times New Roman" w:hAnsi="Times New Roman" w:cs="Times New Roman"/>
          <w:lang w:val="sr-Cyrl-RS"/>
        </w:rPr>
      </w:pPr>
      <w:r w:rsidRPr="00160A20">
        <w:rPr>
          <w:rFonts w:ascii="Times New Roman" w:hAnsi="Times New Roman" w:cs="Times New Roman"/>
          <w:lang w:val="sr-Cyrl-RS"/>
        </w:rPr>
        <w:t xml:space="preserve">Активирање </w:t>
      </w:r>
      <w:proofErr w:type="spellStart"/>
      <w:r w:rsidRPr="00160A20">
        <w:rPr>
          <w:rFonts w:ascii="Times New Roman" w:hAnsi="Times New Roman" w:cs="Times New Roman"/>
          <w:lang w:val="sr-Cyrl-RS"/>
        </w:rPr>
        <w:t>алумни</w:t>
      </w:r>
      <w:proofErr w:type="spellEnd"/>
      <w:r w:rsidRPr="00160A20">
        <w:rPr>
          <w:rFonts w:ascii="Times New Roman" w:hAnsi="Times New Roman" w:cs="Times New Roman"/>
          <w:lang w:val="sr-Cyrl-RS"/>
        </w:rPr>
        <w:t xml:space="preserve"> удружења студената;</w:t>
      </w:r>
    </w:p>
    <w:p w14:paraId="51630BD0" w14:textId="33A9F9CA" w:rsidR="00160A20" w:rsidRPr="00160A20" w:rsidRDefault="00160A20" w:rsidP="00160A20">
      <w:pPr>
        <w:pStyle w:val="Pasussalistom"/>
        <w:numPr>
          <w:ilvl w:val="0"/>
          <w:numId w:val="3"/>
        </w:numPr>
        <w:spacing w:after="0" w:line="360" w:lineRule="auto"/>
        <w:rPr>
          <w:rFonts w:ascii="Times New Roman" w:hAnsi="Times New Roman" w:cs="Times New Roman"/>
          <w:lang w:val="sr-Cyrl-RS"/>
        </w:rPr>
      </w:pPr>
      <w:r w:rsidRPr="00160A20">
        <w:rPr>
          <w:rFonts w:ascii="Times New Roman" w:hAnsi="Times New Roman" w:cs="Times New Roman"/>
          <w:lang w:val="sr-Cyrl-RS"/>
        </w:rPr>
        <w:t>Организовање конференција, семинара, такмичења у знању и стручних скупова у</w:t>
      </w:r>
      <w:r>
        <w:rPr>
          <w:rFonts w:ascii="Times New Roman" w:hAnsi="Times New Roman" w:cs="Times New Roman"/>
          <w:lang w:val="sr-Latn-RS"/>
        </w:rPr>
        <w:t xml:space="preserve"> </w:t>
      </w:r>
      <w:r w:rsidRPr="00160A20">
        <w:rPr>
          <w:rFonts w:ascii="Times New Roman" w:hAnsi="Times New Roman" w:cs="Times New Roman"/>
          <w:lang w:val="sr-Cyrl-RS"/>
        </w:rPr>
        <w:t>организацији професора и студената;</w:t>
      </w:r>
    </w:p>
    <w:p w14:paraId="5FC9127D" w14:textId="21709A0B" w:rsidR="00160A20" w:rsidRDefault="00160A20" w:rsidP="00160A20">
      <w:pPr>
        <w:pStyle w:val="Pasussalistom"/>
        <w:numPr>
          <w:ilvl w:val="0"/>
          <w:numId w:val="3"/>
        </w:numPr>
        <w:spacing w:after="0" w:line="360" w:lineRule="auto"/>
        <w:rPr>
          <w:rFonts w:ascii="Times New Roman" w:hAnsi="Times New Roman" w:cs="Times New Roman"/>
          <w:lang w:val="sr-Cyrl-RS"/>
        </w:rPr>
      </w:pPr>
      <w:r w:rsidRPr="00160A20">
        <w:rPr>
          <w:rFonts w:ascii="Times New Roman" w:hAnsi="Times New Roman" w:cs="Times New Roman"/>
          <w:lang w:val="sr-Cyrl-RS"/>
        </w:rPr>
        <w:t>Већа мобилност студената – размена студената и учешће гостујућих студената.</w:t>
      </w:r>
    </w:p>
    <w:p w14:paraId="77D24ADF" w14:textId="77777777" w:rsidR="00160A20" w:rsidRPr="00160A20" w:rsidRDefault="00160A20" w:rsidP="007F487E">
      <w:pPr>
        <w:pStyle w:val="Pasussalistom"/>
        <w:spacing w:after="0" w:line="240" w:lineRule="auto"/>
        <w:ind w:left="1440"/>
        <w:rPr>
          <w:rFonts w:ascii="Times New Roman" w:hAnsi="Times New Roman" w:cs="Times New Roman"/>
          <w:lang w:val="sr-Cyrl-RS"/>
        </w:rPr>
      </w:pPr>
    </w:p>
    <w:p w14:paraId="3FD71CC7" w14:textId="77777777" w:rsidR="00160A20" w:rsidRPr="00160A20" w:rsidRDefault="00160A20" w:rsidP="00160A20">
      <w:pPr>
        <w:spacing w:after="0" w:line="360" w:lineRule="auto"/>
        <w:rPr>
          <w:rFonts w:ascii="Times New Roman" w:hAnsi="Times New Roman" w:cs="Times New Roman"/>
          <w:lang w:val="sr-Cyrl-RS"/>
        </w:rPr>
      </w:pPr>
      <w:r w:rsidRPr="00160A20">
        <w:rPr>
          <w:rFonts w:ascii="Times New Roman" w:hAnsi="Times New Roman" w:cs="Times New Roman"/>
          <w:b/>
          <w:bCs/>
          <w:lang w:val="sr-Cyrl-RS"/>
        </w:rPr>
        <w:t>Табеле и прилози за Стандард 8</w:t>
      </w:r>
      <w:r w:rsidRPr="00160A20">
        <w:rPr>
          <w:rFonts w:ascii="Times New Roman" w:hAnsi="Times New Roman" w:cs="Times New Roman"/>
          <w:lang w:val="sr-Cyrl-RS"/>
        </w:rPr>
        <w:t>:</w:t>
      </w:r>
    </w:p>
    <w:p w14:paraId="3A77D031" w14:textId="4976B4E0" w:rsidR="00160A20" w:rsidRPr="00160A20" w:rsidRDefault="00160A20" w:rsidP="007F487E">
      <w:pPr>
        <w:spacing w:after="0" w:line="360" w:lineRule="auto"/>
        <w:jc w:val="both"/>
        <w:rPr>
          <w:rFonts w:ascii="Times New Roman" w:hAnsi="Times New Roman" w:cs="Times New Roman"/>
          <w:lang w:val="sr-Cyrl-RS"/>
        </w:rPr>
      </w:pPr>
      <w:hyperlink w:anchor="Т81" w:history="1">
        <w:r w:rsidRPr="006C7013">
          <w:rPr>
            <w:rStyle w:val="Hiperveza"/>
            <w:rFonts w:ascii="Times New Roman" w:hAnsi="Times New Roman" w:cs="Times New Roman"/>
            <w:lang w:val="sr-Cyrl-RS"/>
          </w:rPr>
          <w:t>Табела 8.1</w:t>
        </w:r>
      </w:hyperlink>
      <w:r w:rsidR="007F487E">
        <w:rPr>
          <w:rFonts w:ascii="Times New Roman" w:hAnsi="Times New Roman" w:cs="Times New Roman"/>
          <w:lang w:val="sr-Cyrl-RS"/>
        </w:rPr>
        <w:t>,</w:t>
      </w:r>
      <w:r w:rsidRPr="00160A20">
        <w:rPr>
          <w:rFonts w:ascii="Times New Roman" w:hAnsi="Times New Roman" w:cs="Times New Roman"/>
          <w:lang w:val="sr-Cyrl-RS"/>
        </w:rPr>
        <w:t xml:space="preserve"> Преглед броја студената по степенима, студијским програмима, и годинама студија на текућој </w:t>
      </w:r>
      <w:r w:rsidR="007F487E">
        <w:rPr>
          <w:rFonts w:ascii="Times New Roman" w:hAnsi="Times New Roman" w:cs="Times New Roman"/>
          <w:lang w:val="sr-Cyrl-RS"/>
        </w:rPr>
        <w:t>школској</w:t>
      </w:r>
      <w:r w:rsidRPr="00160A20">
        <w:rPr>
          <w:rFonts w:ascii="Times New Roman" w:hAnsi="Times New Roman" w:cs="Times New Roman"/>
          <w:lang w:val="sr-Cyrl-RS"/>
        </w:rPr>
        <w:t xml:space="preserve"> години</w:t>
      </w:r>
      <w:r w:rsidR="007F487E">
        <w:rPr>
          <w:rFonts w:ascii="Times New Roman" w:hAnsi="Times New Roman" w:cs="Times New Roman"/>
          <w:lang w:val="sr-Cyrl-RS"/>
        </w:rPr>
        <w:t>,</w:t>
      </w:r>
    </w:p>
    <w:p w14:paraId="217AAFBC" w14:textId="569D8817" w:rsidR="00160A20" w:rsidRPr="00160A20" w:rsidRDefault="00160A20" w:rsidP="00160A20">
      <w:pPr>
        <w:spacing w:after="0" w:line="360" w:lineRule="auto"/>
        <w:rPr>
          <w:rFonts w:ascii="Times New Roman" w:hAnsi="Times New Roman" w:cs="Times New Roman"/>
          <w:lang w:val="sr-Cyrl-RS"/>
        </w:rPr>
      </w:pPr>
      <w:hyperlink w:anchor="Т82" w:history="1">
        <w:r w:rsidRPr="006C7013">
          <w:rPr>
            <w:rStyle w:val="Hiperveza"/>
            <w:rFonts w:ascii="Times New Roman" w:hAnsi="Times New Roman" w:cs="Times New Roman"/>
            <w:lang w:val="sr-Cyrl-RS"/>
          </w:rPr>
          <w:t>Табела 8.2</w:t>
        </w:r>
      </w:hyperlink>
      <w:r w:rsidR="007F487E">
        <w:rPr>
          <w:rFonts w:ascii="Times New Roman" w:hAnsi="Times New Roman" w:cs="Times New Roman"/>
          <w:lang w:val="sr-Cyrl-RS"/>
        </w:rPr>
        <w:t>,</w:t>
      </w:r>
      <w:r w:rsidRPr="00160A20">
        <w:rPr>
          <w:rFonts w:ascii="Times New Roman" w:hAnsi="Times New Roman" w:cs="Times New Roman"/>
          <w:lang w:val="sr-Cyrl-RS"/>
        </w:rPr>
        <w:t xml:space="preserve"> Стопа успешности студената</w:t>
      </w:r>
      <w:r w:rsidR="00FB4905">
        <w:rPr>
          <w:rFonts w:ascii="Times New Roman" w:hAnsi="Times New Roman" w:cs="Times New Roman"/>
          <w:lang w:val="sr-Cyrl-RS"/>
        </w:rPr>
        <w:t>,</w:t>
      </w:r>
    </w:p>
    <w:p w14:paraId="7AB48128" w14:textId="3A037160" w:rsidR="00160A20" w:rsidRPr="00160A20" w:rsidRDefault="00160A20" w:rsidP="00FB4905">
      <w:pPr>
        <w:spacing w:after="0" w:line="360" w:lineRule="auto"/>
        <w:jc w:val="both"/>
        <w:rPr>
          <w:rFonts w:ascii="Times New Roman" w:hAnsi="Times New Roman" w:cs="Times New Roman"/>
          <w:lang w:val="ru-RU"/>
        </w:rPr>
      </w:pPr>
      <w:hyperlink w:anchor="Т83" w:history="1">
        <w:r w:rsidRPr="006C7013">
          <w:rPr>
            <w:rStyle w:val="Hiperveza"/>
            <w:rFonts w:ascii="Times New Roman" w:hAnsi="Times New Roman" w:cs="Times New Roman"/>
            <w:lang w:val="sr-Cyrl-RS"/>
          </w:rPr>
          <w:t>Табела 8.3</w:t>
        </w:r>
      </w:hyperlink>
      <w:r w:rsidR="00FB4905">
        <w:rPr>
          <w:rFonts w:ascii="Times New Roman" w:hAnsi="Times New Roman" w:cs="Times New Roman"/>
          <w:lang w:val="sr-Cyrl-RS"/>
        </w:rPr>
        <w:t>,</w:t>
      </w:r>
      <w:r w:rsidRPr="00160A20">
        <w:rPr>
          <w:rFonts w:ascii="Times New Roman" w:hAnsi="Times New Roman" w:cs="Times New Roman"/>
          <w:lang w:val="sr-Cyrl-RS"/>
        </w:rPr>
        <w:t xml:space="preserve"> </w:t>
      </w:r>
      <w:r w:rsidR="00FB4905" w:rsidRPr="00FB4905">
        <w:rPr>
          <w:rFonts w:ascii="Times New Roman" w:hAnsi="Times New Roman"/>
          <w:bCs/>
          <w:lang w:val="ru-RU"/>
        </w:rPr>
        <w:t xml:space="preserve">Број студената који су уписали текућу школску годину у односу на остварене ЕСПБ бодове (60), (37-60) (мање од 37) за </w:t>
      </w:r>
      <w:r w:rsidR="00FB4905" w:rsidRPr="00FB4905">
        <w:rPr>
          <w:rFonts w:ascii="Times New Roman" w:hAnsi="Times New Roman"/>
          <w:bCs/>
          <w:lang w:val="sr-Cyrl-CS"/>
        </w:rPr>
        <w:t xml:space="preserve">све </w:t>
      </w:r>
      <w:r w:rsidR="00FB4905" w:rsidRPr="00FB4905">
        <w:rPr>
          <w:rFonts w:ascii="Times New Roman" w:hAnsi="Times New Roman"/>
          <w:bCs/>
          <w:lang w:val="ru-RU"/>
        </w:rPr>
        <w:t>студијске програме по годинама студија</w:t>
      </w:r>
      <w:r w:rsidR="00FB4905">
        <w:rPr>
          <w:rFonts w:ascii="Times New Roman" w:hAnsi="Times New Roman"/>
          <w:bCs/>
          <w:lang w:val="ru-RU"/>
        </w:rPr>
        <w:t>,</w:t>
      </w:r>
    </w:p>
    <w:p w14:paraId="03550427" w14:textId="0F73D6AD" w:rsidR="00160A20" w:rsidRPr="00160A20" w:rsidRDefault="00160A20" w:rsidP="00160A20">
      <w:pPr>
        <w:spacing w:after="0" w:line="360" w:lineRule="auto"/>
        <w:rPr>
          <w:rFonts w:ascii="Times New Roman" w:hAnsi="Times New Roman" w:cs="Times New Roman"/>
          <w:lang w:val="sr-Cyrl-RS"/>
        </w:rPr>
      </w:pPr>
      <w:hyperlink w:anchor="П81" w:history="1">
        <w:r w:rsidRPr="006C7013">
          <w:rPr>
            <w:rStyle w:val="Hiperveza"/>
            <w:rFonts w:ascii="Times New Roman" w:hAnsi="Times New Roman" w:cs="Times New Roman"/>
            <w:lang w:val="sr-Cyrl-RS"/>
          </w:rPr>
          <w:t>Прилог 8.1</w:t>
        </w:r>
      </w:hyperlink>
      <w:r>
        <w:rPr>
          <w:rFonts w:ascii="Times New Roman" w:hAnsi="Times New Roman" w:cs="Times New Roman"/>
          <w:lang w:val="sr-Latn-RS"/>
        </w:rPr>
        <w:t xml:space="preserve">, </w:t>
      </w:r>
      <w:r w:rsidRPr="00160A20">
        <w:rPr>
          <w:rFonts w:ascii="Times New Roman" w:hAnsi="Times New Roman" w:cs="Times New Roman"/>
          <w:lang w:val="sr-Cyrl-RS"/>
        </w:rPr>
        <w:t>Правилник о упису студената на студијске програме Универзитета у</w:t>
      </w:r>
      <w:r>
        <w:rPr>
          <w:rFonts w:ascii="Times New Roman" w:hAnsi="Times New Roman" w:cs="Times New Roman"/>
          <w:lang w:val="sr-Latn-RS"/>
        </w:rPr>
        <w:t xml:space="preserve"> </w:t>
      </w:r>
      <w:r w:rsidRPr="00160A20">
        <w:rPr>
          <w:rFonts w:ascii="Times New Roman" w:hAnsi="Times New Roman" w:cs="Times New Roman"/>
          <w:lang w:val="sr-Cyrl-RS"/>
        </w:rPr>
        <w:t>Београду</w:t>
      </w:r>
      <w:r w:rsidR="007F487E">
        <w:rPr>
          <w:rFonts w:ascii="Times New Roman" w:hAnsi="Times New Roman" w:cs="Times New Roman"/>
          <w:lang w:val="sr-Cyrl-RS"/>
        </w:rPr>
        <w:t>,</w:t>
      </w:r>
    </w:p>
    <w:p w14:paraId="6B0636A0" w14:textId="09EED216" w:rsidR="00160A20" w:rsidRPr="00160A20" w:rsidRDefault="00160A20" w:rsidP="00FB4905">
      <w:pPr>
        <w:spacing w:after="0" w:line="360" w:lineRule="auto"/>
        <w:jc w:val="both"/>
        <w:rPr>
          <w:rFonts w:ascii="Times New Roman" w:hAnsi="Times New Roman" w:cs="Times New Roman"/>
          <w:lang w:val="sr-Cyrl-RS"/>
        </w:rPr>
      </w:pPr>
      <w:hyperlink w:anchor="П82а" w:history="1">
        <w:r w:rsidRPr="006C7013">
          <w:rPr>
            <w:rStyle w:val="Hiperveza"/>
            <w:rFonts w:ascii="Times New Roman" w:hAnsi="Times New Roman" w:cs="Times New Roman"/>
            <w:lang w:val="sr-Cyrl-RS"/>
          </w:rPr>
          <w:t>Прилог 8.2.а</w:t>
        </w:r>
      </w:hyperlink>
      <w:r w:rsidRPr="00160A20">
        <w:rPr>
          <w:rFonts w:ascii="Times New Roman" w:hAnsi="Times New Roman" w:cs="Times New Roman"/>
          <w:lang w:val="sr-Latn-RS"/>
        </w:rPr>
        <w:t xml:space="preserve">, </w:t>
      </w:r>
      <w:r w:rsidRPr="00DB66CE">
        <w:rPr>
          <w:rFonts w:ascii="Times New Roman" w:hAnsi="Times New Roman" w:cs="Times New Roman"/>
          <w:lang w:val="sr-Cyrl-RS"/>
        </w:rPr>
        <w:t>Правилник</w:t>
      </w:r>
      <w:r w:rsidRPr="00160A20">
        <w:rPr>
          <w:rFonts w:ascii="Times New Roman" w:hAnsi="Times New Roman" w:cs="Times New Roman"/>
          <w:lang w:val="sr-Cyrl-RS"/>
        </w:rPr>
        <w:t xml:space="preserve"> о оцењивању и испитима</w:t>
      </w:r>
      <w:r w:rsidR="00FB4905">
        <w:rPr>
          <w:rFonts w:ascii="Times New Roman" w:hAnsi="Times New Roman" w:cs="Times New Roman"/>
          <w:lang w:val="sr-Cyrl-RS"/>
        </w:rPr>
        <w:t>,</w:t>
      </w:r>
    </w:p>
    <w:p w14:paraId="6BD83C42" w14:textId="050FD5D1" w:rsidR="00160A20" w:rsidRDefault="00160A20" w:rsidP="00160A20">
      <w:pPr>
        <w:spacing w:after="0" w:line="360" w:lineRule="auto"/>
        <w:rPr>
          <w:rFonts w:ascii="Times New Roman" w:hAnsi="Times New Roman" w:cs="Times New Roman"/>
          <w:lang w:val="sr-Cyrl-RS"/>
        </w:rPr>
      </w:pPr>
      <w:hyperlink w:anchor="П82б" w:history="1">
        <w:r w:rsidRPr="00D44787">
          <w:rPr>
            <w:rStyle w:val="Hiperveza"/>
            <w:rFonts w:ascii="Times New Roman" w:hAnsi="Times New Roman" w:cs="Times New Roman"/>
            <w:lang w:val="sr-Cyrl-RS"/>
          </w:rPr>
          <w:t>Прилог 8.2.б</w:t>
        </w:r>
      </w:hyperlink>
      <w:r w:rsidRPr="00DB66CE">
        <w:rPr>
          <w:rFonts w:ascii="Times New Roman" w:hAnsi="Times New Roman" w:cs="Times New Roman"/>
          <w:lang w:val="sr-Cyrl-RS"/>
        </w:rPr>
        <w:t>,</w:t>
      </w:r>
      <w:r w:rsidRPr="00160A20">
        <w:rPr>
          <w:rFonts w:ascii="Times New Roman" w:hAnsi="Times New Roman" w:cs="Times New Roman"/>
          <w:lang w:val="sr-Latn-RS"/>
        </w:rPr>
        <w:t xml:space="preserve"> </w:t>
      </w:r>
      <w:r w:rsidRPr="00160A20">
        <w:rPr>
          <w:rFonts w:ascii="Times New Roman" w:hAnsi="Times New Roman" w:cs="Times New Roman"/>
          <w:lang w:val="sr-Cyrl-RS"/>
        </w:rPr>
        <w:t>Правилник</w:t>
      </w:r>
      <w:r w:rsidRPr="00DB66CE">
        <w:rPr>
          <w:rFonts w:ascii="Times New Roman" w:hAnsi="Times New Roman" w:cs="Times New Roman"/>
          <w:lang w:val="sr-Cyrl-RS"/>
        </w:rPr>
        <w:t xml:space="preserve"> о </w:t>
      </w:r>
      <w:r w:rsidRPr="00160A20">
        <w:rPr>
          <w:rFonts w:ascii="Times New Roman" w:hAnsi="Times New Roman" w:cs="Times New Roman"/>
          <w:lang w:val="sr-Cyrl-RS"/>
        </w:rPr>
        <w:t xml:space="preserve">изменама и допунама </w:t>
      </w:r>
      <w:r w:rsidRPr="00DB66CE">
        <w:rPr>
          <w:rFonts w:ascii="Times New Roman" w:hAnsi="Times New Roman" w:cs="Times New Roman"/>
          <w:lang w:val="sr-Cyrl-RS"/>
        </w:rPr>
        <w:t>Правилника</w:t>
      </w:r>
      <w:r w:rsidRPr="00160A20">
        <w:rPr>
          <w:rFonts w:ascii="Times New Roman" w:hAnsi="Times New Roman" w:cs="Times New Roman"/>
          <w:lang w:val="sr-Cyrl-RS"/>
        </w:rPr>
        <w:t xml:space="preserve"> о оцењивању и испитима</w:t>
      </w:r>
      <w:r w:rsidR="00F56020">
        <w:rPr>
          <w:rFonts w:ascii="Times New Roman" w:hAnsi="Times New Roman" w:cs="Times New Roman"/>
          <w:lang w:val="sr-Cyrl-RS"/>
        </w:rPr>
        <w:t>, и</w:t>
      </w:r>
    </w:p>
    <w:p w14:paraId="1B821258" w14:textId="3D86F5DF" w:rsidR="00F56020" w:rsidRDefault="00F56020" w:rsidP="00160A20">
      <w:pPr>
        <w:spacing w:after="0" w:line="360" w:lineRule="auto"/>
        <w:rPr>
          <w:rFonts w:ascii="Times New Roman" w:hAnsi="Times New Roman" w:cs="Times New Roman"/>
          <w:lang w:val="sr-Cyrl-RS"/>
        </w:rPr>
      </w:pPr>
      <w:hyperlink w:anchor="П85в" w:history="1">
        <w:r w:rsidRPr="00D44787">
          <w:rPr>
            <w:rStyle w:val="Hiperveza"/>
            <w:rFonts w:ascii="Times New Roman" w:hAnsi="Times New Roman" w:cs="Times New Roman"/>
            <w:lang w:val="sr-Cyrl-RS"/>
          </w:rPr>
          <w:t>Прилог 8.5.в</w:t>
        </w:r>
      </w:hyperlink>
      <w:r>
        <w:rPr>
          <w:rFonts w:ascii="Times New Roman" w:hAnsi="Times New Roman" w:cs="Times New Roman"/>
          <w:lang w:val="sr-Cyrl-RS"/>
        </w:rPr>
        <w:t>, Правила мастер студија.</w:t>
      </w:r>
    </w:p>
    <w:p w14:paraId="080B6C9A" w14:textId="395208F7" w:rsidR="00A95077" w:rsidRDefault="00A95077" w:rsidP="00160A20">
      <w:pPr>
        <w:spacing w:after="0" w:line="360" w:lineRule="auto"/>
        <w:rPr>
          <w:rFonts w:ascii="Times New Roman" w:hAnsi="Times New Roman" w:cs="Times New Roman"/>
          <w:lang w:val="sr-Cyrl-RS"/>
        </w:rPr>
      </w:pPr>
    </w:p>
    <w:p w14:paraId="1B2ECE57" w14:textId="6DAE9494" w:rsidR="00A95077" w:rsidRDefault="00A95077" w:rsidP="00160A20">
      <w:pPr>
        <w:spacing w:after="0" w:line="360" w:lineRule="auto"/>
        <w:rPr>
          <w:rFonts w:ascii="Times New Roman" w:hAnsi="Times New Roman" w:cs="Times New Roman"/>
          <w:lang w:val="sr-Cyrl-RS"/>
        </w:rPr>
      </w:pPr>
    </w:p>
    <w:p w14:paraId="5D86DBB6" w14:textId="19A7CF54" w:rsidR="00A95077" w:rsidRDefault="00A95077" w:rsidP="00160A20">
      <w:pPr>
        <w:spacing w:after="0" w:line="360" w:lineRule="auto"/>
        <w:rPr>
          <w:rFonts w:ascii="Times New Roman" w:hAnsi="Times New Roman" w:cs="Times New Roman"/>
          <w:lang w:val="sr-Cyrl-RS"/>
        </w:rPr>
      </w:pPr>
    </w:p>
    <w:p w14:paraId="55C986CE" w14:textId="2F457D01" w:rsidR="00A95077" w:rsidRDefault="00A95077" w:rsidP="00160A20">
      <w:pPr>
        <w:spacing w:after="0" w:line="360" w:lineRule="auto"/>
        <w:rPr>
          <w:rFonts w:ascii="Times New Roman" w:hAnsi="Times New Roman" w:cs="Times New Roman"/>
          <w:lang w:val="sr-Cyrl-RS"/>
        </w:rPr>
      </w:pPr>
    </w:p>
    <w:p w14:paraId="17D965FC" w14:textId="0A2A2721" w:rsidR="00A95077" w:rsidRDefault="00A95077" w:rsidP="00160A20">
      <w:pPr>
        <w:spacing w:after="0" w:line="360" w:lineRule="auto"/>
        <w:rPr>
          <w:rFonts w:ascii="Times New Roman" w:hAnsi="Times New Roman" w:cs="Times New Roman"/>
          <w:lang w:val="sr-Cyrl-RS"/>
        </w:rPr>
      </w:pPr>
    </w:p>
    <w:p w14:paraId="0E2BC168" w14:textId="3FA770E6" w:rsidR="00A95077" w:rsidRDefault="00A95077" w:rsidP="00160A20">
      <w:pPr>
        <w:spacing w:after="0" w:line="360" w:lineRule="auto"/>
        <w:rPr>
          <w:rFonts w:ascii="Times New Roman" w:hAnsi="Times New Roman" w:cs="Times New Roman"/>
          <w:lang w:val="sr-Cyrl-RS"/>
        </w:rPr>
      </w:pPr>
    </w:p>
    <w:p w14:paraId="15A2F149" w14:textId="270F4D2C" w:rsidR="00A95077" w:rsidRDefault="00A95077" w:rsidP="00160A20">
      <w:pPr>
        <w:spacing w:after="0" w:line="360" w:lineRule="auto"/>
        <w:rPr>
          <w:rFonts w:ascii="Times New Roman" w:hAnsi="Times New Roman" w:cs="Times New Roman"/>
          <w:lang w:val="sr-Cyrl-RS"/>
        </w:rPr>
      </w:pPr>
    </w:p>
    <w:p w14:paraId="111047AF" w14:textId="389ACEFB" w:rsidR="00A95077" w:rsidRDefault="00A95077" w:rsidP="00160A20">
      <w:pPr>
        <w:spacing w:after="0" w:line="360" w:lineRule="auto"/>
        <w:rPr>
          <w:rFonts w:ascii="Times New Roman" w:hAnsi="Times New Roman" w:cs="Times New Roman"/>
          <w:lang w:val="sr-Cyrl-RS"/>
        </w:rPr>
      </w:pPr>
    </w:p>
    <w:p w14:paraId="260334D3" w14:textId="43133B39" w:rsidR="00A95077" w:rsidRDefault="00A95077" w:rsidP="00160A20">
      <w:pPr>
        <w:spacing w:after="0" w:line="360" w:lineRule="auto"/>
        <w:rPr>
          <w:rFonts w:ascii="Times New Roman" w:hAnsi="Times New Roman" w:cs="Times New Roman"/>
          <w:lang w:val="sr-Cyrl-RS"/>
        </w:rPr>
      </w:pPr>
    </w:p>
    <w:p w14:paraId="53D3DE69" w14:textId="020840C8" w:rsidR="00A95077" w:rsidRDefault="00A95077" w:rsidP="00160A20">
      <w:pPr>
        <w:spacing w:after="0" w:line="360" w:lineRule="auto"/>
        <w:rPr>
          <w:rFonts w:ascii="Times New Roman" w:hAnsi="Times New Roman" w:cs="Times New Roman"/>
          <w:lang w:val="sr-Cyrl-RS"/>
        </w:rPr>
      </w:pPr>
    </w:p>
    <w:p w14:paraId="11A9FBF2" w14:textId="41332ABD" w:rsidR="00A95077" w:rsidRDefault="00A95077" w:rsidP="00160A20">
      <w:pPr>
        <w:spacing w:after="0" w:line="360" w:lineRule="auto"/>
        <w:rPr>
          <w:rFonts w:ascii="Times New Roman" w:hAnsi="Times New Roman" w:cs="Times New Roman"/>
          <w:lang w:val="sr-Cyrl-RS"/>
        </w:rPr>
      </w:pPr>
    </w:p>
    <w:p w14:paraId="62FB6B80" w14:textId="6257FB58" w:rsidR="00A95077" w:rsidRDefault="00A95077" w:rsidP="00160A20">
      <w:pPr>
        <w:spacing w:after="0" w:line="360" w:lineRule="auto"/>
        <w:rPr>
          <w:rFonts w:ascii="Times New Roman" w:hAnsi="Times New Roman" w:cs="Times New Roman"/>
          <w:lang w:val="sr-Cyrl-RS"/>
        </w:rPr>
      </w:pPr>
    </w:p>
    <w:p w14:paraId="645243BF" w14:textId="42FDDBFD" w:rsidR="00A95077" w:rsidRDefault="00A95077" w:rsidP="00160A20">
      <w:pPr>
        <w:spacing w:after="0" w:line="360" w:lineRule="auto"/>
        <w:rPr>
          <w:rFonts w:ascii="Times New Roman" w:hAnsi="Times New Roman" w:cs="Times New Roman"/>
          <w:lang w:val="sr-Cyrl-RS"/>
        </w:rPr>
      </w:pPr>
    </w:p>
    <w:p w14:paraId="1FED5E71" w14:textId="704CCD3F" w:rsidR="00A95077" w:rsidRDefault="00A95077" w:rsidP="00160A20">
      <w:pPr>
        <w:spacing w:after="0" w:line="360" w:lineRule="auto"/>
        <w:rPr>
          <w:rFonts w:ascii="Times New Roman" w:hAnsi="Times New Roman" w:cs="Times New Roman"/>
          <w:lang w:val="sr-Cyrl-RS"/>
        </w:rPr>
      </w:pPr>
    </w:p>
    <w:p w14:paraId="4D6ACC91" w14:textId="1536B90F" w:rsidR="00A95077" w:rsidRDefault="00A95077" w:rsidP="00160A20">
      <w:pPr>
        <w:spacing w:after="0" w:line="360" w:lineRule="auto"/>
        <w:rPr>
          <w:rFonts w:ascii="Times New Roman" w:hAnsi="Times New Roman" w:cs="Times New Roman"/>
          <w:lang w:val="sr-Cyrl-RS"/>
        </w:rPr>
      </w:pPr>
    </w:p>
    <w:p w14:paraId="6F663AE1" w14:textId="3FEDC00D" w:rsidR="00A95077" w:rsidRDefault="00A95077" w:rsidP="00160A20">
      <w:pPr>
        <w:spacing w:after="0" w:line="360" w:lineRule="auto"/>
        <w:rPr>
          <w:rFonts w:ascii="Times New Roman" w:hAnsi="Times New Roman" w:cs="Times New Roman"/>
          <w:lang w:val="sr-Cyrl-RS"/>
        </w:rPr>
      </w:pPr>
    </w:p>
    <w:p w14:paraId="1EED855F" w14:textId="19224E67" w:rsidR="00A95077" w:rsidRDefault="00A95077" w:rsidP="00160A20">
      <w:pPr>
        <w:spacing w:after="0" w:line="360" w:lineRule="auto"/>
        <w:rPr>
          <w:rFonts w:ascii="Times New Roman" w:hAnsi="Times New Roman" w:cs="Times New Roman"/>
          <w:lang w:val="sr-Cyrl-RS"/>
        </w:rPr>
      </w:pPr>
    </w:p>
    <w:p w14:paraId="5426846F" w14:textId="64B366F2" w:rsidR="00A95077" w:rsidRDefault="00A95077" w:rsidP="00160A20">
      <w:pPr>
        <w:spacing w:after="0" w:line="360" w:lineRule="auto"/>
        <w:rPr>
          <w:rFonts w:ascii="Times New Roman" w:hAnsi="Times New Roman" w:cs="Times New Roman"/>
          <w:lang w:val="sr-Cyrl-RS"/>
        </w:rPr>
      </w:pPr>
    </w:p>
    <w:p w14:paraId="51813CD6" w14:textId="6607BF4C" w:rsidR="00A95077" w:rsidRDefault="00A95077" w:rsidP="00160A20">
      <w:pPr>
        <w:spacing w:after="0" w:line="360" w:lineRule="auto"/>
        <w:rPr>
          <w:rFonts w:ascii="Times New Roman" w:hAnsi="Times New Roman" w:cs="Times New Roman"/>
          <w:lang w:val="sr-Cyrl-RS"/>
        </w:rPr>
      </w:pPr>
    </w:p>
    <w:p w14:paraId="5242B37B" w14:textId="63EC4C99" w:rsidR="00A95077" w:rsidRDefault="00A95077" w:rsidP="00160A20">
      <w:pPr>
        <w:spacing w:after="0" w:line="360" w:lineRule="auto"/>
        <w:rPr>
          <w:rFonts w:ascii="Times New Roman" w:hAnsi="Times New Roman" w:cs="Times New Roman"/>
          <w:lang w:val="sr-Cyrl-RS"/>
        </w:rPr>
      </w:pPr>
    </w:p>
    <w:p w14:paraId="7B437E64" w14:textId="6754C959" w:rsidR="00A95077" w:rsidRDefault="00A95077" w:rsidP="00160A20">
      <w:pPr>
        <w:spacing w:after="0" w:line="360" w:lineRule="auto"/>
        <w:rPr>
          <w:rFonts w:ascii="Times New Roman" w:hAnsi="Times New Roman" w:cs="Times New Roman"/>
          <w:lang w:val="sr-Cyrl-RS"/>
        </w:rPr>
      </w:pPr>
    </w:p>
    <w:p w14:paraId="3ABD4176" w14:textId="09851573" w:rsidR="00A95077" w:rsidRDefault="00A95077" w:rsidP="00160A20">
      <w:pPr>
        <w:spacing w:after="0" w:line="360" w:lineRule="auto"/>
        <w:rPr>
          <w:rFonts w:ascii="Times New Roman" w:hAnsi="Times New Roman" w:cs="Times New Roman"/>
          <w:lang w:val="sr-Cyrl-RS"/>
        </w:rPr>
      </w:pPr>
    </w:p>
    <w:p w14:paraId="51949E7D" w14:textId="299EF3F3" w:rsidR="00A95077" w:rsidRDefault="00A95077" w:rsidP="00160A20">
      <w:pPr>
        <w:spacing w:after="0" w:line="360" w:lineRule="auto"/>
        <w:rPr>
          <w:rFonts w:ascii="Times New Roman" w:hAnsi="Times New Roman" w:cs="Times New Roman"/>
          <w:lang w:val="sr-Cyrl-RS"/>
        </w:rPr>
      </w:pPr>
    </w:p>
    <w:p w14:paraId="52016B45" w14:textId="1B7D2689" w:rsidR="002B5CD8" w:rsidRDefault="002B5CD8" w:rsidP="00160A20">
      <w:pPr>
        <w:spacing w:after="0" w:line="360" w:lineRule="auto"/>
        <w:rPr>
          <w:rFonts w:ascii="Times New Roman" w:hAnsi="Times New Roman" w:cs="Times New Roman"/>
          <w:lang w:val="sr-Cyrl-RS"/>
        </w:rPr>
      </w:pPr>
    </w:p>
    <w:p w14:paraId="2B3C21E6" w14:textId="77777777" w:rsidR="002B5CD8" w:rsidRDefault="002B5CD8" w:rsidP="00160A20">
      <w:pPr>
        <w:spacing w:after="0" w:line="360" w:lineRule="auto"/>
        <w:rPr>
          <w:rFonts w:ascii="Times New Roman" w:hAnsi="Times New Roman" w:cs="Times New Roman"/>
          <w:lang w:val="sr-Cyrl-RS"/>
        </w:rPr>
      </w:pPr>
    </w:p>
    <w:p w14:paraId="1783BB81" w14:textId="77777777" w:rsidR="00D44787" w:rsidRDefault="00D44787" w:rsidP="00160A20">
      <w:pPr>
        <w:spacing w:after="0" w:line="360" w:lineRule="auto"/>
        <w:rPr>
          <w:rFonts w:ascii="Times New Roman" w:hAnsi="Times New Roman" w:cs="Times New Roman"/>
          <w:lang w:val="sr-Cyrl-RS"/>
        </w:rPr>
      </w:pPr>
    </w:p>
    <w:p w14:paraId="77A265A6" w14:textId="77777777" w:rsidR="00D44787" w:rsidRDefault="00D44787" w:rsidP="00160A20">
      <w:pPr>
        <w:spacing w:after="0" w:line="360" w:lineRule="auto"/>
        <w:rPr>
          <w:rFonts w:ascii="Times New Roman" w:hAnsi="Times New Roman" w:cs="Times New Roman"/>
          <w:lang w:val="sr-Cyrl-RS"/>
        </w:rPr>
      </w:pPr>
    </w:p>
    <w:p w14:paraId="42E4D49D" w14:textId="77777777" w:rsidR="00D44787" w:rsidRDefault="00D44787" w:rsidP="00160A20">
      <w:pPr>
        <w:spacing w:after="0" w:line="360" w:lineRule="auto"/>
        <w:rPr>
          <w:rFonts w:ascii="Times New Roman" w:hAnsi="Times New Roman" w:cs="Times New Roman"/>
          <w:lang w:val="sr-Cyrl-RS"/>
        </w:rPr>
      </w:pPr>
    </w:p>
    <w:p w14:paraId="018B8344" w14:textId="77777777" w:rsidR="00D44787" w:rsidRDefault="00D44787" w:rsidP="00160A20">
      <w:pPr>
        <w:spacing w:after="0" w:line="360" w:lineRule="auto"/>
        <w:rPr>
          <w:rFonts w:ascii="Times New Roman" w:hAnsi="Times New Roman" w:cs="Times New Roman"/>
          <w:lang w:val="sr-Cyrl-RS"/>
        </w:rPr>
      </w:pPr>
    </w:p>
    <w:p w14:paraId="330314F0" w14:textId="77777777" w:rsidR="00A95077" w:rsidRPr="003676FF" w:rsidRDefault="00A95077" w:rsidP="00A95077">
      <w:pPr>
        <w:spacing w:after="0" w:line="360" w:lineRule="auto"/>
        <w:jc w:val="center"/>
        <w:rPr>
          <w:rFonts w:ascii="Times New Roman" w:hAnsi="Times New Roman" w:cs="Times New Roman"/>
          <w:b/>
          <w:bCs/>
          <w:sz w:val="28"/>
          <w:szCs w:val="28"/>
          <w:lang w:val="sr-Cyrl-RS"/>
        </w:rPr>
      </w:pPr>
      <w:bookmarkStart w:id="10" w:name="СТАН9"/>
      <w:r w:rsidRPr="003676FF">
        <w:rPr>
          <w:rFonts w:ascii="Times New Roman" w:hAnsi="Times New Roman" w:cs="Times New Roman"/>
          <w:b/>
          <w:bCs/>
          <w:sz w:val="28"/>
          <w:szCs w:val="28"/>
          <w:lang w:val="sr-Cyrl-RS"/>
        </w:rPr>
        <w:lastRenderedPageBreak/>
        <w:t>СТАНДАРД 9</w:t>
      </w:r>
      <w:bookmarkEnd w:id="10"/>
      <w:r w:rsidRPr="003676FF">
        <w:rPr>
          <w:rFonts w:ascii="Times New Roman" w:hAnsi="Times New Roman" w:cs="Times New Roman"/>
          <w:b/>
          <w:bCs/>
          <w:sz w:val="28"/>
          <w:szCs w:val="28"/>
          <w:lang w:val="sr-Cyrl-RS"/>
        </w:rPr>
        <w:t>: КВАЛИТЕТ УЏБЕНИКА, ЛИТЕРАТУРЕ, БИБЛИОТЕЧКИХ И ИНФОРМАТИЧКИХ РЕСУРСА</w:t>
      </w:r>
    </w:p>
    <w:p w14:paraId="75C354A4" w14:textId="77777777" w:rsidR="00A95077" w:rsidRDefault="00A95077" w:rsidP="00A95077">
      <w:pPr>
        <w:spacing w:after="0" w:line="240" w:lineRule="auto"/>
        <w:rPr>
          <w:rFonts w:ascii="Times New Roman" w:hAnsi="Times New Roman" w:cs="Times New Roman"/>
          <w:b/>
          <w:bCs/>
          <w:lang w:val="sr-Cyrl-RS"/>
        </w:rPr>
      </w:pPr>
    </w:p>
    <w:p w14:paraId="1846F70F" w14:textId="6D47C7A7" w:rsidR="00A95077" w:rsidRPr="00A95077" w:rsidRDefault="00A95077" w:rsidP="00A95077">
      <w:pPr>
        <w:spacing w:after="0" w:line="360" w:lineRule="auto"/>
        <w:rPr>
          <w:rFonts w:ascii="Times New Roman" w:hAnsi="Times New Roman" w:cs="Times New Roman"/>
          <w:b/>
          <w:bCs/>
          <w:lang w:val="sr-Cyrl-RS"/>
        </w:rPr>
      </w:pPr>
      <w:r w:rsidRPr="00A95077">
        <w:rPr>
          <w:rFonts w:ascii="Times New Roman" w:hAnsi="Times New Roman" w:cs="Times New Roman"/>
          <w:b/>
          <w:bCs/>
          <w:lang w:val="sr-Cyrl-RS"/>
        </w:rPr>
        <w:t>Опис стања</w:t>
      </w:r>
    </w:p>
    <w:p w14:paraId="7580B2F1" w14:textId="558863B2" w:rsidR="00A95077" w:rsidRPr="005F2289" w:rsidRDefault="00A95077" w:rsidP="005F2289">
      <w:pPr>
        <w:spacing w:after="0" w:line="360" w:lineRule="auto"/>
        <w:ind w:firstLine="720"/>
        <w:jc w:val="both"/>
        <w:rPr>
          <w:rFonts w:ascii="Times New Roman" w:hAnsi="Times New Roman" w:cs="Times New Roman"/>
          <w:lang w:val="sr-Cyrl-RS"/>
        </w:rPr>
      </w:pPr>
      <w:r w:rsidRPr="00A95077">
        <w:rPr>
          <w:rFonts w:ascii="Times New Roman" w:hAnsi="Times New Roman" w:cs="Times New Roman"/>
          <w:lang w:val="sr-Cyrl-RS"/>
        </w:rPr>
        <w:t>Универзитет у Београду – Филозофски факултет Статутом је увео одредницу везану за своју издавачку делатност у оквиру које је дефинисана и делатност издавања уџбеника. Сва важна издања, релевантна за програм студирања могу се наћи у библиотеци Одељења за историју. На тај начин студентима су обезбеђени уџбеници и друга литература која се користи у реализацији наставних предмета, који су објављени на интернет страници Факултета, односно Одељења за историју.</w:t>
      </w:r>
      <w:r w:rsidR="005F2289">
        <w:rPr>
          <w:rFonts w:ascii="Times New Roman" w:hAnsi="Times New Roman" w:cs="Times New Roman"/>
          <w:lang w:val="sr-Cyrl-RS"/>
        </w:rPr>
        <w:t xml:space="preserve"> </w:t>
      </w:r>
      <w:r w:rsidR="005F2289" w:rsidRPr="005F2289">
        <w:rPr>
          <w:rFonts w:ascii="Times New Roman" w:hAnsi="Times New Roman" w:cs="Times New Roman"/>
          <w:lang w:val="sr-Cyrl-RS"/>
        </w:rPr>
        <w:t xml:space="preserve">Списак уџбеника и монографија чији су аутори наставници запослени на Одељењу на историју Филозофског факултета </w:t>
      </w:r>
      <w:r w:rsidR="005F2289">
        <w:rPr>
          <w:rFonts w:ascii="Times New Roman" w:hAnsi="Times New Roman" w:cs="Times New Roman"/>
          <w:lang w:val="sr-Cyrl-RS"/>
        </w:rPr>
        <w:t>дат је у</w:t>
      </w:r>
      <w:r w:rsidR="005F2289" w:rsidRPr="005F2289">
        <w:rPr>
          <w:rFonts w:ascii="Times New Roman" w:hAnsi="Times New Roman" w:cs="Times New Roman"/>
          <w:lang w:val="sr-Cyrl-RS"/>
        </w:rPr>
        <w:t xml:space="preserve"> </w:t>
      </w:r>
      <w:hyperlink r:id="rId50" w:history="1">
        <w:r w:rsidR="00A97F26">
          <w:rPr>
            <w:rStyle w:val="Hiperveza"/>
            <w:rFonts w:ascii="Times New Roman" w:hAnsi="Times New Roman" w:cs="Times New Roman"/>
            <w:lang w:val="sr-Cyrl-RS"/>
          </w:rPr>
          <w:t>Прилогу 9.2</w:t>
        </w:r>
      </w:hyperlink>
      <w:r w:rsidR="005F2289">
        <w:rPr>
          <w:rFonts w:ascii="Times New Roman" w:hAnsi="Times New Roman" w:cs="Times New Roman"/>
          <w:lang w:val="sr-Cyrl-RS"/>
        </w:rPr>
        <w:t xml:space="preserve">, а </w:t>
      </w:r>
      <w:r w:rsidR="00A97F26">
        <w:rPr>
          <w:rFonts w:ascii="Times New Roman" w:hAnsi="Times New Roman" w:cs="Times New Roman"/>
          <w:lang w:val="sr-Cyrl-RS"/>
        </w:rPr>
        <w:t>о</w:t>
      </w:r>
      <w:r w:rsidR="005F2289" w:rsidRPr="005F2289">
        <w:rPr>
          <w:rFonts w:ascii="Times New Roman" w:hAnsi="Times New Roman" w:cs="Times New Roman"/>
          <w:lang w:val="sr-Cyrl-RS"/>
        </w:rPr>
        <w:t>днос броја уџбеника и монографија чији су аутори наставници запослени на установи са бројем наставника на установи</w:t>
      </w:r>
      <w:r w:rsidR="005F2289">
        <w:rPr>
          <w:rFonts w:ascii="Times New Roman" w:hAnsi="Times New Roman" w:cs="Times New Roman"/>
          <w:lang w:val="sr-Cyrl-RS"/>
        </w:rPr>
        <w:t xml:space="preserve"> у </w:t>
      </w:r>
      <w:hyperlink r:id="rId51" w:history="1">
        <w:r w:rsidR="00A97F26">
          <w:rPr>
            <w:rStyle w:val="Hiperveza"/>
            <w:rFonts w:ascii="Times New Roman" w:hAnsi="Times New Roman" w:cs="Times New Roman"/>
            <w:lang w:val="sr-Cyrl-RS"/>
          </w:rPr>
          <w:t>Прилогу 9.3</w:t>
        </w:r>
      </w:hyperlink>
      <w:r w:rsidR="005F2289">
        <w:rPr>
          <w:rFonts w:ascii="Times New Roman" w:hAnsi="Times New Roman" w:cs="Times New Roman"/>
          <w:lang w:val="sr-Cyrl-RS"/>
        </w:rPr>
        <w:t>.</w:t>
      </w:r>
    </w:p>
    <w:p w14:paraId="655DC61A" w14:textId="003D9F9E" w:rsidR="00A95077" w:rsidRPr="00A95077" w:rsidRDefault="00A95077" w:rsidP="00A95077">
      <w:pPr>
        <w:spacing w:after="0" w:line="360" w:lineRule="auto"/>
        <w:ind w:firstLine="720"/>
        <w:jc w:val="both"/>
        <w:rPr>
          <w:rFonts w:ascii="Times New Roman" w:hAnsi="Times New Roman" w:cs="Times New Roman"/>
          <w:lang w:val="sr-Cyrl-RS"/>
        </w:rPr>
      </w:pPr>
      <w:r w:rsidRPr="00A95077">
        <w:rPr>
          <w:rFonts w:ascii="Times New Roman" w:hAnsi="Times New Roman" w:cs="Times New Roman"/>
          <w:lang w:val="sr-Cyrl-RS"/>
        </w:rPr>
        <w:t xml:space="preserve">Ради обезбеђивања квалитета уџбеника и остале литературе донети су следећи општи акти о раду Издавачке делатности Филозофског факултета: Општи акт о уџбеницима, тј. </w:t>
      </w:r>
      <w:r w:rsidRPr="00A95077">
        <w:rPr>
          <w:rFonts w:ascii="Times New Roman" w:hAnsi="Times New Roman" w:cs="Times New Roman"/>
          <w:i/>
          <w:iCs/>
          <w:lang w:val="sr-Cyrl-RS"/>
        </w:rPr>
        <w:t>Правилник о издавачкој делатности</w:t>
      </w:r>
      <w:r w:rsidRPr="00A95077">
        <w:rPr>
          <w:rFonts w:ascii="Times New Roman" w:hAnsi="Times New Roman" w:cs="Times New Roman"/>
          <w:lang w:val="sr-Cyrl-RS"/>
        </w:rPr>
        <w:t xml:space="preserve"> (</w:t>
      </w:r>
      <w:hyperlink r:id="rId52" w:history="1">
        <w:r w:rsidRPr="00A95077">
          <w:rPr>
            <w:rStyle w:val="Hiperveza"/>
            <w:rFonts w:ascii="Times New Roman" w:hAnsi="Times New Roman" w:cs="Times New Roman"/>
            <w:lang w:val="sr-Cyrl-RS"/>
          </w:rPr>
          <w:t>Прилог 9.1</w:t>
        </w:r>
        <w:r w:rsidR="00F9027F" w:rsidRPr="00F9027F">
          <w:rPr>
            <w:rStyle w:val="Hiperveza"/>
            <w:rFonts w:ascii="Times New Roman" w:hAnsi="Times New Roman" w:cs="Times New Roman"/>
            <w:lang w:val="sr-Latn-RS"/>
          </w:rPr>
          <w:t>.a</w:t>
        </w:r>
      </w:hyperlink>
      <w:r w:rsidRPr="00A95077">
        <w:rPr>
          <w:rFonts w:ascii="Times New Roman" w:hAnsi="Times New Roman" w:cs="Times New Roman"/>
          <w:lang w:val="sr-Cyrl-RS"/>
        </w:rPr>
        <w:t>)</w:t>
      </w:r>
      <w:r w:rsidR="00F9027F">
        <w:rPr>
          <w:rFonts w:ascii="Times New Roman" w:hAnsi="Times New Roman" w:cs="Times New Roman"/>
          <w:lang w:val="sr-Latn-RS"/>
        </w:rPr>
        <w:t xml:space="preserve">, </w:t>
      </w:r>
      <w:r w:rsidR="00F9027F" w:rsidRPr="003B3D63">
        <w:rPr>
          <w:rFonts w:ascii="Times New Roman" w:hAnsi="Times New Roman" w:cs="Times New Roman"/>
          <w:i/>
          <w:iCs/>
          <w:lang w:val="sr-Cyrl-RS"/>
        </w:rPr>
        <w:t>Анекс 1 Правилника</w:t>
      </w:r>
      <w:r w:rsidR="003B3D63">
        <w:rPr>
          <w:rFonts w:ascii="Times New Roman" w:hAnsi="Times New Roman" w:cs="Times New Roman"/>
          <w:i/>
          <w:iCs/>
          <w:lang w:val="sr-Cyrl-RS"/>
        </w:rPr>
        <w:t xml:space="preserve"> </w:t>
      </w:r>
      <w:r w:rsidR="003B3D63" w:rsidRPr="00A95077">
        <w:rPr>
          <w:rFonts w:ascii="Times New Roman" w:hAnsi="Times New Roman" w:cs="Times New Roman"/>
          <w:i/>
          <w:iCs/>
          <w:lang w:val="sr-Cyrl-RS"/>
        </w:rPr>
        <w:t>о издавачкој делатности</w:t>
      </w:r>
      <w:r w:rsidR="003B3D63" w:rsidRPr="00A95077">
        <w:rPr>
          <w:rFonts w:ascii="Times New Roman" w:hAnsi="Times New Roman" w:cs="Times New Roman"/>
          <w:lang w:val="sr-Cyrl-RS"/>
        </w:rPr>
        <w:t xml:space="preserve"> </w:t>
      </w:r>
      <w:r w:rsidR="00F9027F">
        <w:rPr>
          <w:rFonts w:ascii="Times New Roman" w:hAnsi="Times New Roman" w:cs="Times New Roman"/>
          <w:lang w:val="sr-Cyrl-RS"/>
        </w:rPr>
        <w:t>(</w:t>
      </w:r>
      <w:hyperlink r:id="rId53" w:history="1">
        <w:r w:rsidR="00F9027F" w:rsidRPr="00F9027F">
          <w:rPr>
            <w:rStyle w:val="Hiperveza"/>
            <w:rFonts w:ascii="Times New Roman" w:hAnsi="Times New Roman" w:cs="Times New Roman"/>
            <w:lang w:val="sr-Cyrl-RS"/>
          </w:rPr>
          <w:t>Прилог 9.1.б</w:t>
        </w:r>
      </w:hyperlink>
      <w:r w:rsidR="00F9027F">
        <w:rPr>
          <w:rFonts w:ascii="Times New Roman" w:hAnsi="Times New Roman" w:cs="Times New Roman"/>
          <w:lang w:val="sr-Cyrl-RS"/>
        </w:rPr>
        <w:t xml:space="preserve">) и </w:t>
      </w:r>
      <w:r w:rsidR="00F9027F" w:rsidRPr="003B3D63">
        <w:rPr>
          <w:rFonts w:ascii="Times New Roman" w:hAnsi="Times New Roman" w:cs="Times New Roman"/>
          <w:i/>
          <w:iCs/>
          <w:lang w:val="sr-Cyrl-RS"/>
        </w:rPr>
        <w:t>Допуна Анекса 1</w:t>
      </w:r>
      <w:r w:rsidR="003B3D63">
        <w:rPr>
          <w:rFonts w:ascii="Times New Roman" w:hAnsi="Times New Roman" w:cs="Times New Roman"/>
          <w:i/>
          <w:iCs/>
          <w:lang w:val="sr-Cyrl-RS"/>
        </w:rPr>
        <w:t xml:space="preserve"> Правилника </w:t>
      </w:r>
      <w:r w:rsidR="003B3D63" w:rsidRPr="00A95077">
        <w:rPr>
          <w:rFonts w:ascii="Times New Roman" w:hAnsi="Times New Roman" w:cs="Times New Roman"/>
          <w:i/>
          <w:iCs/>
          <w:lang w:val="sr-Cyrl-RS"/>
        </w:rPr>
        <w:t>о издавачкој делатности</w:t>
      </w:r>
      <w:r w:rsidR="00F9027F">
        <w:rPr>
          <w:rFonts w:ascii="Times New Roman" w:hAnsi="Times New Roman" w:cs="Times New Roman"/>
          <w:lang w:val="sr-Cyrl-RS"/>
        </w:rPr>
        <w:t xml:space="preserve"> (</w:t>
      </w:r>
      <w:hyperlink r:id="rId54" w:history="1">
        <w:r w:rsidR="00F9027F" w:rsidRPr="003B3D63">
          <w:rPr>
            <w:rStyle w:val="Hiperveza"/>
            <w:rFonts w:ascii="Times New Roman" w:hAnsi="Times New Roman" w:cs="Times New Roman"/>
            <w:lang w:val="sr-Cyrl-RS"/>
          </w:rPr>
          <w:t>Прилог 9.1.в</w:t>
        </w:r>
      </w:hyperlink>
      <w:r w:rsidR="00F9027F">
        <w:rPr>
          <w:rFonts w:ascii="Times New Roman" w:hAnsi="Times New Roman" w:cs="Times New Roman"/>
          <w:lang w:val="sr-Cyrl-RS"/>
        </w:rPr>
        <w:t>)</w:t>
      </w:r>
      <w:r w:rsidR="003B3D63">
        <w:rPr>
          <w:rFonts w:ascii="Times New Roman" w:hAnsi="Times New Roman" w:cs="Times New Roman"/>
          <w:lang w:val="sr-Cyrl-RS"/>
        </w:rPr>
        <w:t>,</w:t>
      </w:r>
      <w:r w:rsidRPr="00A95077">
        <w:rPr>
          <w:rFonts w:ascii="Times New Roman" w:hAnsi="Times New Roman" w:cs="Times New Roman"/>
          <w:lang w:val="sr-Cyrl-RS"/>
        </w:rPr>
        <w:t xml:space="preserve"> којим</w:t>
      </w:r>
      <w:r w:rsidR="003B3D63">
        <w:rPr>
          <w:rFonts w:ascii="Times New Roman" w:hAnsi="Times New Roman" w:cs="Times New Roman"/>
          <w:lang w:val="sr-Cyrl-RS"/>
        </w:rPr>
        <w:t>а</w:t>
      </w:r>
      <w:r w:rsidRPr="00A95077">
        <w:rPr>
          <w:rFonts w:ascii="Times New Roman" w:hAnsi="Times New Roman" w:cs="Times New Roman"/>
          <w:lang w:val="sr-Cyrl-RS"/>
        </w:rPr>
        <w:t xml:space="preserve"> се уређује издавачка делатност на Филозофском факултету, утврђују надлежности и органи којима се поверава издавачка делатност, финансирање издавачке делатности, одређују услови и поступак издавања публикација, чување и дистрибуција публикација, као и друга питања од значаја за издавачку делатност. Факултет уређује и издаје следеће врсте публикација: а) часописе; Зборник Филозофског факултета; посебна издања; б) монографије; уџбенике; в) водич кроз Факултет (</w:t>
      </w:r>
      <w:proofErr w:type="spellStart"/>
      <w:r w:rsidRPr="00A95077">
        <w:rPr>
          <w:rFonts w:ascii="Times New Roman" w:hAnsi="Times New Roman" w:cs="Times New Roman"/>
          <w:lang w:val="sr-Cyrl-RS"/>
        </w:rPr>
        <w:t>буклет</w:t>
      </w:r>
      <w:proofErr w:type="spellEnd"/>
      <w:r w:rsidRPr="00A95077">
        <w:rPr>
          <w:rFonts w:ascii="Times New Roman" w:hAnsi="Times New Roman" w:cs="Times New Roman"/>
          <w:lang w:val="sr-Cyrl-RS"/>
        </w:rPr>
        <w:t>); информатор за студенте; билтен Факултета; пропагандни материјал. Континуирано се анализира и оцењује квалитет уџбеника и других учила у погледу квалитета садржаја, структуре, стила и обима, али и доступности.</w:t>
      </w:r>
    </w:p>
    <w:p w14:paraId="6ADB6FCC" w14:textId="0F9087C4" w:rsidR="00A95077" w:rsidRPr="00A95077" w:rsidRDefault="00A95077" w:rsidP="00A95077">
      <w:pPr>
        <w:spacing w:after="0" w:line="360" w:lineRule="auto"/>
        <w:ind w:firstLine="720"/>
        <w:jc w:val="both"/>
        <w:rPr>
          <w:rFonts w:ascii="Times New Roman" w:hAnsi="Times New Roman" w:cs="Times New Roman"/>
          <w:lang w:val="ru-RU"/>
        </w:rPr>
      </w:pPr>
      <w:r w:rsidRPr="00A95077">
        <w:rPr>
          <w:rFonts w:ascii="Times New Roman" w:hAnsi="Times New Roman" w:cs="Times New Roman"/>
          <w:lang w:val="sr-Cyrl-RS"/>
        </w:rPr>
        <w:t>Студентима је на располагању одељенска библиотека са читаоницом</w:t>
      </w:r>
      <w:r w:rsidR="00B31BEA">
        <w:rPr>
          <w:rFonts w:ascii="Times New Roman" w:hAnsi="Times New Roman" w:cs="Times New Roman"/>
          <w:lang w:val="sr-Cyrl-RS"/>
        </w:rPr>
        <w:t xml:space="preserve"> са 42 места</w:t>
      </w:r>
      <w:r w:rsidRPr="00A95077">
        <w:rPr>
          <w:rFonts w:ascii="Times New Roman" w:hAnsi="Times New Roman" w:cs="Times New Roman"/>
          <w:lang w:val="sr-Cyrl-RS"/>
        </w:rPr>
        <w:t>. Свака библиотека има сопствени депо у непосредној близини читаонице. За претраживање књижних фондова корисницима стоје на располагању класични лисни каталози (ауторски, предметни), а од 2003. електронски каталог посредством програмског система COBISS.SR</w:t>
      </w:r>
      <w:r w:rsidR="003B3D63">
        <w:rPr>
          <w:rFonts w:ascii="Times New Roman" w:hAnsi="Times New Roman" w:cs="Times New Roman"/>
          <w:lang w:val="sr-Cyrl-RS"/>
        </w:rPr>
        <w:t xml:space="preserve"> (</w:t>
      </w:r>
      <w:hyperlink r:id="rId55" w:history="1">
        <w:r w:rsidR="003B3D63" w:rsidRPr="00684ADD">
          <w:rPr>
            <w:rStyle w:val="Hiperveza"/>
            <w:rFonts w:ascii="Times New Roman" w:hAnsi="Times New Roman" w:cs="Times New Roman"/>
            <w:lang w:val="sr-Cyrl-RS"/>
          </w:rPr>
          <w:t>https://plus.cobiss.net/cobiss/sr/sr/bib/search</w:t>
        </w:r>
      </w:hyperlink>
      <w:r w:rsidR="003B3D63">
        <w:rPr>
          <w:rFonts w:ascii="Times New Roman" w:hAnsi="Times New Roman" w:cs="Times New Roman"/>
          <w:lang w:val="sr-Cyrl-RS"/>
        </w:rPr>
        <w:t>)</w:t>
      </w:r>
      <w:r w:rsidRPr="00A95077">
        <w:rPr>
          <w:rFonts w:ascii="Times New Roman" w:hAnsi="Times New Roman" w:cs="Times New Roman"/>
          <w:lang w:val="sr-Cyrl-RS"/>
        </w:rPr>
        <w:t>. На тај начин су факултетске библиотеке постале саставни део Виртуелне библиотеке Србије ослањајући се на Узајамну библиографско-каталошку базу података COBIB.SR (COBISS/OPAC</w:t>
      </w:r>
      <w:r w:rsidR="003B3D63">
        <w:rPr>
          <w:rFonts w:ascii="Times New Roman" w:hAnsi="Times New Roman" w:cs="Times New Roman"/>
          <w:lang w:val="sr-Cyrl-RS"/>
        </w:rPr>
        <w:t xml:space="preserve"> - </w:t>
      </w:r>
      <w:hyperlink r:id="rId56" w:history="1">
        <w:r w:rsidR="003B3D63" w:rsidRPr="00684ADD">
          <w:rPr>
            <w:rStyle w:val="Hiperveza"/>
            <w:rFonts w:ascii="Times New Roman" w:hAnsi="Times New Roman" w:cs="Times New Roman"/>
            <w:lang w:val="sr-Cyrl-RS"/>
          </w:rPr>
          <w:t>https://sr.cobiss.net/</w:t>
        </w:r>
      </w:hyperlink>
      <w:r w:rsidRPr="00A95077">
        <w:rPr>
          <w:rFonts w:ascii="Times New Roman" w:hAnsi="Times New Roman" w:cs="Times New Roman"/>
          <w:lang w:val="sr-Cyrl-RS"/>
        </w:rPr>
        <w:t xml:space="preserve">). У читаоници студентима стоје на располагању </w:t>
      </w:r>
      <w:r w:rsidRPr="00A95077">
        <w:rPr>
          <w:rFonts w:ascii="Times New Roman" w:hAnsi="Times New Roman" w:cs="Times New Roman"/>
          <w:lang w:val="sr-Cyrl-RS"/>
        </w:rPr>
        <w:lastRenderedPageBreak/>
        <w:t>терминали, прикључени на академску мрежу, за претраживање електронских каталога и база стручне периодике. Библиотека набавља стручну литературу куповином. Фондови се повремено богате поклонима установа и појединаца, тако да библиотеке у своме саставу имају и</w:t>
      </w:r>
      <w:r>
        <w:rPr>
          <w:rFonts w:ascii="Times New Roman" w:hAnsi="Times New Roman" w:cs="Times New Roman"/>
          <w:lang w:val="sr-Latn-RS"/>
        </w:rPr>
        <w:t xml:space="preserve"> </w:t>
      </w:r>
      <w:r w:rsidRPr="00A95077">
        <w:rPr>
          <w:rFonts w:ascii="Times New Roman" w:hAnsi="Times New Roman" w:cs="Times New Roman"/>
          <w:lang w:val="sr-Cyrl-RS"/>
        </w:rPr>
        <w:t xml:space="preserve">више легата наших заслужних научника и јавних радника. Организација и начин рада библиотека регулисани су </w:t>
      </w:r>
      <w:r w:rsidRPr="00A95077">
        <w:rPr>
          <w:rFonts w:ascii="Times New Roman" w:hAnsi="Times New Roman" w:cs="Times New Roman"/>
          <w:i/>
          <w:iCs/>
          <w:lang w:val="sr-Cyrl-RS"/>
        </w:rPr>
        <w:t xml:space="preserve">Правилником о раду </w:t>
      </w:r>
      <w:r w:rsidR="003B3D63">
        <w:rPr>
          <w:rFonts w:ascii="Times New Roman" w:hAnsi="Times New Roman" w:cs="Times New Roman"/>
          <w:i/>
          <w:iCs/>
          <w:lang w:val="sr-Cyrl-RS"/>
        </w:rPr>
        <w:t>б</w:t>
      </w:r>
      <w:r w:rsidRPr="00A95077">
        <w:rPr>
          <w:rFonts w:ascii="Times New Roman" w:hAnsi="Times New Roman" w:cs="Times New Roman"/>
          <w:i/>
          <w:iCs/>
          <w:lang w:val="sr-Cyrl-RS"/>
        </w:rPr>
        <w:t>иблиотека Филозофског факултета</w:t>
      </w:r>
      <w:r w:rsidRPr="00A95077">
        <w:rPr>
          <w:rFonts w:ascii="Times New Roman" w:hAnsi="Times New Roman" w:cs="Times New Roman"/>
          <w:lang w:val="sr-Cyrl-RS"/>
        </w:rPr>
        <w:t xml:space="preserve"> (</w:t>
      </w:r>
      <w:hyperlink r:id="rId57" w:history="1">
        <w:r w:rsidRPr="00A95077">
          <w:rPr>
            <w:rStyle w:val="Hiperveza"/>
            <w:rFonts w:ascii="Times New Roman" w:hAnsi="Times New Roman" w:cs="Times New Roman"/>
            <w:lang w:val="sr-Cyrl-RS"/>
          </w:rPr>
          <w:t>Прилог 9.</w:t>
        </w:r>
        <w:r w:rsidR="003B3D63" w:rsidRPr="003B3D63">
          <w:rPr>
            <w:rStyle w:val="Hiperveza"/>
            <w:rFonts w:ascii="Times New Roman" w:hAnsi="Times New Roman" w:cs="Times New Roman"/>
            <w:lang w:val="sr-Cyrl-RS"/>
          </w:rPr>
          <w:t>4</w:t>
        </w:r>
        <w:r w:rsidRPr="00A95077">
          <w:rPr>
            <w:rStyle w:val="Hiperveza"/>
            <w:rFonts w:ascii="Times New Roman" w:hAnsi="Times New Roman" w:cs="Times New Roman"/>
            <w:lang w:val="sr-Cyrl-RS"/>
          </w:rPr>
          <w:t>.</w:t>
        </w:r>
        <w:r w:rsidR="003B3D63" w:rsidRPr="003B3D63">
          <w:rPr>
            <w:rStyle w:val="Hiperveza"/>
            <w:rFonts w:ascii="Times New Roman" w:hAnsi="Times New Roman" w:cs="Times New Roman"/>
            <w:lang w:val="sr-Cyrl-RS"/>
          </w:rPr>
          <w:t>а</w:t>
        </w:r>
      </w:hyperlink>
      <w:r w:rsidRPr="00A95077">
        <w:rPr>
          <w:rFonts w:ascii="Times New Roman" w:hAnsi="Times New Roman" w:cs="Times New Roman"/>
          <w:lang w:val="sr-Cyrl-RS"/>
        </w:rPr>
        <w:t>)</w:t>
      </w:r>
      <w:r w:rsidR="003B3D63">
        <w:rPr>
          <w:rFonts w:ascii="Times New Roman" w:hAnsi="Times New Roman" w:cs="Times New Roman"/>
          <w:lang w:val="sr-Cyrl-RS"/>
        </w:rPr>
        <w:t xml:space="preserve">, </w:t>
      </w:r>
      <w:r w:rsidR="003B3D63" w:rsidRPr="00A95077">
        <w:rPr>
          <w:rFonts w:ascii="Times New Roman" w:hAnsi="Times New Roman" w:cs="Times New Roman"/>
          <w:i/>
          <w:iCs/>
          <w:lang w:val="sr-Cyrl-RS"/>
        </w:rPr>
        <w:t xml:space="preserve">Правилником </w:t>
      </w:r>
      <w:r w:rsidR="003B3D63" w:rsidRPr="003B3D63">
        <w:rPr>
          <w:rFonts w:ascii="Times New Roman" w:hAnsi="Times New Roman" w:cs="Times New Roman"/>
          <w:i/>
          <w:iCs/>
          <w:lang w:val="ru-RU"/>
        </w:rPr>
        <w:t xml:space="preserve">о изменама и допунама </w:t>
      </w:r>
      <w:r w:rsidR="003B3D63">
        <w:rPr>
          <w:rFonts w:ascii="Times New Roman" w:hAnsi="Times New Roman" w:cs="Times New Roman"/>
          <w:i/>
          <w:iCs/>
          <w:lang w:val="ru-RU"/>
        </w:rPr>
        <w:t>П</w:t>
      </w:r>
      <w:r w:rsidR="003B3D63" w:rsidRPr="003B3D63">
        <w:rPr>
          <w:rFonts w:ascii="Times New Roman" w:hAnsi="Times New Roman" w:cs="Times New Roman"/>
          <w:i/>
          <w:iCs/>
          <w:lang w:val="ru-RU"/>
        </w:rPr>
        <w:t xml:space="preserve">равилника о раду библиотека Филозофског факултета у Београду </w:t>
      </w:r>
      <w:r w:rsidR="003B3D63" w:rsidRPr="003B3D63">
        <w:rPr>
          <w:rFonts w:ascii="Times New Roman" w:hAnsi="Times New Roman" w:cs="Times New Roman"/>
          <w:lang w:val="ru-RU"/>
        </w:rPr>
        <w:t>од 27.09.2018. године</w:t>
      </w:r>
      <w:r w:rsidR="003B3D63">
        <w:rPr>
          <w:rFonts w:ascii="Times New Roman" w:hAnsi="Times New Roman" w:cs="Times New Roman"/>
          <w:i/>
          <w:iCs/>
          <w:lang w:val="ru-RU"/>
        </w:rPr>
        <w:t xml:space="preserve"> </w:t>
      </w:r>
      <w:r w:rsidR="003B3D63">
        <w:rPr>
          <w:rFonts w:ascii="Times New Roman" w:hAnsi="Times New Roman" w:cs="Times New Roman"/>
          <w:lang w:val="ru-RU"/>
        </w:rPr>
        <w:t>(</w:t>
      </w:r>
      <w:hyperlink r:id="rId58" w:history="1">
        <w:r w:rsidR="003B3D63" w:rsidRPr="003B3D63">
          <w:rPr>
            <w:rStyle w:val="Hiperveza"/>
            <w:rFonts w:ascii="Times New Roman" w:hAnsi="Times New Roman" w:cs="Times New Roman"/>
            <w:lang w:val="ru-RU"/>
          </w:rPr>
          <w:t>Прилог 9.4.б</w:t>
        </w:r>
      </w:hyperlink>
      <w:r w:rsidR="003B3D63">
        <w:rPr>
          <w:rFonts w:ascii="Times New Roman" w:hAnsi="Times New Roman" w:cs="Times New Roman"/>
          <w:lang w:val="ru-RU"/>
        </w:rPr>
        <w:t xml:space="preserve">) и </w:t>
      </w:r>
      <w:r w:rsidR="003B3D63" w:rsidRPr="003B3D63">
        <w:rPr>
          <w:rFonts w:ascii="Times New Roman" w:hAnsi="Times New Roman" w:cs="Times New Roman"/>
          <w:i/>
          <w:iCs/>
          <w:lang w:val="ru-RU"/>
        </w:rPr>
        <w:t>Правилником о изменама и допунама Правилника о раду библиотека Филозофског факултета у Београду</w:t>
      </w:r>
      <w:r w:rsidR="003B3D63" w:rsidRPr="003B3D63">
        <w:rPr>
          <w:rFonts w:ascii="Times New Roman" w:hAnsi="Times New Roman" w:cs="Times New Roman"/>
          <w:lang w:val="ru-RU"/>
        </w:rPr>
        <w:t xml:space="preserve"> од 07.11.2019. год</w:t>
      </w:r>
      <w:r w:rsidR="003B3D63">
        <w:rPr>
          <w:rFonts w:ascii="Times New Roman" w:hAnsi="Times New Roman" w:cs="Times New Roman"/>
          <w:lang w:val="ru-RU"/>
        </w:rPr>
        <w:t>ине (</w:t>
      </w:r>
      <w:r w:rsidR="003B3D63">
        <w:fldChar w:fldCharType="begin"/>
      </w:r>
      <w:r w:rsidR="00804CBD">
        <w:instrText>HYPERLINK</w:instrText>
      </w:r>
      <w:r w:rsidR="00804CBD" w:rsidRPr="0053728C">
        <w:rPr>
          <w:lang w:val="ru-RU"/>
        </w:rPr>
        <w:instrText xml:space="preserve"> "</w:instrText>
      </w:r>
      <w:r w:rsidR="00804CBD">
        <w:instrText>E</w:instrText>
      </w:r>
      <w:r w:rsidR="00804CBD" w:rsidRPr="0053728C">
        <w:rPr>
          <w:lang w:val="ru-RU"/>
        </w:rPr>
        <w:instrText>:\\Мики\\Самовредновање\\ИС_самовредновање_МАС-ДДТ (2025)\\Табеле и прилози\\Прилог 9.4.в..</w:instrText>
      </w:r>
      <w:r w:rsidR="00804CBD">
        <w:instrText>pdf</w:instrText>
      </w:r>
      <w:r w:rsidR="00804CBD" w:rsidRPr="0053728C">
        <w:rPr>
          <w:lang w:val="ru-RU"/>
        </w:rPr>
        <w:instrText>"</w:instrText>
      </w:r>
      <w:r w:rsidR="003B3D63">
        <w:fldChar w:fldCharType="separate"/>
      </w:r>
      <w:r w:rsidR="003B3D63" w:rsidRPr="003B3D63">
        <w:rPr>
          <w:rStyle w:val="Hiperveza"/>
          <w:rFonts w:ascii="Times New Roman" w:hAnsi="Times New Roman" w:cs="Times New Roman"/>
          <w:lang w:val="ru-RU"/>
        </w:rPr>
        <w:t>Прилог 9.4.в</w:t>
      </w:r>
      <w:r w:rsidR="003B3D63">
        <w:fldChar w:fldCharType="end"/>
      </w:r>
      <w:r w:rsidR="003B3D63">
        <w:rPr>
          <w:rFonts w:ascii="Times New Roman" w:hAnsi="Times New Roman" w:cs="Times New Roman"/>
          <w:lang w:val="ru-RU"/>
        </w:rPr>
        <w:t>).</w:t>
      </w:r>
    </w:p>
    <w:p w14:paraId="7F5CD86C" w14:textId="792E4C58" w:rsidR="00A95077" w:rsidRPr="00A95077" w:rsidRDefault="00A95077" w:rsidP="00A95077">
      <w:pPr>
        <w:spacing w:after="0" w:line="360" w:lineRule="auto"/>
        <w:ind w:firstLine="720"/>
        <w:jc w:val="both"/>
        <w:rPr>
          <w:rFonts w:ascii="Times New Roman" w:hAnsi="Times New Roman" w:cs="Times New Roman"/>
          <w:lang w:val="sr-Cyrl-RS"/>
        </w:rPr>
      </w:pPr>
      <w:r w:rsidRPr="00A95077">
        <w:rPr>
          <w:rFonts w:ascii="Times New Roman" w:hAnsi="Times New Roman" w:cs="Times New Roman"/>
          <w:lang w:val="sr-Cyrl-RS"/>
        </w:rPr>
        <w:t>На нивоу факултета делује Комисија за библиотеке која доноси одлуке од значаја за рад библиотека и координира њихову делатност. Одлуку о образовању Комисије за библиотеке доноси Наставно-научно веће</w:t>
      </w:r>
      <w:r w:rsidR="00412CCD">
        <w:rPr>
          <w:rFonts w:ascii="Times New Roman" w:hAnsi="Times New Roman" w:cs="Times New Roman"/>
          <w:lang w:val="sr-Cyrl-RS"/>
        </w:rPr>
        <w:t xml:space="preserve"> (види </w:t>
      </w:r>
      <w:hyperlink r:id="rId59" w:history="1">
        <w:r w:rsidR="00412CCD" w:rsidRPr="00412CCD">
          <w:rPr>
            <w:rStyle w:val="Hiperveza"/>
            <w:rFonts w:ascii="Times New Roman" w:hAnsi="Times New Roman" w:cs="Times New Roman"/>
            <w:lang w:val="sr-Cyrl-RS"/>
          </w:rPr>
          <w:t>Прилог 9.5а</w:t>
        </w:r>
      </w:hyperlink>
      <w:r w:rsidR="00412CCD">
        <w:rPr>
          <w:rFonts w:ascii="Times New Roman" w:hAnsi="Times New Roman" w:cs="Times New Roman"/>
          <w:lang w:val="sr-Cyrl-RS"/>
        </w:rPr>
        <w:t xml:space="preserve"> и </w:t>
      </w:r>
      <w:hyperlink r:id="rId60" w:history="1">
        <w:r w:rsidR="00412CCD" w:rsidRPr="00412CCD">
          <w:rPr>
            <w:rStyle w:val="Hiperveza"/>
            <w:rFonts w:ascii="Times New Roman" w:hAnsi="Times New Roman" w:cs="Times New Roman"/>
            <w:lang w:val="sr-Cyrl-RS"/>
          </w:rPr>
          <w:t>Прилог 9.5б</w:t>
        </w:r>
      </w:hyperlink>
      <w:r w:rsidR="00412CCD">
        <w:rPr>
          <w:rFonts w:ascii="Times New Roman" w:hAnsi="Times New Roman" w:cs="Times New Roman"/>
          <w:lang w:val="sr-Cyrl-RS"/>
        </w:rPr>
        <w:t>)</w:t>
      </w:r>
      <w:r w:rsidRPr="00A95077">
        <w:rPr>
          <w:rFonts w:ascii="Times New Roman" w:hAnsi="Times New Roman" w:cs="Times New Roman"/>
          <w:lang w:val="sr-Cyrl-RS"/>
        </w:rPr>
        <w:t xml:space="preserve">. Библиотеке </w:t>
      </w:r>
      <w:r w:rsidR="00412CCD">
        <w:rPr>
          <w:rFonts w:ascii="Times New Roman" w:hAnsi="Times New Roman" w:cs="Times New Roman"/>
          <w:lang w:val="sr-Cyrl-RS"/>
        </w:rPr>
        <w:t xml:space="preserve">су </w:t>
      </w:r>
      <w:r w:rsidRPr="00A95077">
        <w:rPr>
          <w:rFonts w:ascii="Times New Roman" w:hAnsi="Times New Roman" w:cs="Times New Roman"/>
          <w:lang w:val="sr-Cyrl-RS"/>
        </w:rPr>
        <w:t>опремљене потребним бројем уџбеника и материјалима неопходним за извођење наставе. Поред тога, она поседују богату стручну литературу из одговарајућих области намењену научном раду наставног особља. Запослени у библиотеци поседује одговарајућу стручну спрему и редовно се усавршавају у складу са захтевима модерног библиотекарства. Библиотеке Факултета учлањене су у заједницу универзитетских библиотека Србије</w:t>
      </w:r>
    </w:p>
    <w:p w14:paraId="27E7960E" w14:textId="658E7633" w:rsidR="00A95077" w:rsidRPr="00A95077" w:rsidRDefault="00A95077" w:rsidP="00A95077">
      <w:pPr>
        <w:spacing w:after="0" w:line="360" w:lineRule="auto"/>
        <w:ind w:firstLine="720"/>
        <w:jc w:val="both"/>
        <w:rPr>
          <w:rFonts w:ascii="Times New Roman" w:hAnsi="Times New Roman" w:cs="Times New Roman"/>
          <w:lang w:val="sr-Cyrl-RS"/>
        </w:rPr>
      </w:pPr>
      <w:r w:rsidRPr="00A95077">
        <w:rPr>
          <w:rFonts w:ascii="Times New Roman" w:hAnsi="Times New Roman" w:cs="Times New Roman"/>
          <w:lang w:val="sr-Cyrl-RS"/>
        </w:rPr>
        <w:t>Приказ броја и врсте библиотечких јединица у библио</w:t>
      </w:r>
      <w:r w:rsidR="00412CCD">
        <w:rPr>
          <w:rFonts w:ascii="Times New Roman" w:hAnsi="Times New Roman" w:cs="Times New Roman"/>
          <w:lang w:val="sr-Cyrl-RS"/>
        </w:rPr>
        <w:t xml:space="preserve">теци Одељења за историју </w:t>
      </w:r>
      <w:r w:rsidRPr="00A95077">
        <w:rPr>
          <w:rFonts w:ascii="Times New Roman" w:hAnsi="Times New Roman" w:cs="Times New Roman"/>
          <w:lang w:val="sr-Cyrl-RS"/>
        </w:rPr>
        <w:t xml:space="preserve">Филозофског факултета дат је у </w:t>
      </w:r>
      <w:hyperlink r:id="rId61" w:history="1">
        <w:r w:rsidRPr="00A95077">
          <w:rPr>
            <w:rStyle w:val="Hiperveza"/>
            <w:rFonts w:ascii="Times New Roman" w:hAnsi="Times New Roman" w:cs="Times New Roman"/>
            <w:lang w:val="sr-Cyrl-RS"/>
          </w:rPr>
          <w:t>Табели 9.1.</w:t>
        </w:r>
        <w:r w:rsidR="00412CCD" w:rsidRPr="00412CCD">
          <w:rPr>
            <w:rStyle w:val="Hiperveza"/>
            <w:rFonts w:ascii="Times New Roman" w:hAnsi="Times New Roman" w:cs="Times New Roman"/>
            <w:lang w:val="sr-Cyrl-RS"/>
          </w:rPr>
          <w:t>в</w:t>
        </w:r>
      </w:hyperlink>
      <w:r w:rsidR="00412CCD">
        <w:rPr>
          <w:rFonts w:ascii="Times New Roman" w:hAnsi="Times New Roman" w:cs="Times New Roman"/>
          <w:lang w:val="sr-Cyrl-RS"/>
        </w:rPr>
        <w:t xml:space="preserve">, а попис информатичких ресурса у </w:t>
      </w:r>
      <w:hyperlink r:id="rId62" w:history="1">
        <w:r w:rsidR="00412CCD" w:rsidRPr="00412CCD">
          <w:rPr>
            <w:rStyle w:val="Hiperveza"/>
            <w:rFonts w:ascii="Times New Roman" w:hAnsi="Times New Roman" w:cs="Times New Roman"/>
            <w:lang w:val="sr-Cyrl-RS"/>
          </w:rPr>
          <w:t>Табели 9.2</w:t>
        </w:r>
      </w:hyperlink>
      <w:r w:rsidR="00412CCD">
        <w:rPr>
          <w:rFonts w:ascii="Times New Roman" w:hAnsi="Times New Roman" w:cs="Times New Roman"/>
          <w:lang w:val="sr-Cyrl-RS"/>
        </w:rPr>
        <w:t>.</w:t>
      </w:r>
    </w:p>
    <w:p w14:paraId="7A74636F" w14:textId="77777777" w:rsidR="00A95077" w:rsidRPr="00A95077" w:rsidRDefault="00A95077" w:rsidP="00A95077">
      <w:pPr>
        <w:spacing w:after="0" w:line="360" w:lineRule="auto"/>
        <w:ind w:firstLine="720"/>
        <w:jc w:val="both"/>
        <w:rPr>
          <w:rFonts w:ascii="Times New Roman" w:hAnsi="Times New Roman" w:cs="Times New Roman"/>
          <w:lang w:val="sr-Cyrl-RS"/>
        </w:rPr>
      </w:pPr>
      <w:r w:rsidRPr="00A95077">
        <w:rPr>
          <w:rFonts w:ascii="Times New Roman" w:hAnsi="Times New Roman" w:cs="Times New Roman"/>
          <w:lang w:val="sr-Cyrl-RS"/>
        </w:rPr>
        <w:t>Захваљујући оснивању Конзорцијума библиотека Србије за обједињену набавку (KOBSON), корисницима са IP адреса Универзитета омогућен је бесплатан приступ најзначајнијим светским електронским базама података које садрже велики број наслова часописа и књига из свих научних области.</w:t>
      </w:r>
    </w:p>
    <w:p w14:paraId="4FBB6422" w14:textId="5EC5DBCF" w:rsidR="00A95077" w:rsidRDefault="00A95077" w:rsidP="00A95077">
      <w:pPr>
        <w:spacing w:after="0" w:line="360" w:lineRule="auto"/>
        <w:ind w:firstLine="720"/>
        <w:jc w:val="both"/>
        <w:rPr>
          <w:rFonts w:ascii="Times New Roman" w:hAnsi="Times New Roman" w:cs="Times New Roman"/>
          <w:lang w:val="sr-Cyrl-RS"/>
        </w:rPr>
      </w:pPr>
      <w:r w:rsidRPr="00A95077">
        <w:rPr>
          <w:rFonts w:ascii="Times New Roman" w:hAnsi="Times New Roman" w:cs="Times New Roman"/>
          <w:lang w:val="sr-Cyrl-RS"/>
        </w:rPr>
        <w:t>Компетентност и мотивисаност особља за подршку корисницима библиотека континуирано се прати, оцењује и унапређује.</w:t>
      </w:r>
    </w:p>
    <w:p w14:paraId="05AD27F8" w14:textId="5EE2F9F5" w:rsidR="00412CCD" w:rsidRDefault="00412CCD" w:rsidP="002B5CD8">
      <w:pPr>
        <w:spacing w:after="0" w:line="240" w:lineRule="auto"/>
        <w:jc w:val="both"/>
        <w:rPr>
          <w:rFonts w:ascii="Times New Roman" w:hAnsi="Times New Roman" w:cs="Times New Roman"/>
          <w:lang w:val="sr-Cyrl-RS"/>
        </w:rPr>
      </w:pPr>
    </w:p>
    <w:p w14:paraId="6C9C19D6" w14:textId="77777777" w:rsidR="005B5B6F" w:rsidRDefault="005B5B6F" w:rsidP="002B5CD8">
      <w:pPr>
        <w:spacing w:after="0" w:line="240" w:lineRule="auto"/>
        <w:jc w:val="both"/>
        <w:rPr>
          <w:rFonts w:ascii="Times New Roman" w:hAnsi="Times New Roman" w:cs="Times New Roman"/>
          <w:lang w:val="sr-Cyrl-RS"/>
        </w:rPr>
      </w:pPr>
    </w:p>
    <w:p w14:paraId="572C22E2" w14:textId="77777777" w:rsidR="005B5B6F" w:rsidRDefault="005B5B6F" w:rsidP="002B5CD8">
      <w:pPr>
        <w:spacing w:after="0" w:line="240" w:lineRule="auto"/>
        <w:jc w:val="both"/>
        <w:rPr>
          <w:rFonts w:ascii="Times New Roman" w:hAnsi="Times New Roman" w:cs="Times New Roman"/>
          <w:lang w:val="sr-Cyrl-RS"/>
        </w:rPr>
      </w:pPr>
    </w:p>
    <w:p w14:paraId="5219596F" w14:textId="77777777" w:rsidR="005B5B6F" w:rsidRDefault="005B5B6F" w:rsidP="002B5CD8">
      <w:pPr>
        <w:spacing w:after="0" w:line="240" w:lineRule="auto"/>
        <w:jc w:val="both"/>
        <w:rPr>
          <w:rFonts w:ascii="Times New Roman" w:hAnsi="Times New Roman" w:cs="Times New Roman"/>
          <w:lang w:val="sr-Cyrl-RS"/>
        </w:rPr>
      </w:pPr>
    </w:p>
    <w:p w14:paraId="695423D9" w14:textId="77777777" w:rsidR="005B5B6F" w:rsidRDefault="005B5B6F" w:rsidP="002B5CD8">
      <w:pPr>
        <w:spacing w:after="0" w:line="240" w:lineRule="auto"/>
        <w:jc w:val="both"/>
        <w:rPr>
          <w:rFonts w:ascii="Times New Roman" w:hAnsi="Times New Roman" w:cs="Times New Roman"/>
          <w:lang w:val="sr-Cyrl-RS"/>
        </w:rPr>
      </w:pPr>
    </w:p>
    <w:p w14:paraId="3608D222" w14:textId="46CFCA0E" w:rsidR="00412CCD" w:rsidRPr="004C79BF" w:rsidRDefault="004C79BF" w:rsidP="004C79BF">
      <w:pPr>
        <w:spacing w:after="0" w:line="240" w:lineRule="auto"/>
        <w:jc w:val="center"/>
        <w:rPr>
          <w:rFonts w:ascii="Times New Roman" w:hAnsi="Times New Roman" w:cs="Times New Roman"/>
          <w:lang w:val="ru-RU"/>
        </w:rPr>
      </w:pPr>
      <w:r w:rsidRPr="004C79BF">
        <w:rPr>
          <w:rFonts w:ascii="Times New Roman" w:hAnsi="Times New Roman" w:cs="Times New Roman"/>
          <w:b/>
          <w:bCs/>
          <w:color w:val="000000"/>
        </w:rPr>
        <w:t>SWOT</w:t>
      </w:r>
      <w:r w:rsidRPr="004C79BF">
        <w:rPr>
          <w:rFonts w:ascii="Times New Roman" w:hAnsi="Times New Roman" w:cs="Times New Roman"/>
          <w:b/>
          <w:bCs/>
          <w:color w:val="000000"/>
          <w:lang w:val="ru-RU"/>
        </w:rPr>
        <w:t xml:space="preserve"> анализа квалитета уџбеника, литературе, библиотечких и информатичких ресурса</w:t>
      </w:r>
    </w:p>
    <w:tbl>
      <w:tblPr>
        <w:tblW w:w="9759" w:type="dxa"/>
        <w:tblInd w:w="-5" w:type="dxa"/>
        <w:tblLayout w:type="fixed"/>
        <w:tblCellMar>
          <w:left w:w="10" w:type="dxa"/>
          <w:right w:w="10" w:type="dxa"/>
        </w:tblCellMar>
        <w:tblLook w:val="0000" w:firstRow="0" w:lastRow="0" w:firstColumn="0" w:lastColumn="0" w:noHBand="0" w:noVBand="0"/>
      </w:tblPr>
      <w:tblGrid>
        <w:gridCol w:w="14"/>
        <w:gridCol w:w="4498"/>
        <w:gridCol w:w="24"/>
        <w:gridCol w:w="708"/>
        <w:gridCol w:w="3931"/>
        <w:gridCol w:w="584"/>
      </w:tblGrid>
      <w:tr w:rsidR="004C79BF" w:rsidRPr="00412CCD" w14:paraId="2FEB0EF9" w14:textId="77777777" w:rsidTr="004C79BF">
        <w:trPr>
          <w:gridBefore w:val="1"/>
          <w:wBefore w:w="14" w:type="dxa"/>
          <w:trHeight w:hRule="exact" w:val="484"/>
        </w:trPr>
        <w:tc>
          <w:tcPr>
            <w:tcW w:w="5230" w:type="dxa"/>
            <w:gridSpan w:val="3"/>
            <w:tcBorders>
              <w:top w:val="single" w:sz="4" w:space="0" w:color="auto"/>
              <w:left w:val="single" w:sz="4" w:space="0" w:color="auto"/>
            </w:tcBorders>
            <w:shd w:val="clear" w:color="auto" w:fill="FFFFFF"/>
          </w:tcPr>
          <w:p w14:paraId="0B723A65" w14:textId="77777777" w:rsidR="00412CCD" w:rsidRPr="00412CCD" w:rsidRDefault="00412CCD" w:rsidP="002B5CD8">
            <w:pPr>
              <w:spacing w:after="0" w:line="240" w:lineRule="auto"/>
              <w:jc w:val="center"/>
              <w:rPr>
                <w:rFonts w:ascii="Times New Roman" w:hAnsi="Times New Roman" w:cs="Times New Roman"/>
                <w:b/>
                <w:bCs/>
              </w:rPr>
            </w:pPr>
            <w:r w:rsidRPr="00412CCD">
              <w:rPr>
                <w:rFonts w:ascii="Times New Roman" w:hAnsi="Times New Roman" w:cs="Times New Roman"/>
                <w:b/>
                <w:bCs/>
              </w:rPr>
              <w:t>ПРЕДНОСТИ</w:t>
            </w:r>
          </w:p>
        </w:tc>
        <w:tc>
          <w:tcPr>
            <w:tcW w:w="4515" w:type="dxa"/>
            <w:gridSpan w:val="2"/>
            <w:tcBorders>
              <w:top w:val="single" w:sz="4" w:space="0" w:color="auto"/>
              <w:left w:val="single" w:sz="4" w:space="0" w:color="auto"/>
              <w:right w:val="single" w:sz="4" w:space="0" w:color="auto"/>
            </w:tcBorders>
            <w:shd w:val="clear" w:color="auto" w:fill="FFFFFF"/>
          </w:tcPr>
          <w:p w14:paraId="3836F894" w14:textId="77777777" w:rsidR="00412CCD" w:rsidRPr="00412CCD" w:rsidRDefault="00412CCD" w:rsidP="002B5CD8">
            <w:pPr>
              <w:spacing w:after="0" w:line="240" w:lineRule="auto"/>
              <w:jc w:val="center"/>
              <w:rPr>
                <w:rFonts w:ascii="Times New Roman" w:hAnsi="Times New Roman" w:cs="Times New Roman"/>
                <w:b/>
                <w:bCs/>
              </w:rPr>
            </w:pPr>
            <w:r w:rsidRPr="00412CCD">
              <w:rPr>
                <w:rFonts w:ascii="Times New Roman" w:hAnsi="Times New Roman" w:cs="Times New Roman"/>
                <w:b/>
                <w:bCs/>
              </w:rPr>
              <w:t>СЛАБОСТИ</w:t>
            </w:r>
          </w:p>
        </w:tc>
      </w:tr>
      <w:tr w:rsidR="004C79BF" w:rsidRPr="00412CCD" w14:paraId="72EA0658" w14:textId="77777777" w:rsidTr="004C79BF">
        <w:trPr>
          <w:gridBefore w:val="1"/>
          <w:wBefore w:w="14" w:type="dxa"/>
          <w:trHeight w:hRule="exact" w:val="1248"/>
        </w:trPr>
        <w:tc>
          <w:tcPr>
            <w:tcW w:w="4498" w:type="dxa"/>
            <w:tcBorders>
              <w:top w:val="single" w:sz="4" w:space="0" w:color="auto"/>
              <w:left w:val="single" w:sz="4" w:space="0" w:color="auto"/>
            </w:tcBorders>
            <w:shd w:val="clear" w:color="auto" w:fill="FFFFFF"/>
          </w:tcPr>
          <w:p w14:paraId="67AA2BB0" w14:textId="77777777" w:rsidR="00412CCD" w:rsidRPr="0099715A" w:rsidRDefault="00412CCD" w:rsidP="002B5CD8">
            <w:pPr>
              <w:spacing w:after="0" w:line="240" w:lineRule="auto"/>
              <w:jc w:val="center"/>
              <w:rPr>
                <w:rFonts w:ascii="Times New Roman" w:hAnsi="Times New Roman" w:cs="Times New Roman"/>
                <w:lang w:val="ru-RU"/>
              </w:rPr>
            </w:pPr>
            <w:r w:rsidRPr="0099715A">
              <w:rPr>
                <w:rFonts w:ascii="Times New Roman" w:hAnsi="Times New Roman" w:cs="Times New Roman"/>
                <w:lang w:val="ru-RU"/>
              </w:rPr>
              <w:lastRenderedPageBreak/>
              <w:t>Постојање општих аката о уџбеницима и издавачкој делатности и поступање по њиховим одредбама и одговарајућим процедурама</w:t>
            </w:r>
          </w:p>
        </w:tc>
        <w:tc>
          <w:tcPr>
            <w:tcW w:w="732" w:type="dxa"/>
            <w:gridSpan w:val="2"/>
            <w:tcBorders>
              <w:top w:val="single" w:sz="4" w:space="0" w:color="auto"/>
              <w:left w:val="single" w:sz="4" w:space="0" w:color="auto"/>
            </w:tcBorders>
            <w:shd w:val="clear" w:color="auto" w:fill="FFFFFF"/>
          </w:tcPr>
          <w:p w14:paraId="065AF8DA" w14:textId="77777777" w:rsidR="00412CCD" w:rsidRPr="00412CCD" w:rsidRDefault="00412CCD" w:rsidP="002B5CD8">
            <w:pPr>
              <w:spacing w:after="0" w:line="240" w:lineRule="auto"/>
              <w:jc w:val="center"/>
              <w:rPr>
                <w:rFonts w:ascii="Times New Roman" w:hAnsi="Times New Roman" w:cs="Times New Roman"/>
              </w:rPr>
            </w:pPr>
            <w:r w:rsidRPr="00412CCD">
              <w:rPr>
                <w:rFonts w:ascii="Times New Roman" w:hAnsi="Times New Roman" w:cs="Times New Roman"/>
              </w:rPr>
              <w:t>+++</w:t>
            </w:r>
          </w:p>
        </w:tc>
        <w:tc>
          <w:tcPr>
            <w:tcW w:w="3931" w:type="dxa"/>
            <w:tcBorders>
              <w:top w:val="single" w:sz="4" w:space="0" w:color="auto"/>
              <w:left w:val="single" w:sz="4" w:space="0" w:color="auto"/>
            </w:tcBorders>
            <w:shd w:val="clear" w:color="auto" w:fill="FFFFFF"/>
          </w:tcPr>
          <w:p w14:paraId="6B09649C" w14:textId="77777777" w:rsidR="00412CCD" w:rsidRPr="00412CCD" w:rsidRDefault="00412CCD" w:rsidP="002B5CD8">
            <w:pPr>
              <w:spacing w:after="0" w:line="240" w:lineRule="auto"/>
              <w:jc w:val="center"/>
              <w:rPr>
                <w:rFonts w:ascii="Times New Roman" w:hAnsi="Times New Roman" w:cs="Times New Roman"/>
              </w:rPr>
            </w:pPr>
          </w:p>
        </w:tc>
        <w:tc>
          <w:tcPr>
            <w:tcW w:w="584" w:type="dxa"/>
            <w:tcBorders>
              <w:top w:val="single" w:sz="4" w:space="0" w:color="auto"/>
              <w:left w:val="single" w:sz="4" w:space="0" w:color="auto"/>
              <w:right w:val="single" w:sz="4" w:space="0" w:color="auto"/>
            </w:tcBorders>
            <w:shd w:val="clear" w:color="auto" w:fill="FFFFFF"/>
          </w:tcPr>
          <w:p w14:paraId="6265B552" w14:textId="77777777" w:rsidR="00412CCD" w:rsidRPr="00412CCD" w:rsidRDefault="00412CCD" w:rsidP="002B5CD8">
            <w:pPr>
              <w:spacing w:after="0" w:line="240" w:lineRule="auto"/>
              <w:jc w:val="both"/>
              <w:rPr>
                <w:rFonts w:ascii="Times New Roman" w:hAnsi="Times New Roman" w:cs="Times New Roman"/>
              </w:rPr>
            </w:pPr>
          </w:p>
        </w:tc>
      </w:tr>
      <w:tr w:rsidR="004C79BF" w:rsidRPr="00412CCD" w14:paraId="0DFA75F5" w14:textId="77777777" w:rsidTr="004C79BF">
        <w:trPr>
          <w:gridBefore w:val="1"/>
          <w:wBefore w:w="14" w:type="dxa"/>
          <w:trHeight w:hRule="exact" w:val="1265"/>
        </w:trPr>
        <w:tc>
          <w:tcPr>
            <w:tcW w:w="4498" w:type="dxa"/>
            <w:tcBorders>
              <w:top w:val="single" w:sz="4" w:space="0" w:color="auto"/>
              <w:left w:val="single" w:sz="4" w:space="0" w:color="auto"/>
            </w:tcBorders>
            <w:shd w:val="clear" w:color="auto" w:fill="FFFFFF"/>
          </w:tcPr>
          <w:p w14:paraId="17024BF7" w14:textId="77777777" w:rsidR="00412CCD" w:rsidRPr="0099715A" w:rsidRDefault="00412CCD" w:rsidP="002B5CD8">
            <w:pPr>
              <w:spacing w:after="0" w:line="240" w:lineRule="auto"/>
              <w:jc w:val="center"/>
              <w:rPr>
                <w:rFonts w:ascii="Times New Roman" w:hAnsi="Times New Roman" w:cs="Times New Roman"/>
                <w:lang w:val="ru-RU"/>
              </w:rPr>
            </w:pPr>
            <w:r w:rsidRPr="0099715A">
              <w:rPr>
                <w:rFonts w:ascii="Times New Roman" w:hAnsi="Times New Roman" w:cs="Times New Roman"/>
                <w:lang w:val="ru-RU"/>
              </w:rPr>
              <w:t>Висока разноврсност структуре и значајан обим библиотечког фонда</w:t>
            </w:r>
          </w:p>
        </w:tc>
        <w:tc>
          <w:tcPr>
            <w:tcW w:w="732" w:type="dxa"/>
            <w:gridSpan w:val="2"/>
            <w:tcBorders>
              <w:top w:val="single" w:sz="4" w:space="0" w:color="auto"/>
              <w:left w:val="single" w:sz="4" w:space="0" w:color="auto"/>
            </w:tcBorders>
            <w:shd w:val="clear" w:color="auto" w:fill="FFFFFF"/>
          </w:tcPr>
          <w:p w14:paraId="4E290F15" w14:textId="77777777" w:rsidR="00412CCD" w:rsidRPr="00412CCD" w:rsidRDefault="00412CCD" w:rsidP="002B5CD8">
            <w:pPr>
              <w:spacing w:after="0" w:line="240" w:lineRule="auto"/>
              <w:jc w:val="center"/>
              <w:rPr>
                <w:rFonts w:ascii="Times New Roman" w:hAnsi="Times New Roman" w:cs="Times New Roman"/>
              </w:rPr>
            </w:pPr>
            <w:r w:rsidRPr="00412CCD">
              <w:rPr>
                <w:rFonts w:ascii="Times New Roman" w:hAnsi="Times New Roman" w:cs="Times New Roman"/>
              </w:rPr>
              <w:t>+++</w:t>
            </w:r>
          </w:p>
        </w:tc>
        <w:tc>
          <w:tcPr>
            <w:tcW w:w="3931" w:type="dxa"/>
            <w:tcBorders>
              <w:top w:val="single" w:sz="4" w:space="0" w:color="auto"/>
              <w:left w:val="single" w:sz="4" w:space="0" w:color="auto"/>
            </w:tcBorders>
            <w:shd w:val="clear" w:color="auto" w:fill="FFFFFF"/>
          </w:tcPr>
          <w:p w14:paraId="183475FE" w14:textId="77777777" w:rsidR="00412CCD" w:rsidRPr="0099715A" w:rsidRDefault="00412CCD" w:rsidP="002B5CD8">
            <w:pPr>
              <w:spacing w:after="0" w:line="240" w:lineRule="auto"/>
              <w:jc w:val="center"/>
              <w:rPr>
                <w:rFonts w:ascii="Times New Roman" w:hAnsi="Times New Roman" w:cs="Times New Roman"/>
                <w:lang w:val="ru-RU"/>
              </w:rPr>
            </w:pPr>
            <w:r w:rsidRPr="0099715A">
              <w:rPr>
                <w:rFonts w:ascii="Times New Roman" w:hAnsi="Times New Roman" w:cs="Times New Roman"/>
                <w:lang w:val="ru-RU"/>
              </w:rPr>
              <w:t>Стручни сарадници у библиотеци Одељења за историју немају доступне семинаре за усавршавање за рад</w:t>
            </w:r>
          </w:p>
        </w:tc>
        <w:tc>
          <w:tcPr>
            <w:tcW w:w="584" w:type="dxa"/>
            <w:tcBorders>
              <w:top w:val="single" w:sz="4" w:space="0" w:color="auto"/>
              <w:left w:val="single" w:sz="4" w:space="0" w:color="auto"/>
              <w:right w:val="single" w:sz="4" w:space="0" w:color="auto"/>
            </w:tcBorders>
            <w:shd w:val="clear" w:color="auto" w:fill="FFFFFF"/>
          </w:tcPr>
          <w:p w14:paraId="2F9F5130" w14:textId="77777777" w:rsidR="00412CCD" w:rsidRPr="00412CCD" w:rsidRDefault="00412CCD" w:rsidP="002B5CD8">
            <w:pPr>
              <w:spacing w:after="0" w:line="240" w:lineRule="auto"/>
              <w:jc w:val="both"/>
              <w:rPr>
                <w:rFonts w:ascii="Times New Roman" w:hAnsi="Times New Roman" w:cs="Times New Roman"/>
              </w:rPr>
            </w:pPr>
            <w:r w:rsidRPr="00412CCD">
              <w:rPr>
                <w:rFonts w:ascii="Times New Roman" w:hAnsi="Times New Roman" w:cs="Times New Roman"/>
              </w:rPr>
              <w:t>+</w:t>
            </w:r>
          </w:p>
        </w:tc>
      </w:tr>
      <w:tr w:rsidR="004C79BF" w:rsidRPr="00412CCD" w14:paraId="41743882" w14:textId="77777777" w:rsidTr="002B5CD8">
        <w:trPr>
          <w:gridBefore w:val="1"/>
          <w:wBefore w:w="14" w:type="dxa"/>
          <w:trHeight w:hRule="exact" w:val="1871"/>
        </w:trPr>
        <w:tc>
          <w:tcPr>
            <w:tcW w:w="4498" w:type="dxa"/>
            <w:tcBorders>
              <w:top w:val="single" w:sz="4" w:space="0" w:color="auto"/>
              <w:left w:val="single" w:sz="4" w:space="0" w:color="auto"/>
              <w:bottom w:val="single" w:sz="4" w:space="0" w:color="auto"/>
            </w:tcBorders>
            <w:shd w:val="clear" w:color="auto" w:fill="FFFFFF"/>
          </w:tcPr>
          <w:p w14:paraId="5C8BF179" w14:textId="41C7EF1B" w:rsidR="00412CCD" w:rsidRPr="00412CCD" w:rsidRDefault="00412CCD" w:rsidP="002B5CD8">
            <w:pPr>
              <w:spacing w:after="0" w:line="240" w:lineRule="auto"/>
              <w:jc w:val="center"/>
              <w:rPr>
                <w:rFonts w:ascii="Times New Roman" w:hAnsi="Times New Roman" w:cs="Times New Roman"/>
                <w:lang w:val="ru-RU"/>
              </w:rPr>
            </w:pPr>
            <w:r w:rsidRPr="0099715A">
              <w:rPr>
                <w:rFonts w:ascii="Times New Roman" w:hAnsi="Times New Roman" w:cs="Times New Roman"/>
                <w:lang w:val="ru-RU"/>
              </w:rPr>
              <w:t>Поседовање значајних информатичких ресурса - рачунара и друге припадајуће</w:t>
            </w:r>
            <w:r w:rsidR="004C79BF" w:rsidRPr="004C79BF">
              <w:rPr>
                <w:rFonts w:ascii="Times New Roman" w:hAnsi="Times New Roman" w:cs="Times New Roman"/>
                <w:lang w:val="sr-Cyrl-RS"/>
              </w:rPr>
              <w:t xml:space="preserve"> </w:t>
            </w:r>
            <w:r w:rsidR="004C79BF" w:rsidRPr="004C79BF">
              <w:rPr>
                <w:rStyle w:val="BodyText2"/>
                <w:rFonts w:eastAsiaTheme="minorHAnsi"/>
                <w:sz w:val="24"/>
                <w:szCs w:val="24"/>
                <w:lang w:val="ru-RU"/>
              </w:rPr>
              <w:t>опреме, интернета/интранета, приступ референтним базама података часописа, уџбеника и других литературних извора серијских и монографских публикација</w:t>
            </w:r>
          </w:p>
        </w:tc>
        <w:tc>
          <w:tcPr>
            <w:tcW w:w="732" w:type="dxa"/>
            <w:gridSpan w:val="2"/>
            <w:tcBorders>
              <w:top w:val="single" w:sz="4" w:space="0" w:color="auto"/>
              <w:left w:val="single" w:sz="4" w:space="0" w:color="auto"/>
              <w:bottom w:val="single" w:sz="4" w:space="0" w:color="auto"/>
            </w:tcBorders>
            <w:shd w:val="clear" w:color="auto" w:fill="FFFFFF"/>
          </w:tcPr>
          <w:p w14:paraId="7FBB9501" w14:textId="77777777" w:rsidR="00412CCD" w:rsidRPr="00412CCD" w:rsidRDefault="00412CCD" w:rsidP="002B5CD8">
            <w:pPr>
              <w:spacing w:after="0" w:line="240" w:lineRule="auto"/>
              <w:jc w:val="center"/>
              <w:rPr>
                <w:rFonts w:ascii="Times New Roman" w:hAnsi="Times New Roman" w:cs="Times New Roman"/>
              </w:rPr>
            </w:pPr>
            <w:r w:rsidRPr="00412CCD">
              <w:rPr>
                <w:rFonts w:ascii="Times New Roman" w:hAnsi="Times New Roman" w:cs="Times New Roman"/>
              </w:rPr>
              <w:t>++</w:t>
            </w:r>
          </w:p>
        </w:tc>
        <w:tc>
          <w:tcPr>
            <w:tcW w:w="3931" w:type="dxa"/>
            <w:tcBorders>
              <w:top w:val="single" w:sz="4" w:space="0" w:color="auto"/>
              <w:left w:val="single" w:sz="4" w:space="0" w:color="auto"/>
              <w:bottom w:val="single" w:sz="4" w:space="0" w:color="auto"/>
            </w:tcBorders>
            <w:shd w:val="clear" w:color="auto" w:fill="FFFFFF"/>
          </w:tcPr>
          <w:p w14:paraId="5A5056B3" w14:textId="77777777" w:rsidR="00412CCD" w:rsidRPr="00412CCD" w:rsidRDefault="00412CCD" w:rsidP="002B5CD8">
            <w:pPr>
              <w:spacing w:after="0" w:line="240" w:lineRule="auto"/>
              <w:jc w:val="center"/>
              <w:rPr>
                <w:rFonts w:ascii="Times New Roman" w:hAnsi="Times New Roman" w:cs="Times New Roman"/>
              </w:rPr>
            </w:pPr>
          </w:p>
        </w:tc>
        <w:tc>
          <w:tcPr>
            <w:tcW w:w="584" w:type="dxa"/>
            <w:tcBorders>
              <w:top w:val="single" w:sz="4" w:space="0" w:color="auto"/>
              <w:left w:val="single" w:sz="4" w:space="0" w:color="auto"/>
              <w:bottom w:val="single" w:sz="4" w:space="0" w:color="auto"/>
              <w:right w:val="single" w:sz="4" w:space="0" w:color="auto"/>
            </w:tcBorders>
            <w:shd w:val="clear" w:color="auto" w:fill="FFFFFF"/>
          </w:tcPr>
          <w:p w14:paraId="571AFD4C" w14:textId="77777777" w:rsidR="00412CCD" w:rsidRPr="00412CCD" w:rsidRDefault="00412CCD" w:rsidP="002B5CD8">
            <w:pPr>
              <w:spacing w:after="0" w:line="240" w:lineRule="auto"/>
              <w:jc w:val="both"/>
              <w:rPr>
                <w:rFonts w:ascii="Times New Roman" w:hAnsi="Times New Roman" w:cs="Times New Roman"/>
              </w:rPr>
            </w:pPr>
          </w:p>
        </w:tc>
      </w:tr>
      <w:tr w:rsidR="004C79BF" w14:paraId="38F4A65A" w14:textId="77777777" w:rsidTr="002B5CD8">
        <w:trPr>
          <w:gridBefore w:val="1"/>
          <w:wBefore w:w="14" w:type="dxa"/>
          <w:trHeight w:hRule="exact" w:val="1260"/>
        </w:trPr>
        <w:tc>
          <w:tcPr>
            <w:tcW w:w="4498" w:type="dxa"/>
            <w:tcBorders>
              <w:top w:val="single" w:sz="4" w:space="0" w:color="auto"/>
              <w:left w:val="single" w:sz="4" w:space="0" w:color="auto"/>
              <w:bottom w:val="single" w:sz="4" w:space="0" w:color="auto"/>
            </w:tcBorders>
            <w:shd w:val="clear" w:color="auto" w:fill="FFFFFF"/>
          </w:tcPr>
          <w:p w14:paraId="74EEBE31" w14:textId="77777777" w:rsidR="004C79BF" w:rsidRPr="0099715A" w:rsidRDefault="004C79BF" w:rsidP="002B5CD8">
            <w:pPr>
              <w:spacing w:line="240" w:lineRule="auto"/>
              <w:jc w:val="center"/>
              <w:rPr>
                <w:rFonts w:ascii="Times New Roman" w:hAnsi="Times New Roman" w:cs="Times New Roman"/>
                <w:lang w:val="ru-RU"/>
              </w:rPr>
            </w:pPr>
            <w:r w:rsidRPr="0099715A">
              <w:rPr>
                <w:rStyle w:val="BodyText2"/>
                <w:rFonts w:eastAsiaTheme="minorHAnsi"/>
                <w:color w:val="auto"/>
                <w:spacing w:val="0"/>
                <w:sz w:val="24"/>
                <w:szCs w:val="24"/>
                <w:shd w:val="clear" w:color="auto" w:fill="auto"/>
                <w:lang w:val="ru-RU"/>
              </w:rPr>
              <w:t>Радно време библиотека, читаоница и Рачунарског центра је у потпуности прилагођено потребама студената, наставника и сарадника</w:t>
            </w:r>
          </w:p>
        </w:tc>
        <w:tc>
          <w:tcPr>
            <w:tcW w:w="732" w:type="dxa"/>
            <w:gridSpan w:val="2"/>
            <w:tcBorders>
              <w:top w:val="single" w:sz="4" w:space="0" w:color="auto"/>
              <w:left w:val="single" w:sz="4" w:space="0" w:color="auto"/>
              <w:bottom w:val="single" w:sz="4" w:space="0" w:color="auto"/>
            </w:tcBorders>
            <w:shd w:val="clear" w:color="auto" w:fill="FFFFFF"/>
          </w:tcPr>
          <w:p w14:paraId="06035F0E" w14:textId="77777777" w:rsidR="004C79BF" w:rsidRPr="004C79BF" w:rsidRDefault="004C79BF" w:rsidP="002B5CD8">
            <w:pPr>
              <w:spacing w:line="240" w:lineRule="auto"/>
              <w:jc w:val="center"/>
              <w:rPr>
                <w:rFonts w:ascii="Times New Roman" w:hAnsi="Times New Roman" w:cs="Times New Roman"/>
              </w:rPr>
            </w:pPr>
            <w:r w:rsidRPr="004C79BF">
              <w:rPr>
                <w:rStyle w:val="BodyText2"/>
                <w:rFonts w:eastAsiaTheme="minorHAnsi"/>
                <w:color w:val="auto"/>
                <w:spacing w:val="0"/>
                <w:sz w:val="24"/>
                <w:szCs w:val="24"/>
                <w:shd w:val="clear" w:color="auto" w:fill="auto"/>
              </w:rPr>
              <w:t>++</w:t>
            </w:r>
          </w:p>
        </w:tc>
        <w:tc>
          <w:tcPr>
            <w:tcW w:w="3931" w:type="dxa"/>
            <w:tcBorders>
              <w:top w:val="single" w:sz="4" w:space="0" w:color="auto"/>
              <w:left w:val="single" w:sz="4" w:space="0" w:color="auto"/>
              <w:bottom w:val="single" w:sz="4" w:space="0" w:color="auto"/>
            </w:tcBorders>
            <w:shd w:val="clear" w:color="auto" w:fill="FFFFFF"/>
          </w:tcPr>
          <w:p w14:paraId="4A625C4D" w14:textId="77777777" w:rsidR="004C79BF" w:rsidRPr="004C79BF" w:rsidRDefault="004C79BF" w:rsidP="002B5CD8">
            <w:pPr>
              <w:spacing w:after="0" w:line="240" w:lineRule="auto"/>
              <w:jc w:val="center"/>
              <w:rPr>
                <w:rFonts w:ascii="Times New Roman" w:hAnsi="Times New Roman" w:cs="Times New Roman"/>
              </w:rPr>
            </w:pPr>
          </w:p>
        </w:tc>
        <w:tc>
          <w:tcPr>
            <w:tcW w:w="584" w:type="dxa"/>
            <w:tcBorders>
              <w:top w:val="single" w:sz="4" w:space="0" w:color="auto"/>
              <w:left w:val="single" w:sz="4" w:space="0" w:color="auto"/>
              <w:bottom w:val="single" w:sz="4" w:space="0" w:color="auto"/>
              <w:right w:val="single" w:sz="4" w:space="0" w:color="auto"/>
            </w:tcBorders>
            <w:shd w:val="clear" w:color="auto" w:fill="FFFFFF"/>
          </w:tcPr>
          <w:p w14:paraId="3A7BC300" w14:textId="77777777" w:rsidR="004C79BF" w:rsidRPr="004C79BF" w:rsidRDefault="004C79BF" w:rsidP="002B5CD8">
            <w:pPr>
              <w:spacing w:after="0" w:line="240" w:lineRule="auto"/>
              <w:jc w:val="both"/>
              <w:rPr>
                <w:rFonts w:ascii="Times New Roman" w:hAnsi="Times New Roman" w:cs="Times New Roman"/>
              </w:rPr>
            </w:pPr>
          </w:p>
        </w:tc>
      </w:tr>
      <w:tr w:rsidR="004C79BF" w14:paraId="2495CB6A" w14:textId="77777777" w:rsidTr="004C79BF">
        <w:trPr>
          <w:trHeight w:hRule="exact" w:val="311"/>
        </w:trPr>
        <w:tc>
          <w:tcPr>
            <w:tcW w:w="5244" w:type="dxa"/>
            <w:gridSpan w:val="4"/>
            <w:tcBorders>
              <w:top w:val="single" w:sz="4" w:space="0" w:color="auto"/>
              <w:left w:val="single" w:sz="4" w:space="0" w:color="auto"/>
            </w:tcBorders>
            <w:shd w:val="clear" w:color="auto" w:fill="FFFFFF"/>
          </w:tcPr>
          <w:p w14:paraId="1C9E8BE3" w14:textId="77777777" w:rsidR="004C79BF" w:rsidRPr="004C79BF" w:rsidRDefault="004C79BF" w:rsidP="002B5CD8">
            <w:pPr>
              <w:pStyle w:val="BodyText5"/>
              <w:shd w:val="clear" w:color="auto" w:fill="auto"/>
              <w:spacing w:before="0" w:line="240" w:lineRule="auto"/>
              <w:ind w:left="1520" w:firstLine="0"/>
              <w:rPr>
                <w:b/>
                <w:bCs/>
                <w:sz w:val="24"/>
                <w:szCs w:val="24"/>
              </w:rPr>
            </w:pPr>
            <w:r w:rsidRPr="004C79BF">
              <w:rPr>
                <w:rStyle w:val="BodyText2"/>
                <w:b/>
                <w:bCs/>
                <w:sz w:val="24"/>
                <w:szCs w:val="24"/>
              </w:rPr>
              <w:t>МОГУЋНОСТИ</w:t>
            </w:r>
          </w:p>
        </w:tc>
        <w:tc>
          <w:tcPr>
            <w:tcW w:w="4515" w:type="dxa"/>
            <w:gridSpan w:val="2"/>
            <w:tcBorders>
              <w:top w:val="single" w:sz="4" w:space="0" w:color="auto"/>
              <w:left w:val="single" w:sz="4" w:space="0" w:color="auto"/>
              <w:right w:val="single" w:sz="4" w:space="0" w:color="auto"/>
            </w:tcBorders>
            <w:shd w:val="clear" w:color="auto" w:fill="FFFFFF"/>
          </w:tcPr>
          <w:p w14:paraId="096937FE" w14:textId="77777777" w:rsidR="004C79BF" w:rsidRPr="004C79BF" w:rsidRDefault="004C79BF" w:rsidP="002B5CD8">
            <w:pPr>
              <w:pStyle w:val="BodyText5"/>
              <w:shd w:val="clear" w:color="auto" w:fill="auto"/>
              <w:spacing w:before="0" w:line="240" w:lineRule="auto"/>
              <w:ind w:left="1080" w:firstLine="0"/>
              <w:rPr>
                <w:b/>
                <w:bCs/>
                <w:sz w:val="24"/>
                <w:szCs w:val="24"/>
              </w:rPr>
            </w:pPr>
            <w:r w:rsidRPr="004C79BF">
              <w:rPr>
                <w:rStyle w:val="BodyText2"/>
                <w:b/>
                <w:bCs/>
                <w:sz w:val="24"/>
                <w:szCs w:val="24"/>
              </w:rPr>
              <w:t>ОПАСНОСТИ</w:t>
            </w:r>
          </w:p>
        </w:tc>
      </w:tr>
      <w:tr w:rsidR="004C79BF" w14:paraId="661797E3" w14:textId="77777777" w:rsidTr="004C79BF">
        <w:trPr>
          <w:trHeight w:hRule="exact" w:val="1972"/>
        </w:trPr>
        <w:tc>
          <w:tcPr>
            <w:tcW w:w="4536" w:type="dxa"/>
            <w:gridSpan w:val="3"/>
            <w:tcBorders>
              <w:top w:val="single" w:sz="4" w:space="0" w:color="auto"/>
              <w:left w:val="single" w:sz="4" w:space="0" w:color="auto"/>
            </w:tcBorders>
            <w:shd w:val="clear" w:color="auto" w:fill="FFFFFF"/>
          </w:tcPr>
          <w:p w14:paraId="21A96791" w14:textId="77777777" w:rsidR="004C79BF" w:rsidRPr="004C79BF" w:rsidRDefault="004C79BF" w:rsidP="002B5CD8">
            <w:pPr>
              <w:pStyle w:val="BodyText5"/>
              <w:shd w:val="clear" w:color="auto" w:fill="auto"/>
              <w:spacing w:before="0" w:line="240" w:lineRule="auto"/>
              <w:ind w:firstLine="0"/>
              <w:jc w:val="center"/>
              <w:rPr>
                <w:sz w:val="24"/>
                <w:szCs w:val="24"/>
                <w:lang w:val="ru-RU"/>
              </w:rPr>
            </w:pPr>
            <w:r w:rsidRPr="004C79BF">
              <w:rPr>
                <w:rStyle w:val="BodyText2"/>
                <w:sz w:val="24"/>
                <w:szCs w:val="24"/>
                <w:lang w:val="ru-RU"/>
              </w:rPr>
              <w:t>Доступност референтних база података часописа, уџбеника и других извора литературе</w:t>
            </w:r>
          </w:p>
        </w:tc>
        <w:tc>
          <w:tcPr>
            <w:tcW w:w="708" w:type="dxa"/>
            <w:tcBorders>
              <w:top w:val="single" w:sz="4" w:space="0" w:color="auto"/>
              <w:left w:val="single" w:sz="4" w:space="0" w:color="auto"/>
            </w:tcBorders>
            <w:shd w:val="clear" w:color="auto" w:fill="FFFFFF"/>
          </w:tcPr>
          <w:p w14:paraId="7AF6F925" w14:textId="77777777" w:rsidR="004C79BF" w:rsidRPr="004C79BF" w:rsidRDefault="004C79BF" w:rsidP="002B5CD8">
            <w:pPr>
              <w:pStyle w:val="BodyText5"/>
              <w:shd w:val="clear" w:color="auto" w:fill="auto"/>
              <w:spacing w:before="0" w:line="240" w:lineRule="auto"/>
              <w:ind w:left="120" w:firstLine="0"/>
              <w:rPr>
                <w:sz w:val="24"/>
                <w:szCs w:val="24"/>
              </w:rPr>
            </w:pPr>
            <w:r w:rsidRPr="004C79BF">
              <w:rPr>
                <w:rStyle w:val="BodyText2"/>
                <w:sz w:val="24"/>
                <w:szCs w:val="24"/>
              </w:rPr>
              <w:t>+++</w:t>
            </w:r>
          </w:p>
        </w:tc>
        <w:tc>
          <w:tcPr>
            <w:tcW w:w="3931" w:type="dxa"/>
            <w:tcBorders>
              <w:top w:val="single" w:sz="4" w:space="0" w:color="auto"/>
              <w:left w:val="single" w:sz="4" w:space="0" w:color="auto"/>
            </w:tcBorders>
            <w:shd w:val="clear" w:color="auto" w:fill="FFFFFF"/>
          </w:tcPr>
          <w:p w14:paraId="6FC0E79D" w14:textId="77777777" w:rsidR="004C79BF" w:rsidRPr="004C79BF" w:rsidRDefault="004C79BF" w:rsidP="002B5CD8">
            <w:pPr>
              <w:pStyle w:val="BodyText5"/>
              <w:shd w:val="clear" w:color="auto" w:fill="auto"/>
              <w:spacing w:before="0" w:line="240" w:lineRule="auto"/>
              <w:ind w:firstLine="0"/>
              <w:jc w:val="center"/>
              <w:rPr>
                <w:sz w:val="24"/>
                <w:szCs w:val="24"/>
                <w:lang w:val="ru-RU"/>
              </w:rPr>
            </w:pPr>
            <w:r w:rsidRPr="004C79BF">
              <w:rPr>
                <w:rStyle w:val="BodyText2"/>
                <w:sz w:val="24"/>
                <w:szCs w:val="24"/>
                <w:lang w:val="ru-RU"/>
              </w:rPr>
              <w:t>Недовољан ниво улагања државе у образовну и научно- истраживачку делатност, што се посебно рефлектује на могућност набавке извора литературе, библиотечких и рачунарских ресурса</w:t>
            </w:r>
          </w:p>
        </w:tc>
        <w:tc>
          <w:tcPr>
            <w:tcW w:w="584" w:type="dxa"/>
            <w:tcBorders>
              <w:top w:val="single" w:sz="4" w:space="0" w:color="auto"/>
              <w:left w:val="single" w:sz="4" w:space="0" w:color="auto"/>
              <w:right w:val="single" w:sz="4" w:space="0" w:color="auto"/>
            </w:tcBorders>
            <w:shd w:val="clear" w:color="auto" w:fill="FFFFFF"/>
          </w:tcPr>
          <w:p w14:paraId="568276E2" w14:textId="77777777" w:rsidR="004C79BF" w:rsidRPr="004C79BF" w:rsidRDefault="004C79BF" w:rsidP="002B5CD8">
            <w:pPr>
              <w:pStyle w:val="BodyText5"/>
              <w:shd w:val="clear" w:color="auto" w:fill="auto"/>
              <w:spacing w:before="0" w:line="240" w:lineRule="auto"/>
              <w:ind w:left="120" w:firstLine="0"/>
              <w:rPr>
                <w:sz w:val="24"/>
                <w:szCs w:val="24"/>
              </w:rPr>
            </w:pPr>
            <w:r w:rsidRPr="004C79BF">
              <w:rPr>
                <w:rStyle w:val="BodyText2"/>
                <w:sz w:val="24"/>
                <w:szCs w:val="24"/>
              </w:rPr>
              <w:t>+</w:t>
            </w:r>
          </w:p>
        </w:tc>
      </w:tr>
      <w:tr w:rsidR="004C79BF" w:rsidRPr="00620900" w14:paraId="792A9693" w14:textId="77777777" w:rsidTr="0074730A">
        <w:trPr>
          <w:trHeight w:hRule="exact" w:val="435"/>
        </w:trPr>
        <w:tc>
          <w:tcPr>
            <w:tcW w:w="9759" w:type="dxa"/>
            <w:gridSpan w:val="6"/>
            <w:tcBorders>
              <w:top w:val="single" w:sz="4" w:space="0" w:color="auto"/>
              <w:left w:val="single" w:sz="4" w:space="0" w:color="auto"/>
              <w:bottom w:val="single" w:sz="4" w:space="0" w:color="auto"/>
              <w:right w:val="single" w:sz="4" w:space="0" w:color="auto"/>
            </w:tcBorders>
            <w:shd w:val="clear" w:color="auto" w:fill="FFFFFF"/>
          </w:tcPr>
          <w:p w14:paraId="2F01F541" w14:textId="2334B78C" w:rsidR="004C79BF" w:rsidRPr="004C79BF" w:rsidRDefault="004C79BF" w:rsidP="002B5CD8">
            <w:pPr>
              <w:pStyle w:val="BodyText5"/>
              <w:shd w:val="clear" w:color="auto" w:fill="auto"/>
              <w:spacing w:before="0" w:line="240" w:lineRule="auto"/>
              <w:ind w:firstLine="0"/>
              <w:jc w:val="both"/>
              <w:rPr>
                <w:lang w:val="ru-RU"/>
              </w:rPr>
            </w:pPr>
            <w:r w:rsidRPr="004B488B">
              <w:rPr>
                <w:color w:val="000000"/>
                <w:kern w:val="0"/>
                <w:sz w:val="22"/>
                <w:szCs w:val="22"/>
                <w:lang w:val="ru-RU" w:eastAsia="sr-Cyrl-RS"/>
                <w14:ligatures w14:val="none"/>
              </w:rPr>
              <w:t>Скала за квантификацију процене:</w:t>
            </w:r>
            <w:r w:rsidR="0074730A">
              <w:rPr>
                <w:color w:val="000000"/>
                <w:kern w:val="0"/>
                <w:sz w:val="22"/>
                <w:szCs w:val="22"/>
                <w:lang w:val="sr-Latn-RS" w:eastAsia="sr-Cyrl-RS"/>
                <w14:ligatures w14:val="none"/>
              </w:rPr>
              <w:t xml:space="preserve"> </w:t>
            </w:r>
            <w:r w:rsidRPr="004B488B">
              <w:rPr>
                <w:color w:val="000000"/>
                <w:kern w:val="0"/>
                <w:sz w:val="22"/>
                <w:szCs w:val="22"/>
                <w:lang w:val="ru-RU" w:eastAsia="sr-Cyrl-RS"/>
                <w14:ligatures w14:val="none"/>
              </w:rPr>
              <w:t>+++ - високо значајно, ++ - средње значајно, + - мало</w:t>
            </w:r>
            <w:r>
              <w:rPr>
                <w:color w:val="000000"/>
                <w:kern w:val="0"/>
                <w:sz w:val="22"/>
                <w:szCs w:val="22"/>
                <w:lang w:val="sr-Latn-RS" w:eastAsia="sr-Cyrl-RS"/>
                <w14:ligatures w14:val="none"/>
              </w:rPr>
              <w:t xml:space="preserve"> </w:t>
            </w:r>
            <w:r w:rsidRPr="004B488B">
              <w:rPr>
                <w:color w:val="000000"/>
                <w:kern w:val="0"/>
                <w:sz w:val="22"/>
                <w:szCs w:val="22"/>
                <w:lang w:val="ru-RU" w:eastAsia="sr-Cyrl-RS"/>
                <w14:ligatures w14:val="none"/>
              </w:rPr>
              <w:t>значајно</w:t>
            </w:r>
          </w:p>
        </w:tc>
      </w:tr>
    </w:tbl>
    <w:p w14:paraId="74835EE9" w14:textId="6D2B6D31" w:rsidR="00412CCD" w:rsidRPr="00160A20" w:rsidRDefault="00412CCD" w:rsidP="00412CCD">
      <w:pPr>
        <w:spacing w:after="0" w:line="360" w:lineRule="auto"/>
        <w:jc w:val="both"/>
        <w:rPr>
          <w:rFonts w:ascii="Times New Roman" w:hAnsi="Times New Roman" w:cs="Times New Roman"/>
          <w:lang w:val="sr-Cyrl-RS"/>
        </w:rPr>
      </w:pPr>
    </w:p>
    <w:p w14:paraId="22F2259B" w14:textId="4373D0F2" w:rsidR="004C79BF" w:rsidRPr="004C79BF" w:rsidRDefault="004C79BF" w:rsidP="004C79BF">
      <w:pPr>
        <w:spacing w:after="0" w:line="360" w:lineRule="auto"/>
        <w:rPr>
          <w:rFonts w:ascii="Times New Roman" w:hAnsi="Times New Roman" w:cs="Times New Roman"/>
          <w:b/>
          <w:bCs/>
          <w:lang w:val="sr-Cyrl-RS"/>
        </w:rPr>
      </w:pPr>
      <w:r w:rsidRPr="004C79BF">
        <w:rPr>
          <w:rFonts w:ascii="Times New Roman" w:hAnsi="Times New Roman" w:cs="Times New Roman"/>
          <w:b/>
          <w:bCs/>
          <w:lang w:val="sr-Cyrl-RS"/>
        </w:rPr>
        <w:t xml:space="preserve">Предлог мера и активности за унапређење квалитета </w:t>
      </w:r>
      <w:r w:rsidR="00CA4579">
        <w:rPr>
          <w:rFonts w:ascii="Times New Roman" w:hAnsi="Times New Roman" w:cs="Times New Roman"/>
          <w:b/>
          <w:bCs/>
          <w:lang w:val="sr-Cyrl-RS"/>
        </w:rPr>
        <w:t>С</w:t>
      </w:r>
      <w:r w:rsidRPr="004C79BF">
        <w:rPr>
          <w:rFonts w:ascii="Times New Roman" w:hAnsi="Times New Roman" w:cs="Times New Roman"/>
          <w:b/>
          <w:bCs/>
          <w:lang w:val="sr-Cyrl-RS"/>
        </w:rPr>
        <w:t>тандарда 9:</w:t>
      </w:r>
    </w:p>
    <w:p w14:paraId="6370D782" w14:textId="77777777" w:rsidR="004C79BF" w:rsidRDefault="004C79BF" w:rsidP="004C79BF">
      <w:pPr>
        <w:pStyle w:val="Pasussalistom"/>
        <w:numPr>
          <w:ilvl w:val="0"/>
          <w:numId w:val="3"/>
        </w:numPr>
        <w:spacing w:after="0" w:line="360" w:lineRule="auto"/>
        <w:rPr>
          <w:rFonts w:ascii="Times New Roman" w:hAnsi="Times New Roman" w:cs="Times New Roman"/>
          <w:lang w:val="sr-Cyrl-RS"/>
        </w:rPr>
      </w:pPr>
      <w:r w:rsidRPr="004C79BF">
        <w:rPr>
          <w:rFonts w:ascii="Times New Roman" w:hAnsi="Times New Roman" w:cs="Times New Roman"/>
          <w:lang w:val="sr-Cyrl-RS"/>
        </w:rPr>
        <w:t>Повећати учешће средства за обезбеђивање потребних библиотечких и</w:t>
      </w:r>
      <w:r>
        <w:rPr>
          <w:rFonts w:ascii="Times New Roman" w:hAnsi="Times New Roman" w:cs="Times New Roman"/>
          <w:lang w:val="sr-Cyrl-RS"/>
        </w:rPr>
        <w:t xml:space="preserve"> </w:t>
      </w:r>
      <w:r w:rsidRPr="004C79BF">
        <w:rPr>
          <w:rFonts w:ascii="Times New Roman" w:hAnsi="Times New Roman" w:cs="Times New Roman"/>
          <w:lang w:val="sr-Cyrl-RS"/>
        </w:rPr>
        <w:t>информатичких ресурса;</w:t>
      </w:r>
    </w:p>
    <w:p w14:paraId="6141D6B8" w14:textId="77777777" w:rsidR="004C79BF" w:rsidRDefault="004C79BF" w:rsidP="004C79BF">
      <w:pPr>
        <w:pStyle w:val="Pasussalistom"/>
        <w:numPr>
          <w:ilvl w:val="0"/>
          <w:numId w:val="3"/>
        </w:numPr>
        <w:spacing w:after="0" w:line="360" w:lineRule="auto"/>
        <w:rPr>
          <w:rFonts w:ascii="Times New Roman" w:hAnsi="Times New Roman" w:cs="Times New Roman"/>
          <w:lang w:val="sr-Cyrl-RS"/>
        </w:rPr>
      </w:pPr>
      <w:r w:rsidRPr="004C79BF">
        <w:rPr>
          <w:rFonts w:ascii="Times New Roman" w:hAnsi="Times New Roman" w:cs="Times New Roman"/>
          <w:lang w:val="sr-Cyrl-RS"/>
        </w:rPr>
        <w:t xml:space="preserve">Обезбедити </w:t>
      </w:r>
      <w:proofErr w:type="spellStart"/>
      <w:r w:rsidRPr="004C79BF">
        <w:rPr>
          <w:rFonts w:ascii="Times New Roman" w:hAnsi="Times New Roman" w:cs="Times New Roman"/>
          <w:lang w:val="sr-Cyrl-RS"/>
        </w:rPr>
        <w:t>Wi-Fi</w:t>
      </w:r>
      <w:proofErr w:type="spellEnd"/>
      <w:r w:rsidRPr="004C79BF">
        <w:rPr>
          <w:rFonts w:ascii="Times New Roman" w:hAnsi="Times New Roman" w:cs="Times New Roman"/>
          <w:lang w:val="sr-Cyrl-RS"/>
        </w:rPr>
        <w:t xml:space="preserve"> покривеност целог факултета;</w:t>
      </w:r>
    </w:p>
    <w:p w14:paraId="4DA53649" w14:textId="0058969F" w:rsidR="004C79BF" w:rsidRPr="004C79BF" w:rsidRDefault="004C79BF" w:rsidP="004C79BF">
      <w:pPr>
        <w:pStyle w:val="Pasussalistom"/>
        <w:numPr>
          <w:ilvl w:val="0"/>
          <w:numId w:val="3"/>
        </w:numPr>
        <w:spacing w:after="0" w:line="360" w:lineRule="auto"/>
        <w:rPr>
          <w:rFonts w:ascii="Times New Roman" w:hAnsi="Times New Roman" w:cs="Times New Roman"/>
          <w:lang w:val="sr-Cyrl-RS"/>
        </w:rPr>
      </w:pPr>
      <w:r w:rsidRPr="004C79BF">
        <w:rPr>
          <w:rFonts w:ascii="Times New Roman" w:hAnsi="Times New Roman" w:cs="Times New Roman"/>
          <w:lang w:val="sr-Cyrl-RS"/>
        </w:rPr>
        <w:t>У поступку дефинисања финансијског плана пословања Факултета потребно је</w:t>
      </w:r>
      <w:r>
        <w:rPr>
          <w:rFonts w:ascii="Times New Roman" w:hAnsi="Times New Roman" w:cs="Times New Roman"/>
          <w:lang w:val="sr-Cyrl-RS"/>
        </w:rPr>
        <w:t xml:space="preserve"> </w:t>
      </w:r>
      <w:r w:rsidRPr="004C79BF">
        <w:rPr>
          <w:rFonts w:ascii="Times New Roman" w:hAnsi="Times New Roman" w:cs="Times New Roman"/>
          <w:lang w:val="sr-Cyrl-RS"/>
        </w:rPr>
        <w:t>повећати учешће средстава за набавку и обнављање фонда Библиотека.</w:t>
      </w:r>
    </w:p>
    <w:p w14:paraId="76B1495C" w14:textId="77777777" w:rsidR="004C79BF" w:rsidRDefault="004C79BF" w:rsidP="004C79BF">
      <w:pPr>
        <w:spacing w:after="0" w:line="360" w:lineRule="auto"/>
        <w:rPr>
          <w:rFonts w:ascii="Times New Roman" w:hAnsi="Times New Roman" w:cs="Times New Roman"/>
          <w:b/>
          <w:bCs/>
          <w:lang w:val="sr-Cyrl-RS"/>
        </w:rPr>
      </w:pPr>
    </w:p>
    <w:p w14:paraId="56207DDD" w14:textId="6196F13B" w:rsidR="004C79BF" w:rsidRPr="004C79BF" w:rsidRDefault="004C79BF" w:rsidP="004C79BF">
      <w:pPr>
        <w:spacing w:after="0" w:line="360" w:lineRule="auto"/>
        <w:rPr>
          <w:rFonts w:ascii="Times New Roman" w:hAnsi="Times New Roman" w:cs="Times New Roman"/>
          <w:lang w:val="sr-Cyrl-RS"/>
        </w:rPr>
      </w:pPr>
      <w:r w:rsidRPr="004C79BF">
        <w:rPr>
          <w:rFonts w:ascii="Times New Roman" w:hAnsi="Times New Roman" w:cs="Times New Roman"/>
          <w:b/>
          <w:bCs/>
          <w:lang w:val="sr-Cyrl-RS"/>
        </w:rPr>
        <w:t>Табеле и прилози за Стандард 9</w:t>
      </w:r>
      <w:r w:rsidRPr="004C79BF">
        <w:rPr>
          <w:rFonts w:ascii="Times New Roman" w:hAnsi="Times New Roman" w:cs="Times New Roman"/>
          <w:lang w:val="sr-Cyrl-RS"/>
        </w:rPr>
        <w:t>:</w:t>
      </w:r>
    </w:p>
    <w:p w14:paraId="26060767" w14:textId="730E48F7" w:rsidR="00D44787" w:rsidRPr="003676FF" w:rsidRDefault="00D44787" w:rsidP="00D44787">
      <w:pPr>
        <w:spacing w:after="0" w:line="360" w:lineRule="auto"/>
        <w:jc w:val="both"/>
        <w:rPr>
          <w:rFonts w:ascii="Times New Roman" w:hAnsi="Times New Roman" w:cs="Times New Roman"/>
          <w:lang w:val="sr-Cyrl-RS"/>
        </w:rPr>
      </w:pPr>
      <w:hyperlink w:anchor="Т91а" w:history="1">
        <w:r w:rsidRPr="00D44787">
          <w:rPr>
            <w:rStyle w:val="Hiperveza"/>
            <w:rFonts w:ascii="Times New Roman" w:hAnsi="Times New Roman" w:cs="Times New Roman"/>
            <w:lang w:val="sr-Cyrl-RS"/>
          </w:rPr>
          <w:t>Табела 9.1.в</w:t>
        </w:r>
      </w:hyperlink>
      <w:r>
        <w:rPr>
          <w:rFonts w:ascii="Times New Roman" w:hAnsi="Times New Roman" w:cs="Times New Roman"/>
          <w:lang w:val="sr-Cyrl-RS"/>
        </w:rPr>
        <w:t>,</w:t>
      </w:r>
      <w:r w:rsidRPr="004C79BF">
        <w:rPr>
          <w:rFonts w:ascii="Times New Roman" w:hAnsi="Times New Roman" w:cs="Times New Roman"/>
          <w:lang w:val="sr-Cyrl-RS"/>
        </w:rPr>
        <w:t xml:space="preserve"> </w:t>
      </w:r>
      <w:r w:rsidRPr="00A95077">
        <w:rPr>
          <w:rFonts w:ascii="Times New Roman" w:hAnsi="Times New Roman" w:cs="Times New Roman"/>
          <w:lang w:val="sr-Cyrl-RS"/>
        </w:rPr>
        <w:t>Приказ броја и врсте библиотечких јединица у библио</w:t>
      </w:r>
      <w:r w:rsidRPr="00C57EAF">
        <w:rPr>
          <w:rFonts w:ascii="Times New Roman" w:hAnsi="Times New Roman" w:cs="Times New Roman"/>
          <w:lang w:val="sr-Cyrl-RS"/>
        </w:rPr>
        <w:t>теци Одељења за</w:t>
      </w:r>
      <w:r>
        <w:rPr>
          <w:rFonts w:ascii="Times New Roman" w:hAnsi="Times New Roman" w:cs="Times New Roman"/>
          <w:lang w:val="sr-Cyrl-RS"/>
        </w:rPr>
        <w:t xml:space="preserve"> </w:t>
      </w:r>
      <w:r w:rsidRPr="00C57EAF">
        <w:rPr>
          <w:rFonts w:ascii="Times New Roman" w:hAnsi="Times New Roman" w:cs="Times New Roman"/>
          <w:lang w:val="sr-Cyrl-RS"/>
        </w:rPr>
        <w:t xml:space="preserve">историју </w:t>
      </w:r>
      <w:r w:rsidRPr="00A95077">
        <w:rPr>
          <w:rFonts w:ascii="Times New Roman" w:hAnsi="Times New Roman" w:cs="Times New Roman"/>
          <w:lang w:val="sr-Cyrl-RS"/>
        </w:rPr>
        <w:t>Филозофског факултета</w:t>
      </w:r>
      <w:r>
        <w:rPr>
          <w:rFonts w:ascii="Times New Roman" w:hAnsi="Times New Roman" w:cs="Times New Roman"/>
          <w:lang w:val="sr-Cyrl-RS"/>
        </w:rPr>
        <w:t>,</w:t>
      </w:r>
      <w:r>
        <w:rPr>
          <w:rFonts w:ascii="Times New Roman" w:hAnsi="Times New Roman" w:cs="Times New Roman"/>
          <w:lang w:val="sr-Latn-RS"/>
        </w:rPr>
        <w:t xml:space="preserve"> </w:t>
      </w:r>
      <w:r>
        <w:rPr>
          <w:rFonts w:ascii="Times New Roman" w:hAnsi="Times New Roman" w:cs="Times New Roman"/>
          <w:lang w:val="sr-Cyrl-RS"/>
        </w:rPr>
        <w:t>и</w:t>
      </w:r>
    </w:p>
    <w:p w14:paraId="3ACEAE6B" w14:textId="5123E915" w:rsidR="00D44787" w:rsidRDefault="00D44787" w:rsidP="00D44787">
      <w:pPr>
        <w:spacing w:after="0" w:line="360" w:lineRule="auto"/>
        <w:rPr>
          <w:rFonts w:ascii="Times New Roman" w:hAnsi="Times New Roman" w:cs="Times New Roman"/>
          <w:lang w:val="sr-Cyrl-RS"/>
        </w:rPr>
      </w:pPr>
      <w:hyperlink w:anchor="Т92" w:history="1">
        <w:r w:rsidRPr="00D44787">
          <w:rPr>
            <w:rStyle w:val="Hiperveza"/>
            <w:rFonts w:ascii="Times New Roman" w:hAnsi="Times New Roman" w:cs="Times New Roman"/>
            <w:lang w:val="sr-Cyrl-RS"/>
          </w:rPr>
          <w:t>Табела 9.2</w:t>
        </w:r>
      </w:hyperlink>
      <w:r>
        <w:rPr>
          <w:rFonts w:ascii="Times New Roman" w:hAnsi="Times New Roman" w:cs="Times New Roman"/>
          <w:lang w:val="sr-Cyrl-RS"/>
        </w:rPr>
        <w:t>,</w:t>
      </w:r>
      <w:r w:rsidRPr="004C79BF">
        <w:rPr>
          <w:rFonts w:ascii="Times New Roman" w:hAnsi="Times New Roman" w:cs="Times New Roman"/>
          <w:lang w:val="sr-Cyrl-RS"/>
        </w:rPr>
        <w:t xml:space="preserve"> Попис информатичких ресурса</w:t>
      </w:r>
      <w:r>
        <w:rPr>
          <w:rFonts w:ascii="Times New Roman" w:hAnsi="Times New Roman" w:cs="Times New Roman"/>
          <w:lang w:val="sr-Cyrl-RS"/>
        </w:rPr>
        <w:t>,</w:t>
      </w:r>
    </w:p>
    <w:p w14:paraId="3060B75B" w14:textId="25EAAA38" w:rsidR="004C79BF" w:rsidRDefault="004C79BF" w:rsidP="00C57EAF">
      <w:pPr>
        <w:spacing w:after="0" w:line="360" w:lineRule="auto"/>
        <w:rPr>
          <w:rFonts w:ascii="Times New Roman" w:hAnsi="Times New Roman" w:cs="Times New Roman"/>
          <w:lang w:val="sr-Cyrl-RS"/>
        </w:rPr>
      </w:pPr>
      <w:hyperlink w:anchor="П91а" w:history="1">
        <w:r w:rsidRPr="001F2960">
          <w:rPr>
            <w:rStyle w:val="Hiperveza"/>
            <w:rFonts w:ascii="Times New Roman" w:hAnsi="Times New Roman" w:cs="Times New Roman"/>
            <w:lang w:val="sr-Cyrl-RS"/>
          </w:rPr>
          <w:t>Прилог 9.1</w:t>
        </w:r>
        <w:r w:rsidRPr="001F2960">
          <w:rPr>
            <w:rStyle w:val="Hiperveza"/>
            <w:rFonts w:ascii="Times New Roman" w:hAnsi="Times New Roman" w:cs="Times New Roman"/>
            <w:lang w:val="sr-Latn-RS"/>
          </w:rPr>
          <w:t>.a</w:t>
        </w:r>
      </w:hyperlink>
      <w:r>
        <w:rPr>
          <w:rFonts w:ascii="Times New Roman" w:hAnsi="Times New Roman" w:cs="Times New Roman"/>
          <w:lang w:val="sr-Cyrl-RS"/>
        </w:rPr>
        <w:t xml:space="preserve">, </w:t>
      </w:r>
      <w:r w:rsidRPr="00A95077">
        <w:rPr>
          <w:rFonts w:ascii="Times New Roman" w:hAnsi="Times New Roman" w:cs="Times New Roman"/>
          <w:lang w:val="sr-Cyrl-RS"/>
        </w:rPr>
        <w:t>Правилник о издавачкој делатности</w:t>
      </w:r>
      <w:r w:rsidRPr="004C79BF">
        <w:rPr>
          <w:rFonts w:ascii="Times New Roman" w:hAnsi="Times New Roman" w:cs="Times New Roman"/>
          <w:lang w:val="sr-Latn-RS"/>
        </w:rPr>
        <w:t xml:space="preserve">, </w:t>
      </w:r>
    </w:p>
    <w:p w14:paraId="499AF9C4" w14:textId="6329EF21" w:rsidR="004C79BF" w:rsidRDefault="004C79BF" w:rsidP="00C57EAF">
      <w:pPr>
        <w:spacing w:after="0" w:line="360" w:lineRule="auto"/>
        <w:rPr>
          <w:rFonts w:ascii="Times New Roman" w:hAnsi="Times New Roman" w:cs="Times New Roman"/>
          <w:lang w:val="sr-Cyrl-RS"/>
        </w:rPr>
      </w:pPr>
      <w:hyperlink w:anchor="П91б" w:history="1">
        <w:r w:rsidRPr="001F2960">
          <w:rPr>
            <w:rStyle w:val="Hiperveza"/>
            <w:rFonts w:ascii="Times New Roman" w:hAnsi="Times New Roman" w:cs="Times New Roman"/>
            <w:lang w:val="sr-Cyrl-RS"/>
          </w:rPr>
          <w:t>Прилог 9.1.б</w:t>
        </w:r>
      </w:hyperlink>
      <w:r w:rsidR="00C57EAF">
        <w:rPr>
          <w:rFonts w:ascii="Times New Roman" w:hAnsi="Times New Roman" w:cs="Times New Roman"/>
          <w:lang w:val="sr-Cyrl-RS"/>
        </w:rPr>
        <w:t>,</w:t>
      </w:r>
      <w:r>
        <w:rPr>
          <w:rFonts w:ascii="Times New Roman" w:hAnsi="Times New Roman" w:cs="Times New Roman"/>
          <w:lang w:val="sr-Cyrl-RS"/>
        </w:rPr>
        <w:t xml:space="preserve"> </w:t>
      </w:r>
      <w:r w:rsidR="00C57EAF" w:rsidRPr="004C79BF">
        <w:rPr>
          <w:rFonts w:ascii="Times New Roman" w:hAnsi="Times New Roman" w:cs="Times New Roman"/>
          <w:lang w:val="sr-Cyrl-RS"/>
        </w:rPr>
        <w:t xml:space="preserve">Анекс 1 Правилника </w:t>
      </w:r>
      <w:r w:rsidR="00C57EAF" w:rsidRPr="00A95077">
        <w:rPr>
          <w:rFonts w:ascii="Times New Roman" w:hAnsi="Times New Roman" w:cs="Times New Roman"/>
          <w:lang w:val="sr-Cyrl-RS"/>
        </w:rPr>
        <w:t>о издавачкој делатности</w:t>
      </w:r>
      <w:r w:rsidR="00C57EAF">
        <w:rPr>
          <w:rFonts w:ascii="Times New Roman" w:hAnsi="Times New Roman" w:cs="Times New Roman"/>
          <w:lang w:val="sr-Cyrl-RS"/>
        </w:rPr>
        <w:t>,</w:t>
      </w:r>
    </w:p>
    <w:p w14:paraId="1F6EBA15" w14:textId="0E5AA800" w:rsidR="004C79BF" w:rsidRDefault="004C79BF" w:rsidP="00C57EAF">
      <w:pPr>
        <w:spacing w:after="0" w:line="360" w:lineRule="auto"/>
        <w:rPr>
          <w:rFonts w:ascii="Times New Roman" w:hAnsi="Times New Roman" w:cs="Times New Roman"/>
          <w:lang w:val="sr-Cyrl-RS"/>
        </w:rPr>
      </w:pPr>
      <w:hyperlink w:anchor="П91в" w:history="1">
        <w:r w:rsidRPr="001F2960">
          <w:rPr>
            <w:rStyle w:val="Hiperveza"/>
            <w:rFonts w:ascii="Times New Roman" w:hAnsi="Times New Roman" w:cs="Times New Roman"/>
            <w:lang w:val="sr-Cyrl-RS"/>
          </w:rPr>
          <w:t>Прилог 9.1.в</w:t>
        </w:r>
      </w:hyperlink>
      <w:r w:rsidR="00C57EAF">
        <w:rPr>
          <w:rFonts w:ascii="Times New Roman" w:hAnsi="Times New Roman" w:cs="Times New Roman"/>
          <w:lang w:val="sr-Cyrl-RS"/>
        </w:rPr>
        <w:t>,</w:t>
      </w:r>
      <w:r w:rsidR="00C57EAF" w:rsidRPr="00C57EAF">
        <w:rPr>
          <w:rFonts w:ascii="Times New Roman" w:hAnsi="Times New Roman" w:cs="Times New Roman"/>
          <w:i/>
          <w:iCs/>
          <w:lang w:val="sr-Cyrl-RS"/>
        </w:rPr>
        <w:t xml:space="preserve"> </w:t>
      </w:r>
      <w:r w:rsidR="00C57EAF" w:rsidRPr="00C57EAF">
        <w:rPr>
          <w:rFonts w:ascii="Times New Roman" w:hAnsi="Times New Roman" w:cs="Times New Roman"/>
          <w:lang w:val="sr-Cyrl-RS"/>
        </w:rPr>
        <w:t xml:space="preserve">Допуна Анекса 1 Правилника </w:t>
      </w:r>
      <w:r w:rsidR="00C57EAF" w:rsidRPr="00A95077">
        <w:rPr>
          <w:rFonts w:ascii="Times New Roman" w:hAnsi="Times New Roman" w:cs="Times New Roman"/>
          <w:lang w:val="sr-Cyrl-RS"/>
        </w:rPr>
        <w:t>о издавачкој делатности</w:t>
      </w:r>
      <w:r w:rsidR="00C57EAF">
        <w:rPr>
          <w:rFonts w:ascii="Times New Roman" w:hAnsi="Times New Roman" w:cs="Times New Roman"/>
          <w:lang w:val="sr-Cyrl-RS"/>
        </w:rPr>
        <w:t>,</w:t>
      </w:r>
    </w:p>
    <w:p w14:paraId="628A62B2" w14:textId="67AB1244" w:rsidR="005F2289" w:rsidRDefault="005F2289" w:rsidP="005F2289">
      <w:pPr>
        <w:spacing w:after="0" w:line="360" w:lineRule="auto"/>
        <w:jc w:val="both"/>
        <w:rPr>
          <w:rFonts w:ascii="Times New Roman" w:hAnsi="Times New Roman" w:cs="Times New Roman"/>
          <w:lang w:val="sr-Cyrl-RS"/>
        </w:rPr>
      </w:pPr>
      <w:hyperlink w:anchor="П92" w:history="1">
        <w:r w:rsidRPr="001F2960">
          <w:rPr>
            <w:rStyle w:val="Hiperveza"/>
            <w:rFonts w:ascii="Times New Roman" w:hAnsi="Times New Roman" w:cs="Times New Roman"/>
            <w:lang w:val="sr-Cyrl-RS"/>
          </w:rPr>
          <w:t>Прилог 9.2</w:t>
        </w:r>
      </w:hyperlink>
      <w:r>
        <w:rPr>
          <w:rFonts w:ascii="Times New Roman" w:hAnsi="Times New Roman" w:cs="Times New Roman"/>
          <w:lang w:val="sr-Cyrl-RS"/>
        </w:rPr>
        <w:t xml:space="preserve">, </w:t>
      </w:r>
      <w:r w:rsidRPr="005F2289">
        <w:rPr>
          <w:rFonts w:ascii="Times New Roman" w:hAnsi="Times New Roman" w:cs="Times New Roman"/>
          <w:lang w:val="sr-Cyrl-RS"/>
        </w:rPr>
        <w:t>Списак уџбеника и монографија чији су аутори наставници запослени на Одељењу на историју Филозофског факултета у Београду (као и наставници страних језика)</w:t>
      </w:r>
      <w:r>
        <w:rPr>
          <w:rFonts w:ascii="Times New Roman" w:hAnsi="Times New Roman" w:cs="Times New Roman"/>
          <w:lang w:val="sr-Cyrl-RS"/>
        </w:rPr>
        <w:t>,</w:t>
      </w:r>
    </w:p>
    <w:p w14:paraId="5897732B" w14:textId="32290F22" w:rsidR="005F2289" w:rsidRPr="004C79BF" w:rsidRDefault="005F2289" w:rsidP="005F2289">
      <w:pPr>
        <w:spacing w:after="0" w:line="360" w:lineRule="auto"/>
        <w:jc w:val="both"/>
        <w:rPr>
          <w:lang w:val="ru-RU"/>
        </w:rPr>
      </w:pPr>
      <w:hyperlink w:anchor="П93" w:history="1">
        <w:r w:rsidRPr="00824FF7">
          <w:rPr>
            <w:rStyle w:val="Hiperveza"/>
            <w:rFonts w:ascii="Times New Roman" w:hAnsi="Times New Roman" w:cs="Times New Roman"/>
            <w:lang w:val="sr-Cyrl-RS"/>
          </w:rPr>
          <w:t>Прилог 9.3</w:t>
        </w:r>
      </w:hyperlink>
      <w:r>
        <w:rPr>
          <w:rFonts w:ascii="Times New Roman" w:hAnsi="Times New Roman" w:cs="Times New Roman"/>
          <w:lang w:val="sr-Cyrl-RS"/>
        </w:rPr>
        <w:t xml:space="preserve">, </w:t>
      </w:r>
      <w:r w:rsidRPr="005F2289">
        <w:rPr>
          <w:rFonts w:ascii="Times New Roman" w:hAnsi="Times New Roman" w:cs="Times New Roman"/>
          <w:lang w:val="sr-Cyrl-RS"/>
        </w:rPr>
        <w:t>Однос броја уџбеника и монографија (заједно) чији су аутори наставници запослени на установи са бројем наставника на установи</w:t>
      </w:r>
      <w:r>
        <w:rPr>
          <w:rFonts w:ascii="Times New Roman" w:hAnsi="Times New Roman" w:cs="Times New Roman"/>
          <w:lang w:val="sr-Cyrl-RS"/>
        </w:rPr>
        <w:t>,</w:t>
      </w:r>
    </w:p>
    <w:p w14:paraId="170B38C9" w14:textId="243225FB" w:rsidR="00C57EAF" w:rsidRDefault="004C79BF" w:rsidP="00C57EAF">
      <w:pPr>
        <w:spacing w:after="0" w:line="360" w:lineRule="auto"/>
        <w:jc w:val="both"/>
        <w:rPr>
          <w:rFonts w:ascii="Times New Roman" w:hAnsi="Times New Roman" w:cs="Times New Roman"/>
          <w:lang w:val="ru-RU"/>
        </w:rPr>
      </w:pPr>
      <w:hyperlink w:anchor="П94а" w:history="1">
        <w:r w:rsidRPr="00824FF7">
          <w:rPr>
            <w:rStyle w:val="Hiperveza"/>
            <w:rFonts w:ascii="Times New Roman" w:hAnsi="Times New Roman" w:cs="Times New Roman"/>
            <w:lang w:val="sr-Cyrl-RS"/>
          </w:rPr>
          <w:t>Прилог 9.4.а</w:t>
        </w:r>
      </w:hyperlink>
      <w:r>
        <w:rPr>
          <w:rFonts w:ascii="Times New Roman" w:hAnsi="Times New Roman" w:cs="Times New Roman"/>
          <w:lang w:val="sr-Cyrl-RS"/>
        </w:rPr>
        <w:t xml:space="preserve">, </w:t>
      </w:r>
      <w:r w:rsidR="00C57EAF" w:rsidRPr="00C57EAF">
        <w:rPr>
          <w:rFonts w:ascii="Times New Roman" w:hAnsi="Times New Roman" w:cs="Times New Roman"/>
          <w:lang w:val="ru-RU"/>
        </w:rPr>
        <w:t>Правилник о раду библиотека Филозофског факултета у Београду</w:t>
      </w:r>
      <w:r w:rsidR="00C57EAF">
        <w:rPr>
          <w:rFonts w:ascii="Times New Roman" w:hAnsi="Times New Roman" w:cs="Times New Roman"/>
          <w:lang w:val="ru-RU"/>
        </w:rPr>
        <w:t>,</w:t>
      </w:r>
    </w:p>
    <w:p w14:paraId="404E43B3" w14:textId="153FB6DC" w:rsidR="00C57EAF" w:rsidRDefault="00C57EAF" w:rsidP="00C57EAF">
      <w:pPr>
        <w:spacing w:after="0" w:line="360" w:lineRule="auto"/>
        <w:jc w:val="both"/>
        <w:rPr>
          <w:rFonts w:ascii="Times New Roman" w:hAnsi="Times New Roman" w:cs="Times New Roman"/>
          <w:lang w:val="ru-RU"/>
        </w:rPr>
      </w:pPr>
      <w:hyperlink w:anchor="П94б" w:history="1">
        <w:r w:rsidRPr="00824FF7">
          <w:rPr>
            <w:rStyle w:val="Hiperveza"/>
            <w:rFonts w:ascii="Times New Roman" w:hAnsi="Times New Roman" w:cs="Times New Roman"/>
            <w:lang w:val="ru-RU"/>
          </w:rPr>
          <w:t>Прилог 9.4.б</w:t>
        </w:r>
      </w:hyperlink>
      <w:r>
        <w:rPr>
          <w:rFonts w:ascii="Times New Roman" w:hAnsi="Times New Roman" w:cs="Times New Roman"/>
          <w:lang w:val="ru-RU"/>
        </w:rPr>
        <w:t xml:space="preserve">, </w:t>
      </w:r>
      <w:r w:rsidRPr="00A95077">
        <w:rPr>
          <w:rFonts w:ascii="Times New Roman" w:hAnsi="Times New Roman" w:cs="Times New Roman"/>
          <w:lang w:val="sr-Cyrl-RS"/>
        </w:rPr>
        <w:t xml:space="preserve">Правилник </w:t>
      </w:r>
      <w:r w:rsidRPr="00C57EAF">
        <w:rPr>
          <w:rFonts w:ascii="Times New Roman" w:hAnsi="Times New Roman" w:cs="Times New Roman"/>
          <w:lang w:val="ru-RU"/>
        </w:rPr>
        <w:t>о изменама и допунама Правилника о раду библиотека</w:t>
      </w:r>
      <w:r>
        <w:rPr>
          <w:rFonts w:ascii="Times New Roman" w:hAnsi="Times New Roman" w:cs="Times New Roman"/>
          <w:lang w:val="ru-RU"/>
        </w:rPr>
        <w:t xml:space="preserve"> </w:t>
      </w:r>
      <w:r w:rsidR="004C79BF" w:rsidRPr="00C57EAF">
        <w:rPr>
          <w:rFonts w:ascii="Times New Roman" w:hAnsi="Times New Roman" w:cs="Times New Roman"/>
          <w:lang w:val="ru-RU"/>
        </w:rPr>
        <w:t>Филозофског факултета у Београду од 27.09.2018. године</w:t>
      </w:r>
      <w:r>
        <w:rPr>
          <w:rFonts w:ascii="Times New Roman" w:hAnsi="Times New Roman" w:cs="Times New Roman"/>
          <w:lang w:val="ru-RU"/>
        </w:rPr>
        <w:t>,</w:t>
      </w:r>
      <w:r w:rsidR="004C79BF">
        <w:rPr>
          <w:rFonts w:ascii="Times New Roman" w:hAnsi="Times New Roman" w:cs="Times New Roman"/>
          <w:lang w:val="ru-RU"/>
        </w:rPr>
        <w:t xml:space="preserve"> </w:t>
      </w:r>
    </w:p>
    <w:p w14:paraId="7EFCC8F3" w14:textId="197E8B15" w:rsidR="004C79BF" w:rsidRPr="004C79BF" w:rsidRDefault="00C57EAF" w:rsidP="00C57EAF">
      <w:pPr>
        <w:spacing w:after="0" w:line="360" w:lineRule="auto"/>
        <w:jc w:val="both"/>
        <w:rPr>
          <w:lang w:val="ru-RU"/>
        </w:rPr>
      </w:pPr>
      <w:hyperlink w:anchor="П94в" w:history="1">
        <w:r w:rsidRPr="00824FF7">
          <w:rPr>
            <w:rStyle w:val="Hiperveza"/>
            <w:rFonts w:ascii="Times New Roman" w:hAnsi="Times New Roman" w:cs="Times New Roman"/>
            <w:lang w:val="ru-RU"/>
          </w:rPr>
          <w:t>Прилог 9.4.в</w:t>
        </w:r>
      </w:hyperlink>
      <w:r>
        <w:rPr>
          <w:rFonts w:ascii="Times New Roman" w:hAnsi="Times New Roman" w:cs="Times New Roman"/>
          <w:lang w:val="ru-RU"/>
        </w:rPr>
        <w:t xml:space="preserve">, </w:t>
      </w:r>
      <w:r w:rsidR="004C79BF" w:rsidRPr="00C57EAF">
        <w:rPr>
          <w:rFonts w:ascii="Times New Roman" w:hAnsi="Times New Roman" w:cs="Times New Roman"/>
          <w:lang w:val="ru-RU"/>
        </w:rPr>
        <w:t>Правилник о изменама и допунама Правилника о раду библиотека Филозофског факултета у Београду</w:t>
      </w:r>
      <w:r w:rsidR="004C79BF" w:rsidRPr="003B3D63">
        <w:rPr>
          <w:rFonts w:ascii="Times New Roman" w:hAnsi="Times New Roman" w:cs="Times New Roman"/>
          <w:lang w:val="ru-RU"/>
        </w:rPr>
        <w:t xml:space="preserve"> од 07.11.2019. год</w:t>
      </w:r>
      <w:r w:rsidR="004C79BF">
        <w:rPr>
          <w:rFonts w:ascii="Times New Roman" w:hAnsi="Times New Roman" w:cs="Times New Roman"/>
          <w:lang w:val="ru-RU"/>
        </w:rPr>
        <w:t>ине</w:t>
      </w:r>
      <w:r>
        <w:rPr>
          <w:rFonts w:ascii="Times New Roman" w:hAnsi="Times New Roman" w:cs="Times New Roman"/>
          <w:lang w:val="ru-RU"/>
        </w:rPr>
        <w:t>,</w:t>
      </w:r>
    </w:p>
    <w:p w14:paraId="3A94BC13" w14:textId="36450BD9" w:rsidR="00C57EAF" w:rsidRPr="00C57EAF" w:rsidRDefault="003676FF" w:rsidP="00C57EAF">
      <w:pPr>
        <w:pStyle w:val="NormalWeb"/>
        <w:spacing w:after="0" w:line="360" w:lineRule="auto"/>
        <w:jc w:val="both"/>
        <w:rPr>
          <w:rFonts w:eastAsia="Times New Roman"/>
          <w:kern w:val="0"/>
          <w:lang w:val="sr-Cyrl-RS" w:eastAsia="sr-Cyrl-RS"/>
          <w14:ligatures w14:val="none"/>
        </w:rPr>
      </w:pPr>
      <w:hyperlink w:anchor="П95а" w:history="1">
        <w:r w:rsidRPr="00824FF7">
          <w:rPr>
            <w:rStyle w:val="Hiperveza"/>
            <w:lang w:val="sr-Cyrl-RS"/>
          </w:rPr>
          <w:t>Прилог 9.5.а</w:t>
        </w:r>
      </w:hyperlink>
      <w:r w:rsidR="00C57EAF">
        <w:rPr>
          <w:lang w:val="sr-Cyrl-RS"/>
        </w:rPr>
        <w:t xml:space="preserve">, </w:t>
      </w:r>
      <w:r w:rsidR="00C57EAF" w:rsidRPr="00C57EAF">
        <w:rPr>
          <w:rFonts w:eastAsia="Times New Roman"/>
          <w:color w:val="000000"/>
          <w:kern w:val="0"/>
          <w:lang w:val="sr-Cyrl-RS" w:eastAsia="sr-Cyrl-RS"/>
          <w14:ligatures w14:val="none"/>
        </w:rPr>
        <w:t>Одлука Наставно-научног већа о образовању Комисије за библиотеке</w:t>
      </w:r>
      <w:r w:rsidR="00C57EAF">
        <w:rPr>
          <w:rFonts w:eastAsia="Times New Roman"/>
          <w:color w:val="000000"/>
          <w:kern w:val="0"/>
          <w:lang w:val="sr-Cyrl-RS" w:eastAsia="sr-Cyrl-RS"/>
          <w14:ligatures w14:val="none"/>
        </w:rPr>
        <w:t xml:space="preserve"> </w:t>
      </w:r>
      <w:r w:rsidR="00C57EAF" w:rsidRPr="00C57EAF">
        <w:rPr>
          <w:rFonts w:eastAsia="Times New Roman"/>
          <w:color w:val="000000"/>
          <w:kern w:val="0"/>
          <w:lang w:val="sr-Cyrl-RS" w:eastAsia="sr-Cyrl-RS"/>
          <w14:ligatures w14:val="none"/>
        </w:rPr>
        <w:t>од 04.07.2024. године</w:t>
      </w:r>
      <w:r w:rsidR="00C57EAF">
        <w:rPr>
          <w:rFonts w:eastAsia="Times New Roman"/>
          <w:color w:val="000000"/>
          <w:kern w:val="0"/>
          <w:lang w:val="sr-Cyrl-RS" w:eastAsia="sr-Cyrl-RS"/>
          <w14:ligatures w14:val="none"/>
        </w:rPr>
        <w:t>,</w:t>
      </w:r>
    </w:p>
    <w:p w14:paraId="1AA3D666" w14:textId="3BD005AF" w:rsidR="0099715A" w:rsidRDefault="003676FF" w:rsidP="00D44787">
      <w:pPr>
        <w:spacing w:after="0" w:line="360" w:lineRule="auto"/>
        <w:jc w:val="both"/>
        <w:rPr>
          <w:rFonts w:ascii="Times New Roman" w:hAnsi="Times New Roman" w:cs="Times New Roman"/>
          <w:lang w:val="sr-Cyrl-RS"/>
        </w:rPr>
      </w:pPr>
      <w:hyperlink w:anchor="П95б" w:history="1">
        <w:r w:rsidRPr="002151C9">
          <w:rPr>
            <w:rStyle w:val="Hiperveza"/>
            <w:rFonts w:ascii="Times New Roman" w:hAnsi="Times New Roman" w:cs="Times New Roman"/>
            <w:lang w:val="sr-Cyrl-RS"/>
          </w:rPr>
          <w:t>Прилог 9.5.б</w:t>
        </w:r>
      </w:hyperlink>
      <w:r w:rsidR="00C57EAF">
        <w:rPr>
          <w:rFonts w:ascii="Times New Roman" w:hAnsi="Times New Roman" w:cs="Times New Roman"/>
          <w:lang w:val="sr-Cyrl-RS"/>
        </w:rPr>
        <w:t>,</w:t>
      </w:r>
      <w:r w:rsidR="00C57EAF" w:rsidRPr="00C57EAF">
        <w:rPr>
          <w:rFonts w:ascii="Times New Roman" w:eastAsia="Times New Roman" w:hAnsi="Times New Roman" w:cs="Times New Roman"/>
          <w:color w:val="000000"/>
          <w:kern w:val="0"/>
          <w:lang w:val="sr-Cyrl-RS" w:eastAsia="sr-Cyrl-RS"/>
          <w14:ligatures w14:val="none"/>
        </w:rPr>
        <w:t xml:space="preserve"> Одлука о измени Одлуке Наставно-научног већа о образовању Комисије за библиотеке</w:t>
      </w:r>
      <w:r w:rsidR="00C57EAF">
        <w:rPr>
          <w:rFonts w:ascii="Times New Roman" w:eastAsia="Times New Roman" w:hAnsi="Times New Roman" w:cs="Times New Roman"/>
          <w:color w:val="000000"/>
          <w:kern w:val="0"/>
          <w:lang w:val="sr-Cyrl-RS" w:eastAsia="sr-Cyrl-RS"/>
          <w14:ligatures w14:val="none"/>
        </w:rPr>
        <w:t xml:space="preserve"> </w:t>
      </w:r>
      <w:r w:rsidR="00C57EAF" w:rsidRPr="00C57EAF">
        <w:rPr>
          <w:rFonts w:ascii="Times New Roman" w:eastAsia="Times New Roman" w:hAnsi="Times New Roman" w:cs="Times New Roman"/>
          <w:color w:val="000000"/>
          <w:kern w:val="0"/>
          <w:lang w:val="sr-Cyrl-RS" w:eastAsia="sr-Cyrl-RS"/>
          <w14:ligatures w14:val="none"/>
        </w:rPr>
        <w:t>од 19.09.2024. године</w:t>
      </w:r>
      <w:r w:rsidR="00D44787">
        <w:rPr>
          <w:rFonts w:ascii="Times New Roman" w:eastAsia="Times New Roman" w:hAnsi="Times New Roman" w:cs="Times New Roman"/>
          <w:color w:val="000000"/>
          <w:kern w:val="0"/>
          <w:lang w:val="sr-Cyrl-RS" w:eastAsia="sr-Cyrl-RS"/>
          <w14:ligatures w14:val="none"/>
        </w:rPr>
        <w:t>.</w:t>
      </w:r>
    </w:p>
    <w:p w14:paraId="28B049EA" w14:textId="0E10531D" w:rsidR="0099715A" w:rsidRDefault="0099715A" w:rsidP="00C57EAF">
      <w:pPr>
        <w:spacing w:after="0" w:line="360" w:lineRule="auto"/>
        <w:rPr>
          <w:rFonts w:ascii="Times New Roman" w:hAnsi="Times New Roman" w:cs="Times New Roman"/>
          <w:lang w:val="sr-Cyrl-RS"/>
        </w:rPr>
      </w:pPr>
    </w:p>
    <w:p w14:paraId="23514B1A" w14:textId="00BAF230" w:rsidR="0099715A" w:rsidRDefault="0099715A" w:rsidP="00C57EAF">
      <w:pPr>
        <w:spacing w:after="0" w:line="360" w:lineRule="auto"/>
        <w:rPr>
          <w:rFonts w:ascii="Times New Roman" w:hAnsi="Times New Roman" w:cs="Times New Roman"/>
          <w:lang w:val="sr-Cyrl-RS"/>
        </w:rPr>
      </w:pPr>
    </w:p>
    <w:p w14:paraId="1EE9CD14" w14:textId="0A6D4BDA" w:rsidR="0099715A" w:rsidRDefault="0099715A" w:rsidP="00C57EAF">
      <w:pPr>
        <w:spacing w:after="0" w:line="360" w:lineRule="auto"/>
        <w:rPr>
          <w:rFonts w:ascii="Times New Roman" w:hAnsi="Times New Roman" w:cs="Times New Roman"/>
          <w:lang w:val="sr-Cyrl-RS"/>
        </w:rPr>
      </w:pPr>
    </w:p>
    <w:p w14:paraId="1E03ADC8" w14:textId="0E2EA55B" w:rsidR="0099715A" w:rsidRDefault="0099715A" w:rsidP="00C57EAF">
      <w:pPr>
        <w:spacing w:after="0" w:line="360" w:lineRule="auto"/>
        <w:rPr>
          <w:rFonts w:ascii="Times New Roman" w:hAnsi="Times New Roman" w:cs="Times New Roman"/>
          <w:lang w:val="sr-Cyrl-RS"/>
        </w:rPr>
      </w:pPr>
    </w:p>
    <w:p w14:paraId="2E8A436A" w14:textId="09490B8F" w:rsidR="0099715A" w:rsidRDefault="0099715A" w:rsidP="00C57EAF">
      <w:pPr>
        <w:spacing w:after="0" w:line="360" w:lineRule="auto"/>
        <w:rPr>
          <w:rFonts w:ascii="Times New Roman" w:hAnsi="Times New Roman" w:cs="Times New Roman"/>
          <w:lang w:val="sr-Cyrl-RS"/>
        </w:rPr>
      </w:pPr>
    </w:p>
    <w:p w14:paraId="524D1C74" w14:textId="73496E1F" w:rsidR="0099715A" w:rsidRDefault="0099715A" w:rsidP="00C57EAF">
      <w:pPr>
        <w:spacing w:after="0" w:line="360" w:lineRule="auto"/>
        <w:rPr>
          <w:rFonts w:ascii="Times New Roman" w:hAnsi="Times New Roman" w:cs="Times New Roman"/>
          <w:lang w:val="sr-Cyrl-RS"/>
        </w:rPr>
      </w:pPr>
    </w:p>
    <w:p w14:paraId="63128F40" w14:textId="5A0E6AFB" w:rsidR="0099715A" w:rsidRDefault="0099715A" w:rsidP="00C57EAF">
      <w:pPr>
        <w:spacing w:after="0" w:line="360" w:lineRule="auto"/>
        <w:rPr>
          <w:rFonts w:ascii="Times New Roman" w:hAnsi="Times New Roman" w:cs="Times New Roman"/>
          <w:lang w:val="sr-Cyrl-RS"/>
        </w:rPr>
      </w:pPr>
    </w:p>
    <w:p w14:paraId="762B0C20" w14:textId="6C7D2BDF" w:rsidR="0099715A" w:rsidRDefault="0099715A" w:rsidP="00C57EAF">
      <w:pPr>
        <w:spacing w:after="0" w:line="360" w:lineRule="auto"/>
        <w:rPr>
          <w:rFonts w:ascii="Times New Roman" w:hAnsi="Times New Roman" w:cs="Times New Roman"/>
          <w:lang w:val="sr-Cyrl-RS"/>
        </w:rPr>
      </w:pPr>
    </w:p>
    <w:p w14:paraId="1908FAC8" w14:textId="08898C5F" w:rsidR="0099715A" w:rsidRDefault="0099715A" w:rsidP="00C57EAF">
      <w:pPr>
        <w:spacing w:after="0" w:line="360" w:lineRule="auto"/>
        <w:rPr>
          <w:rFonts w:ascii="Times New Roman" w:hAnsi="Times New Roman" w:cs="Times New Roman"/>
          <w:lang w:val="sr-Cyrl-RS"/>
        </w:rPr>
      </w:pPr>
    </w:p>
    <w:p w14:paraId="53277FD7" w14:textId="2D60450E" w:rsidR="0099715A" w:rsidRDefault="0099715A" w:rsidP="00C57EAF">
      <w:pPr>
        <w:spacing w:after="0" w:line="360" w:lineRule="auto"/>
        <w:rPr>
          <w:rFonts w:ascii="Times New Roman" w:hAnsi="Times New Roman" w:cs="Times New Roman"/>
          <w:lang w:val="sr-Cyrl-RS"/>
        </w:rPr>
      </w:pPr>
    </w:p>
    <w:p w14:paraId="0A81840B" w14:textId="77777777" w:rsidR="002151C9" w:rsidRDefault="002151C9" w:rsidP="00C57EAF">
      <w:pPr>
        <w:spacing w:after="0" w:line="360" w:lineRule="auto"/>
        <w:rPr>
          <w:rFonts w:ascii="Times New Roman" w:hAnsi="Times New Roman" w:cs="Times New Roman"/>
          <w:lang w:val="sr-Cyrl-RS"/>
        </w:rPr>
      </w:pPr>
    </w:p>
    <w:p w14:paraId="6DDA8828" w14:textId="77777777" w:rsidR="002151C9" w:rsidRDefault="002151C9" w:rsidP="00C57EAF">
      <w:pPr>
        <w:spacing w:after="0" w:line="360" w:lineRule="auto"/>
        <w:rPr>
          <w:rFonts w:ascii="Times New Roman" w:hAnsi="Times New Roman" w:cs="Times New Roman"/>
          <w:lang w:val="sr-Cyrl-RS"/>
        </w:rPr>
      </w:pPr>
    </w:p>
    <w:p w14:paraId="4FFFA038" w14:textId="77777777" w:rsidR="002151C9" w:rsidRDefault="002151C9" w:rsidP="00C57EAF">
      <w:pPr>
        <w:spacing w:after="0" w:line="360" w:lineRule="auto"/>
        <w:rPr>
          <w:rFonts w:ascii="Times New Roman" w:hAnsi="Times New Roman" w:cs="Times New Roman"/>
          <w:lang w:val="sr-Cyrl-RS"/>
        </w:rPr>
      </w:pPr>
    </w:p>
    <w:p w14:paraId="016C8768" w14:textId="77777777" w:rsidR="002151C9" w:rsidRDefault="002151C9" w:rsidP="00C57EAF">
      <w:pPr>
        <w:spacing w:after="0" w:line="360" w:lineRule="auto"/>
        <w:rPr>
          <w:rFonts w:ascii="Times New Roman" w:hAnsi="Times New Roman" w:cs="Times New Roman"/>
          <w:lang w:val="sr-Cyrl-RS"/>
        </w:rPr>
      </w:pPr>
    </w:p>
    <w:p w14:paraId="1D3F8339" w14:textId="77777777" w:rsidR="002151C9" w:rsidRDefault="002151C9" w:rsidP="00C57EAF">
      <w:pPr>
        <w:spacing w:after="0" w:line="360" w:lineRule="auto"/>
        <w:rPr>
          <w:rFonts w:ascii="Times New Roman" w:hAnsi="Times New Roman" w:cs="Times New Roman"/>
          <w:lang w:val="sr-Cyrl-RS"/>
        </w:rPr>
      </w:pPr>
    </w:p>
    <w:p w14:paraId="50810C57" w14:textId="77777777" w:rsidR="0099715A" w:rsidRPr="003676FF" w:rsidRDefault="0099715A" w:rsidP="0099715A">
      <w:pPr>
        <w:spacing w:after="0" w:line="360" w:lineRule="auto"/>
        <w:jc w:val="center"/>
        <w:rPr>
          <w:rFonts w:ascii="Times New Roman" w:hAnsi="Times New Roman" w:cs="Times New Roman"/>
          <w:b/>
          <w:bCs/>
          <w:sz w:val="28"/>
          <w:szCs w:val="28"/>
          <w:lang w:val="sr-Cyrl-RS"/>
        </w:rPr>
      </w:pPr>
      <w:bookmarkStart w:id="11" w:name="СТАН10"/>
      <w:r w:rsidRPr="003676FF">
        <w:rPr>
          <w:rFonts w:ascii="Times New Roman" w:hAnsi="Times New Roman" w:cs="Times New Roman"/>
          <w:b/>
          <w:bCs/>
          <w:sz w:val="28"/>
          <w:szCs w:val="28"/>
          <w:lang w:val="sr-Cyrl-RS"/>
        </w:rPr>
        <w:lastRenderedPageBreak/>
        <w:t xml:space="preserve">СТАНДАРД 10: </w:t>
      </w:r>
      <w:bookmarkEnd w:id="11"/>
      <w:r w:rsidRPr="003676FF">
        <w:rPr>
          <w:rFonts w:ascii="Times New Roman" w:hAnsi="Times New Roman" w:cs="Times New Roman"/>
          <w:b/>
          <w:bCs/>
          <w:sz w:val="28"/>
          <w:szCs w:val="28"/>
          <w:lang w:val="sr-Cyrl-RS"/>
        </w:rPr>
        <w:t>КВАЛИТЕТ УПРАВЉАЊА ВИСОКОШКОЛСКОМ УСТАНОВОМ И КВАЛИТЕТ НЕНАСТАВНЕ ПОДРШКЕ</w:t>
      </w:r>
    </w:p>
    <w:p w14:paraId="21C0892D" w14:textId="77777777" w:rsidR="0099715A" w:rsidRDefault="0099715A" w:rsidP="0099715A">
      <w:pPr>
        <w:spacing w:after="0" w:line="360" w:lineRule="auto"/>
        <w:rPr>
          <w:rFonts w:ascii="Times New Roman" w:hAnsi="Times New Roman" w:cs="Times New Roman"/>
          <w:b/>
          <w:bCs/>
          <w:lang w:val="sr-Cyrl-RS"/>
        </w:rPr>
      </w:pPr>
    </w:p>
    <w:p w14:paraId="01C34598" w14:textId="3D5284E1" w:rsidR="0099715A" w:rsidRPr="0099715A" w:rsidRDefault="0099715A" w:rsidP="0099715A">
      <w:pPr>
        <w:spacing w:after="0" w:line="360" w:lineRule="auto"/>
        <w:rPr>
          <w:rFonts w:ascii="Times New Roman" w:hAnsi="Times New Roman" w:cs="Times New Roman"/>
          <w:b/>
          <w:bCs/>
          <w:lang w:val="sr-Cyrl-RS"/>
        </w:rPr>
      </w:pPr>
      <w:r w:rsidRPr="0099715A">
        <w:rPr>
          <w:rFonts w:ascii="Times New Roman" w:hAnsi="Times New Roman" w:cs="Times New Roman"/>
          <w:b/>
          <w:bCs/>
          <w:lang w:val="sr-Cyrl-RS"/>
        </w:rPr>
        <w:t>Опис стања</w:t>
      </w:r>
    </w:p>
    <w:p w14:paraId="0F8882B1" w14:textId="77777777" w:rsidR="00DA40B9" w:rsidRDefault="0099715A" w:rsidP="0099715A">
      <w:pPr>
        <w:spacing w:after="0" w:line="360" w:lineRule="auto"/>
        <w:ind w:firstLine="720"/>
        <w:jc w:val="both"/>
        <w:rPr>
          <w:rFonts w:ascii="Times New Roman" w:hAnsi="Times New Roman" w:cs="Times New Roman"/>
          <w:lang w:val="sr-Cyrl-RS"/>
        </w:rPr>
      </w:pPr>
      <w:r w:rsidRPr="0099715A">
        <w:rPr>
          <w:rFonts w:ascii="Times New Roman" w:hAnsi="Times New Roman" w:cs="Times New Roman"/>
          <w:lang w:val="sr-Cyrl-RS"/>
        </w:rPr>
        <w:t xml:space="preserve">Статутом Филозофског факултета (доступан у електронској форми на интернет страници Факултета: </w:t>
      </w:r>
      <w:hyperlink r:id="rId63" w:history="1">
        <w:r w:rsidRPr="00524E02">
          <w:rPr>
            <w:rStyle w:val="Hiperveza"/>
            <w:rFonts w:ascii="Times New Roman" w:eastAsia="Times New Roman" w:hAnsi="Times New Roman" w:cs="Times New Roman"/>
            <w:kern w:val="0"/>
            <w:lang w:val="sr-Cyrl-RS" w:eastAsia="sr-Cyrl-RS"/>
            <w14:ligatures w14:val="none"/>
          </w:rPr>
          <w:t>https://www.f.bg.ac.rs/dokumenta/akta</w:t>
        </w:r>
      </w:hyperlink>
      <w:r>
        <w:rPr>
          <w:rFonts w:ascii="Times New Roman" w:hAnsi="Times New Roman" w:cs="Times New Roman"/>
          <w:lang w:val="sr-Latn-RS"/>
        </w:rPr>
        <w:t>)</w:t>
      </w:r>
      <w:r w:rsidRPr="0099715A">
        <w:rPr>
          <w:rFonts w:ascii="Times New Roman" w:hAnsi="Times New Roman" w:cs="Times New Roman"/>
          <w:lang w:val="sr-Cyrl-RS"/>
        </w:rPr>
        <w:t xml:space="preserve"> прецизно су дефинисане надлежности и одговорности органа Факултета, а самим тим и структура и одговорности унутар </w:t>
      </w:r>
      <w:r w:rsidRPr="00F02448">
        <w:rPr>
          <w:rFonts w:ascii="Times New Roman" w:hAnsi="Times New Roman" w:cs="Times New Roman"/>
          <w:lang w:val="sr-Cyrl-RS"/>
        </w:rPr>
        <w:t xml:space="preserve">посебних програма. Одељењем за историју руководи </w:t>
      </w:r>
      <w:r w:rsidR="005A706B" w:rsidRPr="00F02448">
        <w:rPr>
          <w:rFonts w:ascii="Times New Roman" w:hAnsi="Times New Roman" w:cs="Times New Roman"/>
          <w:lang w:val="sr-Cyrl-RS"/>
        </w:rPr>
        <w:t>У</w:t>
      </w:r>
      <w:r w:rsidRPr="00F02448">
        <w:rPr>
          <w:rFonts w:ascii="Times New Roman" w:hAnsi="Times New Roman" w:cs="Times New Roman"/>
          <w:lang w:val="sr-Cyrl-RS"/>
        </w:rPr>
        <w:t xml:space="preserve">правник одељења који се бира на </w:t>
      </w:r>
      <w:proofErr w:type="spellStart"/>
      <w:r w:rsidRPr="00F02448">
        <w:rPr>
          <w:rFonts w:ascii="Times New Roman" w:hAnsi="Times New Roman" w:cs="Times New Roman"/>
          <w:lang w:val="sr-Cyrl-RS"/>
        </w:rPr>
        <w:t>свакe</w:t>
      </w:r>
      <w:proofErr w:type="spellEnd"/>
      <w:r w:rsidRPr="00F02448">
        <w:rPr>
          <w:rFonts w:ascii="Times New Roman" w:hAnsi="Times New Roman" w:cs="Times New Roman"/>
          <w:lang w:val="sr-Cyrl-RS"/>
        </w:rPr>
        <w:t xml:space="preserve"> 3 </w:t>
      </w:r>
      <w:proofErr w:type="spellStart"/>
      <w:r w:rsidRPr="00F02448">
        <w:rPr>
          <w:rFonts w:ascii="Times New Roman" w:hAnsi="Times New Roman" w:cs="Times New Roman"/>
          <w:lang w:val="sr-Cyrl-RS"/>
        </w:rPr>
        <w:t>годинe</w:t>
      </w:r>
      <w:proofErr w:type="spellEnd"/>
      <w:r w:rsidRPr="00F02448">
        <w:rPr>
          <w:rFonts w:ascii="Times New Roman" w:hAnsi="Times New Roman" w:cs="Times New Roman"/>
          <w:lang w:val="sr-Cyrl-RS"/>
        </w:rPr>
        <w:t>, а углавном</w:t>
      </w:r>
      <w:r w:rsidRPr="0099715A">
        <w:rPr>
          <w:rFonts w:ascii="Times New Roman" w:hAnsi="Times New Roman" w:cs="Times New Roman"/>
          <w:lang w:val="sr-Cyrl-RS"/>
        </w:rPr>
        <w:t xml:space="preserve"> је </w:t>
      </w:r>
      <w:r w:rsidRPr="00DA40B9">
        <w:rPr>
          <w:rFonts w:ascii="Times New Roman" w:hAnsi="Times New Roman" w:cs="Times New Roman"/>
          <w:lang w:val="sr-Cyrl-RS"/>
        </w:rPr>
        <w:t xml:space="preserve">пракса да то буде наставник са звањем редовног професора. </w:t>
      </w:r>
      <w:r w:rsidR="00DA40B9" w:rsidRPr="00DA40B9">
        <w:rPr>
          <w:rFonts w:ascii="Times New Roman" w:hAnsi="Times New Roman" w:cs="Times New Roman"/>
          <w:lang w:val="sr-Cyrl-RS"/>
        </w:rPr>
        <w:t>Управник води</w:t>
      </w:r>
      <w:r w:rsidRPr="00DA40B9">
        <w:rPr>
          <w:rFonts w:ascii="Times New Roman" w:hAnsi="Times New Roman" w:cs="Times New Roman"/>
          <w:lang w:val="sr-Cyrl-RS"/>
        </w:rPr>
        <w:t xml:space="preserve"> Седнице одељења, </w:t>
      </w:r>
      <w:r w:rsidR="00DA40B9" w:rsidRPr="00DA40B9">
        <w:rPr>
          <w:rFonts w:ascii="Times New Roman" w:hAnsi="Times New Roman" w:cs="Times New Roman"/>
          <w:lang w:val="sr-Cyrl-RS"/>
        </w:rPr>
        <w:t>док је</w:t>
      </w:r>
      <w:r w:rsidRPr="00DA40B9">
        <w:rPr>
          <w:rFonts w:ascii="Times New Roman" w:hAnsi="Times New Roman" w:cs="Times New Roman"/>
          <w:lang w:val="sr-Cyrl-RS"/>
        </w:rPr>
        <w:t xml:space="preserve"> координатор програма мастер академских студија</w:t>
      </w:r>
      <w:r w:rsidR="00612832" w:rsidRPr="00DA40B9">
        <w:rPr>
          <w:rFonts w:ascii="Times New Roman" w:hAnsi="Times New Roman" w:cs="Times New Roman"/>
          <w:lang w:val="sr-Cyrl-RS"/>
        </w:rPr>
        <w:t xml:space="preserve"> </w:t>
      </w:r>
      <w:r w:rsidR="00612832" w:rsidRPr="00DA40B9">
        <w:rPr>
          <w:rFonts w:ascii="Times New Roman" w:eastAsia="Times New Roman" w:hAnsi="Times New Roman" w:cs="Times New Roman"/>
          <w:color w:val="000000"/>
          <w:kern w:val="0"/>
          <w:lang w:val="sr-Cyrl-RS" w:eastAsia="sr-Cyrl-RS"/>
          <w14:ligatures w14:val="none"/>
        </w:rPr>
        <w:t>– држава, друштво, транзиција</w:t>
      </w:r>
      <w:r w:rsidRPr="00DA40B9">
        <w:rPr>
          <w:rFonts w:ascii="Times New Roman" w:hAnsi="Times New Roman" w:cs="Times New Roman"/>
          <w:lang w:val="sr-Cyrl-RS"/>
        </w:rPr>
        <w:t xml:space="preserve"> и одговорно лице за управљање овим програмом</w:t>
      </w:r>
      <w:r w:rsidR="00DA40B9" w:rsidRPr="00DA40B9">
        <w:rPr>
          <w:rFonts w:ascii="Times New Roman" w:hAnsi="Times New Roman" w:cs="Times New Roman"/>
          <w:lang w:val="sr-Cyrl-RS"/>
        </w:rPr>
        <w:t xml:space="preserve"> руководилац Центра за сарадњу са Европском унијом – проф. др Харис </w:t>
      </w:r>
      <w:proofErr w:type="spellStart"/>
      <w:r w:rsidR="00DA40B9" w:rsidRPr="00DA40B9">
        <w:rPr>
          <w:rFonts w:ascii="Times New Roman" w:hAnsi="Times New Roman" w:cs="Times New Roman"/>
          <w:lang w:val="sr-Cyrl-RS"/>
        </w:rPr>
        <w:t>Дајч</w:t>
      </w:r>
      <w:proofErr w:type="spellEnd"/>
      <w:r w:rsidRPr="00DA40B9">
        <w:rPr>
          <w:rFonts w:ascii="Times New Roman" w:hAnsi="Times New Roman" w:cs="Times New Roman"/>
          <w:lang w:val="sr-Cyrl-RS"/>
        </w:rPr>
        <w:t>.</w:t>
      </w:r>
      <w:r w:rsidRPr="0099715A">
        <w:rPr>
          <w:rFonts w:ascii="Times New Roman" w:hAnsi="Times New Roman" w:cs="Times New Roman"/>
          <w:lang w:val="sr-Cyrl-RS"/>
        </w:rPr>
        <w:t xml:space="preserve"> </w:t>
      </w:r>
    </w:p>
    <w:p w14:paraId="3B517F7B" w14:textId="45EB29BA" w:rsidR="0099715A" w:rsidRPr="0099715A" w:rsidRDefault="00DA40B9" w:rsidP="0099715A">
      <w:pPr>
        <w:spacing w:after="0" w:line="360" w:lineRule="auto"/>
        <w:ind w:firstLine="720"/>
        <w:jc w:val="both"/>
        <w:rPr>
          <w:rFonts w:ascii="Times New Roman" w:hAnsi="Times New Roman" w:cs="Times New Roman"/>
          <w:lang w:val="sr-Cyrl-RS"/>
        </w:rPr>
      </w:pPr>
      <w:r>
        <w:rPr>
          <w:rFonts w:ascii="Times New Roman" w:hAnsi="Times New Roman" w:cs="Times New Roman"/>
          <w:lang w:val="sr-Cyrl-RS"/>
        </w:rPr>
        <w:t>М</w:t>
      </w:r>
      <w:r w:rsidR="0099715A" w:rsidRPr="0099715A">
        <w:rPr>
          <w:rFonts w:ascii="Times New Roman" w:hAnsi="Times New Roman" w:cs="Times New Roman"/>
          <w:lang w:val="sr-Cyrl-RS"/>
        </w:rPr>
        <w:t xml:space="preserve">еђу наставницима </w:t>
      </w:r>
      <w:r>
        <w:rPr>
          <w:rFonts w:ascii="Times New Roman" w:hAnsi="Times New Roman" w:cs="Times New Roman"/>
          <w:lang w:val="sr-Cyrl-RS"/>
        </w:rPr>
        <w:t xml:space="preserve">са Одељења </w:t>
      </w:r>
      <w:r w:rsidR="0099715A" w:rsidRPr="0099715A">
        <w:rPr>
          <w:rFonts w:ascii="Times New Roman" w:hAnsi="Times New Roman" w:cs="Times New Roman"/>
          <w:lang w:val="sr-Cyrl-RS"/>
        </w:rPr>
        <w:t xml:space="preserve">се бирају представници Комисија Филозофског факултета </w:t>
      </w:r>
      <w:r w:rsidR="0099715A" w:rsidRPr="00A97F26">
        <w:rPr>
          <w:rFonts w:ascii="Times New Roman" w:hAnsi="Times New Roman" w:cs="Times New Roman"/>
          <w:lang w:val="sr-Cyrl-RS"/>
        </w:rPr>
        <w:t>којих укупно има 1</w:t>
      </w:r>
      <w:r w:rsidR="005A706B" w:rsidRPr="00A97F26">
        <w:rPr>
          <w:rFonts w:ascii="Times New Roman" w:hAnsi="Times New Roman" w:cs="Times New Roman"/>
          <w:lang w:val="sr-Cyrl-RS"/>
        </w:rPr>
        <w:t>6</w:t>
      </w:r>
      <w:r w:rsidR="0099715A" w:rsidRPr="00A97F26">
        <w:rPr>
          <w:rFonts w:ascii="Times New Roman" w:hAnsi="Times New Roman" w:cs="Times New Roman"/>
          <w:lang w:val="sr-Cyrl-RS"/>
        </w:rPr>
        <w:t>:</w:t>
      </w:r>
      <w:r w:rsidR="0099715A" w:rsidRPr="0099715A">
        <w:rPr>
          <w:rFonts w:ascii="Times New Roman" w:hAnsi="Times New Roman" w:cs="Times New Roman"/>
          <w:lang w:val="sr-Cyrl-RS"/>
        </w:rPr>
        <w:t xml:space="preserve"> Кадровска комисија, </w:t>
      </w:r>
      <w:proofErr w:type="spellStart"/>
      <w:r w:rsidR="0099715A" w:rsidRPr="0099715A">
        <w:rPr>
          <w:rFonts w:ascii="Times New Roman" w:hAnsi="Times New Roman" w:cs="Times New Roman"/>
          <w:lang w:val="sr-Cyrl-RS"/>
        </w:rPr>
        <w:t>Статутарна</w:t>
      </w:r>
      <w:proofErr w:type="spellEnd"/>
      <w:r w:rsidR="0099715A" w:rsidRPr="0099715A">
        <w:rPr>
          <w:rFonts w:ascii="Times New Roman" w:hAnsi="Times New Roman" w:cs="Times New Roman"/>
          <w:lang w:val="sr-Cyrl-RS"/>
        </w:rPr>
        <w:t xml:space="preserve"> комисија, Комисија за</w:t>
      </w:r>
      <w:r w:rsidR="005A706B">
        <w:rPr>
          <w:rFonts w:ascii="Times New Roman" w:hAnsi="Times New Roman" w:cs="Times New Roman"/>
          <w:lang w:val="sr-Cyrl-RS"/>
        </w:rPr>
        <w:t xml:space="preserve"> праћење и утврђивање квалитета</w:t>
      </w:r>
      <w:r w:rsidR="0099715A" w:rsidRPr="0099715A">
        <w:rPr>
          <w:rFonts w:ascii="Times New Roman" w:hAnsi="Times New Roman" w:cs="Times New Roman"/>
          <w:lang w:val="sr-Cyrl-RS"/>
        </w:rPr>
        <w:t xml:space="preserve"> настав</w:t>
      </w:r>
      <w:r w:rsidR="005A706B">
        <w:rPr>
          <w:rFonts w:ascii="Times New Roman" w:hAnsi="Times New Roman" w:cs="Times New Roman"/>
          <w:lang w:val="sr-Cyrl-RS"/>
        </w:rPr>
        <w:t>е</w:t>
      </w:r>
      <w:r w:rsidR="0099715A" w:rsidRPr="0099715A">
        <w:rPr>
          <w:rFonts w:ascii="Times New Roman" w:hAnsi="Times New Roman" w:cs="Times New Roman"/>
          <w:lang w:val="sr-Cyrl-RS"/>
        </w:rPr>
        <w:t>, Комисија за докторске студије, Комисија за студентска питања, Комисија за научноистраживачки рад, Комисија за библиотеке, Комисија за информатику, Комисија за обезбеђивање квалитета и самовредновање, Комисија за наставну, научну и техничку документацију,</w:t>
      </w:r>
      <w:r w:rsidR="005A706B">
        <w:rPr>
          <w:rFonts w:ascii="Times New Roman" w:hAnsi="Times New Roman" w:cs="Times New Roman"/>
          <w:lang w:val="sr-Cyrl-RS"/>
        </w:rPr>
        <w:t xml:space="preserve"> </w:t>
      </w:r>
      <w:r w:rsidR="0099715A" w:rsidRPr="0099715A">
        <w:rPr>
          <w:rFonts w:ascii="Times New Roman" w:hAnsi="Times New Roman" w:cs="Times New Roman"/>
          <w:lang w:val="sr-Cyrl-RS"/>
        </w:rPr>
        <w:t>Финансијска комисија, Декански савет</w:t>
      </w:r>
      <w:r w:rsidR="005A706B">
        <w:rPr>
          <w:rFonts w:ascii="Times New Roman" w:hAnsi="Times New Roman" w:cs="Times New Roman"/>
          <w:lang w:val="sr-Cyrl-RS"/>
        </w:rPr>
        <w:t>,</w:t>
      </w:r>
      <w:r w:rsidR="0099715A" w:rsidRPr="0099715A">
        <w:rPr>
          <w:rFonts w:ascii="Times New Roman" w:hAnsi="Times New Roman" w:cs="Times New Roman"/>
          <w:lang w:val="sr-Cyrl-RS"/>
        </w:rPr>
        <w:t xml:space="preserve"> Етичка комисија</w:t>
      </w:r>
      <w:r w:rsidR="005A706B">
        <w:rPr>
          <w:rFonts w:ascii="Times New Roman" w:hAnsi="Times New Roman" w:cs="Times New Roman"/>
          <w:lang w:val="sr-Cyrl-RS"/>
        </w:rPr>
        <w:t>, Комисија за оцену етичности истраживања, Стална комисија</w:t>
      </w:r>
      <w:r w:rsidR="0099715A" w:rsidRPr="0099715A">
        <w:rPr>
          <w:rFonts w:ascii="Times New Roman" w:hAnsi="Times New Roman" w:cs="Times New Roman"/>
          <w:lang w:val="sr-Cyrl-RS"/>
        </w:rPr>
        <w:t xml:space="preserve"> </w:t>
      </w:r>
      <w:r w:rsidR="005A706B">
        <w:rPr>
          <w:rFonts w:ascii="Times New Roman" w:hAnsi="Times New Roman" w:cs="Times New Roman"/>
          <w:lang w:val="sr-Cyrl-RS"/>
        </w:rPr>
        <w:t xml:space="preserve">за вођење поступка спречавања сексуалног узнемиравања и уцењивања, и Дисциплинска комисија </w:t>
      </w:r>
      <w:r w:rsidR="0099715A" w:rsidRPr="0099715A">
        <w:rPr>
          <w:rFonts w:ascii="Times New Roman" w:hAnsi="Times New Roman" w:cs="Times New Roman"/>
          <w:lang w:val="sr-Cyrl-RS"/>
        </w:rPr>
        <w:t>(</w:t>
      </w:r>
      <w:hyperlink r:id="rId64" w:history="1">
        <w:r w:rsidR="005A706B" w:rsidRPr="00D4386F">
          <w:rPr>
            <w:rStyle w:val="Hiperveza"/>
            <w:rFonts w:ascii="Times New Roman" w:hAnsi="Times New Roman" w:cs="Times New Roman"/>
            <w:lang w:val="sr-Cyrl-RS"/>
          </w:rPr>
          <w:t>https://www.f.bg.ac.rs/komisije</w:t>
        </w:r>
      </w:hyperlink>
      <w:r w:rsidR="0099715A" w:rsidRPr="0099715A">
        <w:rPr>
          <w:rFonts w:ascii="Times New Roman" w:hAnsi="Times New Roman" w:cs="Times New Roman"/>
          <w:lang w:val="sr-Cyrl-RS"/>
        </w:rPr>
        <w:t xml:space="preserve">), чија је улога заступање одељења у раду поменутих комисија. </w:t>
      </w:r>
      <w:r w:rsidR="0099715A" w:rsidRPr="00F02448">
        <w:rPr>
          <w:rFonts w:ascii="Times New Roman" w:hAnsi="Times New Roman" w:cs="Times New Roman"/>
          <w:lang w:val="sr-Cyrl-RS"/>
        </w:rPr>
        <w:t>Они се бирају на сваке 3 године.</w:t>
      </w:r>
    </w:p>
    <w:p w14:paraId="44A0DE50" w14:textId="77777777" w:rsidR="005A706B" w:rsidRDefault="005A706B" w:rsidP="0099715A">
      <w:pPr>
        <w:spacing w:after="0" w:line="360" w:lineRule="auto"/>
        <w:rPr>
          <w:rFonts w:ascii="Times New Roman" w:hAnsi="Times New Roman" w:cs="Times New Roman"/>
          <w:b/>
          <w:bCs/>
          <w:lang w:val="sr-Cyrl-RS"/>
        </w:rPr>
      </w:pPr>
    </w:p>
    <w:p w14:paraId="4094726B" w14:textId="5EF052AF" w:rsidR="0099715A" w:rsidRPr="0099715A" w:rsidRDefault="0099715A" w:rsidP="0099715A">
      <w:pPr>
        <w:spacing w:after="0" w:line="360" w:lineRule="auto"/>
        <w:rPr>
          <w:rFonts w:ascii="Times New Roman" w:hAnsi="Times New Roman" w:cs="Times New Roman"/>
          <w:b/>
          <w:bCs/>
          <w:lang w:val="sr-Cyrl-RS"/>
        </w:rPr>
      </w:pPr>
      <w:r w:rsidRPr="0099715A">
        <w:rPr>
          <w:rFonts w:ascii="Times New Roman" w:hAnsi="Times New Roman" w:cs="Times New Roman"/>
          <w:b/>
          <w:bCs/>
          <w:lang w:val="sr-Cyrl-RS"/>
        </w:rPr>
        <w:t>Стално запослени ненаставни радници</w:t>
      </w:r>
    </w:p>
    <w:p w14:paraId="6145FDC7" w14:textId="31ECB6EA" w:rsidR="0099715A" w:rsidRDefault="0099715A" w:rsidP="005A706B">
      <w:pPr>
        <w:spacing w:after="0" w:line="360" w:lineRule="auto"/>
        <w:ind w:firstLine="720"/>
        <w:jc w:val="both"/>
        <w:rPr>
          <w:rFonts w:ascii="Times New Roman" w:hAnsi="Times New Roman" w:cs="Times New Roman"/>
          <w:lang w:val="sr-Cyrl-RS"/>
        </w:rPr>
      </w:pPr>
      <w:r w:rsidRPr="0099715A">
        <w:rPr>
          <w:rFonts w:ascii="Times New Roman" w:hAnsi="Times New Roman" w:cs="Times New Roman"/>
          <w:lang w:val="sr-Cyrl-RS"/>
        </w:rPr>
        <w:t xml:space="preserve">Од ненаставног особља искључиво на Одељењу за историју запослена је једна особа као секретар </w:t>
      </w:r>
      <w:r w:rsidRPr="00B31BEA">
        <w:rPr>
          <w:rFonts w:ascii="Times New Roman" w:hAnsi="Times New Roman" w:cs="Times New Roman"/>
          <w:lang w:val="sr-Cyrl-RS"/>
        </w:rPr>
        <w:t>одељења и четири особе са</w:t>
      </w:r>
      <w:r w:rsidRPr="0099715A">
        <w:rPr>
          <w:rFonts w:ascii="Times New Roman" w:hAnsi="Times New Roman" w:cs="Times New Roman"/>
          <w:lang w:val="sr-Cyrl-RS"/>
        </w:rPr>
        <w:t xml:space="preserve"> радним местом библиотекара. Обавеза секретара је координација наставника са Службом за административне послове и другим органима Факултета. Дужности библиотекара су регулисане </w:t>
      </w:r>
      <w:r w:rsidRPr="0099715A">
        <w:rPr>
          <w:rFonts w:ascii="Times New Roman" w:hAnsi="Times New Roman" w:cs="Times New Roman"/>
          <w:i/>
          <w:iCs/>
          <w:lang w:val="sr-Cyrl-RS"/>
        </w:rPr>
        <w:t xml:space="preserve">Правилником о раду библиотека </w:t>
      </w:r>
      <w:r w:rsidRPr="0099715A">
        <w:rPr>
          <w:rFonts w:ascii="Times New Roman" w:hAnsi="Times New Roman" w:cs="Times New Roman"/>
          <w:lang w:val="sr-Cyrl-RS"/>
        </w:rPr>
        <w:t>(</w:t>
      </w:r>
      <w:r w:rsidR="005A706B" w:rsidRPr="00A95077">
        <w:rPr>
          <w:rFonts w:ascii="Times New Roman" w:hAnsi="Times New Roman" w:cs="Times New Roman"/>
          <w:i/>
          <w:iCs/>
          <w:lang w:val="sr-Cyrl-RS"/>
        </w:rPr>
        <w:t xml:space="preserve">Правилником о раду </w:t>
      </w:r>
      <w:r w:rsidR="005A706B">
        <w:rPr>
          <w:rFonts w:ascii="Times New Roman" w:hAnsi="Times New Roman" w:cs="Times New Roman"/>
          <w:i/>
          <w:iCs/>
          <w:lang w:val="sr-Cyrl-RS"/>
        </w:rPr>
        <w:t>б</w:t>
      </w:r>
      <w:r w:rsidR="005A706B" w:rsidRPr="00A95077">
        <w:rPr>
          <w:rFonts w:ascii="Times New Roman" w:hAnsi="Times New Roman" w:cs="Times New Roman"/>
          <w:i/>
          <w:iCs/>
          <w:lang w:val="sr-Cyrl-RS"/>
        </w:rPr>
        <w:t>иблиотека Филозофског факултета</w:t>
      </w:r>
      <w:r w:rsidR="005A706B" w:rsidRPr="00A95077">
        <w:rPr>
          <w:rFonts w:ascii="Times New Roman" w:hAnsi="Times New Roman" w:cs="Times New Roman"/>
          <w:lang w:val="sr-Cyrl-RS"/>
        </w:rPr>
        <w:t xml:space="preserve"> (</w:t>
      </w:r>
      <w:hyperlink r:id="rId65" w:history="1">
        <w:r w:rsidR="005A706B" w:rsidRPr="00A95077">
          <w:rPr>
            <w:rStyle w:val="Hiperveza"/>
            <w:rFonts w:ascii="Times New Roman" w:hAnsi="Times New Roman" w:cs="Times New Roman"/>
            <w:lang w:val="sr-Cyrl-RS"/>
          </w:rPr>
          <w:t>Прилог 9.</w:t>
        </w:r>
        <w:r w:rsidR="005A706B" w:rsidRPr="003B3D63">
          <w:rPr>
            <w:rStyle w:val="Hiperveza"/>
            <w:rFonts w:ascii="Times New Roman" w:hAnsi="Times New Roman" w:cs="Times New Roman"/>
            <w:lang w:val="sr-Cyrl-RS"/>
          </w:rPr>
          <w:t>4</w:t>
        </w:r>
        <w:r w:rsidR="005A706B" w:rsidRPr="00A95077">
          <w:rPr>
            <w:rStyle w:val="Hiperveza"/>
            <w:rFonts w:ascii="Times New Roman" w:hAnsi="Times New Roman" w:cs="Times New Roman"/>
            <w:lang w:val="sr-Cyrl-RS"/>
          </w:rPr>
          <w:t>.</w:t>
        </w:r>
        <w:r w:rsidR="005A706B" w:rsidRPr="003B3D63">
          <w:rPr>
            <w:rStyle w:val="Hiperveza"/>
            <w:rFonts w:ascii="Times New Roman" w:hAnsi="Times New Roman" w:cs="Times New Roman"/>
            <w:lang w:val="sr-Cyrl-RS"/>
          </w:rPr>
          <w:t>а</w:t>
        </w:r>
      </w:hyperlink>
      <w:r w:rsidR="005A706B" w:rsidRPr="00A95077">
        <w:rPr>
          <w:rFonts w:ascii="Times New Roman" w:hAnsi="Times New Roman" w:cs="Times New Roman"/>
          <w:lang w:val="sr-Cyrl-RS"/>
        </w:rPr>
        <w:t>)</w:t>
      </w:r>
      <w:r w:rsidR="005A706B">
        <w:rPr>
          <w:rFonts w:ascii="Times New Roman" w:hAnsi="Times New Roman" w:cs="Times New Roman"/>
          <w:lang w:val="sr-Cyrl-RS"/>
        </w:rPr>
        <w:t xml:space="preserve">, </w:t>
      </w:r>
      <w:r w:rsidR="005A706B" w:rsidRPr="00A95077">
        <w:rPr>
          <w:rFonts w:ascii="Times New Roman" w:hAnsi="Times New Roman" w:cs="Times New Roman"/>
          <w:i/>
          <w:iCs/>
          <w:lang w:val="sr-Cyrl-RS"/>
        </w:rPr>
        <w:t xml:space="preserve">Правилником </w:t>
      </w:r>
      <w:r w:rsidR="005A706B" w:rsidRPr="003B3D63">
        <w:rPr>
          <w:rFonts w:ascii="Times New Roman" w:hAnsi="Times New Roman" w:cs="Times New Roman"/>
          <w:i/>
          <w:iCs/>
          <w:lang w:val="ru-RU"/>
        </w:rPr>
        <w:t xml:space="preserve">о изменама и допунама </w:t>
      </w:r>
      <w:r w:rsidR="005A706B">
        <w:rPr>
          <w:rFonts w:ascii="Times New Roman" w:hAnsi="Times New Roman" w:cs="Times New Roman"/>
          <w:i/>
          <w:iCs/>
          <w:lang w:val="ru-RU"/>
        </w:rPr>
        <w:t>П</w:t>
      </w:r>
      <w:r w:rsidR="005A706B" w:rsidRPr="003B3D63">
        <w:rPr>
          <w:rFonts w:ascii="Times New Roman" w:hAnsi="Times New Roman" w:cs="Times New Roman"/>
          <w:i/>
          <w:iCs/>
          <w:lang w:val="ru-RU"/>
        </w:rPr>
        <w:t xml:space="preserve">равилника о раду библиотека Филозофског факултета у Београду </w:t>
      </w:r>
      <w:r w:rsidR="005A706B" w:rsidRPr="003B3D63">
        <w:rPr>
          <w:rFonts w:ascii="Times New Roman" w:hAnsi="Times New Roman" w:cs="Times New Roman"/>
          <w:lang w:val="ru-RU"/>
        </w:rPr>
        <w:t>од 27.09.2018. године</w:t>
      </w:r>
      <w:r w:rsidR="005A706B">
        <w:rPr>
          <w:rFonts w:ascii="Times New Roman" w:hAnsi="Times New Roman" w:cs="Times New Roman"/>
          <w:i/>
          <w:iCs/>
          <w:lang w:val="ru-RU"/>
        </w:rPr>
        <w:t xml:space="preserve"> </w:t>
      </w:r>
      <w:r w:rsidR="005A706B">
        <w:rPr>
          <w:rFonts w:ascii="Times New Roman" w:hAnsi="Times New Roman" w:cs="Times New Roman"/>
          <w:lang w:val="ru-RU"/>
        </w:rPr>
        <w:t>(</w:t>
      </w:r>
      <w:hyperlink r:id="rId66" w:history="1">
        <w:r w:rsidR="005A706B" w:rsidRPr="003B3D63">
          <w:rPr>
            <w:rStyle w:val="Hiperveza"/>
            <w:rFonts w:ascii="Times New Roman" w:hAnsi="Times New Roman" w:cs="Times New Roman"/>
            <w:lang w:val="ru-RU"/>
          </w:rPr>
          <w:t>Прилог 9.4.б</w:t>
        </w:r>
      </w:hyperlink>
      <w:r w:rsidR="005A706B">
        <w:rPr>
          <w:rFonts w:ascii="Times New Roman" w:hAnsi="Times New Roman" w:cs="Times New Roman"/>
          <w:lang w:val="ru-RU"/>
        </w:rPr>
        <w:t xml:space="preserve">) и </w:t>
      </w:r>
      <w:r w:rsidR="005A706B" w:rsidRPr="003B3D63">
        <w:rPr>
          <w:rFonts w:ascii="Times New Roman" w:hAnsi="Times New Roman" w:cs="Times New Roman"/>
          <w:i/>
          <w:iCs/>
          <w:lang w:val="ru-RU"/>
        </w:rPr>
        <w:t>Правилником о изменама и допунама Правилника о раду библиотека Филозофског факултета у Београду</w:t>
      </w:r>
      <w:r w:rsidR="005A706B" w:rsidRPr="003B3D63">
        <w:rPr>
          <w:rFonts w:ascii="Times New Roman" w:hAnsi="Times New Roman" w:cs="Times New Roman"/>
          <w:lang w:val="ru-RU"/>
        </w:rPr>
        <w:t xml:space="preserve"> од 07.11.2019. год</w:t>
      </w:r>
      <w:r w:rsidR="005A706B">
        <w:rPr>
          <w:rFonts w:ascii="Times New Roman" w:hAnsi="Times New Roman" w:cs="Times New Roman"/>
          <w:lang w:val="ru-RU"/>
        </w:rPr>
        <w:t>ине (</w:t>
      </w:r>
      <w:r w:rsidR="005A706B">
        <w:fldChar w:fldCharType="begin"/>
      </w:r>
      <w:r w:rsidR="00804CBD">
        <w:instrText>HYPERLINK</w:instrText>
      </w:r>
      <w:r w:rsidR="00804CBD" w:rsidRPr="0053728C">
        <w:rPr>
          <w:lang w:val="ru-RU"/>
        </w:rPr>
        <w:instrText xml:space="preserve"> "</w:instrText>
      </w:r>
      <w:r w:rsidR="00804CBD">
        <w:instrText>E</w:instrText>
      </w:r>
      <w:r w:rsidR="00804CBD" w:rsidRPr="0053728C">
        <w:rPr>
          <w:lang w:val="ru-RU"/>
        </w:rPr>
        <w:instrText>:\\Мики\\Самовредновање\\ИС_самовредновање_МАС-ДДТ (2025)\\Табеле и прилози\\Прилог 9.4.в..</w:instrText>
      </w:r>
      <w:r w:rsidR="00804CBD">
        <w:instrText>pdf</w:instrText>
      </w:r>
      <w:r w:rsidR="00804CBD" w:rsidRPr="0053728C">
        <w:rPr>
          <w:lang w:val="ru-RU"/>
        </w:rPr>
        <w:instrText>"</w:instrText>
      </w:r>
      <w:r w:rsidR="005A706B">
        <w:fldChar w:fldCharType="separate"/>
      </w:r>
      <w:r w:rsidR="005A706B" w:rsidRPr="003B3D63">
        <w:rPr>
          <w:rStyle w:val="Hiperveza"/>
          <w:rFonts w:ascii="Times New Roman" w:hAnsi="Times New Roman" w:cs="Times New Roman"/>
          <w:lang w:val="ru-RU"/>
        </w:rPr>
        <w:t>Прилог 9.4.в</w:t>
      </w:r>
      <w:r w:rsidR="005A706B">
        <w:fldChar w:fldCharType="end"/>
      </w:r>
      <w:r w:rsidR="005A706B">
        <w:rPr>
          <w:rFonts w:ascii="Times New Roman" w:hAnsi="Times New Roman" w:cs="Times New Roman"/>
          <w:lang w:val="ru-RU"/>
        </w:rPr>
        <w:t>)</w:t>
      </w:r>
      <w:r w:rsidRPr="0099715A">
        <w:rPr>
          <w:rFonts w:ascii="Times New Roman" w:hAnsi="Times New Roman" w:cs="Times New Roman"/>
          <w:lang w:val="sr-Cyrl-RS"/>
        </w:rPr>
        <w:t xml:space="preserve">. Одељење за историју, као и друга одељења, научне и </w:t>
      </w:r>
      <w:r w:rsidRPr="0099715A">
        <w:rPr>
          <w:rFonts w:ascii="Times New Roman" w:hAnsi="Times New Roman" w:cs="Times New Roman"/>
          <w:lang w:val="sr-Cyrl-RS"/>
        </w:rPr>
        <w:lastRenderedPageBreak/>
        <w:t>наставне јединице користи и услуге другог ненаставног особља које је запослено на Факултету.</w:t>
      </w:r>
    </w:p>
    <w:p w14:paraId="5B44A04E" w14:textId="41B7AF49" w:rsidR="005A706B" w:rsidRDefault="005A706B" w:rsidP="005A706B">
      <w:pPr>
        <w:spacing w:after="0" w:line="360" w:lineRule="auto"/>
        <w:ind w:firstLine="720"/>
        <w:jc w:val="both"/>
        <w:rPr>
          <w:rFonts w:ascii="Times New Roman" w:hAnsi="Times New Roman" w:cs="Times New Roman"/>
          <w:color w:val="000000"/>
          <w:lang w:val="ru-RU"/>
        </w:rPr>
      </w:pPr>
      <w:r>
        <w:rPr>
          <w:rFonts w:ascii="Times New Roman" w:hAnsi="Times New Roman" w:cs="Times New Roman"/>
          <w:lang w:val="sr-Cyrl-RS"/>
        </w:rPr>
        <w:t>На Филозофском факултету у Београду, у оквиру одговарајућих организационих јединица, стално запослено је укупно 11</w:t>
      </w:r>
      <w:r w:rsidR="008B5F91">
        <w:rPr>
          <w:rFonts w:ascii="Times New Roman" w:hAnsi="Times New Roman" w:cs="Times New Roman"/>
          <w:lang w:val="sr-Cyrl-RS"/>
        </w:rPr>
        <w:t>1</w:t>
      </w:r>
      <w:r>
        <w:rPr>
          <w:rFonts w:ascii="Times New Roman" w:hAnsi="Times New Roman" w:cs="Times New Roman"/>
          <w:lang w:val="sr-Cyrl-RS"/>
        </w:rPr>
        <w:t xml:space="preserve"> </w:t>
      </w:r>
      <w:r w:rsidR="008B5F91">
        <w:rPr>
          <w:rFonts w:ascii="Times New Roman" w:hAnsi="Times New Roman" w:cs="Times New Roman"/>
          <w:lang w:val="sr-Cyrl-RS"/>
        </w:rPr>
        <w:t xml:space="preserve">ненаставних </w:t>
      </w:r>
      <w:r>
        <w:rPr>
          <w:rFonts w:ascii="Times New Roman" w:hAnsi="Times New Roman" w:cs="Times New Roman"/>
          <w:lang w:val="sr-Cyrl-RS"/>
        </w:rPr>
        <w:t xml:space="preserve">лица. </w:t>
      </w:r>
      <w:r w:rsidR="002E45ED">
        <w:rPr>
          <w:rFonts w:ascii="Times New Roman" w:hAnsi="Times New Roman" w:cs="Times New Roman"/>
          <w:lang w:val="sr-Cyrl-RS"/>
        </w:rPr>
        <w:t xml:space="preserve">Шематска организациона структура дата је у оквиру </w:t>
      </w:r>
      <w:hyperlink r:id="rId67" w:history="1">
        <w:r w:rsidR="002E45ED" w:rsidRPr="002E45ED">
          <w:rPr>
            <w:rStyle w:val="Hiperveza"/>
            <w:rFonts w:ascii="Times New Roman" w:hAnsi="Times New Roman" w:cs="Times New Roman"/>
            <w:lang w:val="sr-Cyrl-RS"/>
          </w:rPr>
          <w:t>Прилога 10.1</w:t>
        </w:r>
      </w:hyperlink>
      <w:r w:rsidR="002E45ED">
        <w:rPr>
          <w:rFonts w:ascii="Times New Roman" w:hAnsi="Times New Roman" w:cs="Times New Roman"/>
          <w:lang w:val="sr-Cyrl-RS"/>
        </w:rPr>
        <w:t xml:space="preserve">, а </w:t>
      </w:r>
      <w:r w:rsidR="002E45ED">
        <w:rPr>
          <w:rFonts w:ascii="Times New Roman" w:hAnsi="Times New Roman" w:cs="Times New Roman"/>
          <w:color w:val="000000"/>
          <w:lang w:val="ru-RU"/>
        </w:rPr>
        <w:t>д</w:t>
      </w:r>
      <w:r w:rsidR="008B5F91">
        <w:rPr>
          <w:rFonts w:ascii="Times New Roman" w:hAnsi="Times New Roman" w:cs="Times New Roman"/>
          <w:color w:val="000000"/>
          <w:lang w:val="ru-RU"/>
        </w:rPr>
        <w:t xml:space="preserve">етаљан приказ </w:t>
      </w:r>
      <w:r w:rsidR="002E45ED">
        <w:rPr>
          <w:rFonts w:ascii="Times New Roman" w:hAnsi="Times New Roman" w:cs="Times New Roman"/>
          <w:color w:val="000000"/>
          <w:lang w:val="ru-RU"/>
        </w:rPr>
        <w:t>ненаставног особља</w:t>
      </w:r>
      <w:r w:rsidRPr="005A706B">
        <w:rPr>
          <w:rFonts w:ascii="Times New Roman" w:hAnsi="Times New Roman" w:cs="Times New Roman"/>
          <w:color w:val="000000"/>
          <w:lang w:val="ru-RU"/>
        </w:rPr>
        <w:t xml:space="preserve"> у посебној листи </w:t>
      </w:r>
      <w:r>
        <w:rPr>
          <w:rFonts w:ascii="Times New Roman" w:hAnsi="Times New Roman" w:cs="Times New Roman"/>
          <w:color w:val="000000"/>
          <w:lang w:val="ru-RU"/>
        </w:rPr>
        <w:t>(</w:t>
      </w:r>
      <w:hyperlink r:id="rId68" w:history="1">
        <w:r w:rsidR="008B5F91" w:rsidRPr="008B5F91">
          <w:rPr>
            <w:rStyle w:val="Hiperveza"/>
            <w:rFonts w:ascii="Times New Roman" w:hAnsi="Times New Roman" w:cs="Times New Roman"/>
            <w:lang w:val="ru-RU"/>
          </w:rPr>
          <w:t>Табела 10.1</w:t>
        </w:r>
      </w:hyperlink>
      <w:r w:rsidR="008B5F91">
        <w:rPr>
          <w:rFonts w:ascii="Times New Roman" w:hAnsi="Times New Roman" w:cs="Times New Roman"/>
          <w:color w:val="000000"/>
          <w:lang w:val="ru-RU"/>
        </w:rPr>
        <w:t>).</w:t>
      </w:r>
    </w:p>
    <w:p w14:paraId="628A979F" w14:textId="55463DDF" w:rsidR="008B5F91" w:rsidRPr="008B5F91" w:rsidRDefault="008B5F91" w:rsidP="008B5F91">
      <w:pPr>
        <w:spacing w:after="0" w:line="360" w:lineRule="auto"/>
        <w:ind w:firstLine="720"/>
        <w:jc w:val="both"/>
        <w:rPr>
          <w:rFonts w:ascii="Times New Roman" w:hAnsi="Times New Roman" w:cs="Times New Roman"/>
          <w:lang w:val="sr-Cyrl-RS"/>
        </w:rPr>
      </w:pPr>
      <w:r w:rsidRPr="008B5F91">
        <w:rPr>
          <w:rFonts w:ascii="Times New Roman" w:hAnsi="Times New Roman" w:cs="Times New Roman"/>
          <w:lang w:val="sr-Cyrl-RS"/>
        </w:rPr>
        <w:t xml:space="preserve">Праћење и оцењивање квалитета организације и управљања Одељењем је стална активност, а предвиђено је да се спроводи путем анкета (запослених и студената) и извештаја о раду Одељења. На основу спроведених анализа, органи управљања доносе мере за унапређење рада. Мере се доносе у виду одлука органа Одељења које се доносе на Одељенским седницама. Остале мере се предузимају у виду налога за рад, појединачних решења и обавезујућих инструкција. Декан утврђује потребе за ангажовањем ненаставног особља, полазећи од тога да се рад и пословање Факултета одвија у континуитету, ефикасно и рационално. Услови заснивања радног односа ненаставног особља су дефинисани </w:t>
      </w:r>
      <w:r w:rsidRPr="008B5F91">
        <w:rPr>
          <w:rFonts w:ascii="Times New Roman" w:hAnsi="Times New Roman" w:cs="Times New Roman"/>
          <w:i/>
          <w:iCs/>
          <w:lang w:val="sr-Cyrl-RS"/>
        </w:rPr>
        <w:t>Правилником о унутрашњој организацији и систематизацији радних места на Филозофском факултету</w:t>
      </w:r>
      <w:r>
        <w:rPr>
          <w:rFonts w:ascii="Times New Roman" w:hAnsi="Times New Roman" w:cs="Times New Roman"/>
          <w:i/>
          <w:iCs/>
          <w:lang w:val="sr-Cyrl-RS"/>
        </w:rPr>
        <w:t xml:space="preserve"> </w:t>
      </w:r>
      <w:r w:rsidRPr="008B5F91">
        <w:rPr>
          <w:rFonts w:ascii="Times New Roman" w:hAnsi="Times New Roman" w:cs="Times New Roman"/>
          <w:lang w:val="sr-Cyrl-RS"/>
        </w:rPr>
        <w:t>(</w:t>
      </w:r>
      <w:hyperlink r:id="rId69" w:history="1">
        <w:r w:rsidRPr="008B5F91">
          <w:rPr>
            <w:rStyle w:val="Hiperveza"/>
            <w:rFonts w:ascii="Times New Roman" w:eastAsia="Times New Roman" w:hAnsi="Times New Roman" w:cs="Times New Roman"/>
            <w:kern w:val="0"/>
            <w:lang w:val="sr-Cyrl-RS" w:eastAsia="sr-Cyrl-RS"/>
            <w14:ligatures w14:val="none"/>
          </w:rPr>
          <w:t>https://www.f.bg.ac.rs/dokumenta/akta</w:t>
        </w:r>
      </w:hyperlink>
      <w:r w:rsidRPr="008B5F91">
        <w:rPr>
          <w:rStyle w:val="Hiperveza"/>
          <w:rFonts w:ascii="Times New Roman" w:eastAsia="Times New Roman" w:hAnsi="Times New Roman" w:cs="Times New Roman"/>
          <w:color w:val="auto"/>
          <w:kern w:val="0"/>
          <w:lang w:val="sr-Cyrl-RS" w:eastAsia="sr-Cyrl-RS"/>
          <w14:ligatures w14:val="none"/>
        </w:rPr>
        <w:t>)</w:t>
      </w:r>
      <w:r w:rsidRPr="008B5F91">
        <w:rPr>
          <w:rFonts w:ascii="Times New Roman" w:hAnsi="Times New Roman" w:cs="Times New Roman"/>
          <w:lang w:val="sr-Cyrl-RS"/>
        </w:rPr>
        <w:t xml:space="preserve">. Поступак заснивања радног односа ненаставног </w:t>
      </w:r>
      <w:proofErr w:type="spellStart"/>
      <w:r w:rsidRPr="008B5F91">
        <w:rPr>
          <w:rFonts w:ascii="Times New Roman" w:hAnsi="Times New Roman" w:cs="Times New Roman"/>
          <w:lang w:val="sr-Cyrl-RS"/>
        </w:rPr>
        <w:t>oсобља</w:t>
      </w:r>
      <w:proofErr w:type="spellEnd"/>
      <w:r w:rsidRPr="008B5F91">
        <w:rPr>
          <w:rFonts w:ascii="Times New Roman" w:hAnsi="Times New Roman" w:cs="Times New Roman"/>
          <w:lang w:val="sr-Cyrl-RS"/>
        </w:rPr>
        <w:t xml:space="preserve"> регулисан је Законом о раду и може се спровести под условом да је радно место предвиђено општим актом о систематизацији и ако су обезбеђена средства за његово финансирање.</w:t>
      </w:r>
    </w:p>
    <w:p w14:paraId="79E78BE5" w14:textId="6C386937" w:rsidR="008B5F91" w:rsidRPr="008B5F91" w:rsidRDefault="008B5F91" w:rsidP="008B5F91">
      <w:pPr>
        <w:spacing w:after="0" w:line="360" w:lineRule="auto"/>
        <w:ind w:firstLine="720"/>
        <w:jc w:val="both"/>
        <w:rPr>
          <w:rFonts w:ascii="Times New Roman" w:hAnsi="Times New Roman" w:cs="Times New Roman"/>
          <w:lang w:val="sr-Cyrl-RS"/>
        </w:rPr>
      </w:pPr>
      <w:r w:rsidRPr="008B5F91">
        <w:rPr>
          <w:rFonts w:ascii="Times New Roman" w:hAnsi="Times New Roman" w:cs="Times New Roman"/>
          <w:lang w:val="sr-Cyrl-RS"/>
        </w:rPr>
        <w:t>Наставници, ненаставно особље, студенти и шира јавност имају могућност да у континуитету прате и оцењују рад и деловање управљачког, наставног и ненаставног особља. Ове активности спроводе се кроз учешће представника Студентског парламента на Одељенским седницама</w:t>
      </w:r>
      <w:r w:rsidR="002E45ED">
        <w:rPr>
          <w:rFonts w:ascii="Times New Roman" w:hAnsi="Times New Roman" w:cs="Times New Roman"/>
          <w:lang w:val="sr-Cyrl-RS"/>
        </w:rPr>
        <w:t>, као и</w:t>
      </w:r>
      <w:r w:rsidRPr="008B5F91">
        <w:rPr>
          <w:rFonts w:ascii="Times New Roman" w:hAnsi="Times New Roman" w:cs="Times New Roman"/>
          <w:lang w:val="sr-Cyrl-RS"/>
        </w:rPr>
        <w:t xml:space="preserve"> анкете кој</w:t>
      </w:r>
      <w:r w:rsidR="002E45ED">
        <w:rPr>
          <w:rFonts w:ascii="Times New Roman" w:hAnsi="Times New Roman" w:cs="Times New Roman"/>
          <w:lang w:val="sr-Cyrl-RS"/>
        </w:rPr>
        <w:t>у</w:t>
      </w:r>
      <w:r w:rsidRPr="008B5F91">
        <w:rPr>
          <w:rFonts w:ascii="Times New Roman" w:hAnsi="Times New Roman" w:cs="Times New Roman"/>
          <w:lang w:val="sr-Cyrl-RS"/>
        </w:rPr>
        <w:t xml:space="preserve"> спроводи Комисија за обезбеђивање квалитета и самовредновање</w:t>
      </w:r>
      <w:r w:rsidR="002E45ED">
        <w:rPr>
          <w:rFonts w:ascii="Times New Roman" w:hAnsi="Times New Roman" w:cs="Times New Roman"/>
          <w:lang w:val="sr-Cyrl-RS"/>
        </w:rPr>
        <w:t xml:space="preserve"> –</w:t>
      </w:r>
      <w:r>
        <w:rPr>
          <w:rFonts w:ascii="Times New Roman" w:hAnsi="Times New Roman" w:cs="Times New Roman"/>
          <w:lang w:val="sr-Cyrl-RS"/>
        </w:rPr>
        <w:t xml:space="preserve"> </w:t>
      </w:r>
      <w:r w:rsidR="002E45ED">
        <w:rPr>
          <w:rFonts w:ascii="Times New Roman" w:hAnsi="Times New Roman" w:cs="Times New Roman"/>
          <w:i/>
          <w:iCs/>
          <w:lang w:val="sr-Cyrl-RS"/>
        </w:rPr>
        <w:t>Годишњи статистички извештај о студентској евалуацији рада Факултета</w:t>
      </w:r>
      <w:r>
        <w:rPr>
          <w:rFonts w:ascii="Times New Roman" w:hAnsi="Times New Roman" w:cs="Times New Roman"/>
          <w:lang w:val="sr-Cyrl-RS"/>
        </w:rPr>
        <w:t>,</w:t>
      </w:r>
      <w:r w:rsidRPr="008B5F91">
        <w:rPr>
          <w:rFonts w:ascii="Times New Roman" w:hAnsi="Times New Roman" w:cs="Times New Roman"/>
          <w:lang w:val="sr-Cyrl-RS"/>
        </w:rPr>
        <w:t xml:space="preserve"> </w:t>
      </w:r>
      <w:r w:rsidR="002E45ED">
        <w:rPr>
          <w:rFonts w:ascii="Times New Roman" w:hAnsi="Times New Roman" w:cs="Times New Roman"/>
          <w:lang w:val="sr-Cyrl-RS"/>
        </w:rPr>
        <w:t xml:space="preserve">а </w:t>
      </w:r>
      <w:r w:rsidRPr="008B5F91">
        <w:rPr>
          <w:rFonts w:ascii="Times New Roman" w:hAnsi="Times New Roman" w:cs="Times New Roman"/>
          <w:lang w:val="sr-Cyrl-RS"/>
        </w:rPr>
        <w:t>доступн</w:t>
      </w:r>
      <w:r w:rsidR="002E45ED">
        <w:rPr>
          <w:rFonts w:ascii="Times New Roman" w:hAnsi="Times New Roman" w:cs="Times New Roman"/>
          <w:lang w:val="sr-Cyrl-RS"/>
        </w:rPr>
        <w:t>а</w:t>
      </w:r>
      <w:r>
        <w:rPr>
          <w:rFonts w:ascii="Times New Roman" w:hAnsi="Times New Roman" w:cs="Times New Roman"/>
          <w:lang w:val="sr-Cyrl-RS"/>
        </w:rPr>
        <w:t xml:space="preserve"> </w:t>
      </w:r>
      <w:r w:rsidR="002E45ED">
        <w:rPr>
          <w:rFonts w:ascii="Times New Roman" w:hAnsi="Times New Roman" w:cs="Times New Roman"/>
          <w:lang w:val="sr-Cyrl-RS"/>
        </w:rPr>
        <w:t>је</w:t>
      </w:r>
      <w:r w:rsidRPr="008B5F91">
        <w:rPr>
          <w:rFonts w:ascii="Times New Roman" w:hAnsi="Times New Roman" w:cs="Times New Roman"/>
          <w:lang w:val="sr-Cyrl-RS"/>
        </w:rPr>
        <w:t xml:space="preserve"> јавности (</w:t>
      </w:r>
      <w:hyperlink r:id="rId70" w:history="1">
        <w:r w:rsidRPr="008B5F91">
          <w:rPr>
            <w:rStyle w:val="Hiperveza"/>
            <w:rFonts w:ascii="Times New Roman" w:hAnsi="Times New Roman" w:cs="Times New Roman"/>
            <w:lang w:val="sr-Cyrl-RS"/>
          </w:rPr>
          <w:t>Прилог 10.2</w:t>
        </w:r>
      </w:hyperlink>
      <w:r w:rsidRPr="008B5F91">
        <w:rPr>
          <w:rFonts w:ascii="Times New Roman" w:hAnsi="Times New Roman" w:cs="Times New Roman"/>
          <w:lang w:val="sr-Cyrl-RS"/>
        </w:rPr>
        <w:t>).</w:t>
      </w:r>
    </w:p>
    <w:p w14:paraId="21F58024" w14:textId="4B310598" w:rsidR="008B5F91" w:rsidRDefault="008B5F91" w:rsidP="008B5F91">
      <w:pPr>
        <w:spacing w:after="0" w:line="360" w:lineRule="auto"/>
        <w:ind w:firstLine="720"/>
        <w:jc w:val="both"/>
        <w:rPr>
          <w:rFonts w:ascii="Times New Roman" w:hAnsi="Times New Roman" w:cs="Times New Roman"/>
          <w:lang w:val="sr-Cyrl-RS"/>
        </w:rPr>
      </w:pPr>
      <w:r w:rsidRPr="008B5F91">
        <w:rPr>
          <w:rFonts w:ascii="Times New Roman" w:hAnsi="Times New Roman" w:cs="Times New Roman"/>
          <w:lang w:val="sr-Cyrl-RS"/>
        </w:rPr>
        <w:t>Ненаставно особље Факултета има прилике за професионално усавршавање и образовање на интерним семинарима и тренинзима, као и кроз похађање специјализованих екстерних семинара из одговарајућих области рада (COBISS, библиотечка обука, семинари из области финансија и рачуноводства, јавних набавки, противпожарне заштите и кадровских послова).</w:t>
      </w:r>
    </w:p>
    <w:p w14:paraId="32D976EC" w14:textId="2D4ACE7A" w:rsidR="002E45ED" w:rsidRDefault="002E45ED" w:rsidP="002E45ED">
      <w:pPr>
        <w:spacing w:after="0" w:line="360" w:lineRule="auto"/>
        <w:jc w:val="both"/>
        <w:rPr>
          <w:rFonts w:ascii="Times New Roman" w:hAnsi="Times New Roman" w:cs="Times New Roman"/>
          <w:lang w:val="sr-Cyrl-RS"/>
        </w:rPr>
      </w:pPr>
    </w:p>
    <w:p w14:paraId="29DFE6A1" w14:textId="7EB6C6DB" w:rsidR="002E45ED" w:rsidRPr="002E45ED" w:rsidRDefault="002E45ED" w:rsidP="002E45ED">
      <w:pPr>
        <w:spacing w:after="0" w:line="360" w:lineRule="auto"/>
        <w:jc w:val="center"/>
        <w:rPr>
          <w:rFonts w:ascii="Times New Roman" w:hAnsi="Times New Roman" w:cs="Times New Roman"/>
          <w:lang w:val="ru-RU"/>
        </w:rPr>
      </w:pPr>
      <w:r w:rsidRPr="002E45ED">
        <w:rPr>
          <w:rFonts w:ascii="Times New Roman" w:hAnsi="Times New Roman" w:cs="Times New Roman"/>
          <w:b/>
          <w:bCs/>
          <w:color w:val="000000"/>
        </w:rPr>
        <w:t>SWOT</w:t>
      </w:r>
      <w:r w:rsidRPr="002E45ED">
        <w:rPr>
          <w:rFonts w:ascii="Times New Roman" w:hAnsi="Times New Roman" w:cs="Times New Roman"/>
          <w:b/>
          <w:bCs/>
          <w:color w:val="000000"/>
          <w:lang w:val="ru-RU"/>
        </w:rPr>
        <w:t xml:space="preserve"> анализа квалитета управљања програмом мастер академских студија историје</w:t>
      </w:r>
      <w:r w:rsidR="00612832">
        <w:rPr>
          <w:rFonts w:ascii="Times New Roman" w:hAnsi="Times New Roman" w:cs="Times New Roman"/>
          <w:b/>
          <w:bCs/>
          <w:color w:val="000000"/>
          <w:lang w:val="ru-RU"/>
        </w:rPr>
        <w:t xml:space="preserve"> </w:t>
      </w:r>
      <w:r w:rsidR="00612832" w:rsidRPr="00612832">
        <w:rPr>
          <w:rFonts w:ascii="Times New Roman" w:hAnsi="Times New Roman" w:cs="Times New Roman"/>
          <w:b/>
          <w:bCs/>
          <w:color w:val="000000"/>
          <w:lang w:val="sr-Cyrl-RS"/>
        </w:rPr>
        <w:t>– држава, друштво, транзиција</w:t>
      </w:r>
      <w:r w:rsidRPr="002E45ED">
        <w:rPr>
          <w:rFonts w:ascii="Times New Roman" w:hAnsi="Times New Roman" w:cs="Times New Roman"/>
          <w:b/>
          <w:bCs/>
          <w:color w:val="000000"/>
          <w:lang w:val="ru-RU"/>
        </w:rPr>
        <w:t xml:space="preserve"> и ненаставне подршке</w:t>
      </w:r>
    </w:p>
    <w:tbl>
      <w:tblPr>
        <w:tblW w:w="0" w:type="auto"/>
        <w:tblInd w:w="10" w:type="dxa"/>
        <w:tblLayout w:type="fixed"/>
        <w:tblCellMar>
          <w:left w:w="10" w:type="dxa"/>
          <w:right w:w="10" w:type="dxa"/>
        </w:tblCellMar>
        <w:tblLook w:val="04A0" w:firstRow="1" w:lastRow="0" w:firstColumn="1" w:lastColumn="0" w:noHBand="0" w:noVBand="1"/>
      </w:tblPr>
      <w:tblGrid>
        <w:gridCol w:w="4310"/>
        <w:gridCol w:w="638"/>
        <w:gridCol w:w="4003"/>
        <w:gridCol w:w="653"/>
      </w:tblGrid>
      <w:tr w:rsidR="002E45ED" w:rsidRPr="002E45ED" w14:paraId="4274A4A6" w14:textId="77777777" w:rsidTr="002E45ED">
        <w:trPr>
          <w:trHeight w:hRule="exact" w:val="557"/>
        </w:trPr>
        <w:tc>
          <w:tcPr>
            <w:tcW w:w="4948" w:type="dxa"/>
            <w:gridSpan w:val="2"/>
            <w:tcBorders>
              <w:top w:val="single" w:sz="4" w:space="0" w:color="auto"/>
              <w:left w:val="single" w:sz="4" w:space="0" w:color="auto"/>
            </w:tcBorders>
            <w:shd w:val="clear" w:color="auto" w:fill="FFFFFF"/>
          </w:tcPr>
          <w:p w14:paraId="35EA809A" w14:textId="77777777" w:rsidR="002E45ED" w:rsidRPr="00B23DB9" w:rsidRDefault="002E45ED" w:rsidP="002E45ED">
            <w:pPr>
              <w:spacing w:after="0" w:line="240" w:lineRule="auto"/>
              <w:jc w:val="center"/>
              <w:rPr>
                <w:rFonts w:ascii="Times New Roman" w:hAnsi="Times New Roman" w:cs="Times New Roman"/>
                <w:b/>
                <w:bCs/>
              </w:rPr>
            </w:pPr>
            <w:r w:rsidRPr="00B23DB9">
              <w:rPr>
                <w:rFonts w:ascii="Times New Roman" w:hAnsi="Times New Roman" w:cs="Times New Roman"/>
                <w:b/>
                <w:bCs/>
              </w:rPr>
              <w:lastRenderedPageBreak/>
              <w:t>ПРЕДНОСТИ</w:t>
            </w:r>
          </w:p>
        </w:tc>
        <w:tc>
          <w:tcPr>
            <w:tcW w:w="4656" w:type="dxa"/>
            <w:gridSpan w:val="2"/>
            <w:tcBorders>
              <w:top w:val="single" w:sz="4" w:space="0" w:color="auto"/>
              <w:left w:val="single" w:sz="4" w:space="0" w:color="auto"/>
              <w:right w:val="single" w:sz="4" w:space="0" w:color="auto"/>
            </w:tcBorders>
            <w:shd w:val="clear" w:color="auto" w:fill="FFFFFF"/>
          </w:tcPr>
          <w:p w14:paraId="005470B6" w14:textId="77777777" w:rsidR="002E45ED" w:rsidRPr="00B23DB9" w:rsidRDefault="002E45ED" w:rsidP="002E45ED">
            <w:pPr>
              <w:spacing w:after="0" w:line="240" w:lineRule="auto"/>
              <w:jc w:val="center"/>
              <w:rPr>
                <w:rFonts w:ascii="Times New Roman" w:hAnsi="Times New Roman" w:cs="Times New Roman"/>
                <w:b/>
                <w:bCs/>
              </w:rPr>
            </w:pPr>
            <w:r w:rsidRPr="00B23DB9">
              <w:rPr>
                <w:rFonts w:ascii="Times New Roman" w:hAnsi="Times New Roman" w:cs="Times New Roman"/>
                <w:b/>
                <w:bCs/>
              </w:rPr>
              <w:t>СЛАБОСТИ</w:t>
            </w:r>
          </w:p>
        </w:tc>
      </w:tr>
      <w:tr w:rsidR="002E45ED" w:rsidRPr="002E45ED" w14:paraId="3C177DD4" w14:textId="77777777" w:rsidTr="002E45ED">
        <w:trPr>
          <w:trHeight w:hRule="exact" w:val="926"/>
        </w:trPr>
        <w:tc>
          <w:tcPr>
            <w:tcW w:w="4310" w:type="dxa"/>
            <w:tcBorders>
              <w:top w:val="single" w:sz="4" w:space="0" w:color="auto"/>
              <w:left w:val="single" w:sz="4" w:space="0" w:color="auto"/>
            </w:tcBorders>
            <w:shd w:val="clear" w:color="auto" w:fill="FFFFFF"/>
          </w:tcPr>
          <w:p w14:paraId="0FDD466E" w14:textId="77777777" w:rsidR="002E45ED" w:rsidRPr="002E45ED" w:rsidRDefault="002E45ED" w:rsidP="002E45ED">
            <w:pPr>
              <w:spacing w:after="0" w:line="240" w:lineRule="auto"/>
              <w:jc w:val="center"/>
              <w:rPr>
                <w:rFonts w:ascii="Times New Roman" w:hAnsi="Times New Roman" w:cs="Times New Roman"/>
              </w:rPr>
            </w:pPr>
          </w:p>
        </w:tc>
        <w:tc>
          <w:tcPr>
            <w:tcW w:w="638" w:type="dxa"/>
            <w:tcBorders>
              <w:top w:val="single" w:sz="4" w:space="0" w:color="auto"/>
              <w:left w:val="single" w:sz="4" w:space="0" w:color="auto"/>
            </w:tcBorders>
            <w:shd w:val="clear" w:color="auto" w:fill="FFFFFF"/>
          </w:tcPr>
          <w:p w14:paraId="36E3AED2" w14:textId="77777777" w:rsidR="002E45ED" w:rsidRPr="002E45ED" w:rsidRDefault="002E45ED" w:rsidP="002E45ED">
            <w:pPr>
              <w:spacing w:after="0" w:line="240" w:lineRule="auto"/>
              <w:jc w:val="center"/>
              <w:rPr>
                <w:rFonts w:ascii="Times New Roman" w:hAnsi="Times New Roman" w:cs="Times New Roman"/>
              </w:rPr>
            </w:pPr>
          </w:p>
        </w:tc>
        <w:tc>
          <w:tcPr>
            <w:tcW w:w="4003" w:type="dxa"/>
            <w:tcBorders>
              <w:top w:val="single" w:sz="4" w:space="0" w:color="auto"/>
              <w:left w:val="single" w:sz="4" w:space="0" w:color="auto"/>
            </w:tcBorders>
            <w:shd w:val="clear" w:color="auto" w:fill="FFFFFF"/>
          </w:tcPr>
          <w:p w14:paraId="57B6855B" w14:textId="77777777" w:rsidR="002E45ED" w:rsidRPr="008454F4" w:rsidRDefault="002E45ED" w:rsidP="002E45ED">
            <w:pPr>
              <w:spacing w:after="0" w:line="240" w:lineRule="auto"/>
              <w:jc w:val="center"/>
              <w:rPr>
                <w:rFonts w:ascii="Times New Roman" w:hAnsi="Times New Roman" w:cs="Times New Roman"/>
                <w:lang w:val="ru-RU"/>
              </w:rPr>
            </w:pPr>
            <w:r w:rsidRPr="008454F4">
              <w:rPr>
                <w:rFonts w:ascii="Times New Roman" w:hAnsi="Times New Roman" w:cs="Times New Roman"/>
                <w:lang w:val="ru-RU"/>
              </w:rPr>
              <w:t>Не постоји прецизна дефинисаност и доступност услова за напредовање ненаставног особља</w:t>
            </w:r>
          </w:p>
        </w:tc>
        <w:tc>
          <w:tcPr>
            <w:tcW w:w="653" w:type="dxa"/>
            <w:tcBorders>
              <w:top w:val="single" w:sz="4" w:space="0" w:color="auto"/>
              <w:left w:val="single" w:sz="4" w:space="0" w:color="auto"/>
              <w:right w:val="single" w:sz="4" w:space="0" w:color="auto"/>
            </w:tcBorders>
            <w:shd w:val="clear" w:color="auto" w:fill="FFFFFF"/>
          </w:tcPr>
          <w:p w14:paraId="1026D073" w14:textId="77777777" w:rsidR="002E45ED" w:rsidRPr="002E45ED" w:rsidRDefault="002E45ED" w:rsidP="002E45ED">
            <w:pPr>
              <w:spacing w:after="0" w:line="240" w:lineRule="auto"/>
              <w:jc w:val="center"/>
              <w:rPr>
                <w:rFonts w:ascii="Times New Roman" w:hAnsi="Times New Roman" w:cs="Times New Roman"/>
              </w:rPr>
            </w:pPr>
            <w:r w:rsidRPr="002E45ED">
              <w:rPr>
                <w:rFonts w:ascii="Times New Roman" w:hAnsi="Times New Roman" w:cs="Times New Roman"/>
              </w:rPr>
              <w:t>++</w:t>
            </w:r>
          </w:p>
        </w:tc>
      </w:tr>
      <w:tr w:rsidR="002E45ED" w:rsidRPr="002E45ED" w14:paraId="3CB45CBD" w14:textId="77777777" w:rsidTr="002E45ED">
        <w:trPr>
          <w:trHeight w:hRule="exact" w:val="562"/>
        </w:trPr>
        <w:tc>
          <w:tcPr>
            <w:tcW w:w="4310" w:type="dxa"/>
            <w:tcBorders>
              <w:top w:val="single" w:sz="4" w:space="0" w:color="auto"/>
              <w:left w:val="single" w:sz="4" w:space="0" w:color="auto"/>
            </w:tcBorders>
            <w:shd w:val="clear" w:color="auto" w:fill="FFFFFF"/>
          </w:tcPr>
          <w:p w14:paraId="6C4314BD" w14:textId="77777777" w:rsidR="002E45ED" w:rsidRPr="002E45ED" w:rsidRDefault="002E45ED" w:rsidP="002E45ED">
            <w:pPr>
              <w:spacing w:after="0" w:line="240" w:lineRule="auto"/>
              <w:jc w:val="center"/>
              <w:rPr>
                <w:rFonts w:ascii="Times New Roman" w:hAnsi="Times New Roman" w:cs="Times New Roman"/>
              </w:rPr>
            </w:pPr>
            <w:proofErr w:type="spellStart"/>
            <w:r w:rsidRPr="002E45ED">
              <w:rPr>
                <w:rFonts w:ascii="Times New Roman" w:hAnsi="Times New Roman" w:cs="Times New Roman"/>
              </w:rPr>
              <w:t>Добра</w:t>
            </w:r>
            <w:proofErr w:type="spellEnd"/>
            <w:r w:rsidRPr="002E45ED">
              <w:rPr>
                <w:rFonts w:ascii="Times New Roman" w:hAnsi="Times New Roman" w:cs="Times New Roman"/>
              </w:rPr>
              <w:t xml:space="preserve"> </w:t>
            </w:r>
            <w:proofErr w:type="spellStart"/>
            <w:r w:rsidRPr="002E45ED">
              <w:rPr>
                <w:rFonts w:ascii="Times New Roman" w:hAnsi="Times New Roman" w:cs="Times New Roman"/>
              </w:rPr>
              <w:t>координација</w:t>
            </w:r>
            <w:proofErr w:type="spellEnd"/>
            <w:r w:rsidRPr="002E45ED">
              <w:rPr>
                <w:rFonts w:ascii="Times New Roman" w:hAnsi="Times New Roman" w:cs="Times New Roman"/>
              </w:rPr>
              <w:t xml:space="preserve"> </w:t>
            </w:r>
            <w:proofErr w:type="spellStart"/>
            <w:r w:rsidRPr="002E45ED">
              <w:rPr>
                <w:rFonts w:ascii="Times New Roman" w:hAnsi="Times New Roman" w:cs="Times New Roman"/>
              </w:rPr>
              <w:t>секретара</w:t>
            </w:r>
            <w:proofErr w:type="spellEnd"/>
            <w:r w:rsidRPr="002E45ED">
              <w:rPr>
                <w:rFonts w:ascii="Times New Roman" w:hAnsi="Times New Roman" w:cs="Times New Roman"/>
              </w:rPr>
              <w:t xml:space="preserve"> </w:t>
            </w:r>
            <w:proofErr w:type="spellStart"/>
            <w:r w:rsidRPr="002E45ED">
              <w:rPr>
                <w:rFonts w:ascii="Times New Roman" w:hAnsi="Times New Roman" w:cs="Times New Roman"/>
              </w:rPr>
              <w:t>одељења</w:t>
            </w:r>
            <w:proofErr w:type="spellEnd"/>
          </w:p>
        </w:tc>
        <w:tc>
          <w:tcPr>
            <w:tcW w:w="638" w:type="dxa"/>
            <w:tcBorders>
              <w:top w:val="single" w:sz="4" w:space="0" w:color="auto"/>
              <w:left w:val="single" w:sz="4" w:space="0" w:color="auto"/>
            </w:tcBorders>
            <w:shd w:val="clear" w:color="auto" w:fill="FFFFFF"/>
          </w:tcPr>
          <w:p w14:paraId="647F97FC" w14:textId="77777777" w:rsidR="002E45ED" w:rsidRPr="002E45ED" w:rsidRDefault="002E45ED" w:rsidP="002E45ED">
            <w:pPr>
              <w:spacing w:after="0" w:line="240" w:lineRule="auto"/>
              <w:jc w:val="center"/>
              <w:rPr>
                <w:rFonts w:ascii="Times New Roman" w:hAnsi="Times New Roman" w:cs="Times New Roman"/>
              </w:rPr>
            </w:pPr>
            <w:r w:rsidRPr="002E45ED">
              <w:rPr>
                <w:rFonts w:ascii="Times New Roman" w:hAnsi="Times New Roman" w:cs="Times New Roman"/>
              </w:rPr>
              <w:t>+++</w:t>
            </w:r>
          </w:p>
        </w:tc>
        <w:tc>
          <w:tcPr>
            <w:tcW w:w="4003" w:type="dxa"/>
            <w:tcBorders>
              <w:top w:val="single" w:sz="4" w:space="0" w:color="auto"/>
              <w:left w:val="single" w:sz="4" w:space="0" w:color="auto"/>
            </w:tcBorders>
            <w:shd w:val="clear" w:color="auto" w:fill="FFFFFF"/>
          </w:tcPr>
          <w:p w14:paraId="0DF68C2C" w14:textId="77777777" w:rsidR="002E45ED" w:rsidRPr="002E45ED" w:rsidRDefault="002E45ED" w:rsidP="002E45ED">
            <w:pPr>
              <w:spacing w:after="0" w:line="240" w:lineRule="auto"/>
              <w:jc w:val="center"/>
              <w:rPr>
                <w:rFonts w:ascii="Times New Roman" w:hAnsi="Times New Roman" w:cs="Times New Roman"/>
              </w:rPr>
            </w:pPr>
          </w:p>
        </w:tc>
        <w:tc>
          <w:tcPr>
            <w:tcW w:w="653" w:type="dxa"/>
            <w:tcBorders>
              <w:top w:val="single" w:sz="4" w:space="0" w:color="auto"/>
              <w:left w:val="single" w:sz="4" w:space="0" w:color="auto"/>
              <w:right w:val="single" w:sz="4" w:space="0" w:color="auto"/>
            </w:tcBorders>
            <w:shd w:val="clear" w:color="auto" w:fill="FFFFFF"/>
          </w:tcPr>
          <w:p w14:paraId="466C1D7F" w14:textId="77777777" w:rsidR="002E45ED" w:rsidRPr="002E45ED" w:rsidRDefault="002E45ED" w:rsidP="002E45ED">
            <w:pPr>
              <w:spacing w:after="0" w:line="240" w:lineRule="auto"/>
              <w:jc w:val="center"/>
              <w:rPr>
                <w:rFonts w:ascii="Times New Roman" w:hAnsi="Times New Roman" w:cs="Times New Roman"/>
              </w:rPr>
            </w:pPr>
          </w:p>
        </w:tc>
      </w:tr>
      <w:tr w:rsidR="002E45ED" w:rsidRPr="002E45ED" w14:paraId="713F581D" w14:textId="77777777" w:rsidTr="002E45ED">
        <w:trPr>
          <w:trHeight w:hRule="exact" w:val="1114"/>
        </w:trPr>
        <w:tc>
          <w:tcPr>
            <w:tcW w:w="4310" w:type="dxa"/>
            <w:tcBorders>
              <w:top w:val="single" w:sz="4" w:space="0" w:color="auto"/>
              <w:left w:val="single" w:sz="4" w:space="0" w:color="auto"/>
            </w:tcBorders>
            <w:shd w:val="clear" w:color="auto" w:fill="FFFFFF"/>
          </w:tcPr>
          <w:p w14:paraId="6E56A310" w14:textId="77777777" w:rsidR="002E45ED" w:rsidRPr="008454F4" w:rsidRDefault="002E45ED" w:rsidP="002E45ED">
            <w:pPr>
              <w:spacing w:after="0" w:line="240" w:lineRule="auto"/>
              <w:jc w:val="center"/>
              <w:rPr>
                <w:rFonts w:ascii="Times New Roman" w:hAnsi="Times New Roman" w:cs="Times New Roman"/>
                <w:lang w:val="ru-RU"/>
              </w:rPr>
            </w:pPr>
            <w:r w:rsidRPr="008454F4">
              <w:rPr>
                <w:rFonts w:ascii="Times New Roman" w:hAnsi="Times New Roman" w:cs="Times New Roman"/>
                <w:lang w:val="ru-RU"/>
              </w:rPr>
              <w:t>Управљање је у складу са Законом, Статутом и правилницима који регулишу управљање наставним и научним јединицама</w:t>
            </w:r>
          </w:p>
        </w:tc>
        <w:tc>
          <w:tcPr>
            <w:tcW w:w="638" w:type="dxa"/>
            <w:tcBorders>
              <w:top w:val="single" w:sz="4" w:space="0" w:color="auto"/>
              <w:left w:val="single" w:sz="4" w:space="0" w:color="auto"/>
            </w:tcBorders>
            <w:shd w:val="clear" w:color="auto" w:fill="FFFFFF"/>
          </w:tcPr>
          <w:p w14:paraId="0CBA85F1" w14:textId="77777777" w:rsidR="002E45ED" w:rsidRPr="002E45ED" w:rsidRDefault="002E45ED" w:rsidP="002E45ED">
            <w:pPr>
              <w:spacing w:after="0" w:line="240" w:lineRule="auto"/>
              <w:jc w:val="center"/>
              <w:rPr>
                <w:rFonts w:ascii="Times New Roman" w:hAnsi="Times New Roman" w:cs="Times New Roman"/>
              </w:rPr>
            </w:pPr>
            <w:r w:rsidRPr="002E45ED">
              <w:rPr>
                <w:rFonts w:ascii="Times New Roman" w:hAnsi="Times New Roman" w:cs="Times New Roman"/>
              </w:rPr>
              <w:t>+++</w:t>
            </w:r>
          </w:p>
        </w:tc>
        <w:tc>
          <w:tcPr>
            <w:tcW w:w="4003" w:type="dxa"/>
            <w:tcBorders>
              <w:top w:val="single" w:sz="4" w:space="0" w:color="auto"/>
              <w:left w:val="single" w:sz="4" w:space="0" w:color="auto"/>
            </w:tcBorders>
            <w:shd w:val="clear" w:color="auto" w:fill="FFFFFF"/>
          </w:tcPr>
          <w:p w14:paraId="6AB11C08" w14:textId="77777777" w:rsidR="002E45ED" w:rsidRPr="002E45ED" w:rsidRDefault="002E45ED" w:rsidP="002E45ED">
            <w:pPr>
              <w:spacing w:after="0" w:line="240" w:lineRule="auto"/>
              <w:jc w:val="center"/>
              <w:rPr>
                <w:rFonts w:ascii="Times New Roman" w:hAnsi="Times New Roman" w:cs="Times New Roman"/>
              </w:rPr>
            </w:pPr>
          </w:p>
        </w:tc>
        <w:tc>
          <w:tcPr>
            <w:tcW w:w="653" w:type="dxa"/>
            <w:tcBorders>
              <w:top w:val="single" w:sz="4" w:space="0" w:color="auto"/>
              <w:left w:val="single" w:sz="4" w:space="0" w:color="auto"/>
              <w:right w:val="single" w:sz="4" w:space="0" w:color="auto"/>
            </w:tcBorders>
            <w:shd w:val="clear" w:color="auto" w:fill="FFFFFF"/>
          </w:tcPr>
          <w:p w14:paraId="278D4290" w14:textId="77777777" w:rsidR="002E45ED" w:rsidRPr="002E45ED" w:rsidRDefault="002E45ED" w:rsidP="002E45ED">
            <w:pPr>
              <w:spacing w:after="0" w:line="240" w:lineRule="auto"/>
              <w:jc w:val="center"/>
              <w:rPr>
                <w:rFonts w:ascii="Times New Roman" w:hAnsi="Times New Roman" w:cs="Times New Roman"/>
              </w:rPr>
            </w:pPr>
          </w:p>
        </w:tc>
      </w:tr>
      <w:tr w:rsidR="002E45ED" w:rsidRPr="002E45ED" w14:paraId="71921721" w14:textId="77777777" w:rsidTr="002E45ED">
        <w:trPr>
          <w:trHeight w:hRule="exact" w:val="562"/>
        </w:trPr>
        <w:tc>
          <w:tcPr>
            <w:tcW w:w="4310" w:type="dxa"/>
            <w:tcBorders>
              <w:top w:val="single" w:sz="4" w:space="0" w:color="auto"/>
              <w:left w:val="single" w:sz="4" w:space="0" w:color="auto"/>
            </w:tcBorders>
            <w:shd w:val="clear" w:color="auto" w:fill="FFFFFF"/>
          </w:tcPr>
          <w:p w14:paraId="26244D84" w14:textId="77777777" w:rsidR="002E45ED" w:rsidRPr="008454F4" w:rsidRDefault="002E45ED" w:rsidP="002E45ED">
            <w:pPr>
              <w:spacing w:after="0" w:line="240" w:lineRule="auto"/>
              <w:jc w:val="center"/>
              <w:rPr>
                <w:rFonts w:ascii="Times New Roman" w:hAnsi="Times New Roman" w:cs="Times New Roman"/>
                <w:lang w:val="ru-RU"/>
              </w:rPr>
            </w:pPr>
            <w:r w:rsidRPr="008454F4">
              <w:rPr>
                <w:rFonts w:ascii="Times New Roman" w:hAnsi="Times New Roman" w:cs="Times New Roman"/>
                <w:lang w:val="ru-RU"/>
              </w:rPr>
              <w:t>У процесе управљања и одлучивања укључени су и наставници и студенти</w:t>
            </w:r>
          </w:p>
        </w:tc>
        <w:tc>
          <w:tcPr>
            <w:tcW w:w="638" w:type="dxa"/>
            <w:tcBorders>
              <w:top w:val="single" w:sz="4" w:space="0" w:color="auto"/>
              <w:left w:val="single" w:sz="4" w:space="0" w:color="auto"/>
            </w:tcBorders>
            <w:shd w:val="clear" w:color="auto" w:fill="FFFFFF"/>
          </w:tcPr>
          <w:p w14:paraId="59BE99E4" w14:textId="77777777" w:rsidR="002E45ED" w:rsidRPr="002E45ED" w:rsidRDefault="002E45ED" w:rsidP="002E45ED">
            <w:pPr>
              <w:spacing w:after="0" w:line="240" w:lineRule="auto"/>
              <w:jc w:val="center"/>
              <w:rPr>
                <w:rFonts w:ascii="Times New Roman" w:hAnsi="Times New Roman" w:cs="Times New Roman"/>
              </w:rPr>
            </w:pPr>
            <w:r w:rsidRPr="002E45ED">
              <w:rPr>
                <w:rFonts w:ascii="Times New Roman" w:hAnsi="Times New Roman" w:cs="Times New Roman"/>
              </w:rPr>
              <w:t>++</w:t>
            </w:r>
          </w:p>
        </w:tc>
        <w:tc>
          <w:tcPr>
            <w:tcW w:w="4003" w:type="dxa"/>
            <w:tcBorders>
              <w:top w:val="single" w:sz="4" w:space="0" w:color="auto"/>
              <w:left w:val="single" w:sz="4" w:space="0" w:color="auto"/>
            </w:tcBorders>
            <w:shd w:val="clear" w:color="auto" w:fill="FFFFFF"/>
          </w:tcPr>
          <w:p w14:paraId="0022B0F9" w14:textId="77777777" w:rsidR="002E45ED" w:rsidRPr="002E45ED" w:rsidRDefault="002E45ED" w:rsidP="002E45ED">
            <w:pPr>
              <w:spacing w:after="0" w:line="240" w:lineRule="auto"/>
              <w:jc w:val="center"/>
              <w:rPr>
                <w:rFonts w:ascii="Times New Roman" w:hAnsi="Times New Roman" w:cs="Times New Roman"/>
              </w:rPr>
            </w:pPr>
          </w:p>
        </w:tc>
        <w:tc>
          <w:tcPr>
            <w:tcW w:w="653" w:type="dxa"/>
            <w:tcBorders>
              <w:top w:val="single" w:sz="4" w:space="0" w:color="auto"/>
              <w:left w:val="single" w:sz="4" w:space="0" w:color="auto"/>
              <w:right w:val="single" w:sz="4" w:space="0" w:color="auto"/>
            </w:tcBorders>
            <w:shd w:val="clear" w:color="auto" w:fill="FFFFFF"/>
          </w:tcPr>
          <w:p w14:paraId="4DEBFE92" w14:textId="77777777" w:rsidR="002E45ED" w:rsidRPr="002E45ED" w:rsidRDefault="002E45ED" w:rsidP="002E45ED">
            <w:pPr>
              <w:spacing w:after="0" w:line="240" w:lineRule="auto"/>
              <w:jc w:val="center"/>
              <w:rPr>
                <w:rFonts w:ascii="Times New Roman" w:hAnsi="Times New Roman" w:cs="Times New Roman"/>
              </w:rPr>
            </w:pPr>
          </w:p>
        </w:tc>
      </w:tr>
      <w:tr w:rsidR="002E45ED" w:rsidRPr="002E45ED" w14:paraId="6EAB77A4" w14:textId="77777777" w:rsidTr="00612832">
        <w:trPr>
          <w:trHeight w:hRule="exact" w:val="1396"/>
        </w:trPr>
        <w:tc>
          <w:tcPr>
            <w:tcW w:w="4310" w:type="dxa"/>
            <w:tcBorders>
              <w:top w:val="single" w:sz="4" w:space="0" w:color="auto"/>
              <w:left w:val="single" w:sz="4" w:space="0" w:color="auto"/>
            </w:tcBorders>
            <w:shd w:val="clear" w:color="auto" w:fill="FFFFFF"/>
          </w:tcPr>
          <w:p w14:paraId="0C8E5164" w14:textId="1D4C2E67" w:rsidR="002E45ED" w:rsidRPr="008454F4" w:rsidRDefault="002E45ED" w:rsidP="002E45ED">
            <w:pPr>
              <w:spacing w:after="0" w:line="240" w:lineRule="auto"/>
              <w:jc w:val="center"/>
              <w:rPr>
                <w:rFonts w:ascii="Times New Roman" w:hAnsi="Times New Roman" w:cs="Times New Roman"/>
                <w:lang w:val="ru-RU"/>
              </w:rPr>
            </w:pPr>
            <w:r w:rsidRPr="008454F4">
              <w:rPr>
                <w:rFonts w:ascii="Times New Roman" w:hAnsi="Times New Roman" w:cs="Times New Roman"/>
                <w:lang w:val="ru-RU"/>
              </w:rPr>
              <w:t>Праћење и оцењивање квалитета управљања програмом мастер академских студија историје</w:t>
            </w:r>
            <w:r w:rsidR="00612832">
              <w:rPr>
                <w:rFonts w:ascii="Times New Roman" w:hAnsi="Times New Roman" w:cs="Times New Roman"/>
                <w:lang w:val="ru-RU"/>
              </w:rPr>
              <w:t xml:space="preserve"> </w:t>
            </w:r>
            <w:r w:rsidR="00612832">
              <w:rPr>
                <w:rFonts w:ascii="Times New Roman" w:eastAsia="Times New Roman" w:hAnsi="Times New Roman" w:cs="Times New Roman"/>
                <w:color w:val="000000"/>
                <w:kern w:val="0"/>
                <w:lang w:val="sr-Cyrl-RS" w:eastAsia="sr-Cyrl-RS"/>
                <w14:ligatures w14:val="none"/>
              </w:rPr>
              <w:t>– држава, друштво, транзиција</w:t>
            </w:r>
          </w:p>
        </w:tc>
        <w:tc>
          <w:tcPr>
            <w:tcW w:w="638" w:type="dxa"/>
            <w:tcBorders>
              <w:top w:val="single" w:sz="4" w:space="0" w:color="auto"/>
              <w:left w:val="single" w:sz="4" w:space="0" w:color="auto"/>
            </w:tcBorders>
            <w:shd w:val="clear" w:color="auto" w:fill="FFFFFF"/>
          </w:tcPr>
          <w:p w14:paraId="4AD51B4E" w14:textId="77777777" w:rsidR="002E45ED" w:rsidRPr="002E45ED" w:rsidRDefault="002E45ED" w:rsidP="002E45ED">
            <w:pPr>
              <w:spacing w:after="0" w:line="240" w:lineRule="auto"/>
              <w:jc w:val="center"/>
              <w:rPr>
                <w:rFonts w:ascii="Times New Roman" w:hAnsi="Times New Roman" w:cs="Times New Roman"/>
              </w:rPr>
            </w:pPr>
            <w:r w:rsidRPr="002E45ED">
              <w:rPr>
                <w:rFonts w:ascii="Times New Roman" w:hAnsi="Times New Roman" w:cs="Times New Roman"/>
              </w:rPr>
              <w:t>++</w:t>
            </w:r>
          </w:p>
        </w:tc>
        <w:tc>
          <w:tcPr>
            <w:tcW w:w="4003" w:type="dxa"/>
            <w:tcBorders>
              <w:top w:val="single" w:sz="4" w:space="0" w:color="auto"/>
              <w:left w:val="single" w:sz="4" w:space="0" w:color="auto"/>
            </w:tcBorders>
            <w:shd w:val="clear" w:color="auto" w:fill="FFFFFF"/>
          </w:tcPr>
          <w:p w14:paraId="6C855F18" w14:textId="77777777" w:rsidR="002E45ED" w:rsidRPr="002E45ED" w:rsidRDefault="002E45ED" w:rsidP="002E45ED">
            <w:pPr>
              <w:spacing w:after="0" w:line="240" w:lineRule="auto"/>
              <w:jc w:val="center"/>
              <w:rPr>
                <w:rFonts w:ascii="Times New Roman" w:hAnsi="Times New Roman" w:cs="Times New Roman"/>
              </w:rPr>
            </w:pPr>
          </w:p>
        </w:tc>
        <w:tc>
          <w:tcPr>
            <w:tcW w:w="653" w:type="dxa"/>
            <w:tcBorders>
              <w:top w:val="single" w:sz="4" w:space="0" w:color="auto"/>
              <w:left w:val="single" w:sz="4" w:space="0" w:color="auto"/>
              <w:right w:val="single" w:sz="4" w:space="0" w:color="auto"/>
            </w:tcBorders>
            <w:shd w:val="clear" w:color="auto" w:fill="FFFFFF"/>
          </w:tcPr>
          <w:p w14:paraId="539DFACD" w14:textId="77777777" w:rsidR="002E45ED" w:rsidRPr="002E45ED" w:rsidRDefault="002E45ED" w:rsidP="002E45ED">
            <w:pPr>
              <w:spacing w:after="0" w:line="240" w:lineRule="auto"/>
              <w:jc w:val="center"/>
              <w:rPr>
                <w:rFonts w:ascii="Times New Roman" w:hAnsi="Times New Roman" w:cs="Times New Roman"/>
              </w:rPr>
            </w:pPr>
          </w:p>
        </w:tc>
      </w:tr>
      <w:tr w:rsidR="002E45ED" w:rsidRPr="002E45ED" w14:paraId="26BD857A" w14:textId="77777777" w:rsidTr="002E45ED">
        <w:trPr>
          <w:trHeight w:hRule="exact" w:val="283"/>
        </w:trPr>
        <w:tc>
          <w:tcPr>
            <w:tcW w:w="4948" w:type="dxa"/>
            <w:gridSpan w:val="2"/>
            <w:tcBorders>
              <w:top w:val="single" w:sz="4" w:space="0" w:color="auto"/>
              <w:left w:val="single" w:sz="4" w:space="0" w:color="auto"/>
            </w:tcBorders>
            <w:shd w:val="clear" w:color="auto" w:fill="FFFFFF"/>
          </w:tcPr>
          <w:p w14:paraId="4319C15E" w14:textId="77777777" w:rsidR="002E45ED" w:rsidRPr="00B23DB9" w:rsidRDefault="002E45ED" w:rsidP="002E45ED">
            <w:pPr>
              <w:spacing w:after="0" w:line="240" w:lineRule="auto"/>
              <w:jc w:val="center"/>
              <w:rPr>
                <w:rFonts w:ascii="Times New Roman" w:hAnsi="Times New Roman" w:cs="Times New Roman"/>
                <w:b/>
                <w:bCs/>
              </w:rPr>
            </w:pPr>
            <w:r w:rsidRPr="00B23DB9">
              <w:rPr>
                <w:rFonts w:ascii="Times New Roman" w:hAnsi="Times New Roman" w:cs="Times New Roman"/>
                <w:b/>
                <w:bCs/>
              </w:rPr>
              <w:t>МОГУЋНОСТИ</w:t>
            </w:r>
          </w:p>
        </w:tc>
        <w:tc>
          <w:tcPr>
            <w:tcW w:w="4656" w:type="dxa"/>
            <w:gridSpan w:val="2"/>
            <w:tcBorders>
              <w:top w:val="single" w:sz="4" w:space="0" w:color="auto"/>
              <w:left w:val="single" w:sz="4" w:space="0" w:color="auto"/>
              <w:right w:val="single" w:sz="4" w:space="0" w:color="auto"/>
            </w:tcBorders>
            <w:shd w:val="clear" w:color="auto" w:fill="FFFFFF"/>
          </w:tcPr>
          <w:p w14:paraId="4E1C177A" w14:textId="77777777" w:rsidR="002E45ED" w:rsidRPr="00B23DB9" w:rsidRDefault="002E45ED" w:rsidP="002E45ED">
            <w:pPr>
              <w:spacing w:after="0" w:line="240" w:lineRule="auto"/>
              <w:jc w:val="center"/>
              <w:rPr>
                <w:rFonts w:ascii="Times New Roman" w:hAnsi="Times New Roman" w:cs="Times New Roman"/>
                <w:b/>
                <w:bCs/>
              </w:rPr>
            </w:pPr>
            <w:r w:rsidRPr="00B23DB9">
              <w:rPr>
                <w:rFonts w:ascii="Times New Roman" w:hAnsi="Times New Roman" w:cs="Times New Roman"/>
                <w:b/>
                <w:bCs/>
              </w:rPr>
              <w:t>ОПАСНОСТИ</w:t>
            </w:r>
          </w:p>
        </w:tc>
      </w:tr>
      <w:tr w:rsidR="002E45ED" w:rsidRPr="002E45ED" w14:paraId="41E7F294" w14:textId="77777777" w:rsidTr="002E45ED">
        <w:trPr>
          <w:trHeight w:hRule="exact" w:val="562"/>
        </w:trPr>
        <w:tc>
          <w:tcPr>
            <w:tcW w:w="4310" w:type="dxa"/>
            <w:tcBorders>
              <w:top w:val="single" w:sz="4" w:space="0" w:color="auto"/>
              <w:left w:val="single" w:sz="4" w:space="0" w:color="auto"/>
            </w:tcBorders>
            <w:shd w:val="clear" w:color="auto" w:fill="FFFFFF"/>
          </w:tcPr>
          <w:p w14:paraId="4FB67136" w14:textId="77777777" w:rsidR="002E45ED" w:rsidRPr="008454F4" w:rsidRDefault="002E45ED" w:rsidP="002E45ED">
            <w:pPr>
              <w:spacing w:after="0" w:line="240" w:lineRule="auto"/>
              <w:jc w:val="center"/>
              <w:rPr>
                <w:rFonts w:ascii="Times New Roman" w:hAnsi="Times New Roman" w:cs="Times New Roman"/>
                <w:lang w:val="ru-RU"/>
              </w:rPr>
            </w:pPr>
            <w:r w:rsidRPr="008454F4">
              <w:rPr>
                <w:rFonts w:ascii="Times New Roman" w:hAnsi="Times New Roman" w:cs="Times New Roman"/>
                <w:lang w:val="ru-RU"/>
              </w:rPr>
              <w:t>Унапређење услова рада секретара одељења</w:t>
            </w:r>
          </w:p>
        </w:tc>
        <w:tc>
          <w:tcPr>
            <w:tcW w:w="638" w:type="dxa"/>
            <w:tcBorders>
              <w:top w:val="single" w:sz="4" w:space="0" w:color="auto"/>
              <w:left w:val="single" w:sz="4" w:space="0" w:color="auto"/>
            </w:tcBorders>
            <w:shd w:val="clear" w:color="auto" w:fill="FFFFFF"/>
          </w:tcPr>
          <w:p w14:paraId="252200EE" w14:textId="77777777" w:rsidR="002E45ED" w:rsidRPr="002E45ED" w:rsidRDefault="002E45ED" w:rsidP="002E45ED">
            <w:pPr>
              <w:spacing w:after="0" w:line="240" w:lineRule="auto"/>
              <w:jc w:val="center"/>
              <w:rPr>
                <w:rFonts w:ascii="Times New Roman" w:hAnsi="Times New Roman" w:cs="Times New Roman"/>
              </w:rPr>
            </w:pPr>
            <w:r w:rsidRPr="002E45ED">
              <w:rPr>
                <w:rFonts w:ascii="Times New Roman" w:hAnsi="Times New Roman" w:cs="Times New Roman"/>
              </w:rPr>
              <w:t>+++</w:t>
            </w:r>
          </w:p>
        </w:tc>
        <w:tc>
          <w:tcPr>
            <w:tcW w:w="4003" w:type="dxa"/>
            <w:tcBorders>
              <w:top w:val="single" w:sz="4" w:space="0" w:color="auto"/>
              <w:left w:val="single" w:sz="4" w:space="0" w:color="auto"/>
            </w:tcBorders>
            <w:shd w:val="clear" w:color="auto" w:fill="FFFFFF"/>
          </w:tcPr>
          <w:p w14:paraId="248A7BE9" w14:textId="77777777" w:rsidR="002E45ED" w:rsidRPr="002E45ED" w:rsidRDefault="002E45ED" w:rsidP="002E45ED">
            <w:pPr>
              <w:spacing w:after="0" w:line="240" w:lineRule="auto"/>
              <w:jc w:val="center"/>
              <w:rPr>
                <w:rFonts w:ascii="Times New Roman" w:hAnsi="Times New Roman" w:cs="Times New Roman"/>
              </w:rPr>
            </w:pPr>
          </w:p>
        </w:tc>
        <w:tc>
          <w:tcPr>
            <w:tcW w:w="653" w:type="dxa"/>
            <w:tcBorders>
              <w:top w:val="single" w:sz="4" w:space="0" w:color="auto"/>
              <w:left w:val="single" w:sz="4" w:space="0" w:color="auto"/>
              <w:right w:val="single" w:sz="4" w:space="0" w:color="auto"/>
            </w:tcBorders>
            <w:shd w:val="clear" w:color="auto" w:fill="FFFFFF"/>
          </w:tcPr>
          <w:p w14:paraId="6FC05E20" w14:textId="77777777" w:rsidR="002E45ED" w:rsidRPr="002E45ED" w:rsidRDefault="002E45ED" w:rsidP="002E45ED">
            <w:pPr>
              <w:spacing w:after="0" w:line="240" w:lineRule="auto"/>
              <w:jc w:val="center"/>
              <w:rPr>
                <w:rFonts w:ascii="Times New Roman" w:hAnsi="Times New Roman" w:cs="Times New Roman"/>
              </w:rPr>
            </w:pPr>
          </w:p>
        </w:tc>
      </w:tr>
      <w:tr w:rsidR="002E45ED" w:rsidRPr="002E45ED" w14:paraId="4365FAB4" w14:textId="77777777" w:rsidTr="00612832">
        <w:trPr>
          <w:trHeight w:hRule="exact" w:val="1710"/>
        </w:trPr>
        <w:tc>
          <w:tcPr>
            <w:tcW w:w="4310" w:type="dxa"/>
            <w:tcBorders>
              <w:top w:val="single" w:sz="4" w:space="0" w:color="auto"/>
              <w:left w:val="single" w:sz="4" w:space="0" w:color="auto"/>
            </w:tcBorders>
            <w:shd w:val="clear" w:color="auto" w:fill="FFFFFF"/>
          </w:tcPr>
          <w:p w14:paraId="7A51E277" w14:textId="77777777" w:rsidR="002E45ED" w:rsidRPr="002E45ED" w:rsidRDefault="002E45ED" w:rsidP="002E45ED">
            <w:pPr>
              <w:spacing w:after="0" w:line="240" w:lineRule="auto"/>
              <w:jc w:val="center"/>
              <w:rPr>
                <w:rFonts w:ascii="Times New Roman" w:hAnsi="Times New Roman" w:cs="Times New Roman"/>
              </w:rPr>
            </w:pPr>
          </w:p>
        </w:tc>
        <w:tc>
          <w:tcPr>
            <w:tcW w:w="638" w:type="dxa"/>
            <w:tcBorders>
              <w:top w:val="single" w:sz="4" w:space="0" w:color="auto"/>
              <w:left w:val="single" w:sz="4" w:space="0" w:color="auto"/>
            </w:tcBorders>
            <w:shd w:val="clear" w:color="auto" w:fill="FFFFFF"/>
          </w:tcPr>
          <w:p w14:paraId="3269F31B" w14:textId="77777777" w:rsidR="002E45ED" w:rsidRPr="002E45ED" w:rsidRDefault="002E45ED" w:rsidP="002E45ED">
            <w:pPr>
              <w:spacing w:after="0" w:line="240" w:lineRule="auto"/>
              <w:jc w:val="center"/>
              <w:rPr>
                <w:rFonts w:ascii="Times New Roman" w:hAnsi="Times New Roman" w:cs="Times New Roman"/>
              </w:rPr>
            </w:pPr>
          </w:p>
        </w:tc>
        <w:tc>
          <w:tcPr>
            <w:tcW w:w="4003" w:type="dxa"/>
            <w:tcBorders>
              <w:top w:val="single" w:sz="4" w:space="0" w:color="auto"/>
              <w:left w:val="single" w:sz="4" w:space="0" w:color="auto"/>
            </w:tcBorders>
            <w:shd w:val="clear" w:color="auto" w:fill="FFFFFF"/>
          </w:tcPr>
          <w:p w14:paraId="25A020A9" w14:textId="2076919A" w:rsidR="002E45ED" w:rsidRPr="008454F4" w:rsidRDefault="002E45ED" w:rsidP="002E45ED">
            <w:pPr>
              <w:spacing w:after="0" w:line="240" w:lineRule="auto"/>
              <w:jc w:val="center"/>
              <w:rPr>
                <w:rFonts w:ascii="Times New Roman" w:hAnsi="Times New Roman" w:cs="Times New Roman"/>
                <w:lang w:val="ru-RU"/>
              </w:rPr>
            </w:pPr>
          </w:p>
        </w:tc>
        <w:tc>
          <w:tcPr>
            <w:tcW w:w="653" w:type="dxa"/>
            <w:tcBorders>
              <w:top w:val="single" w:sz="4" w:space="0" w:color="auto"/>
              <w:left w:val="single" w:sz="4" w:space="0" w:color="auto"/>
              <w:right w:val="single" w:sz="4" w:space="0" w:color="auto"/>
            </w:tcBorders>
            <w:shd w:val="clear" w:color="auto" w:fill="FFFFFF"/>
          </w:tcPr>
          <w:p w14:paraId="0B11C2AC" w14:textId="69ACAD05" w:rsidR="002E45ED" w:rsidRPr="00612832" w:rsidRDefault="002E45ED" w:rsidP="002E45ED">
            <w:pPr>
              <w:spacing w:after="0" w:line="240" w:lineRule="auto"/>
              <w:jc w:val="center"/>
              <w:rPr>
                <w:rFonts w:ascii="Times New Roman" w:hAnsi="Times New Roman" w:cs="Times New Roman"/>
                <w:lang w:val="sr-Cyrl-RS"/>
              </w:rPr>
            </w:pPr>
          </w:p>
        </w:tc>
      </w:tr>
      <w:tr w:rsidR="002E45ED" w:rsidRPr="00620900" w14:paraId="1D48F12F" w14:textId="77777777" w:rsidTr="002E45ED">
        <w:trPr>
          <w:trHeight w:hRule="exact" w:val="455"/>
        </w:trPr>
        <w:tc>
          <w:tcPr>
            <w:tcW w:w="9604" w:type="dxa"/>
            <w:gridSpan w:val="4"/>
            <w:tcBorders>
              <w:top w:val="single" w:sz="4" w:space="0" w:color="auto"/>
              <w:left w:val="single" w:sz="4" w:space="0" w:color="auto"/>
              <w:bottom w:val="single" w:sz="4" w:space="0" w:color="auto"/>
              <w:right w:val="single" w:sz="4" w:space="0" w:color="auto"/>
            </w:tcBorders>
            <w:shd w:val="clear" w:color="auto" w:fill="FFFFFF"/>
          </w:tcPr>
          <w:p w14:paraId="3A4FAA66" w14:textId="09218F50" w:rsidR="002E45ED" w:rsidRPr="008454F4" w:rsidRDefault="002E45ED" w:rsidP="002E45ED">
            <w:pPr>
              <w:spacing w:after="0" w:line="240" w:lineRule="auto"/>
              <w:jc w:val="center"/>
              <w:rPr>
                <w:rFonts w:ascii="Times New Roman" w:hAnsi="Times New Roman" w:cs="Times New Roman"/>
                <w:sz w:val="22"/>
                <w:szCs w:val="22"/>
                <w:lang w:val="ru-RU"/>
              </w:rPr>
            </w:pPr>
            <w:r w:rsidRPr="002E45ED">
              <w:rPr>
                <w:rFonts w:ascii="Times New Roman" w:hAnsi="Times New Roman" w:cs="Times New Roman"/>
                <w:sz w:val="22"/>
                <w:szCs w:val="22"/>
                <w:lang w:val="ru-RU"/>
              </w:rPr>
              <w:t>Скала за квантификацију процене:</w:t>
            </w:r>
            <w:r w:rsidRPr="002E45ED">
              <w:rPr>
                <w:rFonts w:ascii="Times New Roman" w:hAnsi="Times New Roman" w:cs="Times New Roman"/>
                <w:sz w:val="22"/>
                <w:szCs w:val="22"/>
                <w:lang w:val="sr-Latn-RS"/>
              </w:rPr>
              <w:t xml:space="preserve"> </w:t>
            </w:r>
            <w:r w:rsidRPr="002E45ED">
              <w:rPr>
                <w:rFonts w:ascii="Times New Roman" w:hAnsi="Times New Roman" w:cs="Times New Roman"/>
                <w:sz w:val="22"/>
                <w:szCs w:val="22"/>
                <w:lang w:val="ru-RU"/>
              </w:rPr>
              <w:t>+++ - високо значајно, ++ - средње значајно, + - мало</w:t>
            </w:r>
            <w:r w:rsidRPr="002E45ED">
              <w:rPr>
                <w:rFonts w:ascii="Times New Roman" w:hAnsi="Times New Roman" w:cs="Times New Roman"/>
                <w:sz w:val="22"/>
                <w:szCs w:val="22"/>
                <w:lang w:val="sr-Latn-RS"/>
              </w:rPr>
              <w:t xml:space="preserve"> </w:t>
            </w:r>
            <w:r w:rsidRPr="002E45ED">
              <w:rPr>
                <w:rFonts w:ascii="Times New Roman" w:hAnsi="Times New Roman" w:cs="Times New Roman"/>
                <w:sz w:val="22"/>
                <w:szCs w:val="22"/>
                <w:lang w:val="ru-RU"/>
              </w:rPr>
              <w:t>значајно</w:t>
            </w:r>
          </w:p>
        </w:tc>
      </w:tr>
    </w:tbl>
    <w:p w14:paraId="76C53FA5" w14:textId="08278878" w:rsidR="002E45ED" w:rsidRPr="008454F4" w:rsidRDefault="002E45ED" w:rsidP="00314C4C">
      <w:pPr>
        <w:spacing w:after="0" w:line="240" w:lineRule="auto"/>
        <w:jc w:val="both"/>
        <w:rPr>
          <w:rFonts w:ascii="Times New Roman" w:hAnsi="Times New Roman" w:cs="Times New Roman"/>
          <w:lang w:val="ru-RU"/>
        </w:rPr>
      </w:pPr>
    </w:p>
    <w:p w14:paraId="0EA20042" w14:textId="77777777" w:rsidR="002E45ED" w:rsidRPr="002E45ED" w:rsidRDefault="002E45ED" w:rsidP="002E45ED">
      <w:pPr>
        <w:spacing w:after="0" w:line="360" w:lineRule="auto"/>
        <w:jc w:val="both"/>
        <w:rPr>
          <w:rFonts w:ascii="Times New Roman" w:hAnsi="Times New Roman" w:cs="Times New Roman"/>
          <w:b/>
          <w:bCs/>
          <w:lang w:val="sr-Cyrl-RS"/>
        </w:rPr>
      </w:pPr>
      <w:r w:rsidRPr="002E45ED">
        <w:rPr>
          <w:rFonts w:ascii="Times New Roman" w:hAnsi="Times New Roman" w:cs="Times New Roman"/>
          <w:b/>
          <w:bCs/>
          <w:lang w:val="sr-Cyrl-RS"/>
        </w:rPr>
        <w:t>Предлог мера и активности за унапређење квалитета стандарда 10:</w:t>
      </w:r>
    </w:p>
    <w:p w14:paraId="77F0907B" w14:textId="562DB63E" w:rsidR="002E45ED" w:rsidRPr="002E45ED" w:rsidRDefault="002E45ED" w:rsidP="002E45ED">
      <w:pPr>
        <w:pStyle w:val="Pasussalistom"/>
        <w:numPr>
          <w:ilvl w:val="0"/>
          <w:numId w:val="3"/>
        </w:numPr>
        <w:spacing w:after="0" w:line="360" w:lineRule="auto"/>
        <w:jc w:val="both"/>
        <w:rPr>
          <w:rFonts w:ascii="Times New Roman" w:hAnsi="Times New Roman" w:cs="Times New Roman"/>
          <w:lang w:val="sr-Cyrl-RS"/>
        </w:rPr>
      </w:pPr>
      <w:r w:rsidRPr="002E45ED">
        <w:rPr>
          <w:rFonts w:ascii="Times New Roman" w:hAnsi="Times New Roman" w:cs="Times New Roman"/>
          <w:lang w:val="sr-Cyrl-RS"/>
        </w:rPr>
        <w:t>Донети мере унапређења рада управљачких органа;</w:t>
      </w:r>
    </w:p>
    <w:p w14:paraId="2FC40C63" w14:textId="77777777" w:rsidR="002E45ED" w:rsidRDefault="002E45ED" w:rsidP="002E45ED">
      <w:pPr>
        <w:pStyle w:val="Pasussalistom"/>
        <w:numPr>
          <w:ilvl w:val="0"/>
          <w:numId w:val="3"/>
        </w:numPr>
        <w:spacing w:after="0" w:line="360" w:lineRule="auto"/>
        <w:jc w:val="both"/>
        <w:rPr>
          <w:rFonts w:ascii="Times New Roman" w:hAnsi="Times New Roman" w:cs="Times New Roman"/>
          <w:lang w:val="sr-Cyrl-RS"/>
        </w:rPr>
      </w:pPr>
      <w:r w:rsidRPr="002E45ED">
        <w:rPr>
          <w:rFonts w:ascii="Times New Roman" w:hAnsi="Times New Roman" w:cs="Times New Roman"/>
          <w:lang w:val="sr-Cyrl-RS"/>
        </w:rPr>
        <w:t>Боље организовати рад ваннаставних служби у појединим периодима (пријем и</w:t>
      </w:r>
      <w:r>
        <w:rPr>
          <w:rFonts w:ascii="Times New Roman" w:hAnsi="Times New Roman" w:cs="Times New Roman"/>
          <w:lang w:val="sr-Cyrl-RS"/>
        </w:rPr>
        <w:t xml:space="preserve"> </w:t>
      </w:r>
      <w:r w:rsidRPr="002E45ED">
        <w:rPr>
          <w:rFonts w:ascii="Times New Roman" w:hAnsi="Times New Roman" w:cs="Times New Roman"/>
          <w:lang w:val="sr-Cyrl-RS"/>
        </w:rPr>
        <w:t>упис студената, одржавање научних скупова на факултету...);</w:t>
      </w:r>
    </w:p>
    <w:p w14:paraId="4C509BC9" w14:textId="77777777" w:rsidR="002E45ED" w:rsidRDefault="002E45ED" w:rsidP="002E45ED">
      <w:pPr>
        <w:pStyle w:val="Pasussalistom"/>
        <w:numPr>
          <w:ilvl w:val="0"/>
          <w:numId w:val="3"/>
        </w:numPr>
        <w:spacing w:after="0" w:line="360" w:lineRule="auto"/>
        <w:jc w:val="both"/>
        <w:rPr>
          <w:rFonts w:ascii="Times New Roman" w:hAnsi="Times New Roman" w:cs="Times New Roman"/>
          <w:lang w:val="sr-Cyrl-RS"/>
        </w:rPr>
      </w:pPr>
      <w:r w:rsidRPr="002E45ED">
        <w:rPr>
          <w:rFonts w:ascii="Times New Roman" w:hAnsi="Times New Roman" w:cs="Times New Roman"/>
          <w:lang w:val="sr-Cyrl-RS"/>
        </w:rPr>
        <w:t>Увести услове за награђивање ненаставног особља;</w:t>
      </w:r>
    </w:p>
    <w:p w14:paraId="5411BA4A" w14:textId="77777777" w:rsidR="002E45ED" w:rsidRDefault="002E45ED" w:rsidP="002E45ED">
      <w:pPr>
        <w:pStyle w:val="Pasussalistom"/>
        <w:numPr>
          <w:ilvl w:val="0"/>
          <w:numId w:val="3"/>
        </w:numPr>
        <w:spacing w:after="0" w:line="360" w:lineRule="auto"/>
        <w:jc w:val="both"/>
        <w:rPr>
          <w:rFonts w:ascii="Times New Roman" w:hAnsi="Times New Roman" w:cs="Times New Roman"/>
          <w:lang w:val="sr-Cyrl-RS"/>
        </w:rPr>
      </w:pPr>
      <w:r w:rsidRPr="002E45ED">
        <w:rPr>
          <w:rFonts w:ascii="Times New Roman" w:hAnsi="Times New Roman" w:cs="Times New Roman"/>
          <w:lang w:val="sr-Cyrl-RS"/>
        </w:rPr>
        <w:t>Спровести едукацију запослених о управљању квалитетом;</w:t>
      </w:r>
    </w:p>
    <w:p w14:paraId="7B09C1D8" w14:textId="77777777" w:rsidR="002E45ED" w:rsidRDefault="002E45ED" w:rsidP="002E45ED">
      <w:pPr>
        <w:pStyle w:val="Pasussalistom"/>
        <w:numPr>
          <w:ilvl w:val="0"/>
          <w:numId w:val="3"/>
        </w:numPr>
        <w:spacing w:after="0" w:line="360" w:lineRule="auto"/>
        <w:jc w:val="both"/>
        <w:rPr>
          <w:rFonts w:ascii="Times New Roman" w:hAnsi="Times New Roman" w:cs="Times New Roman"/>
          <w:lang w:val="sr-Cyrl-RS"/>
        </w:rPr>
      </w:pPr>
      <w:r w:rsidRPr="002E45ED">
        <w:rPr>
          <w:rFonts w:ascii="Times New Roman" w:hAnsi="Times New Roman" w:cs="Times New Roman"/>
          <w:lang w:val="sr-Cyrl-RS"/>
        </w:rPr>
        <w:t>Дефинисати услове и омогућити усавршавање и напредовање запослених у</w:t>
      </w:r>
      <w:r>
        <w:rPr>
          <w:rFonts w:ascii="Times New Roman" w:hAnsi="Times New Roman" w:cs="Times New Roman"/>
          <w:lang w:val="sr-Cyrl-RS"/>
        </w:rPr>
        <w:t xml:space="preserve"> </w:t>
      </w:r>
      <w:r w:rsidRPr="002E45ED">
        <w:rPr>
          <w:rFonts w:ascii="Times New Roman" w:hAnsi="Times New Roman" w:cs="Times New Roman"/>
          <w:lang w:val="sr-Cyrl-RS"/>
        </w:rPr>
        <w:t>службама ваннаставне радне јединице;</w:t>
      </w:r>
    </w:p>
    <w:p w14:paraId="411DD6FB" w14:textId="4AC17747" w:rsidR="002E45ED" w:rsidRPr="002E45ED" w:rsidRDefault="002E45ED" w:rsidP="002E45ED">
      <w:pPr>
        <w:pStyle w:val="Pasussalistom"/>
        <w:numPr>
          <w:ilvl w:val="0"/>
          <w:numId w:val="3"/>
        </w:numPr>
        <w:spacing w:after="0" w:line="360" w:lineRule="auto"/>
        <w:jc w:val="both"/>
        <w:rPr>
          <w:rFonts w:ascii="Times New Roman" w:hAnsi="Times New Roman" w:cs="Times New Roman"/>
          <w:lang w:val="sr-Cyrl-RS"/>
        </w:rPr>
      </w:pPr>
      <w:r w:rsidRPr="002E45ED">
        <w:rPr>
          <w:rFonts w:ascii="Times New Roman" w:hAnsi="Times New Roman" w:cs="Times New Roman"/>
          <w:lang w:val="sr-Cyrl-RS"/>
        </w:rPr>
        <w:t>Дефинисати стандарде, надлежности и процедуре одговарајућим актима.</w:t>
      </w:r>
    </w:p>
    <w:p w14:paraId="2A53F465" w14:textId="77777777" w:rsidR="00314C4C" w:rsidRDefault="00314C4C" w:rsidP="00314C4C">
      <w:pPr>
        <w:spacing w:after="0" w:line="240" w:lineRule="auto"/>
        <w:jc w:val="both"/>
        <w:rPr>
          <w:rFonts w:ascii="Times New Roman" w:hAnsi="Times New Roman" w:cs="Times New Roman"/>
          <w:b/>
          <w:bCs/>
          <w:lang w:val="sr-Cyrl-RS"/>
        </w:rPr>
      </w:pPr>
    </w:p>
    <w:p w14:paraId="30CD2956" w14:textId="30CFCF94" w:rsidR="002E45ED" w:rsidRPr="002E45ED" w:rsidRDefault="002E45ED" w:rsidP="002E45ED">
      <w:pPr>
        <w:spacing w:after="0" w:line="360" w:lineRule="auto"/>
        <w:jc w:val="both"/>
        <w:rPr>
          <w:rFonts w:ascii="Times New Roman" w:hAnsi="Times New Roman" w:cs="Times New Roman"/>
          <w:b/>
          <w:bCs/>
          <w:lang w:val="sr-Cyrl-RS"/>
        </w:rPr>
      </w:pPr>
      <w:r w:rsidRPr="002E45ED">
        <w:rPr>
          <w:rFonts w:ascii="Times New Roman" w:hAnsi="Times New Roman" w:cs="Times New Roman"/>
          <w:b/>
          <w:bCs/>
          <w:lang w:val="sr-Cyrl-RS"/>
        </w:rPr>
        <w:t>Табеле и прилози за Стандард 10:</w:t>
      </w:r>
    </w:p>
    <w:p w14:paraId="6FAB09E1" w14:textId="4A913E3A" w:rsidR="002E45ED" w:rsidRDefault="00392B04" w:rsidP="00392B04">
      <w:pPr>
        <w:spacing w:after="0" w:line="360" w:lineRule="auto"/>
        <w:jc w:val="both"/>
        <w:rPr>
          <w:rFonts w:ascii="Times New Roman" w:hAnsi="Times New Roman" w:cs="Times New Roman"/>
          <w:lang w:val="sr-Cyrl-RS"/>
        </w:rPr>
      </w:pPr>
      <w:hyperlink w:anchor="Т101" w:history="1">
        <w:r w:rsidRPr="002151C9">
          <w:rPr>
            <w:rStyle w:val="Hiperveza"/>
            <w:rFonts w:ascii="Times New Roman" w:hAnsi="Times New Roman" w:cs="Times New Roman"/>
            <w:lang w:val="ru-RU"/>
          </w:rPr>
          <w:t>Табела 10.1</w:t>
        </w:r>
      </w:hyperlink>
      <w:r>
        <w:rPr>
          <w:rFonts w:ascii="Times New Roman" w:hAnsi="Times New Roman" w:cs="Times New Roman"/>
          <w:color w:val="000000"/>
          <w:lang w:val="ru-RU"/>
        </w:rPr>
        <w:t xml:space="preserve">, </w:t>
      </w:r>
      <w:r w:rsidRPr="002E45ED">
        <w:rPr>
          <w:rFonts w:ascii="Times New Roman" w:hAnsi="Times New Roman" w:cs="Times New Roman"/>
          <w:lang w:val="sr-Cyrl-RS"/>
        </w:rPr>
        <w:t>Број ненаставних радника стално запослених у високошколској установи у оквиру одговарајућих организационих јединица</w:t>
      </w:r>
      <w:r>
        <w:rPr>
          <w:rFonts w:ascii="Times New Roman" w:hAnsi="Times New Roman" w:cs="Times New Roman"/>
          <w:lang w:val="sr-Cyrl-RS"/>
        </w:rPr>
        <w:t>,</w:t>
      </w:r>
    </w:p>
    <w:p w14:paraId="17B87DDD" w14:textId="6FEC731B" w:rsidR="00392B04" w:rsidRDefault="00A97F26" w:rsidP="00392B04">
      <w:pPr>
        <w:spacing w:after="0" w:line="360" w:lineRule="auto"/>
        <w:jc w:val="both"/>
        <w:rPr>
          <w:rFonts w:ascii="Times New Roman" w:hAnsi="Times New Roman" w:cs="Times New Roman"/>
          <w:color w:val="000000"/>
          <w:lang w:val="ru-RU"/>
        </w:rPr>
      </w:pPr>
      <w:hyperlink w:anchor="П101" w:history="1">
        <w:r w:rsidRPr="002151C9">
          <w:rPr>
            <w:rStyle w:val="Hiperveza"/>
            <w:rFonts w:ascii="Times New Roman" w:hAnsi="Times New Roman" w:cs="Times New Roman"/>
            <w:lang w:val="sr-Cyrl-RS"/>
          </w:rPr>
          <w:t>Прилог 10.1</w:t>
        </w:r>
      </w:hyperlink>
      <w:r w:rsidR="00392B04">
        <w:rPr>
          <w:rFonts w:ascii="Times New Roman" w:hAnsi="Times New Roman" w:cs="Times New Roman"/>
          <w:lang w:val="sr-Cyrl-RS"/>
        </w:rPr>
        <w:t>, Шематска организациона структура Филозофског факултета,</w:t>
      </w:r>
    </w:p>
    <w:p w14:paraId="1BC142DB" w14:textId="75B195C7" w:rsidR="00392B04" w:rsidRDefault="00392B04" w:rsidP="00392B04">
      <w:pPr>
        <w:jc w:val="both"/>
        <w:rPr>
          <w:rFonts w:ascii="Times New Roman" w:hAnsi="Times New Roman" w:cs="Times New Roman"/>
          <w:lang w:val="sr-Cyrl-RS"/>
        </w:rPr>
      </w:pPr>
      <w:hyperlink w:anchor="П102" w:history="1">
        <w:r w:rsidRPr="002151C9">
          <w:rPr>
            <w:rStyle w:val="Hiperveza"/>
            <w:rFonts w:ascii="Times New Roman" w:hAnsi="Times New Roman" w:cs="Times New Roman"/>
            <w:lang w:val="sr-Cyrl-RS"/>
          </w:rPr>
          <w:t>Прилог 10.2</w:t>
        </w:r>
      </w:hyperlink>
      <w:r>
        <w:rPr>
          <w:rFonts w:ascii="Times New Roman" w:hAnsi="Times New Roman" w:cs="Times New Roman"/>
          <w:lang w:val="sr-Cyrl-RS"/>
        </w:rPr>
        <w:t xml:space="preserve">, </w:t>
      </w:r>
      <w:r w:rsidRPr="00392B04">
        <w:rPr>
          <w:rFonts w:ascii="Times New Roman" w:hAnsi="Times New Roman" w:cs="Times New Roman"/>
          <w:lang w:val="sr-Cyrl-RS"/>
        </w:rPr>
        <w:t>Годишњи статистички извештај о студентској евалуацији рада Факултета.</w:t>
      </w:r>
    </w:p>
    <w:p w14:paraId="6588E0BA" w14:textId="77777777" w:rsidR="002B5CD8" w:rsidRDefault="002B5CD8" w:rsidP="00392B04">
      <w:pPr>
        <w:jc w:val="both"/>
        <w:rPr>
          <w:rFonts w:ascii="Times New Roman" w:hAnsi="Times New Roman" w:cs="Times New Roman"/>
          <w:lang w:val="sr-Cyrl-RS"/>
        </w:rPr>
      </w:pPr>
    </w:p>
    <w:p w14:paraId="4071EB38" w14:textId="77777777" w:rsidR="00612832" w:rsidRDefault="00612832" w:rsidP="00392B04">
      <w:pPr>
        <w:jc w:val="both"/>
        <w:rPr>
          <w:rFonts w:ascii="Times New Roman" w:hAnsi="Times New Roman" w:cs="Times New Roman"/>
          <w:lang w:val="sr-Cyrl-RS"/>
        </w:rPr>
      </w:pPr>
    </w:p>
    <w:p w14:paraId="22B35CF4" w14:textId="77777777" w:rsidR="00612832" w:rsidRDefault="00612832" w:rsidP="00392B04">
      <w:pPr>
        <w:jc w:val="both"/>
        <w:rPr>
          <w:rFonts w:ascii="Times New Roman" w:hAnsi="Times New Roman" w:cs="Times New Roman"/>
          <w:lang w:val="sr-Cyrl-RS"/>
        </w:rPr>
      </w:pPr>
    </w:p>
    <w:p w14:paraId="05794B15" w14:textId="77777777" w:rsidR="00612832" w:rsidRDefault="00612832" w:rsidP="00392B04">
      <w:pPr>
        <w:jc w:val="both"/>
        <w:rPr>
          <w:rFonts w:ascii="Times New Roman" w:hAnsi="Times New Roman" w:cs="Times New Roman"/>
          <w:lang w:val="sr-Cyrl-RS"/>
        </w:rPr>
      </w:pPr>
    </w:p>
    <w:p w14:paraId="58272209" w14:textId="77777777" w:rsidR="00612832" w:rsidRDefault="00612832" w:rsidP="00392B04">
      <w:pPr>
        <w:jc w:val="both"/>
        <w:rPr>
          <w:rFonts w:ascii="Times New Roman" w:hAnsi="Times New Roman" w:cs="Times New Roman"/>
          <w:lang w:val="sr-Cyrl-RS"/>
        </w:rPr>
      </w:pPr>
    </w:p>
    <w:p w14:paraId="0EEF0511" w14:textId="77777777" w:rsidR="00612832" w:rsidRDefault="00612832" w:rsidP="00392B04">
      <w:pPr>
        <w:jc w:val="both"/>
        <w:rPr>
          <w:rFonts w:ascii="Times New Roman" w:hAnsi="Times New Roman" w:cs="Times New Roman"/>
          <w:lang w:val="sr-Cyrl-RS"/>
        </w:rPr>
      </w:pPr>
    </w:p>
    <w:p w14:paraId="4E0F93D4" w14:textId="77777777" w:rsidR="00612832" w:rsidRDefault="00612832" w:rsidP="00392B04">
      <w:pPr>
        <w:jc w:val="both"/>
        <w:rPr>
          <w:rFonts w:ascii="Times New Roman" w:hAnsi="Times New Roman" w:cs="Times New Roman"/>
          <w:lang w:val="sr-Cyrl-RS"/>
        </w:rPr>
      </w:pPr>
    </w:p>
    <w:p w14:paraId="5EF43CB3" w14:textId="77777777" w:rsidR="00612832" w:rsidRDefault="00612832" w:rsidP="00392B04">
      <w:pPr>
        <w:jc w:val="both"/>
        <w:rPr>
          <w:rFonts w:ascii="Times New Roman" w:hAnsi="Times New Roman" w:cs="Times New Roman"/>
          <w:lang w:val="sr-Cyrl-RS"/>
        </w:rPr>
      </w:pPr>
    </w:p>
    <w:p w14:paraId="0DA38F4E" w14:textId="77777777" w:rsidR="00612832" w:rsidRDefault="00612832" w:rsidP="00392B04">
      <w:pPr>
        <w:jc w:val="both"/>
        <w:rPr>
          <w:rFonts w:ascii="Times New Roman" w:hAnsi="Times New Roman" w:cs="Times New Roman"/>
          <w:lang w:val="sr-Cyrl-RS"/>
        </w:rPr>
      </w:pPr>
    </w:p>
    <w:p w14:paraId="5CB5D6AE" w14:textId="77777777" w:rsidR="00612832" w:rsidRDefault="00612832" w:rsidP="00392B04">
      <w:pPr>
        <w:jc w:val="both"/>
        <w:rPr>
          <w:rFonts w:ascii="Times New Roman" w:hAnsi="Times New Roman" w:cs="Times New Roman"/>
          <w:lang w:val="sr-Cyrl-RS"/>
        </w:rPr>
      </w:pPr>
    </w:p>
    <w:p w14:paraId="7E7A181D" w14:textId="77777777" w:rsidR="00612832" w:rsidRDefault="00612832" w:rsidP="00392B04">
      <w:pPr>
        <w:jc w:val="both"/>
        <w:rPr>
          <w:rFonts w:ascii="Times New Roman" w:hAnsi="Times New Roman" w:cs="Times New Roman"/>
          <w:lang w:val="sr-Cyrl-RS"/>
        </w:rPr>
      </w:pPr>
    </w:p>
    <w:p w14:paraId="1058E647" w14:textId="77777777" w:rsidR="00612832" w:rsidRDefault="00612832" w:rsidP="00392B04">
      <w:pPr>
        <w:jc w:val="both"/>
        <w:rPr>
          <w:rFonts w:ascii="Times New Roman" w:hAnsi="Times New Roman" w:cs="Times New Roman"/>
          <w:lang w:val="sr-Cyrl-RS"/>
        </w:rPr>
      </w:pPr>
    </w:p>
    <w:p w14:paraId="32045CF5" w14:textId="77777777" w:rsidR="00612832" w:rsidRDefault="00612832" w:rsidP="00392B04">
      <w:pPr>
        <w:jc w:val="both"/>
        <w:rPr>
          <w:rFonts w:ascii="Times New Roman" w:hAnsi="Times New Roman" w:cs="Times New Roman"/>
          <w:lang w:val="sr-Cyrl-RS"/>
        </w:rPr>
      </w:pPr>
    </w:p>
    <w:p w14:paraId="770B1D88" w14:textId="77777777" w:rsidR="00612832" w:rsidRDefault="00612832" w:rsidP="00392B04">
      <w:pPr>
        <w:jc w:val="both"/>
        <w:rPr>
          <w:rFonts w:ascii="Times New Roman" w:hAnsi="Times New Roman" w:cs="Times New Roman"/>
          <w:lang w:val="sr-Cyrl-RS"/>
        </w:rPr>
      </w:pPr>
    </w:p>
    <w:p w14:paraId="2CB4A1FD" w14:textId="77777777" w:rsidR="00612832" w:rsidRDefault="00612832" w:rsidP="00392B04">
      <w:pPr>
        <w:jc w:val="both"/>
        <w:rPr>
          <w:rFonts w:ascii="Times New Roman" w:hAnsi="Times New Roman" w:cs="Times New Roman"/>
          <w:lang w:val="sr-Cyrl-RS"/>
        </w:rPr>
      </w:pPr>
    </w:p>
    <w:p w14:paraId="5E06B47C" w14:textId="77777777" w:rsidR="00612832" w:rsidRDefault="00612832" w:rsidP="00392B04">
      <w:pPr>
        <w:jc w:val="both"/>
        <w:rPr>
          <w:rFonts w:ascii="Times New Roman" w:hAnsi="Times New Roman" w:cs="Times New Roman"/>
          <w:lang w:val="sr-Cyrl-RS"/>
        </w:rPr>
      </w:pPr>
    </w:p>
    <w:p w14:paraId="2E1C6197" w14:textId="77777777" w:rsidR="00612832" w:rsidRDefault="00612832" w:rsidP="00392B04">
      <w:pPr>
        <w:jc w:val="both"/>
        <w:rPr>
          <w:rFonts w:ascii="Times New Roman" w:hAnsi="Times New Roman" w:cs="Times New Roman"/>
          <w:lang w:val="sr-Cyrl-RS"/>
        </w:rPr>
      </w:pPr>
    </w:p>
    <w:p w14:paraId="72BC97BE" w14:textId="77777777" w:rsidR="00612832" w:rsidRDefault="00612832" w:rsidP="00392B04">
      <w:pPr>
        <w:jc w:val="both"/>
        <w:rPr>
          <w:rFonts w:ascii="Times New Roman" w:hAnsi="Times New Roman" w:cs="Times New Roman"/>
          <w:lang w:val="sr-Cyrl-RS"/>
        </w:rPr>
      </w:pPr>
    </w:p>
    <w:p w14:paraId="7FDB72B5" w14:textId="77777777" w:rsidR="00612832" w:rsidRDefault="00612832" w:rsidP="00392B04">
      <w:pPr>
        <w:jc w:val="both"/>
        <w:rPr>
          <w:rFonts w:ascii="Times New Roman" w:hAnsi="Times New Roman" w:cs="Times New Roman"/>
          <w:lang w:val="sr-Cyrl-RS"/>
        </w:rPr>
      </w:pPr>
    </w:p>
    <w:p w14:paraId="6B5EDAF9" w14:textId="77777777" w:rsidR="00612832" w:rsidRDefault="00612832" w:rsidP="00392B04">
      <w:pPr>
        <w:jc w:val="both"/>
        <w:rPr>
          <w:rFonts w:ascii="Times New Roman" w:hAnsi="Times New Roman" w:cs="Times New Roman"/>
          <w:lang w:val="sr-Cyrl-RS"/>
        </w:rPr>
      </w:pPr>
    </w:p>
    <w:p w14:paraId="2AE9985A" w14:textId="77777777" w:rsidR="00612832" w:rsidRDefault="00612832" w:rsidP="00392B04">
      <w:pPr>
        <w:jc w:val="both"/>
        <w:rPr>
          <w:rFonts w:ascii="Times New Roman" w:hAnsi="Times New Roman" w:cs="Times New Roman"/>
          <w:lang w:val="sr-Cyrl-RS"/>
        </w:rPr>
      </w:pPr>
    </w:p>
    <w:p w14:paraId="5A830723" w14:textId="77777777" w:rsidR="00612832" w:rsidRDefault="00612832" w:rsidP="00392B04">
      <w:pPr>
        <w:jc w:val="both"/>
        <w:rPr>
          <w:rFonts w:ascii="Times New Roman" w:hAnsi="Times New Roman" w:cs="Times New Roman"/>
          <w:lang w:val="sr-Cyrl-RS"/>
        </w:rPr>
      </w:pPr>
    </w:p>
    <w:p w14:paraId="762E9668" w14:textId="77777777" w:rsidR="00612832" w:rsidRDefault="00612832" w:rsidP="00392B04">
      <w:pPr>
        <w:jc w:val="both"/>
        <w:rPr>
          <w:rFonts w:ascii="Times New Roman" w:hAnsi="Times New Roman" w:cs="Times New Roman"/>
          <w:lang w:val="sr-Cyrl-RS"/>
        </w:rPr>
      </w:pPr>
    </w:p>
    <w:p w14:paraId="3DC43822" w14:textId="77777777" w:rsidR="00612832" w:rsidRDefault="00612832" w:rsidP="00392B04">
      <w:pPr>
        <w:jc w:val="both"/>
        <w:rPr>
          <w:rFonts w:ascii="Times New Roman" w:hAnsi="Times New Roman" w:cs="Times New Roman"/>
          <w:lang w:val="sr-Cyrl-RS"/>
        </w:rPr>
      </w:pPr>
    </w:p>
    <w:p w14:paraId="39761E8D" w14:textId="77777777" w:rsidR="00612832" w:rsidRDefault="00612832" w:rsidP="00392B04">
      <w:pPr>
        <w:jc w:val="both"/>
        <w:rPr>
          <w:rFonts w:ascii="Times New Roman" w:hAnsi="Times New Roman" w:cs="Times New Roman"/>
          <w:lang w:val="sr-Cyrl-RS"/>
        </w:rPr>
      </w:pPr>
    </w:p>
    <w:p w14:paraId="3F0601E1" w14:textId="77777777" w:rsidR="00612832" w:rsidRDefault="00612832" w:rsidP="00392B04">
      <w:pPr>
        <w:jc w:val="both"/>
        <w:rPr>
          <w:rFonts w:ascii="Times New Roman" w:hAnsi="Times New Roman" w:cs="Times New Roman"/>
          <w:lang w:val="sr-Cyrl-RS"/>
        </w:rPr>
      </w:pPr>
    </w:p>
    <w:p w14:paraId="5F99D71C" w14:textId="77777777" w:rsidR="00612832" w:rsidRDefault="00612832" w:rsidP="00392B04">
      <w:pPr>
        <w:jc w:val="both"/>
        <w:rPr>
          <w:rFonts w:ascii="Times New Roman" w:hAnsi="Times New Roman" w:cs="Times New Roman"/>
          <w:lang w:val="sr-Cyrl-RS"/>
        </w:rPr>
      </w:pPr>
    </w:p>
    <w:p w14:paraId="4FA1A72C" w14:textId="77777777" w:rsidR="00612832" w:rsidRDefault="00612832" w:rsidP="00392B04">
      <w:pPr>
        <w:jc w:val="both"/>
        <w:rPr>
          <w:rFonts w:ascii="Times New Roman" w:hAnsi="Times New Roman" w:cs="Times New Roman"/>
          <w:lang w:val="sr-Cyrl-RS"/>
        </w:rPr>
      </w:pPr>
    </w:p>
    <w:p w14:paraId="50D969B9" w14:textId="5D165E4C" w:rsidR="00392B04" w:rsidRPr="003676FF" w:rsidRDefault="00392B04" w:rsidP="00392B04">
      <w:pPr>
        <w:spacing w:after="0" w:line="360" w:lineRule="auto"/>
        <w:jc w:val="center"/>
        <w:rPr>
          <w:rFonts w:ascii="Times New Roman" w:eastAsia="Times New Roman" w:hAnsi="Times New Roman" w:cs="Times New Roman"/>
          <w:b/>
          <w:bCs/>
          <w:color w:val="000000"/>
          <w:kern w:val="0"/>
          <w:sz w:val="28"/>
          <w:szCs w:val="28"/>
          <w:lang w:val="sr-Cyrl-RS" w:eastAsia="sr-Cyrl-RS"/>
          <w14:ligatures w14:val="none"/>
        </w:rPr>
      </w:pPr>
      <w:bookmarkStart w:id="12" w:name="СТАН11"/>
      <w:r w:rsidRPr="003676FF">
        <w:rPr>
          <w:rFonts w:ascii="Times New Roman" w:eastAsia="Times New Roman" w:hAnsi="Times New Roman" w:cs="Times New Roman"/>
          <w:b/>
          <w:bCs/>
          <w:color w:val="000000"/>
          <w:kern w:val="0"/>
          <w:sz w:val="28"/>
          <w:szCs w:val="28"/>
          <w:lang w:val="sr-Cyrl-RS" w:eastAsia="sr-Cyrl-RS"/>
          <w14:ligatures w14:val="none"/>
        </w:rPr>
        <w:lastRenderedPageBreak/>
        <w:t>СТАНДАРД 11: КВАЛИТЕТ ПРОСТОРА И ОПРЕМЕ</w:t>
      </w:r>
    </w:p>
    <w:bookmarkEnd w:id="12"/>
    <w:p w14:paraId="3E2C823F" w14:textId="77777777" w:rsidR="00392B04" w:rsidRPr="00392B04" w:rsidRDefault="00392B04" w:rsidP="00392B04">
      <w:pPr>
        <w:spacing w:after="0" w:line="360" w:lineRule="auto"/>
        <w:jc w:val="center"/>
        <w:rPr>
          <w:rFonts w:ascii="Times New Roman" w:eastAsia="Times New Roman" w:hAnsi="Times New Roman" w:cs="Times New Roman"/>
          <w:b/>
          <w:bCs/>
          <w:color w:val="000000"/>
          <w:kern w:val="0"/>
          <w:lang w:val="sr-Cyrl-RS" w:eastAsia="sr-Cyrl-RS"/>
          <w14:ligatures w14:val="none"/>
        </w:rPr>
      </w:pPr>
    </w:p>
    <w:p w14:paraId="3FB9CD7A" w14:textId="1420D144" w:rsidR="00392B04" w:rsidRPr="00392B04" w:rsidRDefault="00392B04" w:rsidP="00392B04">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r w:rsidRPr="00392B04">
        <w:rPr>
          <w:rFonts w:ascii="Times New Roman" w:eastAsia="Times New Roman" w:hAnsi="Times New Roman" w:cs="Times New Roman"/>
          <w:color w:val="000000"/>
          <w:kern w:val="0"/>
          <w:lang w:val="sr-Cyrl-RS" w:eastAsia="sr-Cyrl-RS"/>
          <w14:ligatures w14:val="none"/>
        </w:rPr>
        <w:t>На Универзитету у Београду – Филозофском факултету посебна пажња се посвећује квалитету основних инфраструктурних ресурса – простора и опреме. У складу са бројем студената на програму мастер академских студија</w:t>
      </w:r>
      <w:r w:rsidR="00612832">
        <w:rPr>
          <w:rFonts w:ascii="Times New Roman" w:eastAsia="Times New Roman" w:hAnsi="Times New Roman" w:cs="Times New Roman"/>
          <w:color w:val="000000"/>
          <w:kern w:val="0"/>
          <w:lang w:val="sr-Cyrl-RS" w:eastAsia="sr-Cyrl-RS"/>
          <w14:ligatures w14:val="none"/>
        </w:rPr>
        <w:t xml:space="preserve"> историје – држава, друштво, транзиција</w:t>
      </w:r>
      <w:r w:rsidRPr="00392B04">
        <w:rPr>
          <w:rFonts w:ascii="Times New Roman" w:eastAsia="Times New Roman" w:hAnsi="Times New Roman" w:cs="Times New Roman"/>
          <w:color w:val="000000"/>
          <w:kern w:val="0"/>
          <w:lang w:val="sr-Cyrl-RS" w:eastAsia="sr-Cyrl-RS"/>
          <w14:ligatures w14:val="none"/>
        </w:rPr>
        <w:t>, организују се предавања и вежбе у учионицама различитих капацитета.</w:t>
      </w:r>
    </w:p>
    <w:p w14:paraId="560C910B" w14:textId="4E95ABA9" w:rsidR="00392B04" w:rsidRPr="00392B04" w:rsidRDefault="00392B04" w:rsidP="00392B04">
      <w:pPr>
        <w:spacing w:after="0" w:line="360" w:lineRule="auto"/>
        <w:ind w:firstLine="720"/>
        <w:jc w:val="both"/>
        <w:rPr>
          <w:rFonts w:ascii="Times New Roman" w:eastAsia="Times New Roman" w:hAnsi="Times New Roman" w:cs="Times New Roman"/>
          <w:color w:val="000000"/>
          <w:kern w:val="0"/>
          <w:lang w:val="ru-RU" w:eastAsia="sr-Cyrl-RS"/>
          <w14:ligatures w14:val="none"/>
        </w:rPr>
      </w:pPr>
      <w:r w:rsidRPr="00392B04">
        <w:rPr>
          <w:rFonts w:ascii="Times New Roman" w:eastAsia="Times New Roman" w:hAnsi="Times New Roman" w:cs="Times New Roman"/>
          <w:color w:val="000000"/>
          <w:kern w:val="0"/>
          <w:lang w:val="sr-Cyrl-RS" w:eastAsia="sr-Cyrl-RS"/>
          <w14:ligatures w14:val="none"/>
        </w:rPr>
        <w:t>За извођење студијског програма мастер академских студија</w:t>
      </w:r>
      <w:r w:rsidR="00612832">
        <w:rPr>
          <w:rFonts w:ascii="Times New Roman" w:eastAsia="Times New Roman" w:hAnsi="Times New Roman" w:cs="Times New Roman"/>
          <w:color w:val="000000"/>
          <w:kern w:val="0"/>
          <w:lang w:val="sr-Cyrl-RS" w:eastAsia="sr-Cyrl-RS"/>
          <w14:ligatures w14:val="none"/>
        </w:rPr>
        <w:t xml:space="preserve"> – држава, друштво, транзиција</w:t>
      </w:r>
      <w:r w:rsidRPr="00392B04">
        <w:rPr>
          <w:rFonts w:ascii="Times New Roman" w:eastAsia="Times New Roman" w:hAnsi="Times New Roman" w:cs="Times New Roman"/>
          <w:color w:val="000000"/>
          <w:kern w:val="0"/>
          <w:lang w:val="sr-Cyrl-RS" w:eastAsia="sr-Cyrl-RS"/>
          <w14:ligatures w14:val="none"/>
        </w:rPr>
        <w:t xml:space="preserve"> обезбеђени су потребни кадровски, просторни, технолошки и библиотечки ресурси. Факултет располаже амфитеатром, учионицама, компјутерском лабораторијом, библиотекама, читаоницама и другим простором потребним за реализацију студијског програма. Укупна површина (у власништву високошколске установе и изнајмљени простор)</w:t>
      </w:r>
      <w:r>
        <w:rPr>
          <w:rFonts w:ascii="Times New Roman" w:eastAsia="Times New Roman" w:hAnsi="Times New Roman" w:cs="Times New Roman"/>
          <w:color w:val="000000"/>
          <w:kern w:val="0"/>
          <w:lang w:val="sr-Cyrl-RS" w:eastAsia="sr-Cyrl-RS"/>
          <w14:ligatures w14:val="none"/>
        </w:rPr>
        <w:t xml:space="preserve"> дата је у оквиру </w:t>
      </w:r>
      <w:hyperlink r:id="rId71" w:history="1">
        <w:r w:rsidR="00B5381E">
          <w:rPr>
            <w:rStyle w:val="Hiperveza"/>
            <w:rFonts w:ascii="Times New Roman" w:eastAsia="Times New Roman" w:hAnsi="Times New Roman" w:cs="Times New Roman"/>
            <w:kern w:val="0"/>
            <w:lang w:val="sr-Cyrl-RS" w:eastAsia="sr-Cyrl-RS"/>
            <w14:ligatures w14:val="none"/>
          </w:rPr>
          <w:t>Табеле 11.1.а</w:t>
        </w:r>
      </w:hyperlink>
      <w:r>
        <w:rPr>
          <w:rFonts w:ascii="Times New Roman" w:eastAsia="Times New Roman" w:hAnsi="Times New Roman" w:cs="Times New Roman"/>
          <w:color w:val="000000"/>
          <w:kern w:val="0"/>
          <w:lang w:val="sr-Cyrl-RS" w:eastAsia="sr-Cyrl-RS"/>
          <w14:ligatures w14:val="none"/>
        </w:rPr>
        <w:t xml:space="preserve">, а </w:t>
      </w:r>
      <w:r w:rsidRPr="00392B04">
        <w:rPr>
          <w:rFonts w:ascii="Times New Roman" w:eastAsia="Times New Roman" w:hAnsi="Times New Roman" w:cs="Times New Roman"/>
          <w:color w:val="000000"/>
          <w:kern w:val="0"/>
          <w:lang w:val="ru-RU" w:eastAsia="sr-Cyrl-RS"/>
          <w14:ligatures w14:val="none"/>
        </w:rPr>
        <w:t>Укупна</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површина (у</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власништву</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високошколске</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установе</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и изнајмљени </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простор) </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са </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површином </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објеката (амфитеатри, </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учионице, лабораторије, организационе јединице, службе)</w:t>
      </w:r>
      <w:r>
        <w:rPr>
          <w:rFonts w:ascii="Times New Roman" w:eastAsia="Times New Roman" w:hAnsi="Times New Roman" w:cs="Times New Roman"/>
          <w:color w:val="000000"/>
          <w:kern w:val="0"/>
          <w:lang w:val="ru-RU" w:eastAsia="sr-Cyrl-RS"/>
          <w14:ligatures w14:val="none"/>
        </w:rPr>
        <w:t xml:space="preserve"> у </w:t>
      </w:r>
      <w:hyperlink r:id="rId72" w:history="1">
        <w:r w:rsidR="00B5381E">
          <w:rPr>
            <w:rStyle w:val="Hiperveza"/>
            <w:rFonts w:ascii="Times New Roman" w:eastAsia="Times New Roman" w:hAnsi="Times New Roman" w:cs="Times New Roman"/>
            <w:kern w:val="0"/>
            <w:lang w:val="ru-RU" w:eastAsia="sr-Cyrl-RS"/>
            <w14:ligatures w14:val="none"/>
          </w:rPr>
          <w:t>Табели 11.1.б</w:t>
        </w:r>
      </w:hyperlink>
      <w:r>
        <w:rPr>
          <w:rFonts w:ascii="Times New Roman" w:eastAsia="Times New Roman" w:hAnsi="Times New Roman" w:cs="Times New Roman"/>
          <w:color w:val="000000"/>
          <w:kern w:val="0"/>
          <w:lang w:val="ru-RU" w:eastAsia="sr-Cyrl-RS"/>
          <w14:ligatures w14:val="none"/>
        </w:rPr>
        <w:t>.</w:t>
      </w:r>
    </w:p>
    <w:p w14:paraId="3B253707" w14:textId="51B5872D" w:rsidR="00392B04" w:rsidRPr="00392B04" w:rsidRDefault="00392B04" w:rsidP="00392B04">
      <w:pPr>
        <w:spacing w:after="0" w:line="360" w:lineRule="auto"/>
        <w:ind w:firstLine="720"/>
        <w:jc w:val="both"/>
        <w:rPr>
          <w:rFonts w:ascii="Times New Roman" w:eastAsia="Times New Roman" w:hAnsi="Times New Roman" w:cs="Times New Roman"/>
          <w:color w:val="000000"/>
          <w:kern w:val="0"/>
          <w:lang w:val="ru-RU" w:eastAsia="sr-Cyrl-RS"/>
          <w14:ligatures w14:val="none"/>
        </w:rPr>
      </w:pPr>
      <w:r w:rsidRPr="00392B04">
        <w:rPr>
          <w:rFonts w:ascii="Times New Roman" w:eastAsia="Times New Roman" w:hAnsi="Times New Roman" w:cs="Times New Roman"/>
          <w:color w:val="000000"/>
          <w:kern w:val="0"/>
          <w:lang w:val="sr-Cyrl-RS" w:eastAsia="sr-Cyrl-RS"/>
          <w14:ligatures w14:val="none"/>
        </w:rPr>
        <w:t>Одељење поседује одговарајућу техничку опрему: компјутере, видео-пројекторе, штампаче итд. Све учионице опремљене су компјутерима и LCD пројекторима. Студенти имају на располагању и рачунарске учионице, са могућношћу коришћења интернет мреже. Обезбеђена је сва потребна техничка опрема за савремено извођење наставе.</w:t>
      </w:r>
      <w:r w:rsidR="00B5381E">
        <w:rPr>
          <w:rFonts w:ascii="Times New Roman" w:eastAsia="Times New Roman" w:hAnsi="Times New Roman" w:cs="Times New Roman"/>
          <w:color w:val="000000"/>
          <w:kern w:val="0"/>
          <w:lang w:val="sr-Cyrl-RS" w:eastAsia="sr-Cyrl-RS"/>
          <w14:ligatures w14:val="none"/>
        </w:rPr>
        <w:t xml:space="preserve"> </w:t>
      </w:r>
      <w:r w:rsidR="00B5381E" w:rsidRPr="00B5381E">
        <w:rPr>
          <w:rFonts w:ascii="Times New Roman" w:eastAsia="Times New Roman" w:hAnsi="Times New Roman" w:cs="Times New Roman"/>
          <w:color w:val="000000"/>
          <w:kern w:val="0"/>
          <w:lang w:val="ru-RU" w:eastAsia="sr-Cyrl-RS"/>
          <w14:ligatures w14:val="none"/>
        </w:rPr>
        <w:t>Листа опреме у власништву високошколске установе која се користи у наставном процесу и научноистраживачком раду</w:t>
      </w:r>
      <w:r w:rsidR="00B5381E">
        <w:rPr>
          <w:rFonts w:ascii="Times New Roman" w:eastAsia="Times New Roman" w:hAnsi="Times New Roman" w:cs="Times New Roman"/>
          <w:color w:val="000000"/>
          <w:kern w:val="0"/>
          <w:lang w:val="ru-RU" w:eastAsia="sr-Cyrl-RS"/>
          <w14:ligatures w14:val="none"/>
        </w:rPr>
        <w:t xml:space="preserve"> дата је у </w:t>
      </w:r>
      <w:hyperlink r:id="rId73" w:history="1">
        <w:r w:rsidR="00B5381E" w:rsidRPr="00B5381E">
          <w:rPr>
            <w:rStyle w:val="Hiperveza"/>
            <w:rFonts w:ascii="Times New Roman" w:eastAsia="Times New Roman" w:hAnsi="Times New Roman" w:cs="Times New Roman"/>
            <w:kern w:val="0"/>
            <w:lang w:val="ru-RU" w:eastAsia="sr-Cyrl-RS"/>
            <w14:ligatures w14:val="none"/>
          </w:rPr>
          <w:t>Табели 11.2</w:t>
        </w:r>
      </w:hyperlink>
      <w:r w:rsidR="00B5381E">
        <w:rPr>
          <w:rFonts w:ascii="Times New Roman" w:eastAsia="Times New Roman" w:hAnsi="Times New Roman" w:cs="Times New Roman"/>
          <w:color w:val="000000"/>
          <w:kern w:val="0"/>
          <w:lang w:val="ru-RU" w:eastAsia="sr-Cyrl-RS"/>
          <w14:ligatures w14:val="none"/>
        </w:rPr>
        <w:t>.</w:t>
      </w:r>
    </w:p>
    <w:p w14:paraId="23E34610" w14:textId="28EE15B2" w:rsidR="00392B04" w:rsidRDefault="00392B04" w:rsidP="00392B04">
      <w:pPr>
        <w:spacing w:line="360" w:lineRule="auto"/>
        <w:ind w:firstLine="720"/>
        <w:jc w:val="both"/>
        <w:rPr>
          <w:rFonts w:ascii="Times New Roman" w:eastAsia="Times New Roman" w:hAnsi="Times New Roman" w:cs="Times New Roman"/>
          <w:color w:val="000000"/>
          <w:kern w:val="0"/>
          <w:lang w:val="sr-Cyrl-RS" w:eastAsia="sr-Cyrl-RS"/>
          <w14:ligatures w14:val="none"/>
        </w:rPr>
      </w:pPr>
      <w:r w:rsidRPr="00392B04">
        <w:rPr>
          <w:rFonts w:ascii="Times New Roman" w:eastAsia="Times New Roman" w:hAnsi="Times New Roman" w:cs="Times New Roman"/>
          <w:color w:val="000000"/>
          <w:kern w:val="0"/>
          <w:lang w:val="sr-Cyrl-RS" w:eastAsia="sr-Cyrl-RS"/>
          <w14:ligatures w14:val="none"/>
        </w:rPr>
        <w:t xml:space="preserve">Библиотека Одељења располаже богатим фондом библиотечких јединица, који обухвата сву релевантну литературу </w:t>
      </w:r>
      <w:proofErr w:type="spellStart"/>
      <w:r w:rsidRPr="00392B04">
        <w:rPr>
          <w:rFonts w:ascii="Times New Roman" w:eastAsia="Times New Roman" w:hAnsi="Times New Roman" w:cs="Times New Roman"/>
          <w:color w:val="000000"/>
          <w:kern w:val="0"/>
          <w:lang w:val="sr-Cyrl-RS" w:eastAsia="sr-Cyrl-RS"/>
          <w14:ligatures w14:val="none"/>
        </w:rPr>
        <w:t>предвиђену</w:t>
      </w:r>
      <w:proofErr w:type="spellEnd"/>
      <w:r w:rsidRPr="00392B04">
        <w:rPr>
          <w:rFonts w:ascii="Times New Roman" w:eastAsia="Times New Roman" w:hAnsi="Times New Roman" w:cs="Times New Roman"/>
          <w:color w:val="000000"/>
          <w:kern w:val="0"/>
          <w:lang w:val="sr-Cyrl-RS" w:eastAsia="sr-Cyrl-RS"/>
          <w14:ligatures w14:val="none"/>
        </w:rPr>
        <w:t xml:space="preserve"> програмима студијских предмета. За сваки предмет постоји довољан број примерака уџбеничке и друге литературе.</w:t>
      </w:r>
    </w:p>
    <w:p w14:paraId="22D983C6" w14:textId="5CAC7DE1" w:rsidR="00B5381E" w:rsidRPr="00B5381E" w:rsidRDefault="00B5381E" w:rsidP="00B5381E">
      <w:pPr>
        <w:spacing w:line="360" w:lineRule="auto"/>
        <w:jc w:val="center"/>
        <w:rPr>
          <w:lang w:val="ru-RU"/>
        </w:rPr>
      </w:pPr>
      <w:r w:rsidRPr="00B5381E">
        <w:rPr>
          <w:rFonts w:ascii="Times New Roman" w:hAnsi="Times New Roman" w:cs="Times New Roman"/>
          <w:b/>
          <w:bCs/>
          <w:color w:val="000000"/>
        </w:rPr>
        <w:t>SWOT</w:t>
      </w:r>
      <w:r w:rsidRPr="00B5381E">
        <w:rPr>
          <w:rFonts w:ascii="Times New Roman" w:hAnsi="Times New Roman" w:cs="Times New Roman"/>
          <w:b/>
          <w:bCs/>
          <w:color w:val="000000"/>
          <w:lang w:val="ru-RU"/>
        </w:rPr>
        <w:t xml:space="preserve"> анализа квалитета простора и опреме</w:t>
      </w:r>
    </w:p>
    <w:tbl>
      <w:tblPr>
        <w:tblW w:w="9605" w:type="dxa"/>
        <w:tblInd w:w="10" w:type="dxa"/>
        <w:tblLayout w:type="fixed"/>
        <w:tblCellMar>
          <w:left w:w="10" w:type="dxa"/>
          <w:right w:w="10" w:type="dxa"/>
        </w:tblCellMar>
        <w:tblLook w:val="04A0" w:firstRow="1" w:lastRow="0" w:firstColumn="1" w:lastColumn="0" w:noHBand="0" w:noVBand="1"/>
      </w:tblPr>
      <w:tblGrid>
        <w:gridCol w:w="4819"/>
        <w:gridCol w:w="643"/>
        <w:gridCol w:w="3629"/>
        <w:gridCol w:w="514"/>
      </w:tblGrid>
      <w:tr w:rsidR="00B5381E" w14:paraId="1410B1EF" w14:textId="77777777" w:rsidTr="00B5381E">
        <w:trPr>
          <w:trHeight w:hRule="exact" w:val="247"/>
        </w:trPr>
        <w:tc>
          <w:tcPr>
            <w:tcW w:w="5462" w:type="dxa"/>
            <w:gridSpan w:val="2"/>
            <w:tcBorders>
              <w:top w:val="single" w:sz="4" w:space="0" w:color="auto"/>
              <w:left w:val="single" w:sz="4" w:space="0" w:color="auto"/>
            </w:tcBorders>
            <w:shd w:val="clear" w:color="auto" w:fill="FFFFFF"/>
          </w:tcPr>
          <w:p w14:paraId="6A9E7E59" w14:textId="77777777" w:rsidR="00B5381E" w:rsidRPr="00B5381E" w:rsidRDefault="00B5381E" w:rsidP="00B5381E">
            <w:pPr>
              <w:pStyle w:val="BodyText5"/>
              <w:shd w:val="clear" w:color="auto" w:fill="auto"/>
              <w:spacing w:before="0" w:line="210" w:lineRule="exact"/>
              <w:ind w:left="1640" w:firstLine="0"/>
              <w:rPr>
                <w:b/>
                <w:bCs/>
                <w:sz w:val="24"/>
                <w:szCs w:val="24"/>
              </w:rPr>
            </w:pPr>
            <w:r w:rsidRPr="00B5381E">
              <w:rPr>
                <w:rStyle w:val="BodyText2"/>
                <w:b/>
                <w:bCs/>
                <w:sz w:val="24"/>
                <w:szCs w:val="24"/>
              </w:rPr>
              <w:t>ПРЕДНОСТИ</w:t>
            </w:r>
          </w:p>
        </w:tc>
        <w:tc>
          <w:tcPr>
            <w:tcW w:w="4143" w:type="dxa"/>
            <w:gridSpan w:val="2"/>
            <w:tcBorders>
              <w:top w:val="single" w:sz="4" w:space="0" w:color="auto"/>
              <w:left w:val="single" w:sz="4" w:space="0" w:color="auto"/>
              <w:right w:val="single" w:sz="4" w:space="0" w:color="auto"/>
            </w:tcBorders>
            <w:shd w:val="clear" w:color="auto" w:fill="FFFFFF"/>
          </w:tcPr>
          <w:p w14:paraId="5D6202C2" w14:textId="77777777" w:rsidR="00B5381E" w:rsidRPr="00B5381E" w:rsidRDefault="00B5381E" w:rsidP="00B5381E">
            <w:pPr>
              <w:pStyle w:val="BodyText5"/>
              <w:shd w:val="clear" w:color="auto" w:fill="auto"/>
              <w:spacing w:before="0" w:line="210" w:lineRule="exact"/>
              <w:ind w:left="1120" w:firstLine="0"/>
              <w:rPr>
                <w:b/>
                <w:bCs/>
                <w:sz w:val="24"/>
                <w:szCs w:val="24"/>
              </w:rPr>
            </w:pPr>
            <w:r w:rsidRPr="00B5381E">
              <w:rPr>
                <w:rStyle w:val="BodyText2"/>
                <w:b/>
                <w:bCs/>
                <w:sz w:val="24"/>
                <w:szCs w:val="24"/>
              </w:rPr>
              <w:t>СЛАБОСТИ</w:t>
            </w:r>
          </w:p>
        </w:tc>
      </w:tr>
      <w:tr w:rsidR="00B5381E" w14:paraId="1CE1EC7E" w14:textId="77777777" w:rsidTr="00B5381E">
        <w:trPr>
          <w:trHeight w:hRule="exact" w:val="850"/>
        </w:trPr>
        <w:tc>
          <w:tcPr>
            <w:tcW w:w="4819" w:type="dxa"/>
            <w:tcBorders>
              <w:top w:val="single" w:sz="4" w:space="0" w:color="auto"/>
              <w:left w:val="single" w:sz="4" w:space="0" w:color="auto"/>
            </w:tcBorders>
            <w:shd w:val="clear" w:color="auto" w:fill="FFFFFF"/>
          </w:tcPr>
          <w:p w14:paraId="5F86CF0D" w14:textId="77777777" w:rsidR="00B5381E" w:rsidRPr="00B5381E" w:rsidRDefault="00B5381E" w:rsidP="00B5381E">
            <w:pPr>
              <w:pStyle w:val="BodyText5"/>
              <w:shd w:val="clear" w:color="auto" w:fill="auto"/>
              <w:spacing w:before="0" w:line="283" w:lineRule="exact"/>
              <w:ind w:firstLine="0"/>
              <w:jc w:val="center"/>
              <w:rPr>
                <w:sz w:val="24"/>
                <w:szCs w:val="24"/>
                <w:lang w:val="ru-RU"/>
              </w:rPr>
            </w:pPr>
            <w:r w:rsidRPr="00B5381E">
              <w:rPr>
                <w:rStyle w:val="BodyText2"/>
                <w:sz w:val="24"/>
                <w:szCs w:val="24"/>
                <w:lang w:val="ru-RU"/>
              </w:rPr>
              <w:t>Адекватно опремљене компјутерске учионице неопходне за обуку студената</w:t>
            </w:r>
          </w:p>
        </w:tc>
        <w:tc>
          <w:tcPr>
            <w:tcW w:w="643" w:type="dxa"/>
            <w:tcBorders>
              <w:top w:val="single" w:sz="4" w:space="0" w:color="auto"/>
              <w:left w:val="single" w:sz="4" w:space="0" w:color="auto"/>
            </w:tcBorders>
            <w:shd w:val="clear" w:color="auto" w:fill="FFFFFF"/>
          </w:tcPr>
          <w:p w14:paraId="51C20C86" w14:textId="77777777" w:rsidR="00B5381E" w:rsidRPr="00B5381E" w:rsidRDefault="00B5381E" w:rsidP="00B5381E">
            <w:pPr>
              <w:pStyle w:val="BodyText5"/>
              <w:shd w:val="clear" w:color="auto" w:fill="auto"/>
              <w:spacing w:before="0" w:line="210" w:lineRule="exact"/>
              <w:ind w:firstLine="0"/>
              <w:jc w:val="center"/>
              <w:rPr>
                <w:sz w:val="24"/>
                <w:szCs w:val="24"/>
              </w:rPr>
            </w:pPr>
            <w:r w:rsidRPr="00B5381E">
              <w:rPr>
                <w:rStyle w:val="BodyText2"/>
                <w:sz w:val="24"/>
                <w:szCs w:val="24"/>
              </w:rPr>
              <w:t>++</w:t>
            </w:r>
          </w:p>
        </w:tc>
        <w:tc>
          <w:tcPr>
            <w:tcW w:w="3629" w:type="dxa"/>
            <w:tcBorders>
              <w:top w:val="single" w:sz="4" w:space="0" w:color="auto"/>
              <w:left w:val="single" w:sz="4" w:space="0" w:color="auto"/>
            </w:tcBorders>
            <w:shd w:val="clear" w:color="auto" w:fill="FFFFFF"/>
          </w:tcPr>
          <w:p w14:paraId="1C67529D" w14:textId="77777777" w:rsidR="00B5381E" w:rsidRPr="00B5381E" w:rsidRDefault="00B5381E" w:rsidP="00B5381E">
            <w:pPr>
              <w:pStyle w:val="BodyText5"/>
              <w:shd w:val="clear" w:color="auto" w:fill="auto"/>
              <w:spacing w:before="0" w:line="274" w:lineRule="exact"/>
              <w:ind w:firstLine="0"/>
              <w:jc w:val="center"/>
              <w:rPr>
                <w:sz w:val="24"/>
                <w:szCs w:val="24"/>
                <w:lang w:val="ru-RU"/>
              </w:rPr>
            </w:pPr>
            <w:r w:rsidRPr="00B5381E">
              <w:rPr>
                <w:rStyle w:val="BodyText2"/>
                <w:sz w:val="24"/>
                <w:szCs w:val="24"/>
                <w:lang w:val="ru-RU"/>
              </w:rPr>
              <w:t>Непостојање свих, за наставу потребних, софтвера и мрежних каблова за све рачунаре</w:t>
            </w:r>
          </w:p>
        </w:tc>
        <w:tc>
          <w:tcPr>
            <w:tcW w:w="514" w:type="dxa"/>
            <w:tcBorders>
              <w:top w:val="single" w:sz="4" w:space="0" w:color="auto"/>
              <w:left w:val="single" w:sz="4" w:space="0" w:color="auto"/>
              <w:right w:val="single" w:sz="4" w:space="0" w:color="auto"/>
            </w:tcBorders>
            <w:shd w:val="clear" w:color="auto" w:fill="FFFFFF"/>
          </w:tcPr>
          <w:p w14:paraId="42D91405" w14:textId="77777777" w:rsidR="00B5381E" w:rsidRPr="00B5381E" w:rsidRDefault="00B5381E" w:rsidP="00B5381E">
            <w:pPr>
              <w:pStyle w:val="BodyText5"/>
              <w:shd w:val="clear" w:color="auto" w:fill="auto"/>
              <w:spacing w:before="0" w:line="210" w:lineRule="exact"/>
              <w:ind w:firstLine="0"/>
              <w:jc w:val="center"/>
              <w:rPr>
                <w:sz w:val="24"/>
                <w:szCs w:val="24"/>
              </w:rPr>
            </w:pPr>
            <w:r w:rsidRPr="00B5381E">
              <w:rPr>
                <w:rStyle w:val="BodyText2"/>
                <w:sz w:val="24"/>
                <w:szCs w:val="24"/>
              </w:rPr>
              <w:t>++</w:t>
            </w:r>
          </w:p>
        </w:tc>
      </w:tr>
      <w:tr w:rsidR="00B5381E" w14:paraId="48854916" w14:textId="77777777" w:rsidTr="00B5381E">
        <w:trPr>
          <w:trHeight w:hRule="exact" w:val="1114"/>
        </w:trPr>
        <w:tc>
          <w:tcPr>
            <w:tcW w:w="4819" w:type="dxa"/>
            <w:tcBorders>
              <w:top w:val="single" w:sz="4" w:space="0" w:color="auto"/>
              <w:left w:val="single" w:sz="4" w:space="0" w:color="auto"/>
            </w:tcBorders>
            <w:shd w:val="clear" w:color="auto" w:fill="FFFFFF"/>
          </w:tcPr>
          <w:p w14:paraId="223A6E19" w14:textId="254C2798" w:rsidR="00B5381E" w:rsidRPr="00B5381E" w:rsidRDefault="00B5381E" w:rsidP="00B5381E">
            <w:pPr>
              <w:pStyle w:val="BodyText5"/>
              <w:shd w:val="clear" w:color="auto" w:fill="auto"/>
              <w:spacing w:before="0" w:line="278" w:lineRule="exact"/>
              <w:ind w:firstLine="0"/>
              <w:jc w:val="center"/>
              <w:rPr>
                <w:sz w:val="24"/>
                <w:szCs w:val="24"/>
                <w:lang w:val="ru-RU"/>
              </w:rPr>
            </w:pPr>
            <w:r w:rsidRPr="00B5381E">
              <w:rPr>
                <w:rStyle w:val="BodyText2"/>
                <w:sz w:val="24"/>
                <w:szCs w:val="24"/>
                <w:lang w:val="ru-RU"/>
              </w:rPr>
              <w:t>Континуирано праћење и усклађивање капацитета простора и опреме са потребама наставног процеса на мастер академским студијама</w:t>
            </w:r>
            <w:r w:rsidR="00612832">
              <w:rPr>
                <w:rStyle w:val="BodyText2"/>
                <w:sz w:val="24"/>
                <w:szCs w:val="24"/>
                <w:lang w:val="ru-RU"/>
              </w:rPr>
              <w:t xml:space="preserve"> </w:t>
            </w:r>
            <w:r w:rsidR="00612832" w:rsidRPr="00612832">
              <w:rPr>
                <w:color w:val="000000"/>
                <w:sz w:val="24"/>
                <w:szCs w:val="24"/>
                <w:shd w:val="clear" w:color="auto" w:fill="FFFFFF"/>
                <w:lang w:val="sr-Cyrl-RS"/>
              </w:rPr>
              <w:t>– држава, друштво, транзиција</w:t>
            </w:r>
          </w:p>
        </w:tc>
        <w:tc>
          <w:tcPr>
            <w:tcW w:w="643" w:type="dxa"/>
            <w:tcBorders>
              <w:top w:val="single" w:sz="4" w:space="0" w:color="auto"/>
              <w:left w:val="single" w:sz="4" w:space="0" w:color="auto"/>
            </w:tcBorders>
            <w:shd w:val="clear" w:color="auto" w:fill="FFFFFF"/>
          </w:tcPr>
          <w:p w14:paraId="369E8422" w14:textId="77777777" w:rsidR="00B5381E" w:rsidRPr="00B5381E" w:rsidRDefault="00B5381E" w:rsidP="00B5381E">
            <w:pPr>
              <w:pStyle w:val="BodyText5"/>
              <w:shd w:val="clear" w:color="auto" w:fill="auto"/>
              <w:spacing w:before="0" w:line="210" w:lineRule="exact"/>
              <w:ind w:firstLine="0"/>
              <w:jc w:val="center"/>
              <w:rPr>
                <w:sz w:val="24"/>
                <w:szCs w:val="24"/>
              </w:rPr>
            </w:pPr>
            <w:r w:rsidRPr="00B5381E">
              <w:rPr>
                <w:rStyle w:val="BodyText2"/>
                <w:sz w:val="24"/>
                <w:szCs w:val="24"/>
              </w:rPr>
              <w:t>++</w:t>
            </w:r>
          </w:p>
        </w:tc>
        <w:tc>
          <w:tcPr>
            <w:tcW w:w="3629" w:type="dxa"/>
            <w:tcBorders>
              <w:top w:val="single" w:sz="4" w:space="0" w:color="auto"/>
              <w:left w:val="single" w:sz="4" w:space="0" w:color="auto"/>
            </w:tcBorders>
            <w:shd w:val="clear" w:color="auto" w:fill="FFFFFF"/>
          </w:tcPr>
          <w:p w14:paraId="7A3FD807" w14:textId="77777777" w:rsidR="00B5381E" w:rsidRPr="00B5381E" w:rsidRDefault="00B5381E" w:rsidP="00B5381E">
            <w:pPr>
              <w:jc w:val="center"/>
            </w:pPr>
          </w:p>
        </w:tc>
        <w:tc>
          <w:tcPr>
            <w:tcW w:w="514" w:type="dxa"/>
            <w:tcBorders>
              <w:top w:val="single" w:sz="4" w:space="0" w:color="auto"/>
              <w:left w:val="single" w:sz="4" w:space="0" w:color="auto"/>
              <w:right w:val="single" w:sz="4" w:space="0" w:color="auto"/>
            </w:tcBorders>
            <w:shd w:val="clear" w:color="auto" w:fill="FFFFFF"/>
          </w:tcPr>
          <w:p w14:paraId="7E4F6FE9" w14:textId="77777777" w:rsidR="00B5381E" w:rsidRPr="00B5381E" w:rsidRDefault="00B5381E" w:rsidP="00B5381E">
            <w:pPr>
              <w:jc w:val="center"/>
            </w:pPr>
          </w:p>
        </w:tc>
      </w:tr>
      <w:tr w:rsidR="00B5381E" w14:paraId="6F2B9E3B" w14:textId="77777777" w:rsidTr="00B5381E">
        <w:trPr>
          <w:trHeight w:hRule="exact" w:val="845"/>
        </w:trPr>
        <w:tc>
          <w:tcPr>
            <w:tcW w:w="4819" w:type="dxa"/>
            <w:tcBorders>
              <w:top w:val="single" w:sz="4" w:space="0" w:color="auto"/>
              <w:left w:val="single" w:sz="4" w:space="0" w:color="auto"/>
            </w:tcBorders>
            <w:shd w:val="clear" w:color="auto" w:fill="FFFFFF"/>
          </w:tcPr>
          <w:p w14:paraId="3C51AC2E" w14:textId="77777777" w:rsidR="00B5381E" w:rsidRPr="00B5381E" w:rsidRDefault="00B5381E" w:rsidP="00B5381E">
            <w:pPr>
              <w:pStyle w:val="BodyText5"/>
              <w:shd w:val="clear" w:color="auto" w:fill="auto"/>
              <w:spacing w:before="0" w:line="274" w:lineRule="exact"/>
              <w:ind w:firstLine="0"/>
              <w:jc w:val="center"/>
              <w:rPr>
                <w:sz w:val="24"/>
                <w:szCs w:val="24"/>
                <w:lang w:val="ru-RU"/>
              </w:rPr>
            </w:pPr>
            <w:r w:rsidRPr="00B5381E">
              <w:rPr>
                <w:rStyle w:val="BodyText2"/>
                <w:sz w:val="24"/>
                <w:szCs w:val="24"/>
                <w:lang w:val="ru-RU"/>
              </w:rPr>
              <w:t>Неометан приступ различитим врстама информација у електронском облику и информационим технологијама</w:t>
            </w:r>
          </w:p>
        </w:tc>
        <w:tc>
          <w:tcPr>
            <w:tcW w:w="643" w:type="dxa"/>
            <w:tcBorders>
              <w:top w:val="single" w:sz="4" w:space="0" w:color="auto"/>
              <w:left w:val="single" w:sz="4" w:space="0" w:color="auto"/>
            </w:tcBorders>
            <w:shd w:val="clear" w:color="auto" w:fill="FFFFFF"/>
          </w:tcPr>
          <w:p w14:paraId="24473CBA" w14:textId="77777777" w:rsidR="00B5381E" w:rsidRPr="00B5381E" w:rsidRDefault="00B5381E" w:rsidP="00B5381E">
            <w:pPr>
              <w:pStyle w:val="BodyText5"/>
              <w:shd w:val="clear" w:color="auto" w:fill="auto"/>
              <w:spacing w:before="0" w:line="210" w:lineRule="exact"/>
              <w:ind w:firstLine="0"/>
              <w:jc w:val="center"/>
              <w:rPr>
                <w:sz w:val="24"/>
                <w:szCs w:val="24"/>
              </w:rPr>
            </w:pPr>
            <w:r w:rsidRPr="00B5381E">
              <w:rPr>
                <w:rStyle w:val="BodyText2"/>
                <w:sz w:val="24"/>
                <w:szCs w:val="24"/>
              </w:rPr>
              <w:t>+++</w:t>
            </w:r>
          </w:p>
        </w:tc>
        <w:tc>
          <w:tcPr>
            <w:tcW w:w="3629" w:type="dxa"/>
            <w:tcBorders>
              <w:top w:val="single" w:sz="4" w:space="0" w:color="auto"/>
              <w:left w:val="single" w:sz="4" w:space="0" w:color="auto"/>
            </w:tcBorders>
            <w:shd w:val="clear" w:color="auto" w:fill="FFFFFF"/>
          </w:tcPr>
          <w:p w14:paraId="5BF16125" w14:textId="77777777" w:rsidR="00B5381E" w:rsidRPr="00B5381E" w:rsidRDefault="00B5381E" w:rsidP="00B5381E">
            <w:pPr>
              <w:pStyle w:val="BodyText5"/>
              <w:shd w:val="clear" w:color="auto" w:fill="auto"/>
              <w:spacing w:before="0" w:line="210" w:lineRule="exact"/>
              <w:ind w:firstLine="0"/>
              <w:jc w:val="center"/>
              <w:rPr>
                <w:sz w:val="24"/>
                <w:szCs w:val="24"/>
                <w:lang w:val="ru-RU"/>
              </w:rPr>
            </w:pPr>
            <w:r w:rsidRPr="00B5381E">
              <w:rPr>
                <w:rStyle w:val="BodyText2"/>
                <w:sz w:val="24"/>
                <w:szCs w:val="24"/>
                <w:lang w:val="ru-RU"/>
              </w:rPr>
              <w:t xml:space="preserve">Слабе </w:t>
            </w:r>
            <w:proofErr w:type="spellStart"/>
            <w:r w:rsidRPr="00B5381E">
              <w:rPr>
                <w:rStyle w:val="BodyText2"/>
                <w:sz w:val="24"/>
                <w:szCs w:val="24"/>
              </w:rPr>
              <w:t>wifi</w:t>
            </w:r>
            <w:proofErr w:type="spellEnd"/>
            <w:r w:rsidRPr="008454F4">
              <w:rPr>
                <w:rStyle w:val="BodyText2"/>
                <w:sz w:val="24"/>
                <w:szCs w:val="24"/>
                <w:lang w:val="ru-RU"/>
              </w:rPr>
              <w:t xml:space="preserve"> </w:t>
            </w:r>
            <w:r w:rsidRPr="00B5381E">
              <w:rPr>
                <w:rStyle w:val="BodyText2"/>
                <w:sz w:val="24"/>
                <w:szCs w:val="24"/>
                <w:lang w:val="ru-RU"/>
              </w:rPr>
              <w:t>мреже у ходнику</w:t>
            </w:r>
          </w:p>
        </w:tc>
        <w:tc>
          <w:tcPr>
            <w:tcW w:w="514" w:type="dxa"/>
            <w:tcBorders>
              <w:top w:val="single" w:sz="4" w:space="0" w:color="auto"/>
              <w:left w:val="single" w:sz="4" w:space="0" w:color="auto"/>
              <w:right w:val="single" w:sz="4" w:space="0" w:color="auto"/>
            </w:tcBorders>
            <w:shd w:val="clear" w:color="auto" w:fill="FFFFFF"/>
          </w:tcPr>
          <w:p w14:paraId="56289D69" w14:textId="77777777" w:rsidR="00B5381E" w:rsidRPr="00B5381E" w:rsidRDefault="00B5381E" w:rsidP="00B5381E">
            <w:pPr>
              <w:pStyle w:val="BodyText5"/>
              <w:shd w:val="clear" w:color="auto" w:fill="auto"/>
              <w:spacing w:before="0" w:line="210" w:lineRule="exact"/>
              <w:ind w:firstLine="0"/>
              <w:jc w:val="center"/>
              <w:rPr>
                <w:sz w:val="24"/>
                <w:szCs w:val="24"/>
              </w:rPr>
            </w:pPr>
            <w:r w:rsidRPr="00B5381E">
              <w:rPr>
                <w:rStyle w:val="BodyText2"/>
                <w:sz w:val="24"/>
                <w:szCs w:val="24"/>
              </w:rPr>
              <w:t>+</w:t>
            </w:r>
          </w:p>
        </w:tc>
      </w:tr>
      <w:tr w:rsidR="00B5381E" w14:paraId="770F0120" w14:textId="77777777" w:rsidTr="00B5381E">
        <w:trPr>
          <w:trHeight w:hRule="exact" w:val="293"/>
        </w:trPr>
        <w:tc>
          <w:tcPr>
            <w:tcW w:w="4819" w:type="dxa"/>
            <w:tcBorders>
              <w:top w:val="single" w:sz="4" w:space="0" w:color="auto"/>
              <w:left w:val="single" w:sz="4" w:space="0" w:color="auto"/>
            </w:tcBorders>
            <w:shd w:val="clear" w:color="auto" w:fill="FFFFFF"/>
          </w:tcPr>
          <w:p w14:paraId="77623C82" w14:textId="77777777" w:rsidR="00B5381E" w:rsidRPr="00B5381E" w:rsidRDefault="00B5381E" w:rsidP="00B5381E">
            <w:pPr>
              <w:pStyle w:val="BodyText5"/>
              <w:shd w:val="clear" w:color="auto" w:fill="auto"/>
              <w:spacing w:before="0" w:line="210" w:lineRule="exact"/>
              <w:ind w:firstLine="0"/>
              <w:jc w:val="center"/>
              <w:rPr>
                <w:b/>
                <w:bCs/>
                <w:sz w:val="24"/>
                <w:szCs w:val="24"/>
              </w:rPr>
            </w:pPr>
            <w:r w:rsidRPr="00B5381E">
              <w:rPr>
                <w:rStyle w:val="BodyText2"/>
                <w:b/>
                <w:bCs/>
                <w:sz w:val="24"/>
                <w:szCs w:val="24"/>
              </w:rPr>
              <w:lastRenderedPageBreak/>
              <w:t>МОГУЋНОСТИ</w:t>
            </w:r>
          </w:p>
        </w:tc>
        <w:tc>
          <w:tcPr>
            <w:tcW w:w="643" w:type="dxa"/>
            <w:tcBorders>
              <w:top w:val="single" w:sz="4" w:space="0" w:color="auto"/>
              <w:left w:val="single" w:sz="4" w:space="0" w:color="auto"/>
            </w:tcBorders>
            <w:shd w:val="clear" w:color="auto" w:fill="FFFFFF"/>
          </w:tcPr>
          <w:p w14:paraId="0EB849D4" w14:textId="77777777" w:rsidR="00B5381E" w:rsidRPr="00B5381E" w:rsidRDefault="00B5381E" w:rsidP="00B5381E">
            <w:pPr>
              <w:jc w:val="center"/>
              <w:rPr>
                <w:b/>
                <w:bCs/>
              </w:rPr>
            </w:pPr>
          </w:p>
        </w:tc>
        <w:tc>
          <w:tcPr>
            <w:tcW w:w="3629" w:type="dxa"/>
            <w:tcBorders>
              <w:top w:val="single" w:sz="4" w:space="0" w:color="auto"/>
              <w:left w:val="single" w:sz="4" w:space="0" w:color="auto"/>
            </w:tcBorders>
            <w:shd w:val="clear" w:color="auto" w:fill="FFFFFF"/>
          </w:tcPr>
          <w:p w14:paraId="4EF51492" w14:textId="77777777" w:rsidR="00B5381E" w:rsidRPr="00B5381E" w:rsidRDefault="00B5381E" w:rsidP="00B5381E">
            <w:pPr>
              <w:pStyle w:val="BodyText5"/>
              <w:shd w:val="clear" w:color="auto" w:fill="auto"/>
              <w:spacing w:before="0" w:line="210" w:lineRule="exact"/>
              <w:ind w:firstLine="0"/>
              <w:jc w:val="center"/>
              <w:rPr>
                <w:b/>
                <w:bCs/>
                <w:sz w:val="24"/>
                <w:szCs w:val="24"/>
              </w:rPr>
            </w:pPr>
            <w:r w:rsidRPr="00B5381E">
              <w:rPr>
                <w:rStyle w:val="BodyText2"/>
                <w:b/>
                <w:bCs/>
                <w:sz w:val="24"/>
                <w:szCs w:val="24"/>
              </w:rPr>
              <w:t>ОПАСНОСТИ</w:t>
            </w:r>
          </w:p>
        </w:tc>
        <w:tc>
          <w:tcPr>
            <w:tcW w:w="514" w:type="dxa"/>
            <w:tcBorders>
              <w:top w:val="single" w:sz="4" w:space="0" w:color="auto"/>
              <w:left w:val="single" w:sz="4" w:space="0" w:color="auto"/>
              <w:right w:val="single" w:sz="4" w:space="0" w:color="auto"/>
            </w:tcBorders>
            <w:shd w:val="clear" w:color="auto" w:fill="FFFFFF"/>
          </w:tcPr>
          <w:p w14:paraId="2B22F49D" w14:textId="77777777" w:rsidR="00B5381E" w:rsidRPr="00B5381E" w:rsidRDefault="00B5381E" w:rsidP="00B5381E">
            <w:pPr>
              <w:jc w:val="center"/>
            </w:pPr>
          </w:p>
        </w:tc>
      </w:tr>
      <w:tr w:rsidR="00B5381E" w14:paraId="2A1EE70F" w14:textId="77777777" w:rsidTr="00B5381E">
        <w:trPr>
          <w:trHeight w:hRule="exact" w:val="854"/>
        </w:trPr>
        <w:tc>
          <w:tcPr>
            <w:tcW w:w="4819" w:type="dxa"/>
            <w:tcBorders>
              <w:top w:val="single" w:sz="4" w:space="0" w:color="auto"/>
              <w:left w:val="single" w:sz="4" w:space="0" w:color="auto"/>
              <w:bottom w:val="single" w:sz="4" w:space="0" w:color="auto"/>
            </w:tcBorders>
            <w:shd w:val="clear" w:color="auto" w:fill="FFFFFF"/>
          </w:tcPr>
          <w:p w14:paraId="15AB1D84" w14:textId="77777777" w:rsidR="00B5381E" w:rsidRPr="00B5381E" w:rsidRDefault="00B5381E" w:rsidP="00B5381E">
            <w:pPr>
              <w:pStyle w:val="BodyText5"/>
              <w:shd w:val="clear" w:color="auto" w:fill="auto"/>
              <w:spacing w:before="0" w:line="278" w:lineRule="exact"/>
              <w:ind w:firstLine="0"/>
              <w:jc w:val="center"/>
              <w:rPr>
                <w:sz w:val="24"/>
                <w:szCs w:val="24"/>
                <w:lang w:val="ru-RU"/>
              </w:rPr>
            </w:pPr>
            <w:r w:rsidRPr="00B5381E">
              <w:rPr>
                <w:rStyle w:val="BodyText2"/>
                <w:sz w:val="24"/>
                <w:szCs w:val="24"/>
                <w:lang w:val="ru-RU"/>
              </w:rPr>
              <w:t>Аплицирање код невладиног сектора и приступних фондова Европске уније за добијање донација у виду софтвера, опреме</w:t>
            </w:r>
          </w:p>
        </w:tc>
        <w:tc>
          <w:tcPr>
            <w:tcW w:w="643" w:type="dxa"/>
            <w:tcBorders>
              <w:top w:val="single" w:sz="4" w:space="0" w:color="auto"/>
              <w:left w:val="single" w:sz="4" w:space="0" w:color="auto"/>
              <w:bottom w:val="single" w:sz="4" w:space="0" w:color="auto"/>
            </w:tcBorders>
            <w:shd w:val="clear" w:color="auto" w:fill="FFFFFF"/>
          </w:tcPr>
          <w:p w14:paraId="60981237" w14:textId="77777777" w:rsidR="00B5381E" w:rsidRPr="00B5381E" w:rsidRDefault="00B5381E" w:rsidP="00B5381E">
            <w:pPr>
              <w:pStyle w:val="BodyText5"/>
              <w:shd w:val="clear" w:color="auto" w:fill="auto"/>
              <w:spacing w:before="0" w:line="210" w:lineRule="exact"/>
              <w:ind w:firstLine="0"/>
              <w:jc w:val="center"/>
              <w:rPr>
                <w:sz w:val="24"/>
                <w:szCs w:val="24"/>
              </w:rPr>
            </w:pPr>
            <w:r w:rsidRPr="00B5381E">
              <w:rPr>
                <w:rStyle w:val="BodyText2"/>
                <w:sz w:val="24"/>
                <w:szCs w:val="24"/>
              </w:rPr>
              <w:t>+++</w:t>
            </w:r>
          </w:p>
        </w:tc>
        <w:tc>
          <w:tcPr>
            <w:tcW w:w="3629" w:type="dxa"/>
            <w:tcBorders>
              <w:top w:val="single" w:sz="4" w:space="0" w:color="auto"/>
              <w:left w:val="single" w:sz="4" w:space="0" w:color="auto"/>
              <w:bottom w:val="single" w:sz="4" w:space="0" w:color="auto"/>
            </w:tcBorders>
            <w:shd w:val="clear" w:color="auto" w:fill="FFFFFF"/>
          </w:tcPr>
          <w:p w14:paraId="44FFA9D6" w14:textId="77777777" w:rsidR="00B5381E" w:rsidRPr="00B5381E" w:rsidRDefault="00B5381E" w:rsidP="00B5381E">
            <w:pPr>
              <w:pStyle w:val="BodyText5"/>
              <w:shd w:val="clear" w:color="auto" w:fill="auto"/>
              <w:spacing w:before="0" w:line="274" w:lineRule="exact"/>
              <w:ind w:firstLine="0"/>
              <w:jc w:val="center"/>
              <w:rPr>
                <w:sz w:val="24"/>
                <w:szCs w:val="24"/>
                <w:lang w:val="ru-RU"/>
              </w:rPr>
            </w:pPr>
            <w:r w:rsidRPr="00B5381E">
              <w:rPr>
                <w:rStyle w:val="BodyText2"/>
                <w:sz w:val="24"/>
                <w:szCs w:val="24"/>
                <w:lang w:val="ru-RU"/>
              </w:rPr>
              <w:t>Непостојање сталне, уговорима регулисане, сарадње са већим бројем друштвених субјеката</w:t>
            </w:r>
          </w:p>
        </w:tc>
        <w:tc>
          <w:tcPr>
            <w:tcW w:w="514" w:type="dxa"/>
            <w:tcBorders>
              <w:top w:val="single" w:sz="4" w:space="0" w:color="auto"/>
              <w:left w:val="single" w:sz="4" w:space="0" w:color="auto"/>
              <w:bottom w:val="single" w:sz="4" w:space="0" w:color="auto"/>
              <w:right w:val="single" w:sz="4" w:space="0" w:color="auto"/>
            </w:tcBorders>
            <w:shd w:val="clear" w:color="auto" w:fill="FFFFFF"/>
          </w:tcPr>
          <w:p w14:paraId="1F235920" w14:textId="77777777" w:rsidR="00B5381E" w:rsidRPr="00B5381E" w:rsidRDefault="00B5381E" w:rsidP="00B5381E">
            <w:pPr>
              <w:pStyle w:val="BodyText5"/>
              <w:shd w:val="clear" w:color="auto" w:fill="auto"/>
              <w:spacing w:before="0" w:line="210" w:lineRule="exact"/>
              <w:ind w:firstLine="0"/>
              <w:jc w:val="center"/>
              <w:rPr>
                <w:sz w:val="24"/>
                <w:szCs w:val="24"/>
              </w:rPr>
            </w:pPr>
            <w:r w:rsidRPr="00B5381E">
              <w:rPr>
                <w:rStyle w:val="BodyText2"/>
                <w:sz w:val="24"/>
                <w:szCs w:val="24"/>
              </w:rPr>
              <w:t>++</w:t>
            </w:r>
          </w:p>
        </w:tc>
      </w:tr>
      <w:tr w:rsidR="00B5381E" w:rsidRPr="00620900" w14:paraId="6B0B3B47" w14:textId="77777777" w:rsidTr="00B5381E">
        <w:trPr>
          <w:trHeight w:hRule="exact" w:val="455"/>
        </w:trPr>
        <w:tc>
          <w:tcPr>
            <w:tcW w:w="9604" w:type="dxa"/>
            <w:gridSpan w:val="4"/>
            <w:tcBorders>
              <w:top w:val="single" w:sz="4" w:space="0" w:color="auto"/>
              <w:left w:val="single" w:sz="4" w:space="0" w:color="auto"/>
              <w:bottom w:val="single" w:sz="4" w:space="0" w:color="auto"/>
              <w:right w:val="single" w:sz="4" w:space="0" w:color="auto"/>
            </w:tcBorders>
            <w:shd w:val="clear" w:color="auto" w:fill="FFFFFF"/>
          </w:tcPr>
          <w:p w14:paraId="5AA44581" w14:textId="77777777" w:rsidR="00B5381E" w:rsidRPr="008454F4" w:rsidRDefault="00B5381E" w:rsidP="002522F8">
            <w:pPr>
              <w:spacing w:after="0" w:line="240" w:lineRule="auto"/>
              <w:jc w:val="center"/>
              <w:rPr>
                <w:rFonts w:ascii="Times New Roman" w:hAnsi="Times New Roman" w:cs="Times New Roman"/>
                <w:sz w:val="22"/>
                <w:szCs w:val="22"/>
                <w:lang w:val="ru-RU"/>
              </w:rPr>
            </w:pPr>
            <w:r w:rsidRPr="002E45ED">
              <w:rPr>
                <w:rFonts w:ascii="Times New Roman" w:hAnsi="Times New Roman" w:cs="Times New Roman"/>
                <w:sz w:val="22"/>
                <w:szCs w:val="22"/>
                <w:lang w:val="ru-RU"/>
              </w:rPr>
              <w:t>Скала за квантификацију процене:</w:t>
            </w:r>
            <w:r w:rsidRPr="002E45ED">
              <w:rPr>
                <w:rFonts w:ascii="Times New Roman" w:hAnsi="Times New Roman" w:cs="Times New Roman"/>
                <w:sz w:val="22"/>
                <w:szCs w:val="22"/>
                <w:lang w:val="sr-Latn-RS"/>
              </w:rPr>
              <w:t xml:space="preserve"> </w:t>
            </w:r>
            <w:r w:rsidRPr="002E45ED">
              <w:rPr>
                <w:rFonts w:ascii="Times New Roman" w:hAnsi="Times New Roman" w:cs="Times New Roman"/>
                <w:sz w:val="22"/>
                <w:szCs w:val="22"/>
                <w:lang w:val="ru-RU"/>
              </w:rPr>
              <w:t>+++ - високо значајно, ++ - средње значајно, + - мало</w:t>
            </w:r>
            <w:r w:rsidRPr="002E45ED">
              <w:rPr>
                <w:rFonts w:ascii="Times New Roman" w:hAnsi="Times New Roman" w:cs="Times New Roman"/>
                <w:sz w:val="22"/>
                <w:szCs w:val="22"/>
                <w:lang w:val="sr-Latn-RS"/>
              </w:rPr>
              <w:t xml:space="preserve"> </w:t>
            </w:r>
            <w:r w:rsidRPr="002E45ED">
              <w:rPr>
                <w:rFonts w:ascii="Times New Roman" w:hAnsi="Times New Roman" w:cs="Times New Roman"/>
                <w:sz w:val="22"/>
                <w:szCs w:val="22"/>
                <w:lang w:val="ru-RU"/>
              </w:rPr>
              <w:t>значајно</w:t>
            </w:r>
          </w:p>
        </w:tc>
      </w:tr>
    </w:tbl>
    <w:p w14:paraId="6FA4936C" w14:textId="04730575" w:rsidR="00392B04" w:rsidRPr="008454F4" w:rsidRDefault="00392B04" w:rsidP="00314C4C">
      <w:pPr>
        <w:spacing w:after="0" w:line="240" w:lineRule="auto"/>
        <w:jc w:val="both"/>
        <w:rPr>
          <w:rFonts w:ascii="Times New Roman" w:hAnsi="Times New Roman" w:cs="Times New Roman"/>
          <w:lang w:val="ru-RU"/>
        </w:rPr>
      </w:pPr>
    </w:p>
    <w:p w14:paraId="1265D846" w14:textId="278A7078" w:rsidR="00B5381E" w:rsidRPr="00B5381E" w:rsidRDefault="00B5381E" w:rsidP="00B5381E">
      <w:pPr>
        <w:spacing w:after="0" w:line="360" w:lineRule="auto"/>
        <w:jc w:val="both"/>
        <w:rPr>
          <w:rFonts w:ascii="Times New Roman" w:hAnsi="Times New Roman" w:cs="Times New Roman"/>
          <w:b/>
          <w:bCs/>
          <w:lang w:val="sr-Cyrl-RS"/>
        </w:rPr>
      </w:pPr>
      <w:r w:rsidRPr="00B5381E">
        <w:rPr>
          <w:rFonts w:ascii="Times New Roman" w:hAnsi="Times New Roman" w:cs="Times New Roman"/>
          <w:b/>
          <w:bCs/>
          <w:lang w:val="sr-Cyrl-RS"/>
        </w:rPr>
        <w:t xml:space="preserve">Предлог мера и активности за унапређење квалитета </w:t>
      </w:r>
      <w:r>
        <w:rPr>
          <w:rFonts w:ascii="Times New Roman" w:hAnsi="Times New Roman" w:cs="Times New Roman"/>
          <w:b/>
          <w:bCs/>
          <w:lang w:val="sr-Cyrl-RS"/>
        </w:rPr>
        <w:t>С</w:t>
      </w:r>
      <w:r w:rsidRPr="00B5381E">
        <w:rPr>
          <w:rFonts w:ascii="Times New Roman" w:hAnsi="Times New Roman" w:cs="Times New Roman"/>
          <w:b/>
          <w:bCs/>
          <w:lang w:val="sr-Cyrl-RS"/>
        </w:rPr>
        <w:t>тандарда 11:</w:t>
      </w:r>
    </w:p>
    <w:p w14:paraId="48C6B7C7" w14:textId="71D38E78" w:rsidR="00B5381E" w:rsidRDefault="00B5381E" w:rsidP="00B5381E">
      <w:pPr>
        <w:pStyle w:val="Pasussalistom"/>
        <w:numPr>
          <w:ilvl w:val="0"/>
          <w:numId w:val="3"/>
        </w:numPr>
        <w:spacing w:after="0" w:line="360" w:lineRule="auto"/>
        <w:jc w:val="both"/>
        <w:rPr>
          <w:rFonts w:ascii="Times New Roman" w:hAnsi="Times New Roman" w:cs="Times New Roman"/>
          <w:lang w:val="sr-Cyrl-RS"/>
        </w:rPr>
      </w:pPr>
      <w:r w:rsidRPr="00B5381E">
        <w:rPr>
          <w:rFonts w:ascii="Times New Roman" w:hAnsi="Times New Roman" w:cs="Times New Roman"/>
          <w:lang w:val="sr-Cyrl-RS"/>
        </w:rPr>
        <w:t>Потребно је обезбедити свим наставницима и сарадницима компјутере са</w:t>
      </w:r>
      <w:r>
        <w:rPr>
          <w:rFonts w:ascii="Times New Roman" w:hAnsi="Times New Roman" w:cs="Times New Roman"/>
          <w:lang w:val="sr-Cyrl-RS"/>
        </w:rPr>
        <w:t xml:space="preserve"> </w:t>
      </w:r>
      <w:r w:rsidRPr="00B5381E">
        <w:rPr>
          <w:rFonts w:ascii="Times New Roman" w:hAnsi="Times New Roman" w:cs="Times New Roman"/>
          <w:lang w:val="sr-Cyrl-RS"/>
        </w:rPr>
        <w:t>одговарајућим софтвером као основно средство за рад, као и наставити са</w:t>
      </w:r>
      <w:r>
        <w:rPr>
          <w:rFonts w:ascii="Times New Roman" w:hAnsi="Times New Roman" w:cs="Times New Roman"/>
          <w:lang w:val="sr-Cyrl-RS"/>
        </w:rPr>
        <w:t xml:space="preserve"> </w:t>
      </w:r>
      <w:r w:rsidRPr="00B5381E">
        <w:rPr>
          <w:rFonts w:ascii="Times New Roman" w:hAnsi="Times New Roman" w:cs="Times New Roman"/>
          <w:lang w:val="sr-Cyrl-RS"/>
        </w:rPr>
        <w:t>опремањем већег броја учионица са компјутерском опремом;</w:t>
      </w:r>
    </w:p>
    <w:p w14:paraId="7802DD2E" w14:textId="6E8D962A" w:rsidR="00B5381E" w:rsidRPr="00B5381E" w:rsidRDefault="00B5381E" w:rsidP="00B5381E">
      <w:pPr>
        <w:pStyle w:val="Pasussalistom"/>
        <w:numPr>
          <w:ilvl w:val="0"/>
          <w:numId w:val="3"/>
        </w:numPr>
        <w:spacing w:after="0" w:line="360" w:lineRule="auto"/>
        <w:jc w:val="both"/>
        <w:rPr>
          <w:rFonts w:ascii="Times New Roman" w:hAnsi="Times New Roman" w:cs="Times New Roman"/>
          <w:lang w:val="sr-Cyrl-RS"/>
        </w:rPr>
      </w:pPr>
      <w:r w:rsidRPr="00B5381E">
        <w:rPr>
          <w:rFonts w:ascii="Times New Roman" w:hAnsi="Times New Roman" w:cs="Times New Roman"/>
          <w:lang w:val="sr-Cyrl-RS"/>
        </w:rPr>
        <w:t>Обезбедити климатизацију свих кабинета, слушаоница и читаоница;</w:t>
      </w:r>
    </w:p>
    <w:p w14:paraId="1D5456A8" w14:textId="6D3351FB" w:rsidR="00B5381E" w:rsidRPr="00B5381E" w:rsidRDefault="00B5381E" w:rsidP="00B5381E">
      <w:pPr>
        <w:pStyle w:val="Pasussalistom"/>
        <w:numPr>
          <w:ilvl w:val="0"/>
          <w:numId w:val="3"/>
        </w:numPr>
        <w:spacing w:after="0" w:line="360" w:lineRule="auto"/>
        <w:jc w:val="both"/>
        <w:rPr>
          <w:rFonts w:ascii="Times New Roman" w:hAnsi="Times New Roman" w:cs="Times New Roman"/>
          <w:lang w:val="sr-Cyrl-RS"/>
        </w:rPr>
      </w:pPr>
      <w:r w:rsidRPr="00B5381E">
        <w:rPr>
          <w:rFonts w:ascii="Times New Roman" w:hAnsi="Times New Roman" w:cs="Times New Roman"/>
          <w:lang w:val="sr-Cyrl-RS"/>
        </w:rPr>
        <w:t>Потребно је обезбедити опрему за ометање телекомуникационих сигнала у</w:t>
      </w:r>
      <w:r>
        <w:rPr>
          <w:rFonts w:ascii="Times New Roman" w:hAnsi="Times New Roman" w:cs="Times New Roman"/>
          <w:lang w:val="sr-Cyrl-RS"/>
        </w:rPr>
        <w:t xml:space="preserve"> </w:t>
      </w:r>
      <w:r w:rsidRPr="00B5381E">
        <w:rPr>
          <w:rFonts w:ascii="Times New Roman" w:hAnsi="Times New Roman" w:cs="Times New Roman"/>
          <w:lang w:val="sr-Cyrl-RS"/>
        </w:rPr>
        <w:t>амфитеатрима и већим учионицама током испитних рокова.</w:t>
      </w:r>
    </w:p>
    <w:p w14:paraId="0D09FF21" w14:textId="77777777" w:rsidR="00B5381E" w:rsidRDefault="00B5381E" w:rsidP="00314C4C">
      <w:pPr>
        <w:spacing w:after="0" w:line="240" w:lineRule="auto"/>
        <w:jc w:val="both"/>
        <w:rPr>
          <w:rFonts w:ascii="Times New Roman" w:hAnsi="Times New Roman" w:cs="Times New Roman"/>
          <w:b/>
          <w:bCs/>
          <w:lang w:val="sr-Cyrl-RS"/>
        </w:rPr>
      </w:pPr>
    </w:p>
    <w:p w14:paraId="478D3237" w14:textId="356562EE" w:rsidR="00B5381E" w:rsidRPr="00B5381E" w:rsidRDefault="00B5381E" w:rsidP="00B5381E">
      <w:pPr>
        <w:spacing w:after="0" w:line="360" w:lineRule="auto"/>
        <w:jc w:val="both"/>
        <w:rPr>
          <w:rFonts w:ascii="Times New Roman" w:hAnsi="Times New Roman" w:cs="Times New Roman"/>
          <w:b/>
          <w:bCs/>
          <w:lang w:val="sr-Cyrl-RS"/>
        </w:rPr>
      </w:pPr>
      <w:r w:rsidRPr="00B5381E">
        <w:rPr>
          <w:rFonts w:ascii="Times New Roman" w:hAnsi="Times New Roman" w:cs="Times New Roman"/>
          <w:b/>
          <w:bCs/>
          <w:lang w:val="sr-Cyrl-RS"/>
        </w:rPr>
        <w:t>Табеле Стандард 11:</w:t>
      </w:r>
    </w:p>
    <w:p w14:paraId="4FD79544" w14:textId="7DCA1A65" w:rsidR="00972A91" w:rsidRDefault="00972A91" w:rsidP="00972A91">
      <w:pPr>
        <w:spacing w:after="0" w:line="360" w:lineRule="auto"/>
        <w:jc w:val="both"/>
        <w:rPr>
          <w:rFonts w:ascii="Times New Roman" w:hAnsi="Times New Roman" w:cs="Times New Roman"/>
          <w:lang w:val="sr-Cyrl-RS"/>
        </w:rPr>
      </w:pPr>
      <w:hyperlink w:anchor="Т111а" w:history="1">
        <w:r w:rsidRPr="005E6F57">
          <w:rPr>
            <w:rStyle w:val="Hiperveza"/>
            <w:rFonts w:ascii="Times New Roman" w:eastAsia="Times New Roman" w:hAnsi="Times New Roman" w:cs="Times New Roman"/>
            <w:kern w:val="0"/>
            <w:lang w:val="sr-Cyrl-RS" w:eastAsia="sr-Cyrl-RS"/>
            <w14:ligatures w14:val="none"/>
          </w:rPr>
          <w:t>Табел</w:t>
        </w:r>
        <w:r w:rsidR="005E6F57" w:rsidRPr="005E6F57">
          <w:rPr>
            <w:rStyle w:val="Hiperveza"/>
            <w:rFonts w:ascii="Times New Roman" w:eastAsia="Times New Roman" w:hAnsi="Times New Roman" w:cs="Times New Roman"/>
            <w:kern w:val="0"/>
            <w:lang w:val="sr-Cyrl-RS" w:eastAsia="sr-Cyrl-RS"/>
            <w14:ligatures w14:val="none"/>
          </w:rPr>
          <w:t>а</w:t>
        </w:r>
        <w:r w:rsidRPr="005E6F57">
          <w:rPr>
            <w:rStyle w:val="Hiperveza"/>
            <w:rFonts w:ascii="Times New Roman" w:eastAsia="Times New Roman" w:hAnsi="Times New Roman" w:cs="Times New Roman"/>
            <w:kern w:val="0"/>
            <w:lang w:val="sr-Cyrl-RS" w:eastAsia="sr-Cyrl-RS"/>
            <w14:ligatures w14:val="none"/>
          </w:rPr>
          <w:t xml:space="preserve"> 11.1.а</w:t>
        </w:r>
      </w:hyperlink>
      <w:r>
        <w:rPr>
          <w:rFonts w:ascii="Times New Roman" w:hAnsi="Times New Roman" w:cs="Times New Roman"/>
          <w:lang w:val="sr-Cyrl-RS"/>
        </w:rPr>
        <w:t>,</w:t>
      </w:r>
      <w:r w:rsidRPr="00B5381E">
        <w:rPr>
          <w:rFonts w:ascii="Times New Roman" w:hAnsi="Times New Roman" w:cs="Times New Roman"/>
          <w:lang w:val="sr-Cyrl-RS"/>
        </w:rPr>
        <w:t xml:space="preserve"> Укупна површина (у власништву високошколске установе и изнајмљени</w:t>
      </w:r>
      <w:r w:rsidRPr="00972A91">
        <w:rPr>
          <w:rFonts w:ascii="Times New Roman" w:hAnsi="Times New Roman" w:cs="Times New Roman"/>
          <w:lang w:val="sr-Cyrl-RS"/>
        </w:rPr>
        <w:t xml:space="preserve"> </w:t>
      </w:r>
      <w:r w:rsidRPr="00972A91">
        <w:rPr>
          <w:rFonts w:ascii="Times New Roman" w:hAnsi="Times New Roman" w:cs="Times New Roman"/>
          <w:lang w:val="ru-RU"/>
        </w:rPr>
        <w:t>простор),</w:t>
      </w:r>
    </w:p>
    <w:p w14:paraId="0AECF4ED" w14:textId="174B0E04" w:rsidR="00B5381E" w:rsidRPr="00B5381E" w:rsidRDefault="00B5381E" w:rsidP="00972A91">
      <w:pPr>
        <w:jc w:val="both"/>
        <w:rPr>
          <w:rFonts w:ascii="Times New Roman" w:hAnsi="Times New Roman" w:cs="Times New Roman"/>
          <w:lang w:val="sr-Cyrl-RS"/>
        </w:rPr>
      </w:pPr>
      <w:hyperlink w:anchor="Т111б" w:history="1">
        <w:r w:rsidRPr="005E6F57">
          <w:rPr>
            <w:rStyle w:val="Hiperveza"/>
            <w:rFonts w:ascii="Times New Roman" w:hAnsi="Times New Roman" w:cs="Times New Roman"/>
            <w:lang w:val="sr-Cyrl-RS"/>
          </w:rPr>
          <w:t>Табела 11.1.б</w:t>
        </w:r>
      </w:hyperlink>
      <w:r w:rsidR="00972A91">
        <w:rPr>
          <w:rFonts w:ascii="Times New Roman" w:hAnsi="Times New Roman" w:cs="Times New Roman"/>
          <w:lang w:val="sr-Cyrl-RS"/>
        </w:rPr>
        <w:t>,</w:t>
      </w:r>
      <w:r>
        <w:rPr>
          <w:rFonts w:ascii="Times New Roman" w:hAnsi="Times New Roman" w:cs="Times New Roman"/>
          <w:lang w:val="sr-Cyrl-RS"/>
        </w:rPr>
        <w:t xml:space="preserve"> </w:t>
      </w:r>
      <w:r w:rsidRPr="00B5381E">
        <w:rPr>
          <w:rFonts w:ascii="Times New Roman" w:hAnsi="Times New Roman" w:cs="Times New Roman"/>
          <w:lang w:val="sr-Cyrl-RS"/>
        </w:rPr>
        <w:t>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w:t>
      </w:r>
      <w:r>
        <w:rPr>
          <w:rFonts w:ascii="Times New Roman" w:hAnsi="Times New Roman" w:cs="Times New Roman"/>
          <w:lang w:val="sr-Cyrl-RS"/>
        </w:rPr>
        <w:t xml:space="preserve">, </w:t>
      </w:r>
    </w:p>
    <w:p w14:paraId="4BA517C5" w14:textId="493CF45D" w:rsidR="00B5381E" w:rsidRPr="00C1594A" w:rsidRDefault="00B5381E" w:rsidP="00B5381E">
      <w:pPr>
        <w:spacing w:after="0" w:line="360" w:lineRule="auto"/>
        <w:jc w:val="both"/>
        <w:rPr>
          <w:rFonts w:ascii="Times New Roman" w:hAnsi="Times New Roman" w:cs="Times New Roman"/>
          <w:lang w:val="sr-Cyrl-RS"/>
        </w:rPr>
      </w:pPr>
      <w:hyperlink w:anchor="Т112" w:history="1">
        <w:r w:rsidRPr="00312DA3">
          <w:rPr>
            <w:rStyle w:val="Hiperveza"/>
            <w:rFonts w:ascii="Times New Roman" w:hAnsi="Times New Roman" w:cs="Times New Roman"/>
            <w:lang w:val="sr-Cyrl-RS"/>
          </w:rPr>
          <w:t>Табела 11.2</w:t>
        </w:r>
      </w:hyperlink>
      <w:r w:rsidR="00314C4C">
        <w:rPr>
          <w:rFonts w:ascii="Times New Roman" w:hAnsi="Times New Roman" w:cs="Times New Roman"/>
          <w:lang w:val="sr-Cyrl-RS"/>
        </w:rPr>
        <w:t>,</w:t>
      </w:r>
      <w:r w:rsidRPr="00B5381E">
        <w:rPr>
          <w:rFonts w:ascii="Times New Roman" w:hAnsi="Times New Roman" w:cs="Times New Roman"/>
          <w:lang w:val="sr-Cyrl-RS"/>
        </w:rPr>
        <w:t xml:space="preserve"> Листа опреме у власништву високошколске установе која се користи у наставном процесу и научноистраживачком раду</w:t>
      </w:r>
      <w:r w:rsidR="00C1594A">
        <w:rPr>
          <w:rFonts w:ascii="Times New Roman" w:hAnsi="Times New Roman" w:cs="Times New Roman"/>
          <w:lang w:val="sr-Latn-RS"/>
        </w:rPr>
        <w:t xml:space="preserve"> </w:t>
      </w:r>
      <w:r w:rsidR="00C1594A">
        <w:rPr>
          <w:rFonts w:ascii="Times New Roman" w:hAnsi="Times New Roman" w:cs="Times New Roman"/>
          <w:lang w:val="sr-Cyrl-RS"/>
        </w:rPr>
        <w:t>и</w:t>
      </w:r>
    </w:p>
    <w:p w14:paraId="17C08336" w14:textId="6EBEE66F" w:rsidR="00972A91" w:rsidRPr="00C1594A" w:rsidRDefault="00B5381E" w:rsidP="00972A91">
      <w:pPr>
        <w:rPr>
          <w:rFonts w:ascii="Times New Roman" w:hAnsi="Times New Roman" w:cs="Times New Roman"/>
          <w:lang w:val="sr-Cyrl-RS"/>
        </w:rPr>
      </w:pPr>
      <w:hyperlink w:anchor="Т113" w:history="1">
        <w:r w:rsidRPr="00312DA3">
          <w:rPr>
            <w:rStyle w:val="Hiperveza"/>
            <w:rFonts w:ascii="Times New Roman" w:hAnsi="Times New Roman" w:cs="Times New Roman"/>
            <w:lang w:val="sr-Cyrl-RS"/>
          </w:rPr>
          <w:t>Табела 11.3</w:t>
        </w:r>
      </w:hyperlink>
      <w:r w:rsidR="00B23DB9">
        <w:rPr>
          <w:rFonts w:ascii="Times New Roman" w:hAnsi="Times New Roman" w:cs="Times New Roman"/>
          <w:lang w:val="sr-Latn-RS"/>
        </w:rPr>
        <w:t>,</w:t>
      </w:r>
      <w:r w:rsidRPr="00B23DB9">
        <w:rPr>
          <w:rFonts w:ascii="Times New Roman" w:hAnsi="Times New Roman" w:cs="Times New Roman"/>
          <w:lang w:val="sr-Cyrl-RS"/>
        </w:rPr>
        <w:t xml:space="preserve"> </w:t>
      </w:r>
      <w:r w:rsidR="00C1594A" w:rsidRPr="00E7667B">
        <w:rPr>
          <w:rFonts w:ascii="Times New Roman" w:hAnsi="Times New Roman" w:cs="Times New Roman"/>
          <w:lang w:val="ru-RU"/>
        </w:rPr>
        <w:t>Наставно-научне и стручне базе</w:t>
      </w:r>
      <w:r w:rsidR="00C1594A">
        <w:rPr>
          <w:rFonts w:ascii="Times New Roman" w:hAnsi="Times New Roman" w:cs="Times New Roman"/>
          <w:lang w:val="sr-Cyrl-RS"/>
        </w:rPr>
        <w:t>.</w:t>
      </w:r>
    </w:p>
    <w:p w14:paraId="6E91E9DB" w14:textId="55CEC5DE" w:rsidR="00B5381E" w:rsidRPr="008454F4" w:rsidRDefault="00B5381E" w:rsidP="00972A91">
      <w:pPr>
        <w:spacing w:after="0" w:line="360" w:lineRule="auto"/>
        <w:jc w:val="both"/>
        <w:rPr>
          <w:rFonts w:ascii="Times New Roman" w:hAnsi="Times New Roman" w:cs="Times New Roman"/>
          <w:lang w:val="ru-RU"/>
        </w:rPr>
      </w:pPr>
    </w:p>
    <w:p w14:paraId="7889B315" w14:textId="55A819E0" w:rsidR="008454F4" w:rsidRPr="008454F4" w:rsidRDefault="008454F4" w:rsidP="00972A91">
      <w:pPr>
        <w:spacing w:after="0" w:line="360" w:lineRule="auto"/>
        <w:jc w:val="both"/>
        <w:rPr>
          <w:rFonts w:ascii="Times New Roman" w:hAnsi="Times New Roman" w:cs="Times New Roman"/>
          <w:lang w:val="ru-RU"/>
        </w:rPr>
      </w:pPr>
    </w:p>
    <w:p w14:paraId="2CF579EC" w14:textId="60531A84" w:rsidR="008454F4" w:rsidRPr="008454F4" w:rsidRDefault="008454F4" w:rsidP="00972A91">
      <w:pPr>
        <w:spacing w:after="0" w:line="360" w:lineRule="auto"/>
        <w:jc w:val="both"/>
        <w:rPr>
          <w:rFonts w:ascii="Times New Roman" w:hAnsi="Times New Roman" w:cs="Times New Roman"/>
          <w:lang w:val="ru-RU"/>
        </w:rPr>
      </w:pPr>
    </w:p>
    <w:p w14:paraId="6F2D143D" w14:textId="2F6E63A5" w:rsidR="008454F4" w:rsidRPr="008454F4" w:rsidRDefault="008454F4" w:rsidP="00972A91">
      <w:pPr>
        <w:spacing w:after="0" w:line="360" w:lineRule="auto"/>
        <w:jc w:val="both"/>
        <w:rPr>
          <w:rFonts w:ascii="Times New Roman" w:hAnsi="Times New Roman" w:cs="Times New Roman"/>
          <w:lang w:val="ru-RU"/>
        </w:rPr>
      </w:pPr>
    </w:p>
    <w:p w14:paraId="38F1719B" w14:textId="21A017C9" w:rsidR="008454F4" w:rsidRPr="008454F4" w:rsidRDefault="008454F4" w:rsidP="00972A91">
      <w:pPr>
        <w:spacing w:after="0" w:line="360" w:lineRule="auto"/>
        <w:jc w:val="both"/>
        <w:rPr>
          <w:rFonts w:ascii="Times New Roman" w:hAnsi="Times New Roman" w:cs="Times New Roman"/>
          <w:lang w:val="ru-RU"/>
        </w:rPr>
      </w:pPr>
    </w:p>
    <w:p w14:paraId="15BD30A5" w14:textId="15FFED61" w:rsidR="008454F4" w:rsidRPr="008454F4" w:rsidRDefault="008454F4" w:rsidP="00972A91">
      <w:pPr>
        <w:spacing w:after="0" w:line="360" w:lineRule="auto"/>
        <w:jc w:val="both"/>
        <w:rPr>
          <w:rFonts w:ascii="Times New Roman" w:hAnsi="Times New Roman" w:cs="Times New Roman"/>
          <w:lang w:val="ru-RU"/>
        </w:rPr>
      </w:pPr>
    </w:p>
    <w:p w14:paraId="16426800" w14:textId="0C9C7F9A" w:rsidR="008454F4" w:rsidRPr="008454F4" w:rsidRDefault="008454F4" w:rsidP="00972A91">
      <w:pPr>
        <w:spacing w:after="0" w:line="360" w:lineRule="auto"/>
        <w:jc w:val="both"/>
        <w:rPr>
          <w:rFonts w:ascii="Times New Roman" w:hAnsi="Times New Roman" w:cs="Times New Roman"/>
          <w:lang w:val="ru-RU"/>
        </w:rPr>
      </w:pPr>
    </w:p>
    <w:p w14:paraId="6AD7E1E0" w14:textId="770151A5" w:rsidR="008454F4" w:rsidRDefault="008454F4" w:rsidP="00972A91">
      <w:pPr>
        <w:spacing w:after="0" w:line="360" w:lineRule="auto"/>
        <w:jc w:val="both"/>
        <w:rPr>
          <w:rFonts w:ascii="Times New Roman" w:hAnsi="Times New Roman" w:cs="Times New Roman"/>
          <w:lang w:val="ru-RU"/>
        </w:rPr>
      </w:pPr>
    </w:p>
    <w:p w14:paraId="5D311B8D" w14:textId="77777777" w:rsidR="005E6F57" w:rsidRDefault="005E6F57" w:rsidP="00972A91">
      <w:pPr>
        <w:spacing w:after="0" w:line="360" w:lineRule="auto"/>
        <w:jc w:val="both"/>
        <w:rPr>
          <w:rFonts w:ascii="Times New Roman" w:hAnsi="Times New Roman" w:cs="Times New Roman"/>
          <w:lang w:val="ru-RU"/>
        </w:rPr>
      </w:pPr>
    </w:p>
    <w:p w14:paraId="14FB2468" w14:textId="77777777" w:rsidR="005E6F57" w:rsidRDefault="005E6F57" w:rsidP="00972A91">
      <w:pPr>
        <w:spacing w:after="0" w:line="360" w:lineRule="auto"/>
        <w:jc w:val="both"/>
        <w:rPr>
          <w:rFonts w:ascii="Times New Roman" w:hAnsi="Times New Roman" w:cs="Times New Roman"/>
          <w:lang w:val="ru-RU"/>
        </w:rPr>
      </w:pPr>
    </w:p>
    <w:p w14:paraId="68B6BEF6" w14:textId="77777777" w:rsidR="005E6F57" w:rsidRPr="008454F4" w:rsidRDefault="005E6F57" w:rsidP="00972A91">
      <w:pPr>
        <w:spacing w:after="0" w:line="360" w:lineRule="auto"/>
        <w:jc w:val="both"/>
        <w:rPr>
          <w:rFonts w:ascii="Times New Roman" w:hAnsi="Times New Roman" w:cs="Times New Roman"/>
          <w:lang w:val="ru-RU"/>
        </w:rPr>
      </w:pPr>
    </w:p>
    <w:p w14:paraId="15FDCEEA" w14:textId="25043AAD" w:rsidR="008454F4" w:rsidRPr="003676FF" w:rsidRDefault="008454F4" w:rsidP="008454F4">
      <w:pPr>
        <w:spacing w:after="0" w:line="360" w:lineRule="auto"/>
        <w:jc w:val="center"/>
        <w:rPr>
          <w:rFonts w:ascii="Times New Roman" w:hAnsi="Times New Roman" w:cs="Times New Roman"/>
          <w:b/>
          <w:bCs/>
          <w:sz w:val="28"/>
          <w:szCs w:val="28"/>
          <w:lang w:val="sr-Cyrl-RS"/>
        </w:rPr>
      </w:pPr>
      <w:bookmarkStart w:id="13" w:name="СТАН13"/>
      <w:r w:rsidRPr="003676FF">
        <w:rPr>
          <w:rFonts w:ascii="Times New Roman" w:hAnsi="Times New Roman" w:cs="Times New Roman"/>
          <w:b/>
          <w:bCs/>
          <w:sz w:val="28"/>
          <w:szCs w:val="28"/>
          <w:lang w:val="sr-Cyrl-RS"/>
        </w:rPr>
        <w:lastRenderedPageBreak/>
        <w:t>СТАНДАРД 13: УЛОГА СТУДЕНАТА У САМОВРЕДНОВАЊУ И ПРОВЕРИ КВАЛИТЕТА</w:t>
      </w:r>
    </w:p>
    <w:bookmarkEnd w:id="13"/>
    <w:p w14:paraId="2E4BC79B" w14:textId="77777777" w:rsidR="008454F4" w:rsidRPr="008454F4" w:rsidRDefault="008454F4" w:rsidP="008454F4">
      <w:pPr>
        <w:spacing w:after="0" w:line="240" w:lineRule="auto"/>
        <w:jc w:val="center"/>
        <w:rPr>
          <w:rFonts w:ascii="Times New Roman" w:hAnsi="Times New Roman" w:cs="Times New Roman"/>
          <w:b/>
          <w:bCs/>
          <w:lang w:val="sr-Cyrl-RS"/>
        </w:rPr>
      </w:pPr>
    </w:p>
    <w:p w14:paraId="44F79131" w14:textId="77777777" w:rsidR="008454F4" w:rsidRPr="008454F4" w:rsidRDefault="008454F4" w:rsidP="008454F4">
      <w:pPr>
        <w:spacing w:after="0" w:line="360" w:lineRule="auto"/>
        <w:jc w:val="both"/>
        <w:rPr>
          <w:rFonts w:ascii="Times New Roman" w:hAnsi="Times New Roman" w:cs="Times New Roman"/>
          <w:b/>
          <w:bCs/>
          <w:lang w:val="sr-Cyrl-RS"/>
        </w:rPr>
      </w:pPr>
      <w:r w:rsidRPr="008454F4">
        <w:rPr>
          <w:rFonts w:ascii="Times New Roman" w:hAnsi="Times New Roman" w:cs="Times New Roman"/>
          <w:b/>
          <w:bCs/>
          <w:lang w:val="sr-Cyrl-RS"/>
        </w:rPr>
        <w:t>Опис тренутне ситуације</w:t>
      </w:r>
    </w:p>
    <w:p w14:paraId="6889E8C1" w14:textId="4EAE8AFA" w:rsidR="008454F4" w:rsidRPr="008454F4" w:rsidRDefault="008454F4" w:rsidP="008454F4">
      <w:pPr>
        <w:spacing w:after="0" w:line="360" w:lineRule="auto"/>
        <w:ind w:firstLine="720"/>
        <w:jc w:val="both"/>
        <w:rPr>
          <w:rFonts w:ascii="Times New Roman" w:hAnsi="Times New Roman" w:cs="Times New Roman"/>
          <w:lang w:val="sr-Cyrl-RS"/>
        </w:rPr>
      </w:pPr>
      <w:r w:rsidRPr="008454F4">
        <w:rPr>
          <w:rFonts w:ascii="Times New Roman" w:hAnsi="Times New Roman" w:cs="Times New Roman"/>
          <w:lang w:val="sr-Cyrl-RS"/>
        </w:rPr>
        <w:t xml:space="preserve">У оквиру програма мастер академских студија историје </w:t>
      </w:r>
      <w:r w:rsidR="00612832">
        <w:rPr>
          <w:rFonts w:ascii="Times New Roman" w:eastAsia="Times New Roman" w:hAnsi="Times New Roman" w:cs="Times New Roman"/>
          <w:color w:val="000000"/>
          <w:kern w:val="0"/>
          <w:lang w:val="sr-Cyrl-RS" w:eastAsia="sr-Cyrl-RS"/>
          <w14:ligatures w14:val="none"/>
        </w:rPr>
        <w:t>– држава, друштво, транзиција</w:t>
      </w:r>
      <w:r w:rsidR="00612832" w:rsidRPr="008454F4">
        <w:rPr>
          <w:rFonts w:ascii="Times New Roman" w:hAnsi="Times New Roman" w:cs="Times New Roman"/>
          <w:lang w:val="sr-Cyrl-RS"/>
        </w:rPr>
        <w:t xml:space="preserve"> </w:t>
      </w:r>
      <w:r w:rsidRPr="008454F4">
        <w:rPr>
          <w:rFonts w:ascii="Times New Roman" w:hAnsi="Times New Roman" w:cs="Times New Roman"/>
          <w:lang w:val="sr-Cyrl-RS"/>
        </w:rPr>
        <w:t xml:space="preserve">студенти имају могућност да активно учествују у процесима провере и унапређења квалитета и тиме обезбеђује њихову значајну улогу у процесу обезбеђивања квалитета. Уз то, представницима студената је обезбеђена могућност учествовања у раду Комисије за обезбеђивање квалитета и самовредновање, </w:t>
      </w:r>
      <w:proofErr w:type="spellStart"/>
      <w:r w:rsidRPr="008454F4">
        <w:rPr>
          <w:rFonts w:ascii="Times New Roman" w:hAnsi="Times New Roman" w:cs="Times New Roman"/>
          <w:lang w:val="sr-Cyrl-RS"/>
        </w:rPr>
        <w:t>Статутарне</w:t>
      </w:r>
      <w:proofErr w:type="spellEnd"/>
      <w:r w:rsidRPr="008454F4">
        <w:rPr>
          <w:rFonts w:ascii="Times New Roman" w:hAnsi="Times New Roman" w:cs="Times New Roman"/>
          <w:lang w:val="sr-Cyrl-RS"/>
        </w:rPr>
        <w:t xml:space="preserve"> комисије, Комисије за наставу и другим телима и органима Факултета (Прилог 13.1</w:t>
      </w:r>
      <w:r>
        <w:rPr>
          <w:rFonts w:ascii="Times New Roman" w:hAnsi="Times New Roman" w:cs="Times New Roman"/>
          <w:lang w:val="sr-Latn-RS"/>
        </w:rPr>
        <w:t>.a</w:t>
      </w:r>
      <w:r w:rsidR="007B0551">
        <w:rPr>
          <w:rFonts w:ascii="Times New Roman" w:hAnsi="Times New Roman" w:cs="Times New Roman"/>
          <w:lang w:val="sr-Cyrl-RS"/>
        </w:rPr>
        <w:t>–</w:t>
      </w:r>
      <w:r>
        <w:rPr>
          <w:rFonts w:ascii="Times New Roman" w:hAnsi="Times New Roman" w:cs="Times New Roman"/>
          <w:lang w:val="sr-Cyrl-RS"/>
        </w:rPr>
        <w:t>ж</w:t>
      </w:r>
      <w:r w:rsidRPr="008454F4">
        <w:rPr>
          <w:rFonts w:ascii="Times New Roman" w:hAnsi="Times New Roman" w:cs="Times New Roman"/>
          <w:lang w:val="sr-Cyrl-RS"/>
        </w:rPr>
        <w:t>). Одељење сарађује и пружа подршку раду Студентском парламенту, који својим Пословн</w:t>
      </w:r>
      <w:r w:rsidRPr="00AB3423">
        <w:rPr>
          <w:rFonts w:ascii="Times New Roman" w:hAnsi="Times New Roman" w:cs="Times New Roman"/>
          <w:lang w:val="sr-Cyrl-RS"/>
        </w:rPr>
        <w:t>иком (</w:t>
      </w:r>
      <w:hyperlink r:id="rId74" w:history="1">
        <w:r w:rsidRPr="00AB3423">
          <w:rPr>
            <w:rStyle w:val="Hiperveza"/>
            <w:rFonts w:ascii="Times New Roman" w:eastAsia="Times New Roman" w:hAnsi="Times New Roman" w:cs="Times New Roman"/>
            <w:kern w:val="0"/>
            <w:lang w:val="sr-Cyrl-RS" w:eastAsia="sr-Cyrl-RS"/>
            <w14:ligatures w14:val="none"/>
          </w:rPr>
          <w:t>https://www.f.bg.ac.rs/dokumenta/akta</w:t>
        </w:r>
      </w:hyperlink>
      <w:r w:rsidR="00AB3423" w:rsidRPr="00E7667B">
        <w:rPr>
          <w:rFonts w:ascii="Times New Roman" w:hAnsi="Times New Roman" w:cs="Times New Roman"/>
          <w:lang w:val="ru-RU"/>
        </w:rPr>
        <w:t xml:space="preserve">, </w:t>
      </w:r>
      <w:hyperlink r:id="rId75" w:history="1">
        <w:r w:rsidR="00AB3423" w:rsidRPr="00AB3423">
          <w:rPr>
            <w:rStyle w:val="Hiperveza"/>
            <w:rFonts w:ascii="Times New Roman" w:hAnsi="Times New Roman" w:cs="Times New Roman"/>
            <w:lang w:val="sr-Cyrl-RS"/>
          </w:rPr>
          <w:t>https://www.f.bg.ac.rs/studentski-parlament</w:t>
        </w:r>
      </w:hyperlink>
      <w:r w:rsidRPr="00AB3423">
        <w:rPr>
          <w:rFonts w:ascii="Times New Roman" w:hAnsi="Times New Roman" w:cs="Times New Roman"/>
          <w:lang w:val="sr-Cyrl-RS"/>
        </w:rPr>
        <w:t>),</w:t>
      </w:r>
      <w:r w:rsidRPr="008454F4">
        <w:rPr>
          <w:rFonts w:ascii="Times New Roman" w:hAnsi="Times New Roman" w:cs="Times New Roman"/>
          <w:lang w:val="sr-Cyrl-RS"/>
        </w:rPr>
        <w:t xml:space="preserve"> поред осталог, предвиђа учествовање у поступку самовредновања Факултета као и разматрање питања и спровођење активности у вези са обезбеђивањем и оценом квалитета наставе, реформом студијских програма, анализом ефикасности студирања, утврђивањем ЕСПБ бодова, унапређењем мобилности студената, подстицањем научноистраживачког рада студената, заштитом права студената и унапређењем студентског стандарда.</w:t>
      </w:r>
    </w:p>
    <w:p w14:paraId="0DB319CB" w14:textId="77777777" w:rsidR="008454F4" w:rsidRPr="008454F4" w:rsidRDefault="008454F4" w:rsidP="008454F4">
      <w:pPr>
        <w:spacing w:after="0" w:line="360" w:lineRule="auto"/>
        <w:ind w:firstLine="720"/>
        <w:jc w:val="both"/>
        <w:rPr>
          <w:rFonts w:ascii="Times New Roman" w:hAnsi="Times New Roman" w:cs="Times New Roman"/>
          <w:lang w:val="sr-Cyrl-RS"/>
        </w:rPr>
      </w:pPr>
      <w:r w:rsidRPr="008454F4">
        <w:rPr>
          <w:rFonts w:ascii="Times New Roman" w:hAnsi="Times New Roman" w:cs="Times New Roman"/>
          <w:lang w:val="sr-Cyrl-RS"/>
        </w:rPr>
        <w:t>Обезбеђивање учешћа и утицаја студената на процес самовредновања и провере квалитета се остварује следећим поступцима:</w:t>
      </w:r>
    </w:p>
    <w:p w14:paraId="4E3D29F2" w14:textId="77777777" w:rsidR="008454F4" w:rsidRDefault="008454F4" w:rsidP="008454F4">
      <w:pPr>
        <w:pStyle w:val="Pasussalistom"/>
        <w:numPr>
          <w:ilvl w:val="0"/>
          <w:numId w:val="3"/>
        </w:numPr>
        <w:spacing w:after="0" w:line="360" w:lineRule="auto"/>
        <w:jc w:val="both"/>
        <w:rPr>
          <w:rFonts w:ascii="Times New Roman" w:hAnsi="Times New Roman" w:cs="Times New Roman"/>
          <w:lang w:val="sr-Cyrl-RS"/>
        </w:rPr>
      </w:pPr>
      <w:r w:rsidRPr="008454F4">
        <w:rPr>
          <w:rFonts w:ascii="Times New Roman" w:hAnsi="Times New Roman" w:cs="Times New Roman"/>
          <w:lang w:val="sr-Cyrl-RS"/>
        </w:rPr>
        <w:t>Укључивањем представника студената у рад Комисије за обезбеђивање квалитета и</w:t>
      </w:r>
      <w:r>
        <w:rPr>
          <w:rFonts w:ascii="Times New Roman" w:hAnsi="Times New Roman" w:cs="Times New Roman"/>
          <w:lang w:val="sr-Latn-RS"/>
        </w:rPr>
        <w:t xml:space="preserve"> </w:t>
      </w:r>
      <w:r w:rsidRPr="008454F4">
        <w:rPr>
          <w:rFonts w:ascii="Times New Roman" w:hAnsi="Times New Roman" w:cs="Times New Roman"/>
          <w:lang w:val="sr-Cyrl-RS"/>
        </w:rPr>
        <w:t>самовредновање;</w:t>
      </w:r>
    </w:p>
    <w:p w14:paraId="3A465399" w14:textId="77777777" w:rsidR="008454F4" w:rsidRDefault="008454F4" w:rsidP="008454F4">
      <w:pPr>
        <w:pStyle w:val="Pasussalistom"/>
        <w:numPr>
          <w:ilvl w:val="0"/>
          <w:numId w:val="3"/>
        </w:numPr>
        <w:spacing w:after="0" w:line="360" w:lineRule="auto"/>
        <w:jc w:val="both"/>
        <w:rPr>
          <w:rFonts w:ascii="Times New Roman" w:hAnsi="Times New Roman" w:cs="Times New Roman"/>
          <w:lang w:val="sr-Cyrl-RS"/>
        </w:rPr>
      </w:pPr>
      <w:r w:rsidRPr="008454F4">
        <w:rPr>
          <w:rFonts w:ascii="Times New Roman" w:hAnsi="Times New Roman" w:cs="Times New Roman"/>
          <w:lang w:val="sr-Cyrl-RS"/>
        </w:rPr>
        <w:t>Организовањем и спровођењем анкетирања студената као обавезног елемента у</w:t>
      </w:r>
      <w:r>
        <w:rPr>
          <w:rFonts w:ascii="Times New Roman" w:hAnsi="Times New Roman" w:cs="Times New Roman"/>
          <w:lang w:val="sr-Latn-RS"/>
        </w:rPr>
        <w:t xml:space="preserve"> </w:t>
      </w:r>
      <w:r w:rsidRPr="008454F4">
        <w:rPr>
          <w:rFonts w:ascii="Times New Roman" w:hAnsi="Times New Roman" w:cs="Times New Roman"/>
          <w:lang w:val="sr-Cyrl-RS"/>
        </w:rPr>
        <w:t>поступку самовредновања Факултета и Одељења;</w:t>
      </w:r>
    </w:p>
    <w:p w14:paraId="47339DD3" w14:textId="7D2BBCB8" w:rsidR="001C0103" w:rsidRDefault="008454F4" w:rsidP="00684879">
      <w:pPr>
        <w:pStyle w:val="Pasussalistom"/>
        <w:numPr>
          <w:ilvl w:val="0"/>
          <w:numId w:val="3"/>
        </w:numPr>
        <w:spacing w:after="0" w:line="360" w:lineRule="auto"/>
        <w:jc w:val="both"/>
        <w:rPr>
          <w:rFonts w:ascii="Times New Roman" w:hAnsi="Times New Roman" w:cs="Times New Roman"/>
          <w:lang w:val="sr-Cyrl-RS"/>
        </w:rPr>
      </w:pPr>
      <w:r w:rsidRPr="008454F4">
        <w:rPr>
          <w:rFonts w:ascii="Times New Roman" w:hAnsi="Times New Roman" w:cs="Times New Roman"/>
          <w:lang w:val="sr-Cyrl-RS"/>
        </w:rPr>
        <w:t>Укључивање студената у процесе осмишљавања и реализације развоја студијских</w:t>
      </w:r>
      <w:r>
        <w:rPr>
          <w:rFonts w:ascii="Times New Roman" w:hAnsi="Times New Roman" w:cs="Times New Roman"/>
          <w:lang w:val="sr-Latn-RS"/>
        </w:rPr>
        <w:t xml:space="preserve"> </w:t>
      </w:r>
      <w:r w:rsidRPr="008454F4">
        <w:rPr>
          <w:rFonts w:ascii="Times New Roman" w:hAnsi="Times New Roman" w:cs="Times New Roman"/>
          <w:lang w:val="sr-Cyrl-RS"/>
        </w:rPr>
        <w:t>програма.</w:t>
      </w:r>
    </w:p>
    <w:p w14:paraId="11F3E26C" w14:textId="2931CFAB" w:rsidR="001C0103" w:rsidRDefault="001C0103" w:rsidP="001C0103">
      <w:pPr>
        <w:spacing w:after="0" w:line="240" w:lineRule="auto"/>
        <w:jc w:val="both"/>
        <w:rPr>
          <w:rFonts w:ascii="Times New Roman" w:hAnsi="Times New Roman" w:cs="Times New Roman"/>
          <w:lang w:val="sr-Cyrl-RS"/>
        </w:rPr>
      </w:pPr>
    </w:p>
    <w:p w14:paraId="76F88F6F" w14:textId="29752E2E" w:rsidR="001C0103" w:rsidRPr="001C0103" w:rsidRDefault="001C0103" w:rsidP="001C0103">
      <w:pPr>
        <w:spacing w:after="0" w:line="360" w:lineRule="auto"/>
        <w:jc w:val="center"/>
        <w:rPr>
          <w:rFonts w:ascii="Times New Roman" w:hAnsi="Times New Roman" w:cs="Times New Roman"/>
          <w:lang w:val="ru-RU"/>
        </w:rPr>
      </w:pPr>
      <w:r w:rsidRPr="001C0103">
        <w:rPr>
          <w:rFonts w:ascii="Times New Roman" w:hAnsi="Times New Roman" w:cs="Times New Roman"/>
          <w:b/>
          <w:bCs/>
          <w:color w:val="000000"/>
        </w:rPr>
        <w:t>SWOT</w:t>
      </w:r>
      <w:r w:rsidRPr="001C0103">
        <w:rPr>
          <w:rFonts w:ascii="Times New Roman" w:hAnsi="Times New Roman" w:cs="Times New Roman"/>
          <w:b/>
          <w:bCs/>
          <w:color w:val="000000"/>
          <w:lang w:val="ru-RU"/>
        </w:rPr>
        <w:t xml:space="preserve"> анализа улоге студената у самовредновању и провери квалитета</w:t>
      </w:r>
    </w:p>
    <w:tbl>
      <w:tblPr>
        <w:tblW w:w="9483" w:type="dxa"/>
        <w:tblInd w:w="10" w:type="dxa"/>
        <w:tblLayout w:type="fixed"/>
        <w:tblCellMar>
          <w:left w:w="10" w:type="dxa"/>
          <w:right w:w="10" w:type="dxa"/>
        </w:tblCellMar>
        <w:tblLook w:val="0000" w:firstRow="0" w:lastRow="0" w:firstColumn="0" w:lastColumn="0" w:noHBand="0" w:noVBand="0"/>
      </w:tblPr>
      <w:tblGrid>
        <w:gridCol w:w="4635"/>
        <w:gridCol w:w="30"/>
        <w:gridCol w:w="565"/>
        <w:gridCol w:w="3541"/>
        <w:gridCol w:w="57"/>
        <w:gridCol w:w="655"/>
      </w:tblGrid>
      <w:tr w:rsidR="001C0103" w:rsidRPr="001C0103" w14:paraId="434DBEB4" w14:textId="77777777" w:rsidTr="001C0103">
        <w:trPr>
          <w:trHeight w:hRule="exact" w:val="294"/>
        </w:trPr>
        <w:tc>
          <w:tcPr>
            <w:tcW w:w="5230" w:type="dxa"/>
            <w:gridSpan w:val="3"/>
            <w:tcBorders>
              <w:top w:val="single" w:sz="4" w:space="0" w:color="auto"/>
              <w:left w:val="single" w:sz="4" w:space="0" w:color="auto"/>
            </w:tcBorders>
            <w:shd w:val="clear" w:color="auto" w:fill="FFFFFF"/>
          </w:tcPr>
          <w:p w14:paraId="16B1CE33" w14:textId="41BC6A15" w:rsidR="001C0103" w:rsidRPr="001C0103" w:rsidRDefault="001C0103" w:rsidP="00AA7583">
            <w:pPr>
              <w:spacing w:after="0" w:line="240" w:lineRule="auto"/>
              <w:jc w:val="center"/>
              <w:rPr>
                <w:rFonts w:ascii="Times New Roman" w:hAnsi="Times New Roman" w:cs="Times New Roman"/>
                <w:b/>
                <w:bCs/>
                <w:lang w:val="sr-Cyrl-RS"/>
              </w:rPr>
            </w:pPr>
            <w:r w:rsidRPr="001C0103">
              <w:rPr>
                <w:rFonts w:ascii="Times New Roman" w:hAnsi="Times New Roman" w:cs="Times New Roman"/>
                <w:b/>
                <w:bCs/>
                <w:lang w:val="sr-Cyrl-RS"/>
              </w:rPr>
              <w:t>ПРЕДНОСТИ</w:t>
            </w:r>
          </w:p>
        </w:tc>
        <w:tc>
          <w:tcPr>
            <w:tcW w:w="4253" w:type="dxa"/>
            <w:gridSpan w:val="3"/>
            <w:tcBorders>
              <w:top w:val="single" w:sz="4" w:space="0" w:color="auto"/>
              <w:left w:val="single" w:sz="4" w:space="0" w:color="auto"/>
              <w:right w:val="single" w:sz="4" w:space="0" w:color="auto"/>
            </w:tcBorders>
            <w:shd w:val="clear" w:color="auto" w:fill="FFFFFF"/>
          </w:tcPr>
          <w:p w14:paraId="3E40496D" w14:textId="77777777" w:rsidR="001C0103" w:rsidRPr="001C0103" w:rsidRDefault="001C0103" w:rsidP="00AA7583">
            <w:pPr>
              <w:spacing w:after="0" w:line="240" w:lineRule="auto"/>
              <w:jc w:val="center"/>
              <w:rPr>
                <w:rFonts w:ascii="Times New Roman" w:hAnsi="Times New Roman" w:cs="Times New Roman"/>
                <w:b/>
                <w:bCs/>
                <w:lang w:val="sr-Cyrl-RS"/>
              </w:rPr>
            </w:pPr>
            <w:r w:rsidRPr="001C0103">
              <w:rPr>
                <w:rFonts w:ascii="Times New Roman" w:hAnsi="Times New Roman" w:cs="Times New Roman"/>
                <w:b/>
                <w:bCs/>
                <w:lang w:val="sr-Cyrl-RS"/>
              </w:rPr>
              <w:t>СЛАБОСТИ</w:t>
            </w:r>
          </w:p>
        </w:tc>
      </w:tr>
      <w:tr w:rsidR="001C0103" w:rsidRPr="001C0103" w14:paraId="0FA80EE1" w14:textId="77777777" w:rsidTr="001C0103">
        <w:trPr>
          <w:trHeight w:hRule="exact" w:val="1559"/>
        </w:trPr>
        <w:tc>
          <w:tcPr>
            <w:tcW w:w="4665" w:type="dxa"/>
            <w:gridSpan w:val="2"/>
            <w:tcBorders>
              <w:top w:val="single" w:sz="4" w:space="0" w:color="auto"/>
              <w:left w:val="single" w:sz="4" w:space="0" w:color="auto"/>
            </w:tcBorders>
            <w:shd w:val="clear" w:color="auto" w:fill="FFFFFF"/>
          </w:tcPr>
          <w:p w14:paraId="1899CCA5" w14:textId="77777777" w:rsidR="001C0103" w:rsidRPr="001C0103" w:rsidRDefault="001C0103" w:rsidP="00AA7583">
            <w:pPr>
              <w:spacing w:after="0" w:line="240" w:lineRule="auto"/>
              <w:jc w:val="center"/>
              <w:rPr>
                <w:rFonts w:ascii="Times New Roman" w:hAnsi="Times New Roman" w:cs="Times New Roman"/>
                <w:lang w:val="sr-Cyrl-RS"/>
              </w:rPr>
            </w:pPr>
            <w:r w:rsidRPr="001C0103">
              <w:rPr>
                <w:rFonts w:ascii="Times New Roman" w:hAnsi="Times New Roman" w:cs="Times New Roman"/>
                <w:lang w:val="sr-Cyrl-RS"/>
              </w:rPr>
              <w:t>Активно учешће студената у Комисији за обезбеђивање квалитета и самовредновање</w:t>
            </w:r>
          </w:p>
        </w:tc>
        <w:tc>
          <w:tcPr>
            <w:tcW w:w="565" w:type="dxa"/>
            <w:tcBorders>
              <w:top w:val="single" w:sz="4" w:space="0" w:color="auto"/>
              <w:left w:val="single" w:sz="4" w:space="0" w:color="auto"/>
            </w:tcBorders>
            <w:shd w:val="clear" w:color="auto" w:fill="FFFFFF"/>
          </w:tcPr>
          <w:p w14:paraId="5F4C93D5" w14:textId="77777777" w:rsidR="001C0103" w:rsidRPr="001C0103" w:rsidRDefault="001C0103" w:rsidP="00AA7583">
            <w:pPr>
              <w:spacing w:after="0" w:line="240" w:lineRule="auto"/>
              <w:jc w:val="center"/>
              <w:rPr>
                <w:rFonts w:ascii="Times New Roman" w:hAnsi="Times New Roman" w:cs="Times New Roman"/>
                <w:lang w:val="sr-Cyrl-RS"/>
              </w:rPr>
            </w:pPr>
            <w:r w:rsidRPr="001C0103">
              <w:rPr>
                <w:rFonts w:ascii="Times New Roman" w:hAnsi="Times New Roman" w:cs="Times New Roman"/>
                <w:lang w:val="sr-Cyrl-RS"/>
              </w:rPr>
              <w:t>+++</w:t>
            </w:r>
          </w:p>
        </w:tc>
        <w:tc>
          <w:tcPr>
            <w:tcW w:w="3598" w:type="dxa"/>
            <w:gridSpan w:val="2"/>
            <w:tcBorders>
              <w:top w:val="single" w:sz="4" w:space="0" w:color="auto"/>
              <w:left w:val="single" w:sz="4" w:space="0" w:color="auto"/>
            </w:tcBorders>
            <w:shd w:val="clear" w:color="auto" w:fill="FFFFFF"/>
          </w:tcPr>
          <w:p w14:paraId="17D02D92" w14:textId="77777777" w:rsidR="001C0103" w:rsidRPr="001C0103" w:rsidRDefault="001C0103" w:rsidP="00AA7583">
            <w:pPr>
              <w:spacing w:after="0" w:line="240" w:lineRule="auto"/>
              <w:jc w:val="center"/>
              <w:rPr>
                <w:rFonts w:ascii="Times New Roman" w:hAnsi="Times New Roman" w:cs="Times New Roman"/>
                <w:lang w:val="sr-Cyrl-RS"/>
              </w:rPr>
            </w:pPr>
            <w:r w:rsidRPr="001C0103">
              <w:rPr>
                <w:rFonts w:ascii="Times New Roman" w:hAnsi="Times New Roman" w:cs="Times New Roman"/>
                <w:lang w:val="sr-Cyrl-RS"/>
              </w:rPr>
              <w:t>Незаинтересованост одређеног броја студената за квалитетно учешће у процесу евалуације и унапређења квалитета</w:t>
            </w:r>
          </w:p>
        </w:tc>
        <w:tc>
          <w:tcPr>
            <w:tcW w:w="655" w:type="dxa"/>
            <w:tcBorders>
              <w:top w:val="single" w:sz="4" w:space="0" w:color="auto"/>
              <w:left w:val="single" w:sz="4" w:space="0" w:color="auto"/>
              <w:right w:val="single" w:sz="4" w:space="0" w:color="auto"/>
            </w:tcBorders>
            <w:shd w:val="clear" w:color="auto" w:fill="FFFFFF"/>
          </w:tcPr>
          <w:p w14:paraId="2870EFB1" w14:textId="77777777" w:rsidR="001C0103" w:rsidRPr="001C0103" w:rsidRDefault="001C0103" w:rsidP="00AA7583">
            <w:pPr>
              <w:spacing w:after="0" w:line="240" w:lineRule="auto"/>
              <w:jc w:val="center"/>
              <w:rPr>
                <w:rFonts w:ascii="Times New Roman" w:hAnsi="Times New Roman" w:cs="Times New Roman"/>
                <w:lang w:val="sr-Cyrl-RS"/>
              </w:rPr>
            </w:pPr>
            <w:r w:rsidRPr="001C0103">
              <w:rPr>
                <w:rFonts w:ascii="Times New Roman" w:hAnsi="Times New Roman" w:cs="Times New Roman"/>
                <w:lang w:val="sr-Cyrl-RS"/>
              </w:rPr>
              <w:t>+++</w:t>
            </w:r>
          </w:p>
        </w:tc>
      </w:tr>
      <w:tr w:rsidR="001C0103" w:rsidRPr="001C0103" w14:paraId="66C33E9D" w14:textId="77777777" w:rsidTr="00AA7583">
        <w:trPr>
          <w:trHeight w:hRule="exact" w:val="1003"/>
        </w:trPr>
        <w:tc>
          <w:tcPr>
            <w:tcW w:w="4665" w:type="dxa"/>
            <w:gridSpan w:val="2"/>
            <w:tcBorders>
              <w:top w:val="single" w:sz="4" w:space="0" w:color="auto"/>
              <w:left w:val="single" w:sz="4" w:space="0" w:color="auto"/>
              <w:bottom w:val="single" w:sz="4" w:space="0" w:color="auto"/>
            </w:tcBorders>
            <w:shd w:val="clear" w:color="auto" w:fill="FFFFFF"/>
          </w:tcPr>
          <w:p w14:paraId="3D4F7C58" w14:textId="144C43FC" w:rsidR="001C0103" w:rsidRPr="001C0103" w:rsidRDefault="001C0103" w:rsidP="00AA7583">
            <w:pPr>
              <w:spacing w:after="0" w:line="240" w:lineRule="auto"/>
              <w:jc w:val="center"/>
              <w:rPr>
                <w:rFonts w:ascii="Times New Roman" w:hAnsi="Times New Roman" w:cs="Times New Roman"/>
                <w:lang w:val="sr-Cyrl-RS"/>
              </w:rPr>
            </w:pPr>
            <w:r w:rsidRPr="001C0103">
              <w:rPr>
                <w:rFonts w:ascii="Times New Roman" w:hAnsi="Times New Roman" w:cs="Times New Roman"/>
                <w:lang w:val="sr-Cyrl-RS"/>
              </w:rPr>
              <w:t>Кроз анкету студенти активно учествују у евалуацији програма мастер академских</w:t>
            </w:r>
            <w:r>
              <w:rPr>
                <w:rFonts w:ascii="Times New Roman" w:hAnsi="Times New Roman" w:cs="Times New Roman"/>
                <w:lang w:val="sr-Cyrl-RS"/>
              </w:rPr>
              <w:t xml:space="preserve"> студија</w:t>
            </w:r>
          </w:p>
        </w:tc>
        <w:tc>
          <w:tcPr>
            <w:tcW w:w="565" w:type="dxa"/>
            <w:tcBorders>
              <w:top w:val="single" w:sz="4" w:space="0" w:color="auto"/>
              <w:left w:val="single" w:sz="4" w:space="0" w:color="auto"/>
              <w:bottom w:val="single" w:sz="4" w:space="0" w:color="auto"/>
            </w:tcBorders>
            <w:shd w:val="clear" w:color="auto" w:fill="FFFFFF"/>
          </w:tcPr>
          <w:p w14:paraId="2D62150F" w14:textId="77777777" w:rsidR="001C0103" w:rsidRPr="001C0103" w:rsidRDefault="001C0103" w:rsidP="00AA7583">
            <w:pPr>
              <w:spacing w:after="0" w:line="240" w:lineRule="auto"/>
              <w:jc w:val="center"/>
              <w:rPr>
                <w:rFonts w:ascii="Times New Roman" w:hAnsi="Times New Roman" w:cs="Times New Roman"/>
                <w:lang w:val="sr-Cyrl-RS"/>
              </w:rPr>
            </w:pPr>
            <w:r w:rsidRPr="001C0103">
              <w:rPr>
                <w:rFonts w:ascii="Times New Roman" w:hAnsi="Times New Roman" w:cs="Times New Roman"/>
                <w:lang w:val="sr-Cyrl-RS"/>
              </w:rPr>
              <w:t>+++</w:t>
            </w:r>
          </w:p>
        </w:tc>
        <w:tc>
          <w:tcPr>
            <w:tcW w:w="3598" w:type="dxa"/>
            <w:gridSpan w:val="2"/>
            <w:tcBorders>
              <w:top w:val="single" w:sz="4" w:space="0" w:color="auto"/>
              <w:left w:val="single" w:sz="4" w:space="0" w:color="auto"/>
              <w:bottom w:val="single" w:sz="4" w:space="0" w:color="auto"/>
            </w:tcBorders>
            <w:shd w:val="clear" w:color="auto" w:fill="FFFFFF"/>
          </w:tcPr>
          <w:p w14:paraId="26CEB92B" w14:textId="77777777" w:rsidR="001C0103" w:rsidRPr="001C0103" w:rsidRDefault="001C0103" w:rsidP="00AA7583">
            <w:pPr>
              <w:spacing w:after="0" w:line="240" w:lineRule="auto"/>
              <w:jc w:val="center"/>
              <w:rPr>
                <w:rFonts w:ascii="Times New Roman" w:hAnsi="Times New Roman" w:cs="Times New Roman"/>
                <w:lang w:val="sr-Cyrl-RS"/>
              </w:rPr>
            </w:pPr>
          </w:p>
        </w:tc>
        <w:tc>
          <w:tcPr>
            <w:tcW w:w="655" w:type="dxa"/>
            <w:tcBorders>
              <w:top w:val="single" w:sz="4" w:space="0" w:color="auto"/>
              <w:left w:val="single" w:sz="4" w:space="0" w:color="auto"/>
              <w:bottom w:val="single" w:sz="4" w:space="0" w:color="auto"/>
              <w:right w:val="single" w:sz="4" w:space="0" w:color="auto"/>
            </w:tcBorders>
            <w:shd w:val="clear" w:color="auto" w:fill="FFFFFF"/>
          </w:tcPr>
          <w:p w14:paraId="63A25C7E" w14:textId="77777777" w:rsidR="001C0103" w:rsidRPr="001C0103" w:rsidRDefault="001C0103" w:rsidP="00AA7583">
            <w:pPr>
              <w:spacing w:after="0" w:line="240" w:lineRule="auto"/>
              <w:jc w:val="center"/>
              <w:rPr>
                <w:rFonts w:ascii="Times New Roman" w:hAnsi="Times New Roman" w:cs="Times New Roman"/>
                <w:lang w:val="sr-Cyrl-RS"/>
              </w:rPr>
            </w:pPr>
          </w:p>
        </w:tc>
      </w:tr>
      <w:tr w:rsidR="001C0103" w:rsidRPr="001C0103" w14:paraId="27A1A81C" w14:textId="77777777" w:rsidTr="001C0103">
        <w:trPr>
          <w:trHeight w:hRule="exact" w:val="385"/>
        </w:trPr>
        <w:tc>
          <w:tcPr>
            <w:tcW w:w="5230" w:type="dxa"/>
            <w:gridSpan w:val="3"/>
            <w:tcBorders>
              <w:top w:val="single" w:sz="4" w:space="0" w:color="auto"/>
              <w:left w:val="single" w:sz="4" w:space="0" w:color="auto"/>
            </w:tcBorders>
            <w:shd w:val="clear" w:color="auto" w:fill="FFFFFF"/>
          </w:tcPr>
          <w:p w14:paraId="06DEBF85" w14:textId="77777777" w:rsidR="001C0103" w:rsidRPr="001C0103" w:rsidRDefault="001C0103" w:rsidP="00AA7583">
            <w:pPr>
              <w:spacing w:after="0" w:line="240" w:lineRule="auto"/>
              <w:jc w:val="center"/>
              <w:rPr>
                <w:rFonts w:ascii="Times New Roman" w:hAnsi="Times New Roman" w:cs="Times New Roman"/>
                <w:b/>
                <w:bCs/>
                <w:lang w:val="sr-Cyrl-RS"/>
              </w:rPr>
            </w:pPr>
            <w:r w:rsidRPr="001C0103">
              <w:rPr>
                <w:rFonts w:ascii="Times New Roman" w:hAnsi="Times New Roman" w:cs="Times New Roman"/>
                <w:b/>
                <w:bCs/>
                <w:lang w:val="sr-Cyrl-RS"/>
              </w:rPr>
              <w:lastRenderedPageBreak/>
              <w:t>МОГУЋНОСТИ</w:t>
            </w:r>
          </w:p>
        </w:tc>
        <w:tc>
          <w:tcPr>
            <w:tcW w:w="4253" w:type="dxa"/>
            <w:gridSpan w:val="3"/>
            <w:tcBorders>
              <w:top w:val="single" w:sz="4" w:space="0" w:color="auto"/>
              <w:left w:val="single" w:sz="4" w:space="0" w:color="auto"/>
              <w:right w:val="single" w:sz="4" w:space="0" w:color="auto"/>
            </w:tcBorders>
            <w:shd w:val="clear" w:color="auto" w:fill="FFFFFF"/>
          </w:tcPr>
          <w:p w14:paraId="2A660A30" w14:textId="77777777" w:rsidR="001C0103" w:rsidRPr="001C0103" w:rsidRDefault="001C0103" w:rsidP="00AA7583">
            <w:pPr>
              <w:spacing w:after="0" w:line="240" w:lineRule="auto"/>
              <w:jc w:val="center"/>
              <w:rPr>
                <w:rFonts w:ascii="Times New Roman" w:hAnsi="Times New Roman" w:cs="Times New Roman"/>
                <w:b/>
                <w:bCs/>
                <w:lang w:val="sr-Cyrl-RS"/>
              </w:rPr>
            </w:pPr>
            <w:r w:rsidRPr="001C0103">
              <w:rPr>
                <w:rFonts w:ascii="Times New Roman" w:hAnsi="Times New Roman" w:cs="Times New Roman"/>
                <w:b/>
                <w:bCs/>
                <w:lang w:val="sr-Cyrl-RS"/>
              </w:rPr>
              <w:t>ОПАСНОСТИ</w:t>
            </w:r>
          </w:p>
        </w:tc>
      </w:tr>
      <w:tr w:rsidR="001C0103" w:rsidRPr="001C0103" w14:paraId="12FB7B32" w14:textId="77777777" w:rsidTr="00AA7583">
        <w:trPr>
          <w:trHeight w:hRule="exact" w:val="1834"/>
        </w:trPr>
        <w:tc>
          <w:tcPr>
            <w:tcW w:w="4635" w:type="dxa"/>
            <w:tcBorders>
              <w:top w:val="single" w:sz="4" w:space="0" w:color="auto"/>
              <w:left w:val="single" w:sz="4" w:space="0" w:color="auto"/>
            </w:tcBorders>
            <w:shd w:val="clear" w:color="auto" w:fill="FFFFFF"/>
          </w:tcPr>
          <w:p w14:paraId="7FBAF762" w14:textId="36AD8389" w:rsidR="001C0103" w:rsidRPr="001C0103" w:rsidRDefault="001C0103" w:rsidP="00AA7583">
            <w:pPr>
              <w:spacing w:after="0" w:line="240" w:lineRule="auto"/>
              <w:jc w:val="center"/>
              <w:rPr>
                <w:rFonts w:ascii="Times New Roman" w:hAnsi="Times New Roman" w:cs="Times New Roman"/>
                <w:lang w:val="sr-Cyrl-RS"/>
              </w:rPr>
            </w:pPr>
            <w:r w:rsidRPr="001C0103">
              <w:rPr>
                <w:rFonts w:ascii="Times New Roman" w:hAnsi="Times New Roman" w:cs="Times New Roman"/>
                <w:lang w:val="sr-Cyrl-RS"/>
              </w:rPr>
              <w:t>Увођење корективних мера за решавање неусаглашености са стандардима квалитета које могу да допринесу подизању свести студената о њиховој улози у обезбеђењу квалитета на програму мастер академских студија</w:t>
            </w:r>
            <w:r w:rsidR="00612832">
              <w:rPr>
                <w:rFonts w:ascii="Times New Roman" w:hAnsi="Times New Roman" w:cs="Times New Roman"/>
                <w:lang w:val="sr-Cyrl-RS"/>
              </w:rPr>
              <w:t xml:space="preserve"> </w:t>
            </w:r>
            <w:r w:rsidR="00612832">
              <w:rPr>
                <w:rFonts w:ascii="Times New Roman" w:eastAsia="Times New Roman" w:hAnsi="Times New Roman" w:cs="Times New Roman"/>
                <w:color w:val="000000"/>
                <w:kern w:val="0"/>
                <w:lang w:val="sr-Cyrl-RS" w:eastAsia="sr-Cyrl-RS"/>
                <w14:ligatures w14:val="none"/>
              </w:rPr>
              <w:t>– држава, друштво, транзиција</w:t>
            </w:r>
          </w:p>
        </w:tc>
        <w:tc>
          <w:tcPr>
            <w:tcW w:w="595" w:type="dxa"/>
            <w:gridSpan w:val="2"/>
            <w:tcBorders>
              <w:top w:val="single" w:sz="4" w:space="0" w:color="auto"/>
              <w:left w:val="single" w:sz="4" w:space="0" w:color="auto"/>
            </w:tcBorders>
            <w:shd w:val="clear" w:color="auto" w:fill="FFFFFF"/>
          </w:tcPr>
          <w:p w14:paraId="42B17A2A" w14:textId="77777777" w:rsidR="001C0103" w:rsidRPr="001C0103" w:rsidRDefault="001C0103" w:rsidP="00AA7583">
            <w:pPr>
              <w:spacing w:after="0" w:line="240" w:lineRule="auto"/>
              <w:jc w:val="center"/>
              <w:rPr>
                <w:rFonts w:ascii="Times New Roman" w:hAnsi="Times New Roman" w:cs="Times New Roman"/>
                <w:lang w:val="sr-Cyrl-RS"/>
              </w:rPr>
            </w:pPr>
            <w:r w:rsidRPr="001C0103">
              <w:rPr>
                <w:rFonts w:ascii="Times New Roman" w:hAnsi="Times New Roman" w:cs="Times New Roman"/>
                <w:lang w:val="sr-Cyrl-RS"/>
              </w:rPr>
              <w:t>+++</w:t>
            </w:r>
          </w:p>
        </w:tc>
        <w:tc>
          <w:tcPr>
            <w:tcW w:w="3541" w:type="dxa"/>
            <w:tcBorders>
              <w:top w:val="single" w:sz="4" w:space="0" w:color="auto"/>
              <w:left w:val="single" w:sz="4" w:space="0" w:color="auto"/>
            </w:tcBorders>
            <w:shd w:val="clear" w:color="auto" w:fill="FFFFFF"/>
          </w:tcPr>
          <w:p w14:paraId="2DA877FF" w14:textId="77777777" w:rsidR="001C0103" w:rsidRPr="001C0103" w:rsidRDefault="001C0103" w:rsidP="00AA7583">
            <w:pPr>
              <w:spacing w:after="0" w:line="240" w:lineRule="auto"/>
              <w:jc w:val="center"/>
              <w:rPr>
                <w:rFonts w:ascii="Times New Roman" w:hAnsi="Times New Roman" w:cs="Times New Roman"/>
                <w:lang w:val="sr-Cyrl-RS"/>
              </w:rPr>
            </w:pPr>
          </w:p>
        </w:tc>
        <w:tc>
          <w:tcPr>
            <w:tcW w:w="712" w:type="dxa"/>
            <w:gridSpan w:val="2"/>
            <w:tcBorders>
              <w:top w:val="single" w:sz="4" w:space="0" w:color="auto"/>
              <w:left w:val="single" w:sz="4" w:space="0" w:color="auto"/>
              <w:right w:val="single" w:sz="4" w:space="0" w:color="auto"/>
            </w:tcBorders>
            <w:shd w:val="clear" w:color="auto" w:fill="FFFFFF"/>
          </w:tcPr>
          <w:p w14:paraId="33104A34" w14:textId="77777777" w:rsidR="001C0103" w:rsidRPr="001C0103" w:rsidRDefault="001C0103" w:rsidP="00AA7583">
            <w:pPr>
              <w:spacing w:after="0" w:line="240" w:lineRule="auto"/>
              <w:jc w:val="center"/>
              <w:rPr>
                <w:rFonts w:ascii="Times New Roman" w:hAnsi="Times New Roman" w:cs="Times New Roman"/>
                <w:lang w:val="sr-Cyrl-RS"/>
              </w:rPr>
            </w:pPr>
          </w:p>
        </w:tc>
      </w:tr>
      <w:tr w:rsidR="001C0103" w:rsidRPr="00620900" w14:paraId="1300FB8B" w14:textId="77777777" w:rsidTr="001C0103">
        <w:trPr>
          <w:trHeight w:hRule="exact" w:val="409"/>
        </w:trPr>
        <w:tc>
          <w:tcPr>
            <w:tcW w:w="9483" w:type="dxa"/>
            <w:gridSpan w:val="6"/>
            <w:tcBorders>
              <w:top w:val="single" w:sz="4" w:space="0" w:color="auto"/>
              <w:left w:val="single" w:sz="4" w:space="0" w:color="auto"/>
              <w:bottom w:val="single" w:sz="4" w:space="0" w:color="auto"/>
              <w:right w:val="single" w:sz="4" w:space="0" w:color="auto"/>
            </w:tcBorders>
            <w:shd w:val="clear" w:color="auto" w:fill="FFFFFF"/>
          </w:tcPr>
          <w:p w14:paraId="0A91B608" w14:textId="53E8325E" w:rsidR="001C0103" w:rsidRPr="001C0103" w:rsidRDefault="001C0103" w:rsidP="001C0103">
            <w:pPr>
              <w:spacing w:after="0" w:line="360" w:lineRule="auto"/>
              <w:jc w:val="both"/>
              <w:rPr>
                <w:rFonts w:ascii="Times New Roman" w:hAnsi="Times New Roman" w:cs="Times New Roman"/>
                <w:lang w:val="sr-Cyrl-RS"/>
              </w:rPr>
            </w:pPr>
            <w:r w:rsidRPr="002E45ED">
              <w:rPr>
                <w:rFonts w:ascii="Times New Roman" w:hAnsi="Times New Roman" w:cs="Times New Roman"/>
                <w:sz w:val="22"/>
                <w:szCs w:val="22"/>
                <w:lang w:val="ru-RU"/>
              </w:rPr>
              <w:t>Скала за квантификацију процене:</w:t>
            </w:r>
            <w:r w:rsidRPr="002E45ED">
              <w:rPr>
                <w:rFonts w:ascii="Times New Roman" w:hAnsi="Times New Roman" w:cs="Times New Roman"/>
                <w:sz w:val="22"/>
                <w:szCs w:val="22"/>
                <w:lang w:val="sr-Latn-RS"/>
              </w:rPr>
              <w:t xml:space="preserve"> </w:t>
            </w:r>
            <w:r w:rsidRPr="002E45ED">
              <w:rPr>
                <w:rFonts w:ascii="Times New Roman" w:hAnsi="Times New Roman" w:cs="Times New Roman"/>
                <w:sz w:val="22"/>
                <w:szCs w:val="22"/>
                <w:lang w:val="ru-RU"/>
              </w:rPr>
              <w:t>+++ - високо значајно, ++ - средње значајно, + - мало</w:t>
            </w:r>
            <w:r w:rsidRPr="002E45ED">
              <w:rPr>
                <w:rFonts w:ascii="Times New Roman" w:hAnsi="Times New Roman" w:cs="Times New Roman"/>
                <w:sz w:val="22"/>
                <w:szCs w:val="22"/>
                <w:lang w:val="sr-Latn-RS"/>
              </w:rPr>
              <w:t xml:space="preserve"> </w:t>
            </w:r>
            <w:r w:rsidRPr="002E45ED">
              <w:rPr>
                <w:rFonts w:ascii="Times New Roman" w:hAnsi="Times New Roman" w:cs="Times New Roman"/>
                <w:sz w:val="22"/>
                <w:szCs w:val="22"/>
                <w:lang w:val="ru-RU"/>
              </w:rPr>
              <w:t>значајно</w:t>
            </w:r>
          </w:p>
        </w:tc>
      </w:tr>
    </w:tbl>
    <w:p w14:paraId="0D63BCA7" w14:textId="46491A13" w:rsidR="00684879" w:rsidRPr="001C0103" w:rsidRDefault="00684879" w:rsidP="001C0103">
      <w:pPr>
        <w:spacing w:after="0" w:line="240" w:lineRule="auto"/>
        <w:jc w:val="both"/>
        <w:rPr>
          <w:rFonts w:ascii="Times New Roman" w:hAnsi="Times New Roman" w:cs="Times New Roman"/>
          <w:lang w:val="ru-RU"/>
        </w:rPr>
      </w:pPr>
    </w:p>
    <w:p w14:paraId="55B6F630" w14:textId="4F5EAAFD" w:rsidR="001C0103" w:rsidRPr="001C0103" w:rsidRDefault="001C0103" w:rsidP="001C0103">
      <w:pPr>
        <w:spacing w:after="0" w:line="360" w:lineRule="auto"/>
        <w:jc w:val="both"/>
        <w:rPr>
          <w:rFonts w:ascii="Times New Roman" w:hAnsi="Times New Roman" w:cs="Times New Roman"/>
          <w:b/>
          <w:bCs/>
          <w:lang w:val="sr-Cyrl-RS"/>
        </w:rPr>
      </w:pPr>
      <w:r w:rsidRPr="001C0103">
        <w:rPr>
          <w:rFonts w:ascii="Times New Roman" w:hAnsi="Times New Roman" w:cs="Times New Roman"/>
          <w:b/>
          <w:bCs/>
          <w:lang w:val="sr-Cyrl-RS"/>
        </w:rPr>
        <w:t xml:space="preserve">Предлог мера и активности за унапређење квалитета </w:t>
      </w:r>
      <w:r>
        <w:rPr>
          <w:rFonts w:ascii="Times New Roman" w:hAnsi="Times New Roman" w:cs="Times New Roman"/>
          <w:b/>
          <w:bCs/>
          <w:lang w:val="sr-Cyrl-RS"/>
        </w:rPr>
        <w:t>С</w:t>
      </w:r>
      <w:r w:rsidRPr="001C0103">
        <w:rPr>
          <w:rFonts w:ascii="Times New Roman" w:hAnsi="Times New Roman" w:cs="Times New Roman"/>
          <w:b/>
          <w:bCs/>
          <w:lang w:val="sr-Cyrl-RS"/>
        </w:rPr>
        <w:t>тандарда 13:</w:t>
      </w:r>
    </w:p>
    <w:p w14:paraId="246037E7" w14:textId="6287932D" w:rsidR="001C0103" w:rsidRPr="001C0103" w:rsidRDefault="001C0103" w:rsidP="001C0103">
      <w:pPr>
        <w:pStyle w:val="Pasussalistom"/>
        <w:numPr>
          <w:ilvl w:val="0"/>
          <w:numId w:val="3"/>
        </w:numPr>
        <w:spacing w:after="0" w:line="360" w:lineRule="auto"/>
        <w:jc w:val="both"/>
        <w:rPr>
          <w:rFonts w:ascii="Times New Roman" w:hAnsi="Times New Roman" w:cs="Times New Roman"/>
          <w:lang w:val="sr-Cyrl-RS"/>
        </w:rPr>
      </w:pPr>
      <w:r w:rsidRPr="001C0103">
        <w:rPr>
          <w:rFonts w:ascii="Times New Roman" w:hAnsi="Times New Roman" w:cs="Times New Roman"/>
          <w:lang w:val="sr-Cyrl-RS"/>
        </w:rPr>
        <w:t>Потребно је спроводити континуирани рад на едукацији студената о значају</w:t>
      </w:r>
      <w:r>
        <w:rPr>
          <w:rFonts w:ascii="Times New Roman" w:hAnsi="Times New Roman" w:cs="Times New Roman"/>
          <w:lang w:val="sr-Cyrl-RS"/>
        </w:rPr>
        <w:t xml:space="preserve"> </w:t>
      </w:r>
      <w:r w:rsidRPr="001C0103">
        <w:rPr>
          <w:rFonts w:ascii="Times New Roman" w:hAnsi="Times New Roman" w:cs="Times New Roman"/>
          <w:lang w:val="sr-Cyrl-RS"/>
        </w:rPr>
        <w:t>процеса обезбеђивања квалитета, начина његовог функционисања, као и њихове улоге у самовредновању и обезбеђивању квалитета;</w:t>
      </w:r>
    </w:p>
    <w:p w14:paraId="3136B88B" w14:textId="66FDC5E1" w:rsidR="001C0103" w:rsidRPr="001C0103" w:rsidRDefault="001C0103" w:rsidP="001C0103">
      <w:pPr>
        <w:pStyle w:val="Pasussalistom"/>
        <w:numPr>
          <w:ilvl w:val="0"/>
          <w:numId w:val="3"/>
        </w:numPr>
        <w:spacing w:after="0" w:line="360" w:lineRule="auto"/>
        <w:jc w:val="both"/>
        <w:rPr>
          <w:rFonts w:ascii="Times New Roman" w:hAnsi="Times New Roman" w:cs="Times New Roman"/>
          <w:lang w:val="sr-Cyrl-RS"/>
        </w:rPr>
      </w:pPr>
      <w:r w:rsidRPr="001C0103">
        <w:rPr>
          <w:rFonts w:ascii="Times New Roman" w:hAnsi="Times New Roman" w:cs="Times New Roman"/>
          <w:lang w:val="sr-Cyrl-RS"/>
        </w:rPr>
        <w:t>Потребно је наћи начине за повећање заинтересованости студената мастер</w:t>
      </w:r>
      <w:r>
        <w:rPr>
          <w:rFonts w:ascii="Times New Roman" w:hAnsi="Times New Roman" w:cs="Times New Roman"/>
          <w:lang w:val="sr-Cyrl-RS"/>
        </w:rPr>
        <w:t xml:space="preserve"> </w:t>
      </w:r>
      <w:r w:rsidRPr="001C0103">
        <w:rPr>
          <w:rFonts w:ascii="Times New Roman" w:hAnsi="Times New Roman" w:cs="Times New Roman"/>
          <w:lang w:val="sr-Cyrl-RS"/>
        </w:rPr>
        <w:t>академских студија</w:t>
      </w:r>
      <w:r w:rsidR="00612832">
        <w:rPr>
          <w:rFonts w:ascii="Times New Roman" w:hAnsi="Times New Roman" w:cs="Times New Roman"/>
          <w:lang w:val="sr-Cyrl-RS"/>
        </w:rPr>
        <w:t xml:space="preserve"> историје </w:t>
      </w:r>
      <w:r w:rsidR="00612832">
        <w:rPr>
          <w:rFonts w:ascii="Times New Roman" w:eastAsia="Times New Roman" w:hAnsi="Times New Roman" w:cs="Times New Roman"/>
          <w:color w:val="000000"/>
          <w:kern w:val="0"/>
          <w:lang w:val="sr-Cyrl-RS" w:eastAsia="sr-Cyrl-RS"/>
          <w14:ligatures w14:val="none"/>
        </w:rPr>
        <w:t>– држава, друштво, транзиција</w:t>
      </w:r>
      <w:r w:rsidRPr="001C0103">
        <w:rPr>
          <w:rFonts w:ascii="Times New Roman" w:hAnsi="Times New Roman" w:cs="Times New Roman"/>
          <w:lang w:val="sr-Cyrl-RS"/>
        </w:rPr>
        <w:t xml:space="preserve"> за укључивање у активности везане за унапређење квалитета на</w:t>
      </w:r>
      <w:r>
        <w:rPr>
          <w:rFonts w:ascii="Times New Roman" w:hAnsi="Times New Roman" w:cs="Times New Roman"/>
          <w:lang w:val="sr-Cyrl-RS"/>
        </w:rPr>
        <w:t xml:space="preserve"> </w:t>
      </w:r>
      <w:r w:rsidRPr="001C0103">
        <w:rPr>
          <w:rFonts w:ascii="Times New Roman" w:hAnsi="Times New Roman" w:cs="Times New Roman"/>
          <w:lang w:val="sr-Cyrl-RS"/>
        </w:rPr>
        <w:t>Одељењу и Факултету у целини.</w:t>
      </w:r>
    </w:p>
    <w:p w14:paraId="2B3C6802" w14:textId="77777777" w:rsidR="001C0103" w:rsidRDefault="001C0103" w:rsidP="001C0103">
      <w:pPr>
        <w:spacing w:after="0" w:line="240" w:lineRule="auto"/>
        <w:jc w:val="both"/>
        <w:rPr>
          <w:rFonts w:ascii="Times New Roman" w:hAnsi="Times New Roman" w:cs="Times New Roman"/>
          <w:b/>
          <w:bCs/>
          <w:lang w:val="sr-Cyrl-RS"/>
        </w:rPr>
      </w:pPr>
    </w:p>
    <w:p w14:paraId="7D7A28B6" w14:textId="476ECF8C" w:rsidR="00684879" w:rsidRDefault="001C0103" w:rsidP="001C0103">
      <w:pPr>
        <w:spacing w:after="0" w:line="360" w:lineRule="auto"/>
        <w:jc w:val="both"/>
        <w:rPr>
          <w:rFonts w:ascii="Times New Roman" w:hAnsi="Times New Roman" w:cs="Times New Roman"/>
          <w:lang w:val="sr-Cyrl-RS"/>
        </w:rPr>
      </w:pPr>
      <w:r w:rsidRPr="001C0103">
        <w:rPr>
          <w:rFonts w:ascii="Times New Roman" w:hAnsi="Times New Roman" w:cs="Times New Roman"/>
          <w:b/>
          <w:bCs/>
          <w:lang w:val="sr-Cyrl-RS"/>
        </w:rPr>
        <w:t>Табеле и прилози за Стандард 13</w:t>
      </w:r>
      <w:r>
        <w:rPr>
          <w:rFonts w:ascii="Times New Roman" w:hAnsi="Times New Roman" w:cs="Times New Roman"/>
          <w:b/>
          <w:bCs/>
          <w:lang w:val="sr-Cyrl-RS"/>
        </w:rPr>
        <w:t>:</w:t>
      </w:r>
    </w:p>
    <w:p w14:paraId="3ADBB99D" w14:textId="6262CE09" w:rsidR="00684879" w:rsidRPr="00684879" w:rsidRDefault="00684879" w:rsidP="001C0103">
      <w:pPr>
        <w:spacing w:after="0" w:line="360" w:lineRule="auto"/>
        <w:jc w:val="both"/>
        <w:rPr>
          <w:rFonts w:ascii="Times New Roman" w:hAnsi="Times New Roman" w:cs="Times New Roman"/>
          <w:lang w:val="sr-Cyrl-RS"/>
        </w:rPr>
      </w:pPr>
      <w:hyperlink w:anchor="П131а" w:history="1">
        <w:r w:rsidRPr="00D73A8B">
          <w:rPr>
            <w:rStyle w:val="Hiperveza"/>
            <w:rFonts w:ascii="Times New Roman" w:hAnsi="Times New Roman" w:cs="Times New Roman"/>
            <w:lang w:val="sr-Cyrl-RS"/>
          </w:rPr>
          <w:t>Прилог 13.1.а</w:t>
        </w:r>
      </w:hyperlink>
      <w:r w:rsidR="001C0103">
        <w:rPr>
          <w:rFonts w:ascii="Times New Roman" w:hAnsi="Times New Roman" w:cs="Times New Roman"/>
          <w:lang w:val="sr-Cyrl-RS"/>
        </w:rPr>
        <w:t>,</w:t>
      </w:r>
      <w:r w:rsidRPr="00684879">
        <w:rPr>
          <w:rFonts w:ascii="Times New Roman" w:hAnsi="Times New Roman" w:cs="Times New Roman"/>
          <w:lang w:val="sr-Cyrl-RS"/>
        </w:rPr>
        <w:t>  Правилник</w:t>
      </w:r>
      <w:r w:rsidR="00D73A8B">
        <w:rPr>
          <w:rFonts w:ascii="Times New Roman" w:hAnsi="Times New Roman" w:cs="Times New Roman"/>
          <w:lang w:val="sr-Cyrl-RS"/>
        </w:rPr>
        <w:t xml:space="preserve"> </w:t>
      </w:r>
      <w:r w:rsidRPr="00684879">
        <w:rPr>
          <w:rFonts w:ascii="Times New Roman" w:hAnsi="Times New Roman" w:cs="Times New Roman"/>
          <w:lang w:val="sr-Cyrl-RS"/>
        </w:rPr>
        <w:t xml:space="preserve">о студентском вредновању наставе и педагошког </w:t>
      </w:r>
      <w:proofErr w:type="spellStart"/>
      <w:r w:rsidRPr="00684879">
        <w:rPr>
          <w:rFonts w:ascii="Times New Roman" w:hAnsi="Times New Roman" w:cs="Times New Roman"/>
          <w:lang w:val="sr-Cyrl-RS"/>
        </w:rPr>
        <w:t>рaда</w:t>
      </w:r>
      <w:proofErr w:type="spellEnd"/>
      <w:r w:rsidRPr="00684879">
        <w:rPr>
          <w:rFonts w:ascii="Times New Roman" w:hAnsi="Times New Roman" w:cs="Times New Roman"/>
          <w:lang w:val="sr-Cyrl-RS"/>
        </w:rPr>
        <w:t xml:space="preserve"> наставника од 24.05.2007. године, </w:t>
      </w:r>
    </w:p>
    <w:p w14:paraId="1A6C89E3" w14:textId="43723C7C" w:rsidR="00684879" w:rsidRPr="00684879" w:rsidRDefault="00684879" w:rsidP="001C0103">
      <w:pPr>
        <w:spacing w:after="0" w:line="360" w:lineRule="auto"/>
        <w:jc w:val="both"/>
        <w:rPr>
          <w:rFonts w:ascii="Times New Roman" w:hAnsi="Times New Roman" w:cs="Times New Roman"/>
          <w:lang w:val="sr-Cyrl-RS"/>
        </w:rPr>
      </w:pPr>
      <w:hyperlink w:anchor="П131б" w:history="1">
        <w:r w:rsidRPr="00D73A8B">
          <w:rPr>
            <w:rStyle w:val="Hiperveza"/>
            <w:rFonts w:ascii="Times New Roman" w:hAnsi="Times New Roman" w:cs="Times New Roman"/>
            <w:lang w:val="sr-Cyrl-RS"/>
          </w:rPr>
          <w:t>Прилог 13.1.б</w:t>
        </w:r>
      </w:hyperlink>
      <w:r w:rsidR="001C0103">
        <w:rPr>
          <w:rFonts w:ascii="Times New Roman" w:hAnsi="Times New Roman" w:cs="Times New Roman"/>
          <w:lang w:val="sr-Cyrl-RS"/>
        </w:rPr>
        <w:t>,</w:t>
      </w:r>
      <w:r w:rsidRPr="00684879">
        <w:rPr>
          <w:rFonts w:ascii="Times New Roman" w:hAnsi="Times New Roman" w:cs="Times New Roman"/>
          <w:lang w:val="sr-Cyrl-RS"/>
        </w:rPr>
        <w:t xml:space="preserve"> Измене и допуне Правилника о студентском вредновању наставе и педагошког рада наставника</w:t>
      </w:r>
      <w:r w:rsidR="001C0103">
        <w:rPr>
          <w:rFonts w:ascii="Times New Roman" w:hAnsi="Times New Roman" w:cs="Times New Roman"/>
          <w:lang w:val="sr-Cyrl-RS"/>
        </w:rPr>
        <w:t>,</w:t>
      </w:r>
    </w:p>
    <w:p w14:paraId="50F298BD" w14:textId="211362D7" w:rsidR="00684879" w:rsidRPr="00684879" w:rsidRDefault="00684879" w:rsidP="001C0103">
      <w:pPr>
        <w:spacing w:after="0" w:line="360" w:lineRule="auto"/>
        <w:jc w:val="both"/>
        <w:rPr>
          <w:rFonts w:ascii="Times New Roman" w:hAnsi="Times New Roman" w:cs="Times New Roman"/>
          <w:lang w:val="sr-Cyrl-RS"/>
        </w:rPr>
      </w:pPr>
      <w:hyperlink w:anchor="П131в" w:history="1">
        <w:r w:rsidRPr="00D73A8B">
          <w:rPr>
            <w:rStyle w:val="Hiperveza"/>
            <w:rFonts w:ascii="Times New Roman" w:hAnsi="Times New Roman" w:cs="Times New Roman"/>
            <w:lang w:val="sr-Cyrl-RS"/>
          </w:rPr>
          <w:t>Прилог 13.1.в</w:t>
        </w:r>
      </w:hyperlink>
      <w:r w:rsidR="001C0103">
        <w:rPr>
          <w:rFonts w:ascii="Times New Roman" w:hAnsi="Times New Roman" w:cs="Times New Roman"/>
          <w:lang w:val="sr-Cyrl-RS"/>
        </w:rPr>
        <w:t>,</w:t>
      </w:r>
      <w:r w:rsidRPr="00684879">
        <w:rPr>
          <w:rFonts w:ascii="Times New Roman" w:hAnsi="Times New Roman" w:cs="Times New Roman"/>
          <w:lang w:val="sr-Cyrl-RS"/>
        </w:rPr>
        <w:t xml:space="preserve"> Одлука Студентског парламента од 07.09.2024. године</w:t>
      </w:r>
      <w:r w:rsidR="001C0103">
        <w:rPr>
          <w:rFonts w:ascii="Times New Roman" w:hAnsi="Times New Roman" w:cs="Times New Roman"/>
          <w:lang w:val="sr-Cyrl-RS"/>
        </w:rPr>
        <w:t>,</w:t>
      </w:r>
    </w:p>
    <w:p w14:paraId="05DA6B3F" w14:textId="62B05E09" w:rsidR="00684879" w:rsidRPr="00684879" w:rsidRDefault="00684879" w:rsidP="001C0103">
      <w:pPr>
        <w:spacing w:after="0" w:line="360" w:lineRule="auto"/>
        <w:jc w:val="both"/>
        <w:rPr>
          <w:rFonts w:ascii="Times New Roman" w:hAnsi="Times New Roman" w:cs="Times New Roman"/>
          <w:lang w:val="sr-Cyrl-RS"/>
        </w:rPr>
      </w:pPr>
      <w:hyperlink w:anchor="П131г" w:history="1">
        <w:r w:rsidRPr="00D73A8B">
          <w:rPr>
            <w:rStyle w:val="Hiperveza"/>
            <w:rFonts w:ascii="Times New Roman" w:hAnsi="Times New Roman" w:cs="Times New Roman"/>
            <w:lang w:val="sr-Cyrl-RS"/>
          </w:rPr>
          <w:t>Прилог 13.1.г</w:t>
        </w:r>
      </w:hyperlink>
      <w:r w:rsidR="001C0103">
        <w:rPr>
          <w:rFonts w:ascii="Times New Roman" w:hAnsi="Times New Roman" w:cs="Times New Roman"/>
          <w:lang w:val="sr-Cyrl-RS"/>
        </w:rPr>
        <w:t>,</w:t>
      </w:r>
      <w:r w:rsidRPr="00684879">
        <w:rPr>
          <w:rFonts w:ascii="Times New Roman" w:hAnsi="Times New Roman" w:cs="Times New Roman"/>
          <w:lang w:val="sr-Cyrl-RS"/>
        </w:rPr>
        <w:t xml:space="preserve"> Правилник о избору чланова Студентског парламента Универзитета у Београду – Филозофског факултета од 26.02.2022. године, </w:t>
      </w:r>
    </w:p>
    <w:p w14:paraId="27510889" w14:textId="24B1D956" w:rsidR="00684879" w:rsidRPr="00684879" w:rsidRDefault="00684879" w:rsidP="001C0103">
      <w:pPr>
        <w:spacing w:after="0" w:line="360" w:lineRule="auto"/>
        <w:jc w:val="both"/>
        <w:rPr>
          <w:rFonts w:ascii="Times New Roman" w:hAnsi="Times New Roman" w:cs="Times New Roman"/>
          <w:lang w:val="sr-Cyrl-RS"/>
        </w:rPr>
      </w:pPr>
      <w:hyperlink w:anchor="П131д" w:history="1">
        <w:r w:rsidRPr="00333CE8">
          <w:rPr>
            <w:rStyle w:val="Hiperveza"/>
            <w:rFonts w:ascii="Times New Roman" w:hAnsi="Times New Roman" w:cs="Times New Roman"/>
            <w:lang w:val="sr-Cyrl-RS"/>
          </w:rPr>
          <w:t>Прилог 13.1.д</w:t>
        </w:r>
      </w:hyperlink>
      <w:r w:rsidR="001C0103">
        <w:rPr>
          <w:rFonts w:ascii="Times New Roman" w:hAnsi="Times New Roman" w:cs="Times New Roman"/>
          <w:lang w:val="sr-Cyrl-RS"/>
        </w:rPr>
        <w:t>,</w:t>
      </w:r>
      <w:r w:rsidRPr="00684879">
        <w:rPr>
          <w:rFonts w:ascii="Times New Roman" w:hAnsi="Times New Roman" w:cs="Times New Roman"/>
          <w:lang w:val="sr-Cyrl-RS"/>
        </w:rPr>
        <w:t xml:space="preserve"> Одлука о измени Правилник о избору чланова Студентског парламента Универзитета у Београду – Филозофског факултета од 21.04.2024. године</w:t>
      </w:r>
      <w:r w:rsidR="001C0103">
        <w:rPr>
          <w:rFonts w:ascii="Times New Roman" w:hAnsi="Times New Roman" w:cs="Times New Roman"/>
          <w:lang w:val="sr-Cyrl-RS"/>
        </w:rPr>
        <w:t>,</w:t>
      </w:r>
    </w:p>
    <w:p w14:paraId="6AC12F88" w14:textId="037D82B4" w:rsidR="00684879" w:rsidRPr="00684879" w:rsidRDefault="00684879" w:rsidP="001C0103">
      <w:pPr>
        <w:spacing w:after="0" w:line="360" w:lineRule="auto"/>
        <w:jc w:val="both"/>
        <w:rPr>
          <w:rFonts w:ascii="Times New Roman" w:hAnsi="Times New Roman" w:cs="Times New Roman"/>
          <w:lang w:val="sr-Cyrl-RS"/>
        </w:rPr>
      </w:pPr>
      <w:hyperlink w:anchor="П131ђ" w:history="1">
        <w:r w:rsidRPr="00333CE8">
          <w:rPr>
            <w:rStyle w:val="Hiperveza"/>
            <w:rFonts w:ascii="Times New Roman" w:hAnsi="Times New Roman" w:cs="Times New Roman"/>
            <w:lang w:val="sr-Cyrl-RS"/>
          </w:rPr>
          <w:t>Прилог 13.1.ђ</w:t>
        </w:r>
      </w:hyperlink>
      <w:r w:rsidR="001C0103">
        <w:rPr>
          <w:rFonts w:ascii="Times New Roman" w:hAnsi="Times New Roman" w:cs="Times New Roman"/>
          <w:lang w:val="sr-Cyrl-RS"/>
        </w:rPr>
        <w:t>,</w:t>
      </w:r>
      <w:r w:rsidRPr="00684879">
        <w:rPr>
          <w:rFonts w:ascii="Times New Roman" w:hAnsi="Times New Roman" w:cs="Times New Roman"/>
          <w:lang w:val="sr-Cyrl-RS"/>
        </w:rPr>
        <w:t xml:space="preserve"> Одлука о измени Правилник о избору чланова Студентског парламента Универзитета у Београду – Филозофског факултета од 20.10.2024. године</w:t>
      </w:r>
      <w:r w:rsidR="001C0103">
        <w:rPr>
          <w:rFonts w:ascii="Times New Roman" w:hAnsi="Times New Roman" w:cs="Times New Roman"/>
          <w:lang w:val="sr-Cyrl-RS"/>
        </w:rPr>
        <w:t>,</w:t>
      </w:r>
    </w:p>
    <w:p w14:paraId="1049645A" w14:textId="25609E56" w:rsidR="00684879" w:rsidRPr="00684879" w:rsidRDefault="00684879" w:rsidP="001C0103">
      <w:pPr>
        <w:spacing w:after="0" w:line="360" w:lineRule="auto"/>
        <w:jc w:val="both"/>
        <w:rPr>
          <w:rFonts w:ascii="Times New Roman" w:hAnsi="Times New Roman" w:cs="Times New Roman"/>
          <w:lang w:val="sr-Cyrl-RS"/>
        </w:rPr>
      </w:pPr>
      <w:hyperlink w:anchor="П131е" w:history="1">
        <w:r w:rsidRPr="00333CE8">
          <w:rPr>
            <w:rStyle w:val="Hiperveza"/>
            <w:rFonts w:ascii="Times New Roman" w:hAnsi="Times New Roman" w:cs="Times New Roman"/>
            <w:lang w:val="sr-Cyrl-RS"/>
          </w:rPr>
          <w:t>Прилог 13.1.е</w:t>
        </w:r>
      </w:hyperlink>
      <w:r w:rsidR="001C0103">
        <w:rPr>
          <w:rFonts w:ascii="Times New Roman" w:hAnsi="Times New Roman" w:cs="Times New Roman"/>
          <w:lang w:val="sr-Cyrl-RS"/>
        </w:rPr>
        <w:t>,</w:t>
      </w:r>
      <w:r w:rsidRPr="00684879">
        <w:rPr>
          <w:rFonts w:ascii="Times New Roman" w:hAnsi="Times New Roman" w:cs="Times New Roman"/>
          <w:lang w:val="sr-Cyrl-RS"/>
        </w:rPr>
        <w:t xml:space="preserve"> Пословник о раду Студентског парламента Универзитета у Београду – Филозофског факултета од 04.07.2023. године, </w:t>
      </w:r>
      <w:r w:rsidR="001C0103">
        <w:rPr>
          <w:rFonts w:ascii="Times New Roman" w:hAnsi="Times New Roman" w:cs="Times New Roman"/>
          <w:lang w:val="sr-Cyrl-RS"/>
        </w:rPr>
        <w:t>и</w:t>
      </w:r>
    </w:p>
    <w:p w14:paraId="197BE6D0" w14:textId="54F613E6" w:rsidR="00EB7C86" w:rsidRDefault="00684879" w:rsidP="00684879">
      <w:pPr>
        <w:spacing w:after="0" w:line="360" w:lineRule="auto"/>
        <w:jc w:val="both"/>
        <w:rPr>
          <w:rFonts w:ascii="Times New Roman" w:hAnsi="Times New Roman" w:cs="Times New Roman"/>
          <w:lang w:val="sr-Cyrl-RS"/>
        </w:rPr>
      </w:pPr>
      <w:hyperlink w:anchor="П131ж" w:history="1">
        <w:r w:rsidRPr="00333CE8">
          <w:rPr>
            <w:rStyle w:val="Hiperveza"/>
            <w:rFonts w:ascii="Times New Roman" w:hAnsi="Times New Roman" w:cs="Times New Roman"/>
            <w:lang w:val="sr-Cyrl-RS"/>
          </w:rPr>
          <w:t>Прилог 13.1.ж</w:t>
        </w:r>
      </w:hyperlink>
      <w:r w:rsidR="001C0103">
        <w:rPr>
          <w:rFonts w:ascii="Times New Roman" w:hAnsi="Times New Roman" w:cs="Times New Roman"/>
          <w:lang w:val="sr-Cyrl-RS"/>
        </w:rPr>
        <w:t>,</w:t>
      </w:r>
      <w:r w:rsidRPr="00684879">
        <w:rPr>
          <w:rFonts w:ascii="Times New Roman" w:hAnsi="Times New Roman" w:cs="Times New Roman"/>
          <w:lang w:val="sr-Cyrl-RS"/>
        </w:rPr>
        <w:t xml:space="preserve"> Одлука о измени Пословника о раду Студентског парламента Универзитета у Београду – Филозофског факултета од 24.05.2024. године.</w:t>
      </w:r>
    </w:p>
    <w:p w14:paraId="4775FDC2" w14:textId="1494D073" w:rsidR="00EB7C86" w:rsidRDefault="00EB7C86" w:rsidP="00684879">
      <w:pPr>
        <w:spacing w:after="0" w:line="360" w:lineRule="auto"/>
        <w:jc w:val="both"/>
        <w:rPr>
          <w:rFonts w:ascii="Times New Roman" w:hAnsi="Times New Roman" w:cs="Times New Roman"/>
          <w:lang w:val="sr-Cyrl-RS"/>
        </w:rPr>
      </w:pPr>
    </w:p>
    <w:p w14:paraId="2C0D7E81" w14:textId="1CBAF395" w:rsidR="00EB7C86" w:rsidRDefault="00EB7C86" w:rsidP="00684879">
      <w:pPr>
        <w:spacing w:after="0" w:line="360" w:lineRule="auto"/>
        <w:jc w:val="both"/>
        <w:rPr>
          <w:rFonts w:ascii="Times New Roman" w:hAnsi="Times New Roman" w:cs="Times New Roman"/>
          <w:lang w:val="sr-Cyrl-RS"/>
        </w:rPr>
      </w:pPr>
    </w:p>
    <w:p w14:paraId="04AE95C2" w14:textId="77777777" w:rsidR="00AA7583" w:rsidRPr="00E7667B" w:rsidRDefault="00AA7583" w:rsidP="00684879">
      <w:pPr>
        <w:spacing w:after="0" w:line="360" w:lineRule="auto"/>
        <w:jc w:val="both"/>
        <w:rPr>
          <w:rFonts w:ascii="Times New Roman" w:hAnsi="Times New Roman" w:cs="Times New Roman"/>
          <w:lang w:val="ru-RU"/>
        </w:rPr>
      </w:pPr>
    </w:p>
    <w:p w14:paraId="3FB61BD0" w14:textId="77777777" w:rsidR="00EB7C86" w:rsidRPr="003676FF" w:rsidRDefault="00EB7C86" w:rsidP="00EB7C86">
      <w:pPr>
        <w:spacing w:after="0" w:line="360" w:lineRule="auto"/>
        <w:jc w:val="center"/>
        <w:rPr>
          <w:rFonts w:ascii="Times New Roman" w:hAnsi="Times New Roman" w:cs="Times New Roman"/>
          <w:b/>
          <w:bCs/>
          <w:sz w:val="28"/>
          <w:szCs w:val="28"/>
          <w:lang w:val="sr-Cyrl-RS"/>
        </w:rPr>
      </w:pPr>
      <w:bookmarkStart w:id="14" w:name="СТАН14"/>
      <w:r w:rsidRPr="003676FF">
        <w:rPr>
          <w:rFonts w:ascii="Times New Roman" w:hAnsi="Times New Roman" w:cs="Times New Roman"/>
          <w:b/>
          <w:bCs/>
          <w:sz w:val="28"/>
          <w:szCs w:val="28"/>
          <w:lang w:val="sr-Cyrl-RS"/>
        </w:rPr>
        <w:t>СТАНДАРД 14</w:t>
      </w:r>
      <w:bookmarkEnd w:id="14"/>
      <w:r w:rsidRPr="003676FF">
        <w:rPr>
          <w:rFonts w:ascii="Times New Roman" w:hAnsi="Times New Roman" w:cs="Times New Roman"/>
          <w:b/>
          <w:bCs/>
          <w:sz w:val="28"/>
          <w:szCs w:val="28"/>
          <w:lang w:val="sr-Cyrl-RS"/>
        </w:rPr>
        <w:t>: СИСТЕМАТСКО ПРАЋЕЊЕ И ПЕРИОДИЧНА ПРОВЕРА КВАЛИТЕТА</w:t>
      </w:r>
    </w:p>
    <w:p w14:paraId="6DAFEFFC" w14:textId="77777777" w:rsidR="00EB7C86" w:rsidRDefault="00EB7C86" w:rsidP="00EB7C86">
      <w:pPr>
        <w:spacing w:after="0" w:line="240" w:lineRule="auto"/>
        <w:jc w:val="both"/>
        <w:rPr>
          <w:rFonts w:ascii="Times New Roman" w:hAnsi="Times New Roman" w:cs="Times New Roman"/>
          <w:b/>
          <w:bCs/>
          <w:lang w:val="sr-Cyrl-RS"/>
        </w:rPr>
      </w:pPr>
    </w:p>
    <w:p w14:paraId="4855D6F3" w14:textId="789B0230" w:rsidR="00EB7C86" w:rsidRPr="00EB7C86" w:rsidRDefault="00EB7C86" w:rsidP="00EB7C86">
      <w:pPr>
        <w:spacing w:after="0" w:line="360" w:lineRule="auto"/>
        <w:jc w:val="both"/>
        <w:rPr>
          <w:rFonts w:ascii="Times New Roman" w:hAnsi="Times New Roman" w:cs="Times New Roman"/>
          <w:b/>
          <w:bCs/>
          <w:lang w:val="sr-Cyrl-RS"/>
        </w:rPr>
      </w:pPr>
      <w:r w:rsidRPr="00EB7C86">
        <w:rPr>
          <w:rFonts w:ascii="Times New Roman" w:hAnsi="Times New Roman" w:cs="Times New Roman"/>
          <w:b/>
          <w:bCs/>
          <w:lang w:val="sr-Cyrl-RS"/>
        </w:rPr>
        <w:t>Опис стања</w:t>
      </w:r>
    </w:p>
    <w:p w14:paraId="0497F633" w14:textId="192FE353" w:rsidR="00EB7C86" w:rsidRDefault="00EB7C86" w:rsidP="00EB7C86">
      <w:pPr>
        <w:spacing w:after="0" w:line="360" w:lineRule="auto"/>
        <w:ind w:firstLine="720"/>
        <w:jc w:val="both"/>
        <w:rPr>
          <w:rFonts w:ascii="Times New Roman" w:hAnsi="Times New Roman" w:cs="Times New Roman"/>
          <w:lang w:val="sr-Cyrl-RS"/>
        </w:rPr>
      </w:pPr>
      <w:r w:rsidRPr="00EB7C86">
        <w:rPr>
          <w:rFonts w:ascii="Times New Roman" w:hAnsi="Times New Roman" w:cs="Times New Roman"/>
          <w:lang w:val="sr-Cyrl-RS"/>
        </w:rPr>
        <w:t>Праћење и провера квалитета на програму мастер академских студија историје</w:t>
      </w:r>
      <w:r w:rsidR="00612832">
        <w:rPr>
          <w:rFonts w:ascii="Times New Roman" w:hAnsi="Times New Roman" w:cs="Times New Roman"/>
          <w:lang w:val="sr-Cyrl-RS"/>
        </w:rPr>
        <w:t xml:space="preserve"> </w:t>
      </w:r>
      <w:r w:rsidR="00612832">
        <w:rPr>
          <w:rFonts w:ascii="Times New Roman" w:eastAsia="Times New Roman" w:hAnsi="Times New Roman" w:cs="Times New Roman"/>
          <w:color w:val="000000"/>
          <w:kern w:val="0"/>
          <w:lang w:val="sr-Cyrl-RS" w:eastAsia="sr-Cyrl-RS"/>
          <w14:ligatures w14:val="none"/>
        </w:rPr>
        <w:t>– држава, друштво, транзиција</w:t>
      </w:r>
      <w:r w:rsidRPr="00EB7C86">
        <w:rPr>
          <w:rFonts w:ascii="Times New Roman" w:hAnsi="Times New Roman" w:cs="Times New Roman"/>
          <w:lang w:val="sr-Cyrl-RS"/>
        </w:rPr>
        <w:t xml:space="preserve"> се обавља на крају сваког семестра у оквиру провере квалитета и самовредновања које се обавља на нивоу целог Факултета. Одговорни актер за спровођење анкете је Комисија за обезбеђивање квалитета и самовредновање на Факултету. Комисија, у сарадњи са управником одељења и предметним наставницима и сарадницима организује, контролише и унапређује рад на:</w:t>
      </w:r>
    </w:p>
    <w:p w14:paraId="6994D192" w14:textId="77777777" w:rsidR="00EB7C86" w:rsidRDefault="00EB7C86" w:rsidP="00EB7C86">
      <w:pPr>
        <w:pStyle w:val="Pasussalistom"/>
        <w:numPr>
          <w:ilvl w:val="0"/>
          <w:numId w:val="3"/>
        </w:numPr>
        <w:spacing w:after="0" w:line="360" w:lineRule="auto"/>
        <w:jc w:val="both"/>
        <w:rPr>
          <w:rFonts w:ascii="Times New Roman" w:hAnsi="Times New Roman" w:cs="Times New Roman"/>
          <w:lang w:val="sr-Cyrl-RS"/>
        </w:rPr>
      </w:pPr>
      <w:r w:rsidRPr="00EB7C86">
        <w:rPr>
          <w:rFonts w:ascii="Times New Roman" w:hAnsi="Times New Roman" w:cs="Times New Roman"/>
          <w:lang w:val="sr-Cyrl-RS"/>
        </w:rPr>
        <w:t>спровођењу утврђених стандарда и поступака за оцењивање квалитета и обављање</w:t>
      </w:r>
      <w:r>
        <w:rPr>
          <w:rFonts w:ascii="Times New Roman" w:hAnsi="Times New Roman" w:cs="Times New Roman"/>
          <w:lang w:val="sr-Cyrl-RS"/>
        </w:rPr>
        <w:t xml:space="preserve"> </w:t>
      </w:r>
      <w:r w:rsidRPr="00EB7C86">
        <w:rPr>
          <w:rFonts w:ascii="Times New Roman" w:hAnsi="Times New Roman" w:cs="Times New Roman"/>
          <w:lang w:val="sr-Cyrl-RS"/>
        </w:rPr>
        <w:t>свих задатака које у том процесу имају субјекти у систему обезбеђивање квалитета</w:t>
      </w:r>
      <w:r>
        <w:rPr>
          <w:rFonts w:ascii="Times New Roman" w:hAnsi="Times New Roman" w:cs="Times New Roman"/>
          <w:lang w:val="sr-Cyrl-RS"/>
        </w:rPr>
        <w:t xml:space="preserve"> </w:t>
      </w:r>
      <w:r w:rsidRPr="00EB7C86">
        <w:rPr>
          <w:rFonts w:ascii="Times New Roman" w:hAnsi="Times New Roman" w:cs="Times New Roman"/>
          <w:lang w:val="sr-Cyrl-RS"/>
        </w:rPr>
        <w:t>Факултета;</w:t>
      </w:r>
    </w:p>
    <w:p w14:paraId="4DAC9EEC" w14:textId="5BBDA46F" w:rsidR="00EB7C86" w:rsidRPr="00EB7C86" w:rsidRDefault="00EB7C86" w:rsidP="00EB7C86">
      <w:pPr>
        <w:pStyle w:val="Pasussalistom"/>
        <w:numPr>
          <w:ilvl w:val="0"/>
          <w:numId w:val="3"/>
        </w:numPr>
        <w:spacing w:after="0" w:line="360" w:lineRule="auto"/>
        <w:jc w:val="both"/>
        <w:rPr>
          <w:rFonts w:ascii="Times New Roman" w:hAnsi="Times New Roman" w:cs="Times New Roman"/>
          <w:lang w:val="sr-Cyrl-RS"/>
        </w:rPr>
      </w:pPr>
      <w:r w:rsidRPr="00EB7C86">
        <w:rPr>
          <w:rFonts w:ascii="Times New Roman" w:hAnsi="Times New Roman" w:cs="Times New Roman"/>
          <w:lang w:val="sr-Cyrl-RS"/>
        </w:rPr>
        <w:t>обављању периодичне провере и самовредновања нивоа квалитета током којих</w:t>
      </w:r>
      <w:r>
        <w:rPr>
          <w:rFonts w:ascii="Times New Roman" w:hAnsi="Times New Roman" w:cs="Times New Roman"/>
          <w:lang w:val="sr-Cyrl-RS"/>
        </w:rPr>
        <w:t xml:space="preserve"> </w:t>
      </w:r>
      <w:r w:rsidRPr="00EB7C86">
        <w:rPr>
          <w:rFonts w:ascii="Times New Roman" w:hAnsi="Times New Roman" w:cs="Times New Roman"/>
          <w:lang w:val="sr-Cyrl-RS"/>
        </w:rPr>
        <w:t>сагледава спровођење утврђене стратегије и поступака за обезбеђење квалитета,</w:t>
      </w:r>
      <w:r>
        <w:rPr>
          <w:rFonts w:ascii="Times New Roman" w:hAnsi="Times New Roman" w:cs="Times New Roman"/>
          <w:lang w:val="sr-Cyrl-RS"/>
        </w:rPr>
        <w:t xml:space="preserve"> </w:t>
      </w:r>
      <w:r w:rsidRPr="00EB7C86">
        <w:rPr>
          <w:rFonts w:ascii="Times New Roman" w:hAnsi="Times New Roman" w:cs="Times New Roman"/>
          <w:lang w:val="sr-Cyrl-RS"/>
        </w:rPr>
        <w:t>као и достизање жељених стандарда квалитета.</w:t>
      </w:r>
    </w:p>
    <w:p w14:paraId="6F76E64A" w14:textId="77777777" w:rsidR="002B5CD8" w:rsidRDefault="002B5CD8" w:rsidP="00EB7C86">
      <w:pPr>
        <w:spacing w:after="0" w:line="360" w:lineRule="auto"/>
        <w:ind w:firstLine="720"/>
        <w:jc w:val="both"/>
        <w:rPr>
          <w:rFonts w:ascii="Times New Roman" w:hAnsi="Times New Roman" w:cs="Times New Roman"/>
          <w:lang w:val="sr-Cyrl-RS"/>
        </w:rPr>
      </w:pPr>
    </w:p>
    <w:p w14:paraId="661F5248" w14:textId="4F223C7A" w:rsidR="00EB7C86" w:rsidRPr="00EB7C86" w:rsidRDefault="00EB7C86" w:rsidP="00EB7C86">
      <w:pPr>
        <w:spacing w:after="0" w:line="360" w:lineRule="auto"/>
        <w:ind w:firstLine="720"/>
        <w:jc w:val="both"/>
        <w:rPr>
          <w:rFonts w:ascii="Times New Roman" w:hAnsi="Times New Roman" w:cs="Times New Roman"/>
          <w:lang w:val="sr-Cyrl-RS"/>
        </w:rPr>
      </w:pPr>
      <w:r w:rsidRPr="00EB7C86">
        <w:rPr>
          <w:rFonts w:ascii="Times New Roman" w:hAnsi="Times New Roman" w:cs="Times New Roman"/>
          <w:lang w:val="sr-Cyrl-RS"/>
        </w:rPr>
        <w:t xml:space="preserve">Комисија је укључена у спровођење интерних и екстерних провера квалитета у циљу акредитације, надзора или </w:t>
      </w:r>
      <w:proofErr w:type="spellStart"/>
      <w:r w:rsidRPr="00EB7C86">
        <w:rPr>
          <w:rFonts w:ascii="Times New Roman" w:hAnsi="Times New Roman" w:cs="Times New Roman"/>
          <w:lang w:val="sr-Cyrl-RS"/>
        </w:rPr>
        <w:t>реакредитације</w:t>
      </w:r>
      <w:proofErr w:type="spellEnd"/>
      <w:r w:rsidRPr="00EB7C86">
        <w:rPr>
          <w:rFonts w:ascii="Times New Roman" w:hAnsi="Times New Roman" w:cs="Times New Roman"/>
          <w:lang w:val="sr-Cyrl-RS"/>
        </w:rPr>
        <w:t xml:space="preserve"> високошколске установе, студијских програма и диплома. Студенти су чланови Комисије, те имају активну улогу у доношењу и спровођењу Правилника и Стратегије за обезбеђивање квалитета. Правилницима и Стратегијом за обезбеђивање квалитета утврђен је начин и поступак самовредновања студија, студијских програма, рада наставног и ненаставног особља и услова рада као дела стратегије Факултета за праћење, обезбеђивање, унапређење и развој квалитета студија свих студијских програма. Ови документи садрже: део о вредновању од стране студената, део о вредновању запослених на Факултету. У периодичним самовредновањима обавезно је укључивање резултата анектирања студената. Поред Правилника и усвојене Стратегије за обезбеђивање квалитета и именовања Комисије за обезбеђивање квалитета и самовредновање, а ради унапређења стандарда квалитета рада, Филозофски факултет је усвојио различите процедуре и мере и прецизно је одредио субјекте обезбеђивања квалитета:</w:t>
      </w:r>
    </w:p>
    <w:p w14:paraId="72A38FB8" w14:textId="77B76591" w:rsidR="00EB7C86" w:rsidRPr="00EB7C86" w:rsidRDefault="00EB7C86" w:rsidP="00EB7C86">
      <w:pPr>
        <w:pStyle w:val="Pasussalistom"/>
        <w:numPr>
          <w:ilvl w:val="0"/>
          <w:numId w:val="3"/>
        </w:numPr>
        <w:spacing w:after="0" w:line="360" w:lineRule="auto"/>
        <w:jc w:val="both"/>
        <w:rPr>
          <w:rFonts w:ascii="Times New Roman" w:hAnsi="Times New Roman" w:cs="Times New Roman"/>
          <w:lang w:val="sr-Cyrl-RS"/>
        </w:rPr>
      </w:pPr>
      <w:r w:rsidRPr="00EB7C86">
        <w:rPr>
          <w:rFonts w:ascii="Times New Roman" w:hAnsi="Times New Roman" w:cs="Times New Roman"/>
          <w:lang w:val="sr-Cyrl-RS"/>
        </w:rPr>
        <w:t>усвојио је стандарде и поступке за обезбеђивање и унапређење квалитета рада;</w:t>
      </w:r>
    </w:p>
    <w:p w14:paraId="07CD6E39" w14:textId="74404C38" w:rsidR="00EB7C86" w:rsidRPr="00EB7C86" w:rsidRDefault="00EB7C86" w:rsidP="00EB7C86">
      <w:pPr>
        <w:pStyle w:val="Pasussalistom"/>
        <w:numPr>
          <w:ilvl w:val="0"/>
          <w:numId w:val="3"/>
        </w:numPr>
        <w:spacing w:after="0" w:line="360" w:lineRule="auto"/>
        <w:jc w:val="both"/>
        <w:rPr>
          <w:rFonts w:ascii="Times New Roman" w:hAnsi="Times New Roman" w:cs="Times New Roman"/>
          <w:lang w:val="sr-Cyrl-RS"/>
        </w:rPr>
      </w:pPr>
      <w:r w:rsidRPr="00EB7C86">
        <w:rPr>
          <w:rFonts w:ascii="Times New Roman" w:hAnsi="Times New Roman" w:cs="Times New Roman"/>
          <w:lang w:val="sr-Cyrl-RS"/>
        </w:rPr>
        <w:lastRenderedPageBreak/>
        <w:t>усвојио је план рада и процедуре за праћење и унапређење квалитета;</w:t>
      </w:r>
    </w:p>
    <w:p w14:paraId="6F0A353B" w14:textId="47F69F7A" w:rsidR="00EB7C86" w:rsidRPr="00EB7C86" w:rsidRDefault="00EB7C86" w:rsidP="00EB7C86">
      <w:pPr>
        <w:pStyle w:val="Pasussalistom"/>
        <w:numPr>
          <w:ilvl w:val="0"/>
          <w:numId w:val="3"/>
        </w:numPr>
        <w:spacing w:after="0" w:line="360" w:lineRule="auto"/>
        <w:jc w:val="both"/>
        <w:rPr>
          <w:rFonts w:ascii="Times New Roman" w:hAnsi="Times New Roman" w:cs="Times New Roman"/>
          <w:lang w:val="sr-Cyrl-RS"/>
        </w:rPr>
      </w:pPr>
      <w:r w:rsidRPr="00EB7C86">
        <w:rPr>
          <w:rFonts w:ascii="Times New Roman" w:hAnsi="Times New Roman" w:cs="Times New Roman"/>
          <w:lang w:val="sr-Cyrl-RS"/>
        </w:rPr>
        <w:t>усвојио је поступке који обезбеђују поштовање плана и распореда наставе;</w:t>
      </w:r>
    </w:p>
    <w:p w14:paraId="5F0E5B6E" w14:textId="0CD4A124" w:rsidR="00EB7C86" w:rsidRPr="00EB7C86" w:rsidRDefault="00EB7C86" w:rsidP="00EB7C86">
      <w:pPr>
        <w:pStyle w:val="Pasussalistom"/>
        <w:numPr>
          <w:ilvl w:val="0"/>
          <w:numId w:val="3"/>
        </w:numPr>
        <w:spacing w:after="0" w:line="360" w:lineRule="auto"/>
        <w:jc w:val="both"/>
        <w:rPr>
          <w:rFonts w:ascii="Times New Roman" w:hAnsi="Times New Roman" w:cs="Times New Roman"/>
          <w:lang w:val="sr-Cyrl-RS"/>
        </w:rPr>
      </w:pPr>
      <w:r w:rsidRPr="00EB7C86">
        <w:rPr>
          <w:rFonts w:ascii="Times New Roman" w:hAnsi="Times New Roman" w:cs="Times New Roman"/>
          <w:lang w:val="sr-Cyrl-RS"/>
        </w:rPr>
        <w:t>усвојио је поступке и процедуре којима Факултет крајем сваког семестра спроводи</w:t>
      </w:r>
      <w:r>
        <w:rPr>
          <w:rFonts w:ascii="Times New Roman" w:hAnsi="Times New Roman" w:cs="Times New Roman"/>
          <w:lang w:val="sr-Cyrl-RS"/>
        </w:rPr>
        <w:t xml:space="preserve"> </w:t>
      </w:r>
      <w:r w:rsidRPr="00EB7C86">
        <w:rPr>
          <w:rFonts w:ascii="Times New Roman" w:hAnsi="Times New Roman" w:cs="Times New Roman"/>
          <w:lang w:val="sr-Cyrl-RS"/>
        </w:rPr>
        <w:t>анкете студената о свим сегментима квалитета педагошког рада наставника и</w:t>
      </w:r>
      <w:r>
        <w:rPr>
          <w:rFonts w:ascii="Times New Roman" w:hAnsi="Times New Roman" w:cs="Times New Roman"/>
          <w:lang w:val="sr-Cyrl-RS"/>
        </w:rPr>
        <w:t xml:space="preserve"> </w:t>
      </w:r>
      <w:r w:rsidRPr="00EB7C86">
        <w:rPr>
          <w:rFonts w:ascii="Times New Roman" w:hAnsi="Times New Roman" w:cs="Times New Roman"/>
          <w:lang w:val="sr-Cyrl-RS"/>
        </w:rPr>
        <w:t>сарадника на Факултету</w:t>
      </w:r>
      <w:r>
        <w:rPr>
          <w:rFonts w:ascii="Times New Roman" w:hAnsi="Times New Roman" w:cs="Times New Roman"/>
          <w:lang w:val="sr-Cyrl-RS"/>
        </w:rPr>
        <w:t>.</w:t>
      </w:r>
    </w:p>
    <w:p w14:paraId="6ABF619E" w14:textId="77777777" w:rsidR="002B5CD8" w:rsidRDefault="002B5CD8" w:rsidP="00EB7C86">
      <w:pPr>
        <w:spacing w:after="0" w:line="360" w:lineRule="auto"/>
        <w:ind w:firstLine="720"/>
        <w:jc w:val="both"/>
        <w:rPr>
          <w:rFonts w:ascii="Times New Roman" w:hAnsi="Times New Roman" w:cs="Times New Roman"/>
          <w:lang w:val="sr-Cyrl-RS"/>
        </w:rPr>
      </w:pPr>
    </w:p>
    <w:p w14:paraId="44D6792E" w14:textId="30381B2A" w:rsidR="00EB7C86" w:rsidRPr="00EB7C86" w:rsidRDefault="00EB7C86" w:rsidP="00EB7C86">
      <w:pPr>
        <w:spacing w:after="0" w:line="360" w:lineRule="auto"/>
        <w:ind w:firstLine="720"/>
        <w:jc w:val="both"/>
        <w:rPr>
          <w:rFonts w:ascii="Times New Roman" w:hAnsi="Times New Roman" w:cs="Times New Roman"/>
          <w:lang w:val="sr-Cyrl-RS"/>
        </w:rPr>
      </w:pPr>
      <w:r w:rsidRPr="00EB7C86">
        <w:rPr>
          <w:rFonts w:ascii="Times New Roman" w:hAnsi="Times New Roman" w:cs="Times New Roman"/>
          <w:lang w:val="sr-Cyrl-RS"/>
        </w:rPr>
        <w:t>Наставници програма мастер академских студија историје</w:t>
      </w:r>
      <w:r w:rsidR="00612832">
        <w:rPr>
          <w:rFonts w:ascii="Times New Roman" w:hAnsi="Times New Roman" w:cs="Times New Roman"/>
          <w:lang w:val="sr-Cyrl-RS"/>
        </w:rPr>
        <w:t xml:space="preserve"> </w:t>
      </w:r>
      <w:r w:rsidR="00612832">
        <w:rPr>
          <w:rFonts w:ascii="Times New Roman" w:eastAsia="Times New Roman" w:hAnsi="Times New Roman" w:cs="Times New Roman"/>
          <w:color w:val="000000"/>
          <w:kern w:val="0"/>
          <w:lang w:val="sr-Cyrl-RS" w:eastAsia="sr-Cyrl-RS"/>
          <w14:ligatures w14:val="none"/>
        </w:rPr>
        <w:t>– држава, друштво, транзиција</w:t>
      </w:r>
      <w:r w:rsidRPr="00EB7C86">
        <w:rPr>
          <w:rFonts w:ascii="Times New Roman" w:hAnsi="Times New Roman" w:cs="Times New Roman"/>
          <w:lang w:val="sr-Cyrl-RS"/>
        </w:rPr>
        <w:t xml:space="preserve"> обезбеђују примену утврђених стандарда и поступака за оцењивање квалитета поштујући Статутом предвиђене обавезе руководства Факултета, Комисије за обезбеђивање квалитета и самовредновање, катедри и стручних служби.</w:t>
      </w:r>
    </w:p>
    <w:p w14:paraId="72F3BAF7" w14:textId="77777777" w:rsidR="00EB7C86" w:rsidRPr="00EB7C86" w:rsidRDefault="00EB7C86" w:rsidP="00EB7C86">
      <w:pPr>
        <w:spacing w:after="0" w:line="360" w:lineRule="auto"/>
        <w:ind w:firstLine="720"/>
        <w:jc w:val="both"/>
        <w:rPr>
          <w:rFonts w:ascii="Times New Roman" w:hAnsi="Times New Roman" w:cs="Times New Roman"/>
          <w:lang w:val="sr-Cyrl-RS"/>
        </w:rPr>
      </w:pPr>
      <w:r w:rsidRPr="00EB7C86">
        <w:rPr>
          <w:rFonts w:ascii="Times New Roman" w:hAnsi="Times New Roman" w:cs="Times New Roman"/>
          <w:lang w:val="sr-Cyrl-RS"/>
        </w:rPr>
        <w:t>О самовредновању се сачињавају извештаји настали на основу резултата анкета са студентима на свим студијским програмима, које Комисија за обезбеђивање квалитета и самовредновање представља јавности, а Наставно-научно веће, односно Савет Факултета усваја након разматрања и анализе презентованих налаза.</w:t>
      </w:r>
    </w:p>
    <w:p w14:paraId="0B588D18" w14:textId="09E7FE54" w:rsidR="00EB7C86" w:rsidRPr="00EB7C86" w:rsidRDefault="00EB7C86" w:rsidP="00EB7C86">
      <w:pPr>
        <w:spacing w:after="0" w:line="360" w:lineRule="auto"/>
        <w:ind w:firstLine="720"/>
        <w:jc w:val="both"/>
        <w:rPr>
          <w:rFonts w:ascii="Times New Roman" w:hAnsi="Times New Roman" w:cs="Times New Roman"/>
          <w:lang w:val="sr-Cyrl-RS"/>
        </w:rPr>
      </w:pPr>
      <w:r w:rsidRPr="00EB7C86">
        <w:rPr>
          <w:rFonts w:ascii="Times New Roman" w:hAnsi="Times New Roman" w:cs="Times New Roman"/>
          <w:lang w:val="sr-Cyrl-RS"/>
        </w:rPr>
        <w:t xml:space="preserve">Сви прописи се налазе на интернет адреси: </w:t>
      </w:r>
      <w:hyperlink r:id="rId76" w:history="1">
        <w:r w:rsidRPr="008B5F91">
          <w:rPr>
            <w:rStyle w:val="Hiperveza"/>
            <w:rFonts w:ascii="Times New Roman" w:eastAsia="Times New Roman" w:hAnsi="Times New Roman" w:cs="Times New Roman"/>
            <w:kern w:val="0"/>
            <w:lang w:val="sr-Cyrl-RS" w:eastAsia="sr-Cyrl-RS"/>
            <w14:ligatures w14:val="none"/>
          </w:rPr>
          <w:t>https://www.f.bg.ac.rs/dokumenta/akta</w:t>
        </w:r>
      </w:hyperlink>
      <w:r w:rsidRPr="00EB7C86">
        <w:rPr>
          <w:rFonts w:ascii="Times New Roman" w:hAnsi="Times New Roman" w:cs="Times New Roman"/>
          <w:lang w:val="sr-Cyrl-RS"/>
        </w:rPr>
        <w:t>.</w:t>
      </w:r>
    </w:p>
    <w:p w14:paraId="1C8C05CA" w14:textId="607E8F88" w:rsidR="00EB7C86" w:rsidRDefault="00EB7C86" w:rsidP="00EB7C86">
      <w:pPr>
        <w:spacing w:after="0" w:line="360" w:lineRule="auto"/>
        <w:ind w:firstLine="720"/>
        <w:jc w:val="both"/>
        <w:rPr>
          <w:rFonts w:ascii="Times New Roman" w:hAnsi="Times New Roman" w:cs="Times New Roman"/>
          <w:lang w:val="sr-Latn-RS"/>
        </w:rPr>
      </w:pPr>
      <w:r w:rsidRPr="00EB7C86">
        <w:rPr>
          <w:rFonts w:ascii="Times New Roman" w:hAnsi="Times New Roman" w:cs="Times New Roman"/>
          <w:lang w:val="sr-Cyrl-RS"/>
        </w:rPr>
        <w:t xml:space="preserve">Извештаји о самовредновању Филозофског факултета, укључујући и </w:t>
      </w:r>
      <w:r>
        <w:rPr>
          <w:rFonts w:ascii="Times New Roman" w:hAnsi="Times New Roman" w:cs="Times New Roman"/>
          <w:lang w:val="sr-Cyrl-RS"/>
        </w:rPr>
        <w:t>текући</w:t>
      </w:r>
      <w:r w:rsidRPr="00EB7C86">
        <w:rPr>
          <w:rFonts w:ascii="Times New Roman" w:hAnsi="Times New Roman" w:cs="Times New Roman"/>
          <w:lang w:val="sr-Cyrl-RS"/>
        </w:rPr>
        <w:t xml:space="preserve"> са документацијом </w:t>
      </w:r>
      <w:r>
        <w:rPr>
          <w:rFonts w:ascii="Times New Roman" w:hAnsi="Times New Roman" w:cs="Times New Roman"/>
          <w:lang w:val="sr-Cyrl-RS"/>
        </w:rPr>
        <w:t>постављају</w:t>
      </w:r>
      <w:r w:rsidRPr="00EB7C86">
        <w:rPr>
          <w:rFonts w:ascii="Times New Roman" w:hAnsi="Times New Roman" w:cs="Times New Roman"/>
          <w:lang w:val="sr-Cyrl-RS"/>
        </w:rPr>
        <w:t xml:space="preserve"> се </w:t>
      </w:r>
      <w:r>
        <w:rPr>
          <w:rFonts w:ascii="Times New Roman" w:hAnsi="Times New Roman" w:cs="Times New Roman"/>
          <w:lang w:val="sr-Cyrl-RS"/>
        </w:rPr>
        <w:t>и слободно им се приступа путем</w:t>
      </w:r>
      <w:r w:rsidRPr="00EB7C86">
        <w:rPr>
          <w:rFonts w:ascii="Times New Roman" w:hAnsi="Times New Roman" w:cs="Times New Roman"/>
          <w:lang w:val="sr-Cyrl-RS"/>
        </w:rPr>
        <w:t xml:space="preserve"> Интернет адрес</w:t>
      </w:r>
      <w:r>
        <w:rPr>
          <w:rFonts w:ascii="Times New Roman" w:hAnsi="Times New Roman" w:cs="Times New Roman"/>
          <w:lang w:val="sr-Cyrl-RS"/>
        </w:rPr>
        <w:t>е</w:t>
      </w:r>
      <w:r w:rsidRPr="00EB7C86">
        <w:rPr>
          <w:rFonts w:ascii="Times New Roman" w:hAnsi="Times New Roman" w:cs="Times New Roman"/>
          <w:lang w:val="sr-Cyrl-RS"/>
        </w:rPr>
        <w:t xml:space="preserve">: </w:t>
      </w:r>
      <w:hyperlink r:id="rId77" w:history="1">
        <w:r w:rsidRPr="00992049">
          <w:rPr>
            <w:rStyle w:val="Hiperveza"/>
            <w:rFonts w:ascii="Times New Roman" w:hAnsi="Times New Roman" w:cs="Times New Roman"/>
            <w:lang w:val="sr-Cyrl-RS"/>
          </w:rPr>
          <w:t>https://www.f.bg.ac.rs/kvalitet-samovrednovanje</w:t>
        </w:r>
      </w:hyperlink>
      <w:r>
        <w:rPr>
          <w:rFonts w:ascii="Times New Roman" w:hAnsi="Times New Roman" w:cs="Times New Roman"/>
          <w:lang w:val="sr-Latn-RS"/>
        </w:rPr>
        <w:t xml:space="preserve">. </w:t>
      </w:r>
    </w:p>
    <w:p w14:paraId="725550A2" w14:textId="23037EC0" w:rsidR="00EB7C86" w:rsidRDefault="00EB7C86" w:rsidP="00EB7C86">
      <w:pPr>
        <w:spacing w:after="0" w:line="240" w:lineRule="auto"/>
        <w:jc w:val="both"/>
        <w:rPr>
          <w:rFonts w:ascii="Times New Roman" w:hAnsi="Times New Roman" w:cs="Times New Roman"/>
          <w:lang w:val="sr-Latn-RS"/>
        </w:rPr>
      </w:pPr>
    </w:p>
    <w:p w14:paraId="582245E5" w14:textId="64298C8C" w:rsidR="00EB7C86" w:rsidRPr="00EB7C86" w:rsidRDefault="00EB7C86" w:rsidP="00EB7C86">
      <w:pPr>
        <w:spacing w:after="0" w:line="360" w:lineRule="auto"/>
        <w:jc w:val="center"/>
        <w:rPr>
          <w:rFonts w:ascii="Times New Roman" w:hAnsi="Times New Roman" w:cs="Times New Roman"/>
          <w:lang w:val="ru-RU"/>
        </w:rPr>
      </w:pPr>
      <w:r w:rsidRPr="00EB7C86">
        <w:rPr>
          <w:rFonts w:ascii="Times New Roman" w:hAnsi="Times New Roman" w:cs="Times New Roman"/>
          <w:b/>
          <w:bCs/>
          <w:color w:val="000000"/>
        </w:rPr>
        <w:t>SWOT</w:t>
      </w:r>
      <w:r w:rsidRPr="00EB7C86">
        <w:rPr>
          <w:rFonts w:ascii="Times New Roman" w:hAnsi="Times New Roman" w:cs="Times New Roman"/>
          <w:b/>
          <w:bCs/>
          <w:color w:val="000000"/>
          <w:lang w:val="ru-RU"/>
        </w:rPr>
        <w:t xml:space="preserve"> анализа систематског праћења и периодичне провере квалитета</w:t>
      </w:r>
    </w:p>
    <w:tbl>
      <w:tblPr>
        <w:tblW w:w="9437" w:type="dxa"/>
        <w:jc w:val="center"/>
        <w:tblLayout w:type="fixed"/>
        <w:tblCellMar>
          <w:left w:w="10" w:type="dxa"/>
          <w:right w:w="10" w:type="dxa"/>
        </w:tblCellMar>
        <w:tblLook w:val="0000" w:firstRow="0" w:lastRow="0" w:firstColumn="0" w:lastColumn="0" w:noHBand="0" w:noVBand="0"/>
      </w:tblPr>
      <w:tblGrid>
        <w:gridCol w:w="4027"/>
        <w:gridCol w:w="627"/>
        <w:gridCol w:w="4282"/>
        <w:gridCol w:w="501"/>
      </w:tblGrid>
      <w:tr w:rsidR="00EB7C86" w:rsidRPr="00EB7C86" w14:paraId="04A64F98" w14:textId="77777777" w:rsidTr="00EB7C86">
        <w:trPr>
          <w:trHeight w:hRule="exact" w:val="333"/>
          <w:jc w:val="center"/>
        </w:trPr>
        <w:tc>
          <w:tcPr>
            <w:tcW w:w="4654" w:type="dxa"/>
            <w:gridSpan w:val="2"/>
            <w:tcBorders>
              <w:top w:val="single" w:sz="4" w:space="0" w:color="auto"/>
              <w:left w:val="single" w:sz="4" w:space="0" w:color="auto"/>
            </w:tcBorders>
            <w:shd w:val="clear" w:color="auto" w:fill="FFFFFF"/>
          </w:tcPr>
          <w:p w14:paraId="19BC07C6" w14:textId="77777777" w:rsidR="00EB7C86" w:rsidRPr="00EB7C86" w:rsidRDefault="00EB7C86" w:rsidP="00AA7583">
            <w:pPr>
              <w:pStyle w:val="BodyText5"/>
              <w:shd w:val="clear" w:color="auto" w:fill="auto"/>
              <w:spacing w:before="0" w:line="240" w:lineRule="auto"/>
              <w:ind w:left="1280" w:firstLine="0"/>
              <w:rPr>
                <w:b/>
                <w:bCs/>
                <w:sz w:val="24"/>
                <w:szCs w:val="24"/>
              </w:rPr>
            </w:pPr>
            <w:r w:rsidRPr="00EB7C86">
              <w:rPr>
                <w:rStyle w:val="BodyText2"/>
                <w:b/>
                <w:bCs/>
                <w:sz w:val="24"/>
                <w:szCs w:val="24"/>
              </w:rPr>
              <w:t>ПРЕДНОСТИ</w:t>
            </w:r>
          </w:p>
        </w:tc>
        <w:tc>
          <w:tcPr>
            <w:tcW w:w="4782" w:type="dxa"/>
            <w:gridSpan w:val="2"/>
            <w:tcBorders>
              <w:top w:val="single" w:sz="4" w:space="0" w:color="auto"/>
              <w:left w:val="single" w:sz="4" w:space="0" w:color="auto"/>
              <w:right w:val="single" w:sz="4" w:space="0" w:color="auto"/>
            </w:tcBorders>
            <w:shd w:val="clear" w:color="auto" w:fill="FFFFFF"/>
          </w:tcPr>
          <w:p w14:paraId="5D82F964" w14:textId="77777777" w:rsidR="00EB7C86" w:rsidRPr="00EB7C86" w:rsidRDefault="00EB7C86" w:rsidP="00EB7C86">
            <w:pPr>
              <w:pStyle w:val="BodyText5"/>
              <w:shd w:val="clear" w:color="auto" w:fill="auto"/>
              <w:spacing w:before="0" w:line="240" w:lineRule="auto"/>
              <w:ind w:left="1500" w:firstLine="0"/>
              <w:rPr>
                <w:b/>
                <w:bCs/>
                <w:sz w:val="24"/>
                <w:szCs w:val="24"/>
              </w:rPr>
            </w:pPr>
            <w:r w:rsidRPr="00EB7C86">
              <w:rPr>
                <w:rStyle w:val="BodyText2"/>
                <w:b/>
                <w:bCs/>
                <w:sz w:val="24"/>
                <w:szCs w:val="24"/>
              </w:rPr>
              <w:t>СЛАБОСТИ</w:t>
            </w:r>
          </w:p>
        </w:tc>
      </w:tr>
      <w:tr w:rsidR="00EB7C86" w:rsidRPr="00EB7C86" w14:paraId="7C4E8B4A" w14:textId="77777777" w:rsidTr="00EB7C86">
        <w:trPr>
          <w:trHeight w:hRule="exact" w:val="615"/>
          <w:jc w:val="center"/>
        </w:trPr>
        <w:tc>
          <w:tcPr>
            <w:tcW w:w="4027" w:type="dxa"/>
            <w:tcBorders>
              <w:top w:val="single" w:sz="4" w:space="0" w:color="auto"/>
              <w:left w:val="single" w:sz="4" w:space="0" w:color="auto"/>
            </w:tcBorders>
            <w:shd w:val="clear" w:color="auto" w:fill="FFFFFF"/>
          </w:tcPr>
          <w:p w14:paraId="7B481AA9" w14:textId="77777777" w:rsidR="00EB7C86" w:rsidRPr="00EB7C86" w:rsidRDefault="00EB7C86" w:rsidP="00EB7C86">
            <w:pPr>
              <w:pStyle w:val="BodyText5"/>
              <w:shd w:val="clear" w:color="auto" w:fill="auto"/>
              <w:spacing w:before="0" w:line="240" w:lineRule="auto"/>
              <w:ind w:firstLine="0"/>
              <w:jc w:val="center"/>
              <w:rPr>
                <w:sz w:val="24"/>
                <w:szCs w:val="24"/>
              </w:rPr>
            </w:pPr>
            <w:proofErr w:type="spellStart"/>
            <w:r w:rsidRPr="00EB7C86">
              <w:rPr>
                <w:rStyle w:val="BodyText2"/>
                <w:sz w:val="24"/>
                <w:szCs w:val="24"/>
              </w:rPr>
              <w:t>Успостављен</w:t>
            </w:r>
            <w:proofErr w:type="spellEnd"/>
            <w:r w:rsidRPr="00EB7C86">
              <w:rPr>
                <w:rStyle w:val="BodyText2"/>
                <w:sz w:val="24"/>
                <w:szCs w:val="24"/>
              </w:rPr>
              <w:t xml:space="preserve"> </w:t>
            </w:r>
            <w:proofErr w:type="spellStart"/>
            <w:r w:rsidRPr="00EB7C86">
              <w:rPr>
                <w:rStyle w:val="BodyText2"/>
                <w:sz w:val="24"/>
                <w:szCs w:val="24"/>
              </w:rPr>
              <w:t>онлајн</w:t>
            </w:r>
            <w:proofErr w:type="spellEnd"/>
            <w:r w:rsidRPr="00EB7C86">
              <w:rPr>
                <w:rStyle w:val="BodyText2"/>
                <w:sz w:val="24"/>
                <w:szCs w:val="24"/>
              </w:rPr>
              <w:t xml:space="preserve"> </w:t>
            </w:r>
            <w:proofErr w:type="spellStart"/>
            <w:r w:rsidRPr="00EB7C86">
              <w:rPr>
                <w:rStyle w:val="BodyText2"/>
                <w:sz w:val="24"/>
                <w:szCs w:val="24"/>
              </w:rPr>
              <w:t>систем</w:t>
            </w:r>
            <w:proofErr w:type="spellEnd"/>
            <w:r w:rsidRPr="00EB7C86">
              <w:rPr>
                <w:rStyle w:val="BodyText2"/>
                <w:sz w:val="24"/>
                <w:szCs w:val="24"/>
              </w:rPr>
              <w:t xml:space="preserve"> </w:t>
            </w:r>
            <w:proofErr w:type="spellStart"/>
            <w:r w:rsidRPr="00EB7C86">
              <w:rPr>
                <w:rStyle w:val="BodyText2"/>
                <w:sz w:val="24"/>
                <w:szCs w:val="24"/>
              </w:rPr>
              <w:t>анкетирања</w:t>
            </w:r>
            <w:proofErr w:type="spellEnd"/>
          </w:p>
        </w:tc>
        <w:tc>
          <w:tcPr>
            <w:tcW w:w="626" w:type="dxa"/>
            <w:tcBorders>
              <w:top w:val="single" w:sz="4" w:space="0" w:color="auto"/>
              <w:left w:val="single" w:sz="4" w:space="0" w:color="auto"/>
            </w:tcBorders>
            <w:shd w:val="clear" w:color="auto" w:fill="FFFFFF"/>
          </w:tcPr>
          <w:p w14:paraId="1833B830" w14:textId="77777777" w:rsidR="00EB7C86" w:rsidRPr="00EB7C86" w:rsidRDefault="00EB7C86" w:rsidP="00EB7C86">
            <w:pPr>
              <w:pStyle w:val="BodyText5"/>
              <w:shd w:val="clear" w:color="auto" w:fill="auto"/>
              <w:spacing w:before="0" w:line="240" w:lineRule="auto"/>
              <w:ind w:firstLine="0"/>
              <w:jc w:val="center"/>
              <w:rPr>
                <w:sz w:val="24"/>
                <w:szCs w:val="24"/>
              </w:rPr>
            </w:pPr>
            <w:r w:rsidRPr="00EB7C86">
              <w:rPr>
                <w:rStyle w:val="BodyText2"/>
                <w:sz w:val="24"/>
                <w:szCs w:val="24"/>
              </w:rPr>
              <w:t>++</w:t>
            </w:r>
          </w:p>
        </w:tc>
        <w:tc>
          <w:tcPr>
            <w:tcW w:w="4282" w:type="dxa"/>
            <w:tcBorders>
              <w:top w:val="single" w:sz="4" w:space="0" w:color="auto"/>
              <w:left w:val="single" w:sz="4" w:space="0" w:color="auto"/>
            </w:tcBorders>
            <w:shd w:val="clear" w:color="auto" w:fill="FFFFFF"/>
          </w:tcPr>
          <w:p w14:paraId="132DC768" w14:textId="77777777" w:rsidR="00EB7C86" w:rsidRPr="00EB7C86" w:rsidRDefault="00EB7C86" w:rsidP="00EB7C86">
            <w:pPr>
              <w:spacing w:line="240" w:lineRule="auto"/>
              <w:jc w:val="center"/>
              <w:rPr>
                <w:rFonts w:ascii="Times New Roman" w:hAnsi="Times New Roman" w:cs="Times New Roman"/>
              </w:rPr>
            </w:pPr>
          </w:p>
        </w:tc>
        <w:tc>
          <w:tcPr>
            <w:tcW w:w="500" w:type="dxa"/>
            <w:tcBorders>
              <w:top w:val="single" w:sz="4" w:space="0" w:color="auto"/>
              <w:left w:val="single" w:sz="4" w:space="0" w:color="auto"/>
              <w:right w:val="single" w:sz="4" w:space="0" w:color="auto"/>
            </w:tcBorders>
            <w:shd w:val="clear" w:color="auto" w:fill="FFFFFF"/>
          </w:tcPr>
          <w:p w14:paraId="5E479C93" w14:textId="77777777" w:rsidR="00EB7C86" w:rsidRPr="00EB7C86" w:rsidRDefault="00EB7C86" w:rsidP="00EB7C86">
            <w:pPr>
              <w:spacing w:line="240" w:lineRule="auto"/>
              <w:jc w:val="center"/>
              <w:rPr>
                <w:rFonts w:ascii="Times New Roman" w:hAnsi="Times New Roman" w:cs="Times New Roman"/>
              </w:rPr>
            </w:pPr>
          </w:p>
        </w:tc>
      </w:tr>
      <w:tr w:rsidR="00EB7C86" w:rsidRPr="00EB7C86" w14:paraId="73D5DDB9" w14:textId="77777777" w:rsidTr="00EB7C86">
        <w:trPr>
          <w:trHeight w:hRule="exact" w:val="600"/>
          <w:jc w:val="center"/>
        </w:trPr>
        <w:tc>
          <w:tcPr>
            <w:tcW w:w="4027" w:type="dxa"/>
            <w:tcBorders>
              <w:top w:val="single" w:sz="4" w:space="0" w:color="auto"/>
              <w:left w:val="single" w:sz="4" w:space="0" w:color="auto"/>
            </w:tcBorders>
            <w:shd w:val="clear" w:color="auto" w:fill="FFFFFF"/>
          </w:tcPr>
          <w:p w14:paraId="6C42988E" w14:textId="77777777" w:rsidR="00EB7C86" w:rsidRPr="00EB7C86" w:rsidRDefault="00EB7C86" w:rsidP="00EB7C86">
            <w:pPr>
              <w:pStyle w:val="BodyText5"/>
              <w:shd w:val="clear" w:color="auto" w:fill="auto"/>
              <w:spacing w:before="0" w:line="240" w:lineRule="auto"/>
              <w:ind w:firstLine="0"/>
              <w:jc w:val="center"/>
              <w:rPr>
                <w:sz w:val="24"/>
                <w:szCs w:val="24"/>
                <w:lang w:val="ru-RU"/>
              </w:rPr>
            </w:pPr>
            <w:r w:rsidRPr="00EB7C86">
              <w:rPr>
                <w:rStyle w:val="BodyText2"/>
                <w:sz w:val="24"/>
                <w:szCs w:val="24"/>
                <w:lang w:val="ru-RU"/>
              </w:rPr>
              <w:t>Формирана база података од значаја за периодичне провере квалитета</w:t>
            </w:r>
          </w:p>
        </w:tc>
        <w:tc>
          <w:tcPr>
            <w:tcW w:w="626" w:type="dxa"/>
            <w:tcBorders>
              <w:top w:val="single" w:sz="4" w:space="0" w:color="auto"/>
              <w:left w:val="single" w:sz="4" w:space="0" w:color="auto"/>
            </w:tcBorders>
            <w:shd w:val="clear" w:color="auto" w:fill="FFFFFF"/>
          </w:tcPr>
          <w:p w14:paraId="51E37765" w14:textId="77777777" w:rsidR="00EB7C86" w:rsidRPr="00EB7C86" w:rsidRDefault="00EB7C86" w:rsidP="00EB7C86">
            <w:pPr>
              <w:pStyle w:val="BodyText5"/>
              <w:shd w:val="clear" w:color="auto" w:fill="auto"/>
              <w:spacing w:before="0" w:line="240" w:lineRule="auto"/>
              <w:ind w:firstLine="0"/>
              <w:jc w:val="center"/>
              <w:rPr>
                <w:sz w:val="24"/>
                <w:szCs w:val="24"/>
              </w:rPr>
            </w:pPr>
            <w:r w:rsidRPr="00EB7C86">
              <w:rPr>
                <w:rStyle w:val="BodyText2"/>
                <w:sz w:val="24"/>
                <w:szCs w:val="24"/>
              </w:rPr>
              <w:t>+++</w:t>
            </w:r>
          </w:p>
        </w:tc>
        <w:tc>
          <w:tcPr>
            <w:tcW w:w="4282" w:type="dxa"/>
            <w:tcBorders>
              <w:top w:val="single" w:sz="4" w:space="0" w:color="auto"/>
              <w:left w:val="single" w:sz="4" w:space="0" w:color="auto"/>
            </w:tcBorders>
            <w:shd w:val="clear" w:color="auto" w:fill="FFFFFF"/>
          </w:tcPr>
          <w:p w14:paraId="1E68489E" w14:textId="77777777" w:rsidR="00EB7C86" w:rsidRPr="00EB7C86" w:rsidRDefault="00EB7C86" w:rsidP="00EB7C86">
            <w:pPr>
              <w:spacing w:line="240" w:lineRule="auto"/>
              <w:jc w:val="center"/>
              <w:rPr>
                <w:rFonts w:ascii="Times New Roman" w:hAnsi="Times New Roman" w:cs="Times New Roman"/>
              </w:rPr>
            </w:pPr>
          </w:p>
        </w:tc>
        <w:tc>
          <w:tcPr>
            <w:tcW w:w="500" w:type="dxa"/>
            <w:tcBorders>
              <w:top w:val="single" w:sz="4" w:space="0" w:color="auto"/>
              <w:left w:val="single" w:sz="4" w:space="0" w:color="auto"/>
              <w:right w:val="single" w:sz="4" w:space="0" w:color="auto"/>
            </w:tcBorders>
            <w:shd w:val="clear" w:color="auto" w:fill="FFFFFF"/>
          </w:tcPr>
          <w:p w14:paraId="21B69098" w14:textId="77777777" w:rsidR="00EB7C86" w:rsidRPr="00EB7C86" w:rsidRDefault="00EB7C86" w:rsidP="00EB7C86">
            <w:pPr>
              <w:spacing w:line="240" w:lineRule="auto"/>
              <w:jc w:val="center"/>
              <w:rPr>
                <w:rFonts w:ascii="Times New Roman" w:hAnsi="Times New Roman" w:cs="Times New Roman"/>
              </w:rPr>
            </w:pPr>
          </w:p>
        </w:tc>
      </w:tr>
      <w:tr w:rsidR="00EB7C86" w:rsidRPr="00EB7C86" w14:paraId="55DC1FEB" w14:textId="77777777" w:rsidTr="00EB7C86">
        <w:trPr>
          <w:trHeight w:hRule="exact" w:val="892"/>
          <w:jc w:val="center"/>
        </w:trPr>
        <w:tc>
          <w:tcPr>
            <w:tcW w:w="4027" w:type="dxa"/>
            <w:tcBorders>
              <w:top w:val="single" w:sz="4" w:space="0" w:color="auto"/>
              <w:left w:val="single" w:sz="4" w:space="0" w:color="auto"/>
            </w:tcBorders>
            <w:shd w:val="clear" w:color="auto" w:fill="FFFFFF"/>
          </w:tcPr>
          <w:p w14:paraId="6EA7FF7C" w14:textId="77777777" w:rsidR="00EB7C86" w:rsidRPr="00EB7C86" w:rsidRDefault="00EB7C86" w:rsidP="00EB7C86">
            <w:pPr>
              <w:pStyle w:val="BodyText5"/>
              <w:shd w:val="clear" w:color="auto" w:fill="auto"/>
              <w:spacing w:before="0" w:line="240" w:lineRule="auto"/>
              <w:ind w:firstLine="0"/>
              <w:jc w:val="center"/>
              <w:rPr>
                <w:sz w:val="24"/>
                <w:szCs w:val="24"/>
                <w:lang w:val="ru-RU"/>
              </w:rPr>
            </w:pPr>
            <w:r w:rsidRPr="00EB7C86">
              <w:rPr>
                <w:rStyle w:val="BodyText2"/>
                <w:sz w:val="24"/>
                <w:szCs w:val="24"/>
                <w:lang w:val="ru-RU"/>
              </w:rPr>
              <w:t>Постоји утврђена методологија за спровођење контроле квалитета и испуњености стандарда</w:t>
            </w:r>
          </w:p>
        </w:tc>
        <w:tc>
          <w:tcPr>
            <w:tcW w:w="626" w:type="dxa"/>
            <w:tcBorders>
              <w:top w:val="single" w:sz="4" w:space="0" w:color="auto"/>
              <w:left w:val="single" w:sz="4" w:space="0" w:color="auto"/>
            </w:tcBorders>
            <w:shd w:val="clear" w:color="auto" w:fill="FFFFFF"/>
          </w:tcPr>
          <w:p w14:paraId="3E012CDC" w14:textId="77777777" w:rsidR="00EB7C86" w:rsidRPr="00EB7C86" w:rsidRDefault="00EB7C86" w:rsidP="00EB7C86">
            <w:pPr>
              <w:pStyle w:val="BodyText5"/>
              <w:shd w:val="clear" w:color="auto" w:fill="auto"/>
              <w:spacing w:before="0" w:line="240" w:lineRule="auto"/>
              <w:ind w:firstLine="0"/>
              <w:jc w:val="center"/>
              <w:rPr>
                <w:sz w:val="24"/>
                <w:szCs w:val="24"/>
              </w:rPr>
            </w:pPr>
            <w:r w:rsidRPr="00EB7C86">
              <w:rPr>
                <w:rStyle w:val="BodyText2"/>
                <w:sz w:val="24"/>
                <w:szCs w:val="24"/>
              </w:rPr>
              <w:t>+++</w:t>
            </w:r>
          </w:p>
        </w:tc>
        <w:tc>
          <w:tcPr>
            <w:tcW w:w="4282" w:type="dxa"/>
            <w:tcBorders>
              <w:top w:val="single" w:sz="4" w:space="0" w:color="auto"/>
              <w:left w:val="single" w:sz="4" w:space="0" w:color="auto"/>
            </w:tcBorders>
            <w:shd w:val="clear" w:color="auto" w:fill="FFFFFF"/>
          </w:tcPr>
          <w:p w14:paraId="4E22D4A7" w14:textId="77777777" w:rsidR="00EB7C86" w:rsidRPr="00EB7C86" w:rsidRDefault="00EB7C86" w:rsidP="00EB7C86">
            <w:pPr>
              <w:spacing w:line="240" w:lineRule="auto"/>
              <w:jc w:val="center"/>
              <w:rPr>
                <w:rFonts w:ascii="Times New Roman" w:hAnsi="Times New Roman" w:cs="Times New Roman"/>
              </w:rPr>
            </w:pPr>
          </w:p>
        </w:tc>
        <w:tc>
          <w:tcPr>
            <w:tcW w:w="500" w:type="dxa"/>
            <w:tcBorders>
              <w:top w:val="single" w:sz="4" w:space="0" w:color="auto"/>
              <w:left w:val="single" w:sz="4" w:space="0" w:color="auto"/>
              <w:right w:val="single" w:sz="4" w:space="0" w:color="auto"/>
            </w:tcBorders>
            <w:shd w:val="clear" w:color="auto" w:fill="FFFFFF"/>
          </w:tcPr>
          <w:p w14:paraId="2944F79E" w14:textId="77777777" w:rsidR="00EB7C86" w:rsidRPr="00EB7C86" w:rsidRDefault="00EB7C86" w:rsidP="00EB7C86">
            <w:pPr>
              <w:spacing w:line="240" w:lineRule="auto"/>
              <w:jc w:val="center"/>
              <w:rPr>
                <w:rFonts w:ascii="Times New Roman" w:hAnsi="Times New Roman" w:cs="Times New Roman"/>
              </w:rPr>
            </w:pPr>
          </w:p>
        </w:tc>
      </w:tr>
      <w:tr w:rsidR="00EB7C86" w:rsidRPr="00EB7C86" w14:paraId="04B2CA39" w14:textId="77777777" w:rsidTr="00EB7C86">
        <w:trPr>
          <w:trHeight w:hRule="exact" w:val="1191"/>
          <w:jc w:val="center"/>
        </w:trPr>
        <w:tc>
          <w:tcPr>
            <w:tcW w:w="4027" w:type="dxa"/>
            <w:tcBorders>
              <w:top w:val="single" w:sz="4" w:space="0" w:color="auto"/>
              <w:left w:val="single" w:sz="4" w:space="0" w:color="auto"/>
            </w:tcBorders>
            <w:shd w:val="clear" w:color="auto" w:fill="FFFFFF"/>
          </w:tcPr>
          <w:p w14:paraId="78C16B0F" w14:textId="77777777" w:rsidR="00EB7C86" w:rsidRPr="00EB7C86" w:rsidRDefault="00EB7C86" w:rsidP="00EB7C86">
            <w:pPr>
              <w:pStyle w:val="BodyText5"/>
              <w:shd w:val="clear" w:color="auto" w:fill="auto"/>
              <w:spacing w:before="0" w:line="240" w:lineRule="auto"/>
              <w:ind w:firstLine="0"/>
              <w:jc w:val="center"/>
              <w:rPr>
                <w:sz w:val="24"/>
                <w:szCs w:val="24"/>
                <w:lang w:val="ru-RU"/>
              </w:rPr>
            </w:pPr>
            <w:r w:rsidRPr="00EB7C86">
              <w:rPr>
                <w:rStyle w:val="BodyText2"/>
                <w:sz w:val="24"/>
                <w:szCs w:val="24"/>
                <w:lang w:val="ru-RU"/>
              </w:rPr>
              <w:t>Сва усвојена документа везана за контролу квалитета доступна су јавности на интернет страници Факултета</w:t>
            </w:r>
          </w:p>
        </w:tc>
        <w:tc>
          <w:tcPr>
            <w:tcW w:w="626" w:type="dxa"/>
            <w:tcBorders>
              <w:top w:val="single" w:sz="4" w:space="0" w:color="auto"/>
              <w:left w:val="single" w:sz="4" w:space="0" w:color="auto"/>
            </w:tcBorders>
            <w:shd w:val="clear" w:color="auto" w:fill="FFFFFF"/>
          </w:tcPr>
          <w:p w14:paraId="2F3525D9" w14:textId="77777777" w:rsidR="00EB7C86" w:rsidRPr="00EB7C86" w:rsidRDefault="00EB7C86" w:rsidP="00EB7C86">
            <w:pPr>
              <w:pStyle w:val="BodyText5"/>
              <w:shd w:val="clear" w:color="auto" w:fill="auto"/>
              <w:spacing w:before="0" w:line="240" w:lineRule="auto"/>
              <w:ind w:firstLine="0"/>
              <w:jc w:val="center"/>
              <w:rPr>
                <w:sz w:val="24"/>
                <w:szCs w:val="24"/>
              </w:rPr>
            </w:pPr>
            <w:r w:rsidRPr="00EB7C86">
              <w:rPr>
                <w:rStyle w:val="BodyText2"/>
                <w:sz w:val="24"/>
                <w:szCs w:val="24"/>
              </w:rPr>
              <w:t>+++</w:t>
            </w:r>
          </w:p>
        </w:tc>
        <w:tc>
          <w:tcPr>
            <w:tcW w:w="4282" w:type="dxa"/>
            <w:tcBorders>
              <w:top w:val="single" w:sz="4" w:space="0" w:color="auto"/>
              <w:left w:val="single" w:sz="4" w:space="0" w:color="auto"/>
            </w:tcBorders>
            <w:shd w:val="clear" w:color="auto" w:fill="FFFFFF"/>
          </w:tcPr>
          <w:p w14:paraId="24F9B200" w14:textId="77777777" w:rsidR="00EB7C86" w:rsidRPr="00EB7C86" w:rsidRDefault="00EB7C86" w:rsidP="00EB7C86">
            <w:pPr>
              <w:spacing w:line="240" w:lineRule="auto"/>
              <w:jc w:val="center"/>
              <w:rPr>
                <w:rFonts w:ascii="Times New Roman" w:hAnsi="Times New Roman" w:cs="Times New Roman"/>
              </w:rPr>
            </w:pPr>
          </w:p>
        </w:tc>
        <w:tc>
          <w:tcPr>
            <w:tcW w:w="500" w:type="dxa"/>
            <w:tcBorders>
              <w:top w:val="single" w:sz="4" w:space="0" w:color="auto"/>
              <w:left w:val="single" w:sz="4" w:space="0" w:color="auto"/>
              <w:right w:val="single" w:sz="4" w:space="0" w:color="auto"/>
            </w:tcBorders>
            <w:shd w:val="clear" w:color="auto" w:fill="FFFFFF"/>
          </w:tcPr>
          <w:p w14:paraId="1A2E7E5F" w14:textId="77777777" w:rsidR="00EB7C86" w:rsidRPr="00EB7C86" w:rsidRDefault="00EB7C86" w:rsidP="00EB7C86">
            <w:pPr>
              <w:spacing w:line="240" w:lineRule="auto"/>
              <w:jc w:val="center"/>
              <w:rPr>
                <w:rFonts w:ascii="Times New Roman" w:hAnsi="Times New Roman" w:cs="Times New Roman"/>
              </w:rPr>
            </w:pPr>
          </w:p>
        </w:tc>
      </w:tr>
      <w:tr w:rsidR="00EB7C86" w:rsidRPr="00EB7C86" w14:paraId="3F4A8CB5" w14:textId="77777777" w:rsidTr="00EB7C86">
        <w:trPr>
          <w:trHeight w:hRule="exact" w:val="980"/>
          <w:jc w:val="center"/>
        </w:trPr>
        <w:tc>
          <w:tcPr>
            <w:tcW w:w="4027" w:type="dxa"/>
            <w:tcBorders>
              <w:top w:val="single" w:sz="4" w:space="0" w:color="auto"/>
              <w:left w:val="single" w:sz="4" w:space="0" w:color="auto"/>
            </w:tcBorders>
            <w:shd w:val="clear" w:color="auto" w:fill="FFFFFF"/>
          </w:tcPr>
          <w:p w14:paraId="5A0499AA" w14:textId="77777777" w:rsidR="00EB7C86" w:rsidRPr="00EB7C86" w:rsidRDefault="00EB7C86" w:rsidP="00EB7C86">
            <w:pPr>
              <w:pStyle w:val="BodyText5"/>
              <w:shd w:val="clear" w:color="auto" w:fill="auto"/>
              <w:spacing w:before="0" w:line="240" w:lineRule="auto"/>
              <w:ind w:firstLine="0"/>
              <w:jc w:val="center"/>
              <w:rPr>
                <w:sz w:val="24"/>
                <w:szCs w:val="24"/>
                <w:lang w:val="ru-RU"/>
              </w:rPr>
            </w:pPr>
            <w:r w:rsidRPr="00EB7C86">
              <w:rPr>
                <w:rStyle w:val="BodyText2"/>
                <w:sz w:val="24"/>
                <w:szCs w:val="24"/>
                <w:lang w:val="ru-RU"/>
              </w:rPr>
              <w:t>Активно ангажовање студената у Комисији за обезбеђивање квалитета и самовредновање</w:t>
            </w:r>
          </w:p>
        </w:tc>
        <w:tc>
          <w:tcPr>
            <w:tcW w:w="626" w:type="dxa"/>
            <w:tcBorders>
              <w:top w:val="single" w:sz="4" w:space="0" w:color="auto"/>
              <w:left w:val="single" w:sz="4" w:space="0" w:color="auto"/>
            </w:tcBorders>
            <w:shd w:val="clear" w:color="auto" w:fill="FFFFFF"/>
          </w:tcPr>
          <w:p w14:paraId="7D87E7FE" w14:textId="77777777" w:rsidR="00EB7C86" w:rsidRPr="00EB7C86" w:rsidRDefault="00EB7C86" w:rsidP="00EB7C86">
            <w:pPr>
              <w:pStyle w:val="BodyText5"/>
              <w:shd w:val="clear" w:color="auto" w:fill="auto"/>
              <w:spacing w:before="0" w:line="240" w:lineRule="auto"/>
              <w:ind w:firstLine="0"/>
              <w:jc w:val="center"/>
              <w:rPr>
                <w:sz w:val="24"/>
                <w:szCs w:val="24"/>
              </w:rPr>
            </w:pPr>
            <w:r w:rsidRPr="00EB7C86">
              <w:rPr>
                <w:rStyle w:val="BodyText2"/>
                <w:sz w:val="24"/>
                <w:szCs w:val="24"/>
              </w:rPr>
              <w:t>+++</w:t>
            </w:r>
          </w:p>
        </w:tc>
        <w:tc>
          <w:tcPr>
            <w:tcW w:w="4282" w:type="dxa"/>
            <w:tcBorders>
              <w:top w:val="single" w:sz="4" w:space="0" w:color="auto"/>
              <w:left w:val="single" w:sz="4" w:space="0" w:color="auto"/>
            </w:tcBorders>
            <w:shd w:val="clear" w:color="auto" w:fill="FFFFFF"/>
          </w:tcPr>
          <w:p w14:paraId="61DC0849" w14:textId="77777777" w:rsidR="00EB7C86" w:rsidRPr="00EB7C86" w:rsidRDefault="00EB7C86" w:rsidP="00EB7C86">
            <w:pPr>
              <w:spacing w:line="240" w:lineRule="auto"/>
              <w:jc w:val="center"/>
              <w:rPr>
                <w:rFonts w:ascii="Times New Roman" w:hAnsi="Times New Roman" w:cs="Times New Roman"/>
              </w:rPr>
            </w:pPr>
          </w:p>
        </w:tc>
        <w:tc>
          <w:tcPr>
            <w:tcW w:w="500" w:type="dxa"/>
            <w:tcBorders>
              <w:top w:val="single" w:sz="4" w:space="0" w:color="auto"/>
              <w:left w:val="single" w:sz="4" w:space="0" w:color="auto"/>
              <w:right w:val="single" w:sz="4" w:space="0" w:color="auto"/>
            </w:tcBorders>
            <w:shd w:val="clear" w:color="auto" w:fill="FFFFFF"/>
          </w:tcPr>
          <w:p w14:paraId="5136D307" w14:textId="77777777" w:rsidR="00EB7C86" w:rsidRPr="00EB7C86" w:rsidRDefault="00EB7C86" w:rsidP="00EB7C86">
            <w:pPr>
              <w:spacing w:line="240" w:lineRule="auto"/>
              <w:jc w:val="center"/>
              <w:rPr>
                <w:rFonts w:ascii="Times New Roman" w:hAnsi="Times New Roman" w:cs="Times New Roman"/>
              </w:rPr>
            </w:pPr>
          </w:p>
        </w:tc>
      </w:tr>
      <w:tr w:rsidR="00EB7C86" w:rsidRPr="00EB7C86" w14:paraId="532DBCB0" w14:textId="77777777" w:rsidTr="00EB7C86">
        <w:trPr>
          <w:trHeight w:hRule="exact" w:val="313"/>
          <w:jc w:val="center"/>
        </w:trPr>
        <w:tc>
          <w:tcPr>
            <w:tcW w:w="4654" w:type="dxa"/>
            <w:gridSpan w:val="2"/>
            <w:tcBorders>
              <w:top w:val="single" w:sz="4" w:space="0" w:color="auto"/>
              <w:left w:val="single" w:sz="4" w:space="0" w:color="auto"/>
            </w:tcBorders>
            <w:shd w:val="clear" w:color="auto" w:fill="FFFFFF"/>
          </w:tcPr>
          <w:p w14:paraId="2A04DB70" w14:textId="77777777" w:rsidR="00EB7C86" w:rsidRPr="00EB7C86" w:rsidRDefault="00EB7C86" w:rsidP="00AA7583">
            <w:pPr>
              <w:pStyle w:val="BodyText5"/>
              <w:shd w:val="clear" w:color="auto" w:fill="auto"/>
              <w:spacing w:before="0" w:line="240" w:lineRule="auto"/>
              <w:ind w:left="1140" w:firstLine="0"/>
              <w:rPr>
                <w:b/>
                <w:bCs/>
                <w:sz w:val="24"/>
                <w:szCs w:val="24"/>
              </w:rPr>
            </w:pPr>
            <w:r w:rsidRPr="00EB7C86">
              <w:rPr>
                <w:rStyle w:val="BodyText2"/>
                <w:b/>
                <w:bCs/>
                <w:sz w:val="24"/>
                <w:szCs w:val="24"/>
              </w:rPr>
              <w:t>МОГУЋНОСТИ</w:t>
            </w:r>
          </w:p>
        </w:tc>
        <w:tc>
          <w:tcPr>
            <w:tcW w:w="4782" w:type="dxa"/>
            <w:gridSpan w:val="2"/>
            <w:tcBorders>
              <w:top w:val="single" w:sz="4" w:space="0" w:color="auto"/>
              <w:left w:val="single" w:sz="4" w:space="0" w:color="auto"/>
              <w:right w:val="single" w:sz="4" w:space="0" w:color="auto"/>
            </w:tcBorders>
            <w:shd w:val="clear" w:color="auto" w:fill="FFFFFF"/>
          </w:tcPr>
          <w:p w14:paraId="17632FCE" w14:textId="77777777" w:rsidR="00EB7C86" w:rsidRPr="00EB7C86" w:rsidRDefault="00EB7C86" w:rsidP="00AA7583">
            <w:pPr>
              <w:pStyle w:val="BodyText5"/>
              <w:shd w:val="clear" w:color="auto" w:fill="auto"/>
              <w:spacing w:before="0" w:line="240" w:lineRule="auto"/>
              <w:ind w:left="1380" w:firstLine="0"/>
              <w:rPr>
                <w:b/>
                <w:bCs/>
                <w:sz w:val="24"/>
                <w:szCs w:val="24"/>
              </w:rPr>
            </w:pPr>
            <w:r w:rsidRPr="00EB7C86">
              <w:rPr>
                <w:rStyle w:val="BodyText2"/>
                <w:b/>
                <w:bCs/>
                <w:sz w:val="24"/>
                <w:szCs w:val="24"/>
              </w:rPr>
              <w:t>ОПАСНОСТИ</w:t>
            </w:r>
          </w:p>
        </w:tc>
      </w:tr>
      <w:tr w:rsidR="00EB7C86" w:rsidRPr="00EB7C86" w14:paraId="4D064AE0" w14:textId="77777777" w:rsidTr="00EB7C86">
        <w:trPr>
          <w:trHeight w:hRule="exact" w:val="1206"/>
          <w:jc w:val="center"/>
        </w:trPr>
        <w:tc>
          <w:tcPr>
            <w:tcW w:w="4027" w:type="dxa"/>
            <w:tcBorders>
              <w:top w:val="single" w:sz="4" w:space="0" w:color="auto"/>
              <w:left w:val="single" w:sz="4" w:space="0" w:color="auto"/>
              <w:bottom w:val="single" w:sz="4" w:space="0" w:color="auto"/>
            </w:tcBorders>
            <w:shd w:val="clear" w:color="auto" w:fill="FFFFFF"/>
          </w:tcPr>
          <w:p w14:paraId="1CAC9763" w14:textId="77777777" w:rsidR="00EB7C86" w:rsidRPr="00EB7C86" w:rsidRDefault="00EB7C86" w:rsidP="00EB7C86">
            <w:pPr>
              <w:spacing w:line="240" w:lineRule="auto"/>
              <w:jc w:val="center"/>
              <w:rPr>
                <w:rFonts w:ascii="Times New Roman" w:hAnsi="Times New Roman" w:cs="Times New Roman"/>
              </w:rPr>
            </w:pPr>
          </w:p>
        </w:tc>
        <w:tc>
          <w:tcPr>
            <w:tcW w:w="626" w:type="dxa"/>
            <w:tcBorders>
              <w:top w:val="single" w:sz="4" w:space="0" w:color="auto"/>
              <w:left w:val="single" w:sz="4" w:space="0" w:color="auto"/>
              <w:bottom w:val="single" w:sz="4" w:space="0" w:color="auto"/>
            </w:tcBorders>
            <w:shd w:val="clear" w:color="auto" w:fill="FFFFFF"/>
          </w:tcPr>
          <w:p w14:paraId="24387693" w14:textId="77777777" w:rsidR="00EB7C86" w:rsidRPr="00EB7C86" w:rsidRDefault="00EB7C86" w:rsidP="00EB7C86">
            <w:pPr>
              <w:spacing w:line="240" w:lineRule="auto"/>
              <w:jc w:val="center"/>
              <w:rPr>
                <w:rFonts w:ascii="Times New Roman" w:hAnsi="Times New Roman" w:cs="Times New Roman"/>
              </w:rPr>
            </w:pPr>
          </w:p>
        </w:tc>
        <w:tc>
          <w:tcPr>
            <w:tcW w:w="4282" w:type="dxa"/>
            <w:tcBorders>
              <w:top w:val="single" w:sz="4" w:space="0" w:color="auto"/>
              <w:left w:val="single" w:sz="4" w:space="0" w:color="auto"/>
              <w:bottom w:val="single" w:sz="4" w:space="0" w:color="auto"/>
            </w:tcBorders>
            <w:shd w:val="clear" w:color="auto" w:fill="FFFFFF"/>
          </w:tcPr>
          <w:p w14:paraId="2529B56D" w14:textId="77777777" w:rsidR="00EB7C86" w:rsidRPr="00EB7C86" w:rsidRDefault="00EB7C86" w:rsidP="00EB7C86">
            <w:pPr>
              <w:pStyle w:val="BodyText5"/>
              <w:shd w:val="clear" w:color="auto" w:fill="auto"/>
              <w:spacing w:before="0" w:line="240" w:lineRule="auto"/>
              <w:ind w:firstLine="0"/>
              <w:jc w:val="center"/>
              <w:rPr>
                <w:sz w:val="24"/>
                <w:szCs w:val="24"/>
                <w:lang w:val="ru-RU"/>
              </w:rPr>
            </w:pPr>
            <w:r w:rsidRPr="00EB7C86">
              <w:rPr>
                <w:rStyle w:val="BodyText2"/>
                <w:sz w:val="24"/>
                <w:szCs w:val="24"/>
                <w:lang w:val="ru-RU"/>
              </w:rPr>
              <w:t>Комисија за обезбеђивање квалитета и самовредновање нема довољан капацитет рада, јер јој недостаје административно-техничка подршка</w:t>
            </w:r>
          </w:p>
        </w:tc>
        <w:tc>
          <w:tcPr>
            <w:tcW w:w="500" w:type="dxa"/>
            <w:tcBorders>
              <w:top w:val="single" w:sz="4" w:space="0" w:color="auto"/>
              <w:left w:val="single" w:sz="4" w:space="0" w:color="auto"/>
              <w:bottom w:val="single" w:sz="4" w:space="0" w:color="auto"/>
              <w:right w:val="single" w:sz="4" w:space="0" w:color="auto"/>
            </w:tcBorders>
            <w:shd w:val="clear" w:color="auto" w:fill="FFFFFF"/>
          </w:tcPr>
          <w:p w14:paraId="4C21F023" w14:textId="77777777" w:rsidR="00EB7C86" w:rsidRPr="00EB7C86" w:rsidRDefault="00EB7C86" w:rsidP="00EB7C86">
            <w:pPr>
              <w:pStyle w:val="BodyText5"/>
              <w:shd w:val="clear" w:color="auto" w:fill="auto"/>
              <w:spacing w:before="0" w:line="240" w:lineRule="auto"/>
              <w:ind w:firstLine="0"/>
              <w:jc w:val="center"/>
              <w:rPr>
                <w:sz w:val="24"/>
                <w:szCs w:val="24"/>
              </w:rPr>
            </w:pPr>
            <w:r w:rsidRPr="00EB7C86">
              <w:rPr>
                <w:rStyle w:val="BodyText2"/>
                <w:sz w:val="24"/>
                <w:szCs w:val="24"/>
              </w:rPr>
              <w:t>++</w:t>
            </w:r>
          </w:p>
        </w:tc>
      </w:tr>
      <w:tr w:rsidR="00EB7C86" w:rsidRPr="00EB7C86" w14:paraId="4D5E8F91" w14:textId="77777777" w:rsidTr="00EB7C86">
        <w:trPr>
          <w:trHeight w:hRule="exact" w:val="1206"/>
          <w:jc w:val="center"/>
        </w:trPr>
        <w:tc>
          <w:tcPr>
            <w:tcW w:w="4027" w:type="dxa"/>
            <w:tcBorders>
              <w:top w:val="single" w:sz="4" w:space="0" w:color="auto"/>
              <w:left w:val="single" w:sz="4" w:space="0" w:color="auto"/>
              <w:bottom w:val="single" w:sz="4" w:space="0" w:color="auto"/>
            </w:tcBorders>
            <w:shd w:val="clear" w:color="auto" w:fill="FFFFFF"/>
          </w:tcPr>
          <w:p w14:paraId="10466805" w14:textId="77777777" w:rsidR="00EB7C86" w:rsidRPr="00EB7C86" w:rsidRDefault="00EB7C86" w:rsidP="00EB7C86">
            <w:pPr>
              <w:spacing w:line="240" w:lineRule="auto"/>
              <w:jc w:val="center"/>
              <w:rPr>
                <w:rFonts w:ascii="Times New Roman" w:hAnsi="Times New Roman" w:cs="Times New Roman"/>
                <w:lang w:val="ru-RU"/>
              </w:rPr>
            </w:pPr>
            <w:r w:rsidRPr="00EB7C86">
              <w:rPr>
                <w:rStyle w:val="BodyText2"/>
                <w:rFonts w:eastAsiaTheme="minorHAnsi"/>
                <w:color w:val="auto"/>
                <w:spacing w:val="0"/>
                <w:sz w:val="24"/>
                <w:szCs w:val="24"/>
                <w:shd w:val="clear" w:color="auto" w:fill="auto"/>
                <w:lang w:val="ru-RU"/>
              </w:rPr>
              <w:t>Факултет има веће информатичке могућности које се могу искористити у процесу контроле квалитета и испуњености стандарда</w:t>
            </w:r>
          </w:p>
        </w:tc>
        <w:tc>
          <w:tcPr>
            <w:tcW w:w="626" w:type="dxa"/>
            <w:tcBorders>
              <w:top w:val="single" w:sz="4" w:space="0" w:color="auto"/>
              <w:left w:val="single" w:sz="4" w:space="0" w:color="auto"/>
              <w:bottom w:val="single" w:sz="4" w:space="0" w:color="auto"/>
            </w:tcBorders>
            <w:shd w:val="clear" w:color="auto" w:fill="FFFFFF"/>
          </w:tcPr>
          <w:p w14:paraId="78114E52" w14:textId="77777777" w:rsidR="00EB7C86" w:rsidRPr="00EB7C86" w:rsidRDefault="00EB7C86" w:rsidP="00EB7C86">
            <w:pPr>
              <w:spacing w:line="240" w:lineRule="auto"/>
              <w:jc w:val="center"/>
              <w:rPr>
                <w:rFonts w:ascii="Times New Roman" w:hAnsi="Times New Roman" w:cs="Times New Roman"/>
              </w:rPr>
            </w:pPr>
            <w:r w:rsidRPr="00EB7C86">
              <w:rPr>
                <w:rStyle w:val="BodyText2"/>
                <w:rFonts w:eastAsiaTheme="minorHAnsi"/>
                <w:color w:val="auto"/>
                <w:spacing w:val="0"/>
                <w:sz w:val="24"/>
                <w:szCs w:val="24"/>
                <w:shd w:val="clear" w:color="auto" w:fill="auto"/>
              </w:rPr>
              <w:t>++</w:t>
            </w:r>
          </w:p>
        </w:tc>
        <w:tc>
          <w:tcPr>
            <w:tcW w:w="4282" w:type="dxa"/>
            <w:tcBorders>
              <w:top w:val="single" w:sz="4" w:space="0" w:color="auto"/>
              <w:left w:val="single" w:sz="4" w:space="0" w:color="auto"/>
              <w:bottom w:val="single" w:sz="4" w:space="0" w:color="auto"/>
            </w:tcBorders>
            <w:shd w:val="clear" w:color="auto" w:fill="FFFFFF"/>
          </w:tcPr>
          <w:p w14:paraId="4AF69D12" w14:textId="77777777" w:rsidR="00EB7C86" w:rsidRPr="00EB7C86" w:rsidRDefault="00EB7C86" w:rsidP="00EB7C86">
            <w:pPr>
              <w:pStyle w:val="BodyText5"/>
              <w:spacing w:line="240" w:lineRule="auto"/>
              <w:jc w:val="center"/>
              <w:rPr>
                <w:color w:val="000000"/>
                <w:sz w:val="24"/>
                <w:szCs w:val="24"/>
                <w:shd w:val="clear" w:color="auto" w:fill="FFFFFF"/>
                <w:lang w:val="ru-RU"/>
              </w:rPr>
            </w:pPr>
          </w:p>
        </w:tc>
        <w:tc>
          <w:tcPr>
            <w:tcW w:w="500" w:type="dxa"/>
            <w:tcBorders>
              <w:top w:val="single" w:sz="4" w:space="0" w:color="auto"/>
              <w:left w:val="single" w:sz="4" w:space="0" w:color="auto"/>
              <w:bottom w:val="single" w:sz="4" w:space="0" w:color="auto"/>
              <w:right w:val="single" w:sz="4" w:space="0" w:color="auto"/>
            </w:tcBorders>
            <w:shd w:val="clear" w:color="auto" w:fill="FFFFFF"/>
          </w:tcPr>
          <w:p w14:paraId="71F489FC" w14:textId="77777777" w:rsidR="00EB7C86" w:rsidRPr="00EB7C86" w:rsidRDefault="00EB7C86" w:rsidP="00EB7C86">
            <w:pPr>
              <w:pStyle w:val="BodyText5"/>
              <w:spacing w:line="240" w:lineRule="auto"/>
              <w:ind w:left="120"/>
              <w:jc w:val="center"/>
              <w:rPr>
                <w:color w:val="000000"/>
                <w:sz w:val="24"/>
                <w:szCs w:val="24"/>
                <w:shd w:val="clear" w:color="auto" w:fill="FFFFFF"/>
              </w:rPr>
            </w:pPr>
          </w:p>
        </w:tc>
      </w:tr>
      <w:tr w:rsidR="00EB7C86" w:rsidRPr="00620900" w14:paraId="2D4C626F" w14:textId="77777777" w:rsidTr="00EB7C86">
        <w:trPr>
          <w:trHeight w:hRule="exact" w:val="441"/>
          <w:jc w:val="center"/>
        </w:trPr>
        <w:tc>
          <w:tcPr>
            <w:tcW w:w="9437" w:type="dxa"/>
            <w:gridSpan w:val="4"/>
            <w:tcBorders>
              <w:top w:val="single" w:sz="4" w:space="0" w:color="auto"/>
              <w:left w:val="single" w:sz="4" w:space="0" w:color="auto"/>
              <w:bottom w:val="single" w:sz="4" w:space="0" w:color="auto"/>
              <w:right w:val="single" w:sz="4" w:space="0" w:color="auto"/>
            </w:tcBorders>
            <w:shd w:val="clear" w:color="auto" w:fill="FFFFFF"/>
          </w:tcPr>
          <w:p w14:paraId="3C817044" w14:textId="104B1FE7" w:rsidR="00AA7583" w:rsidRPr="00AA7583" w:rsidRDefault="00AA7583" w:rsidP="00AA7583">
            <w:pPr>
              <w:rPr>
                <w:lang w:val="ru-RU"/>
              </w:rPr>
            </w:pPr>
            <w:r w:rsidRPr="00AA7583">
              <w:rPr>
                <w:rStyle w:val="fontstyle01"/>
                <w:lang w:val="ru-RU"/>
              </w:rPr>
              <w:t xml:space="preserve">Скала за квантификацију процене: +++ </w:t>
            </w:r>
            <w:r>
              <w:rPr>
                <w:rStyle w:val="fontstyle01"/>
                <w:lang w:val="ru-RU"/>
              </w:rPr>
              <w:t>-</w:t>
            </w:r>
            <w:r w:rsidRPr="00AA7583">
              <w:rPr>
                <w:rStyle w:val="fontstyle01"/>
                <w:lang w:val="ru-RU"/>
              </w:rPr>
              <w:t xml:space="preserve"> високо значајно; ++ </w:t>
            </w:r>
            <w:r>
              <w:rPr>
                <w:rStyle w:val="fontstyle01"/>
                <w:lang w:val="ru-RU"/>
              </w:rPr>
              <w:t>-</w:t>
            </w:r>
            <w:r w:rsidRPr="00AA7583">
              <w:rPr>
                <w:rStyle w:val="fontstyle01"/>
                <w:lang w:val="ru-RU"/>
              </w:rPr>
              <w:t xml:space="preserve"> средње значајно; + </w:t>
            </w:r>
            <w:r>
              <w:rPr>
                <w:rStyle w:val="fontstyle01"/>
                <w:lang w:val="ru-RU"/>
              </w:rPr>
              <w:t>-</w:t>
            </w:r>
            <w:r w:rsidRPr="00AA7583">
              <w:rPr>
                <w:rStyle w:val="fontstyle01"/>
                <w:lang w:val="ru-RU"/>
              </w:rPr>
              <w:t xml:space="preserve"> мало значајно</w:t>
            </w:r>
            <w:r>
              <w:rPr>
                <w:rStyle w:val="fontstyle01"/>
                <w:lang w:val="ru-RU"/>
              </w:rPr>
              <w:t>.</w:t>
            </w:r>
          </w:p>
          <w:p w14:paraId="72C93D95" w14:textId="3BA9AE1B" w:rsidR="00EB7C86" w:rsidRPr="00AA7583" w:rsidRDefault="00EB7C86" w:rsidP="00EB7C86">
            <w:pPr>
              <w:pStyle w:val="BodyText5"/>
              <w:shd w:val="clear" w:color="auto" w:fill="auto"/>
              <w:spacing w:before="60" w:line="240" w:lineRule="auto"/>
              <w:ind w:left="20" w:firstLine="0"/>
              <w:rPr>
                <w:sz w:val="24"/>
                <w:szCs w:val="24"/>
                <w:lang w:val="ru-RU"/>
              </w:rPr>
            </w:pPr>
          </w:p>
        </w:tc>
      </w:tr>
    </w:tbl>
    <w:p w14:paraId="721B3B3A" w14:textId="2D139E10" w:rsidR="00EB7C86" w:rsidRDefault="00EB7C86" w:rsidP="00EB7C86">
      <w:pPr>
        <w:spacing w:after="0" w:line="360" w:lineRule="auto"/>
        <w:jc w:val="both"/>
        <w:rPr>
          <w:rFonts w:ascii="Times New Roman" w:hAnsi="Times New Roman" w:cs="Times New Roman"/>
          <w:lang w:val="ru-RU"/>
        </w:rPr>
      </w:pPr>
    </w:p>
    <w:p w14:paraId="55B25152" w14:textId="6098687B" w:rsidR="00AA7583" w:rsidRPr="00AA7583" w:rsidRDefault="00AA7583" w:rsidP="00AA7583">
      <w:pPr>
        <w:spacing w:after="0" w:line="360" w:lineRule="auto"/>
        <w:jc w:val="both"/>
        <w:rPr>
          <w:rFonts w:ascii="Times New Roman" w:hAnsi="Times New Roman" w:cs="Times New Roman"/>
          <w:b/>
          <w:bCs/>
          <w:lang w:val="sr-Cyrl-RS"/>
        </w:rPr>
      </w:pPr>
      <w:r w:rsidRPr="00AA7583">
        <w:rPr>
          <w:rFonts w:ascii="Times New Roman" w:hAnsi="Times New Roman" w:cs="Times New Roman"/>
          <w:b/>
          <w:bCs/>
          <w:lang w:val="sr-Cyrl-RS"/>
        </w:rPr>
        <w:t xml:space="preserve">Предлог мера и активности за унапређење квалитета </w:t>
      </w:r>
      <w:r>
        <w:rPr>
          <w:rFonts w:ascii="Times New Roman" w:hAnsi="Times New Roman" w:cs="Times New Roman"/>
          <w:b/>
          <w:bCs/>
          <w:lang w:val="sr-Cyrl-RS"/>
        </w:rPr>
        <w:t>С</w:t>
      </w:r>
      <w:r w:rsidRPr="00AA7583">
        <w:rPr>
          <w:rFonts w:ascii="Times New Roman" w:hAnsi="Times New Roman" w:cs="Times New Roman"/>
          <w:b/>
          <w:bCs/>
          <w:lang w:val="sr-Cyrl-RS"/>
        </w:rPr>
        <w:t>тандарда 14:</w:t>
      </w:r>
    </w:p>
    <w:p w14:paraId="0E5B0A3D" w14:textId="213B9084" w:rsidR="00AA7583" w:rsidRPr="00AA7583" w:rsidRDefault="00AA7583" w:rsidP="00AA7583">
      <w:pPr>
        <w:pStyle w:val="Pasussalistom"/>
        <w:numPr>
          <w:ilvl w:val="0"/>
          <w:numId w:val="3"/>
        </w:numPr>
        <w:spacing w:after="0" w:line="360" w:lineRule="auto"/>
        <w:jc w:val="both"/>
        <w:rPr>
          <w:rFonts w:ascii="Times New Roman" w:hAnsi="Times New Roman" w:cs="Times New Roman"/>
          <w:lang w:val="sr-Cyrl-RS"/>
        </w:rPr>
      </w:pPr>
      <w:r w:rsidRPr="00AA7583">
        <w:rPr>
          <w:rFonts w:ascii="Times New Roman" w:hAnsi="Times New Roman" w:cs="Times New Roman"/>
          <w:lang w:val="sr-Cyrl-RS"/>
        </w:rPr>
        <w:t>Руководство Факултета би требало наменски да ангажује ненаставно особље, које</w:t>
      </w:r>
      <w:r>
        <w:rPr>
          <w:rFonts w:ascii="Times New Roman" w:hAnsi="Times New Roman" w:cs="Times New Roman"/>
          <w:lang w:val="sr-Cyrl-RS"/>
        </w:rPr>
        <w:t xml:space="preserve"> </w:t>
      </w:r>
      <w:r w:rsidRPr="00AA7583">
        <w:rPr>
          <w:rFonts w:ascii="Times New Roman" w:hAnsi="Times New Roman" w:cs="Times New Roman"/>
          <w:lang w:val="sr-Cyrl-RS"/>
        </w:rPr>
        <w:t>би дало техничку подршку контроли квалитета и испуњености стандарда;</w:t>
      </w:r>
    </w:p>
    <w:p w14:paraId="4B6A6C89" w14:textId="77777777" w:rsidR="00AA7583" w:rsidRDefault="00AA7583" w:rsidP="00AA7583">
      <w:pPr>
        <w:pStyle w:val="Pasussalistom"/>
        <w:numPr>
          <w:ilvl w:val="0"/>
          <w:numId w:val="3"/>
        </w:numPr>
        <w:spacing w:after="0" w:line="360" w:lineRule="auto"/>
        <w:jc w:val="both"/>
        <w:rPr>
          <w:rFonts w:ascii="Times New Roman" w:hAnsi="Times New Roman" w:cs="Times New Roman"/>
          <w:lang w:val="sr-Cyrl-RS"/>
        </w:rPr>
      </w:pPr>
      <w:r w:rsidRPr="00AA7583">
        <w:rPr>
          <w:rFonts w:ascii="Times New Roman" w:hAnsi="Times New Roman" w:cs="Times New Roman"/>
          <w:lang w:val="sr-Cyrl-RS"/>
        </w:rPr>
        <w:t>Потребно је обезбедити бољу софтверску, техничку и административну подршку</w:t>
      </w:r>
      <w:r>
        <w:rPr>
          <w:rFonts w:ascii="Times New Roman" w:hAnsi="Times New Roman" w:cs="Times New Roman"/>
          <w:lang w:val="sr-Cyrl-RS"/>
        </w:rPr>
        <w:t xml:space="preserve"> </w:t>
      </w:r>
      <w:r w:rsidRPr="00AA7583">
        <w:rPr>
          <w:rFonts w:ascii="Times New Roman" w:hAnsi="Times New Roman" w:cs="Times New Roman"/>
          <w:lang w:val="sr-Cyrl-RS"/>
        </w:rPr>
        <w:t>контроли квалитета и испуњености стандарда;</w:t>
      </w:r>
    </w:p>
    <w:p w14:paraId="4150DCD3" w14:textId="77777777" w:rsidR="00AA7583" w:rsidRDefault="00AA7583" w:rsidP="00AA7583">
      <w:pPr>
        <w:pStyle w:val="Pasussalistom"/>
        <w:numPr>
          <w:ilvl w:val="0"/>
          <w:numId w:val="3"/>
        </w:numPr>
        <w:spacing w:after="0" w:line="360" w:lineRule="auto"/>
        <w:jc w:val="both"/>
        <w:rPr>
          <w:rFonts w:ascii="Times New Roman" w:hAnsi="Times New Roman" w:cs="Times New Roman"/>
          <w:lang w:val="sr-Cyrl-RS"/>
        </w:rPr>
      </w:pPr>
      <w:r w:rsidRPr="00AA7583">
        <w:rPr>
          <w:rFonts w:ascii="Times New Roman" w:hAnsi="Times New Roman" w:cs="Times New Roman"/>
          <w:lang w:val="sr-Cyrl-RS"/>
        </w:rPr>
        <w:t>Потребно је обезбедити адекватна средства за рад на пословима контроле</w:t>
      </w:r>
      <w:r>
        <w:rPr>
          <w:rFonts w:ascii="Times New Roman" w:hAnsi="Times New Roman" w:cs="Times New Roman"/>
          <w:lang w:val="sr-Cyrl-RS"/>
        </w:rPr>
        <w:t xml:space="preserve"> </w:t>
      </w:r>
      <w:r w:rsidRPr="00AA7583">
        <w:rPr>
          <w:rFonts w:ascii="Times New Roman" w:hAnsi="Times New Roman" w:cs="Times New Roman"/>
          <w:lang w:val="sr-Cyrl-RS"/>
        </w:rPr>
        <w:t>квалитета у буџету Факултета;</w:t>
      </w:r>
    </w:p>
    <w:p w14:paraId="1A313365" w14:textId="77777777" w:rsidR="00AA7583" w:rsidRDefault="00AA7583" w:rsidP="00AA7583">
      <w:pPr>
        <w:pStyle w:val="Pasussalistom"/>
        <w:numPr>
          <w:ilvl w:val="0"/>
          <w:numId w:val="3"/>
        </w:numPr>
        <w:spacing w:after="0" w:line="360" w:lineRule="auto"/>
        <w:jc w:val="both"/>
        <w:rPr>
          <w:rFonts w:ascii="Times New Roman" w:hAnsi="Times New Roman" w:cs="Times New Roman"/>
          <w:lang w:val="sr-Cyrl-RS"/>
        </w:rPr>
      </w:pPr>
      <w:r w:rsidRPr="00AA7583">
        <w:rPr>
          <w:rFonts w:ascii="Times New Roman" w:hAnsi="Times New Roman" w:cs="Times New Roman"/>
          <w:lang w:val="sr-Cyrl-RS"/>
        </w:rPr>
        <w:t>Интензивирати постојеће и успоставити нове видове сарадње са иностраним</w:t>
      </w:r>
      <w:r>
        <w:rPr>
          <w:rFonts w:ascii="Times New Roman" w:hAnsi="Times New Roman" w:cs="Times New Roman"/>
          <w:lang w:val="sr-Cyrl-RS"/>
        </w:rPr>
        <w:t xml:space="preserve"> </w:t>
      </w:r>
      <w:r w:rsidRPr="00AA7583">
        <w:rPr>
          <w:rFonts w:ascii="Times New Roman" w:hAnsi="Times New Roman" w:cs="Times New Roman"/>
          <w:lang w:val="sr-Cyrl-RS"/>
        </w:rPr>
        <w:t>универзитетима;</w:t>
      </w:r>
    </w:p>
    <w:p w14:paraId="64A387AE" w14:textId="448CD202" w:rsidR="00AA7583" w:rsidRPr="00AA7583" w:rsidRDefault="00AA7583" w:rsidP="00AA7583">
      <w:pPr>
        <w:pStyle w:val="Pasussalistom"/>
        <w:numPr>
          <w:ilvl w:val="0"/>
          <w:numId w:val="3"/>
        </w:numPr>
        <w:spacing w:after="0" w:line="360" w:lineRule="auto"/>
        <w:jc w:val="both"/>
        <w:rPr>
          <w:rFonts w:ascii="Times New Roman" w:hAnsi="Times New Roman" w:cs="Times New Roman"/>
          <w:lang w:val="sr-Cyrl-RS"/>
        </w:rPr>
      </w:pPr>
      <w:r w:rsidRPr="00AA7583">
        <w:rPr>
          <w:rFonts w:ascii="Times New Roman" w:hAnsi="Times New Roman" w:cs="Times New Roman"/>
          <w:lang w:val="sr-Cyrl-RS"/>
        </w:rPr>
        <w:t>Предузимање адекватних мера како би се студенти стимулисали да се активније</w:t>
      </w:r>
      <w:r>
        <w:rPr>
          <w:rFonts w:ascii="Times New Roman" w:hAnsi="Times New Roman" w:cs="Times New Roman"/>
          <w:lang w:val="sr-Cyrl-RS"/>
        </w:rPr>
        <w:t xml:space="preserve"> </w:t>
      </w:r>
      <w:r w:rsidRPr="00AA7583">
        <w:rPr>
          <w:rFonts w:ascii="Times New Roman" w:hAnsi="Times New Roman" w:cs="Times New Roman"/>
          <w:lang w:val="sr-Cyrl-RS"/>
        </w:rPr>
        <w:t>укључе у процес контроле квалитета.</w:t>
      </w:r>
    </w:p>
    <w:p w14:paraId="6B6D50C1" w14:textId="18ABD9FA" w:rsidR="00574D54" w:rsidRDefault="00574D54" w:rsidP="00EB7C86">
      <w:pPr>
        <w:spacing w:after="0" w:line="360" w:lineRule="auto"/>
        <w:jc w:val="both"/>
        <w:rPr>
          <w:rFonts w:ascii="Times New Roman" w:hAnsi="Times New Roman" w:cs="Times New Roman"/>
          <w:lang w:val="ru-RU"/>
        </w:rPr>
      </w:pPr>
    </w:p>
    <w:p w14:paraId="13D5F88E" w14:textId="77777777" w:rsidR="00574D54" w:rsidRDefault="00574D54">
      <w:pPr>
        <w:rPr>
          <w:rFonts w:ascii="Times New Roman" w:hAnsi="Times New Roman" w:cs="Times New Roman"/>
          <w:lang w:val="ru-RU"/>
        </w:rPr>
      </w:pPr>
      <w:r>
        <w:rPr>
          <w:rFonts w:ascii="Times New Roman" w:hAnsi="Times New Roman" w:cs="Times New Roman"/>
          <w:lang w:val="ru-RU"/>
        </w:rPr>
        <w:br w:type="page"/>
      </w:r>
    </w:p>
    <w:p w14:paraId="3C475C47" w14:textId="19BAC361" w:rsidR="00AA7583" w:rsidRDefault="00574D54" w:rsidP="00574D54">
      <w:pPr>
        <w:spacing w:after="0" w:line="360" w:lineRule="auto"/>
        <w:jc w:val="center"/>
        <w:rPr>
          <w:rFonts w:ascii="Times New Roman" w:hAnsi="Times New Roman" w:cs="Times New Roman"/>
          <w:b/>
          <w:bCs/>
          <w:sz w:val="32"/>
          <w:szCs w:val="32"/>
          <w:lang w:val="ru-RU"/>
        </w:rPr>
      </w:pPr>
      <w:bookmarkStart w:id="15" w:name="ТАБИПРИ"/>
      <w:r>
        <w:rPr>
          <w:rFonts w:ascii="Times New Roman" w:hAnsi="Times New Roman" w:cs="Times New Roman"/>
          <w:b/>
          <w:bCs/>
          <w:sz w:val="32"/>
          <w:szCs w:val="32"/>
          <w:lang w:val="ru-RU"/>
        </w:rPr>
        <w:lastRenderedPageBreak/>
        <w:t>ТАБЕЛЕ И ПРИЛОЗИ</w:t>
      </w:r>
      <w:bookmarkEnd w:id="15"/>
    </w:p>
    <w:p w14:paraId="70680D64" w14:textId="77777777" w:rsidR="000D58B3" w:rsidRPr="000D58B3" w:rsidRDefault="000D58B3" w:rsidP="000D58B3">
      <w:pPr>
        <w:suppressAutoHyphens/>
        <w:spacing w:after="0" w:line="240" w:lineRule="auto"/>
        <w:jc w:val="center"/>
        <w:rPr>
          <w:rFonts w:ascii="Times New Roman" w:eastAsia="Calibri" w:hAnsi="Times New Roman" w:cs="Times New Roman"/>
          <w:b/>
          <w:kern w:val="0"/>
          <w:lang w:val="uz-Cyrl-UZ" w:eastAsia="zh-CN"/>
          <w14:ligatures w14:val="none"/>
        </w:rPr>
      </w:pPr>
      <w:bookmarkStart w:id="16" w:name="Т41"/>
      <w:r w:rsidRPr="000D58B3">
        <w:rPr>
          <w:rFonts w:ascii="Times New Roman" w:eastAsia="Times New Roman" w:hAnsi="Times New Roman" w:cs="Times New Roman"/>
          <w:b/>
          <w:kern w:val="0"/>
          <w:lang w:val="uz-Cyrl-UZ" w:eastAsia="zh-CN"/>
          <w14:ligatures w14:val="none"/>
        </w:rPr>
        <w:t xml:space="preserve">Табела  4.1. </w:t>
      </w:r>
      <w:bookmarkEnd w:id="16"/>
      <w:r w:rsidRPr="000D58B3">
        <w:rPr>
          <w:rFonts w:ascii="Times New Roman" w:eastAsia="Times New Roman" w:hAnsi="Times New Roman" w:cs="Times New Roman"/>
          <w:b/>
          <w:kern w:val="0"/>
          <w:lang w:val="uz-Cyrl-UZ" w:eastAsia="zh-CN"/>
          <w14:ligatures w14:val="none"/>
        </w:rPr>
        <w:t xml:space="preserve"> Листа </w:t>
      </w:r>
      <w:r w:rsidRPr="000D58B3">
        <w:rPr>
          <w:rFonts w:ascii="Times New Roman" w:eastAsia="Times New Roman" w:hAnsi="Times New Roman" w:cs="Times New Roman"/>
          <w:b/>
          <w:kern w:val="0"/>
          <w:lang w:val="sr-Cyrl-RS" w:eastAsia="zh-CN"/>
          <w14:ligatures w14:val="none"/>
        </w:rPr>
        <w:t>свих</w:t>
      </w:r>
      <w:r w:rsidRPr="000D58B3">
        <w:rPr>
          <w:rFonts w:ascii="Times New Roman" w:eastAsia="Times New Roman" w:hAnsi="Times New Roman" w:cs="Times New Roman"/>
          <w:b/>
          <w:kern w:val="0"/>
          <w:lang w:val="uz-Cyrl-UZ" w:eastAsia="zh-CN"/>
          <w14:ligatures w14:val="none"/>
        </w:rPr>
        <w:t xml:space="preserve"> студијских програма </w:t>
      </w:r>
      <w:r w:rsidRPr="000D58B3">
        <w:rPr>
          <w:rFonts w:ascii="Times New Roman" w:eastAsia="Times New Roman" w:hAnsi="Times New Roman" w:cs="Times New Roman"/>
          <w:b/>
          <w:kern w:val="0"/>
          <w:lang w:val="sr-Cyrl-RS" w:eastAsia="zh-CN"/>
          <w14:ligatures w14:val="none"/>
        </w:rPr>
        <w:t xml:space="preserve">мастер студија </w:t>
      </w:r>
      <w:r w:rsidRPr="000D58B3">
        <w:rPr>
          <w:rFonts w:ascii="Times New Roman" w:eastAsia="Times New Roman" w:hAnsi="Times New Roman" w:cs="Times New Roman"/>
          <w:b/>
          <w:kern w:val="0"/>
          <w:lang w:val="uz-Cyrl-UZ" w:eastAsia="zh-CN"/>
          <w14:ligatures w14:val="none"/>
        </w:rPr>
        <w:t>који су акредитовани  на високошколској установи од 2021. године са укупним бројем уписаних студената на свим годинама студија у текућој и претходне 2 школске године</w:t>
      </w:r>
    </w:p>
    <w:p w14:paraId="62D6A02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p>
    <w:p w14:paraId="5ECBB916"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  (број студената одобрен акредитацијом помножен са бројем година трајања студијског програма)</w:t>
      </w:r>
    </w:p>
    <w:p w14:paraId="4888598F" w14:textId="77777777" w:rsidR="000D58B3" w:rsidRPr="000D58B3" w:rsidRDefault="000D58B3" w:rsidP="000D58B3">
      <w:pPr>
        <w:suppressAutoHyphens/>
        <w:spacing w:after="0" w:line="240" w:lineRule="auto"/>
        <w:rPr>
          <w:rFonts w:ascii="Times New Roman" w:eastAsia="Times New Roman" w:hAnsi="Times New Roman" w:cs="Times New Roman"/>
          <w:kern w:val="0"/>
          <w:lang w:val="uz-Cyrl-UZ" w:eastAsia="zh-CN"/>
          <w14:ligatures w14:val="none"/>
        </w:rPr>
      </w:pPr>
    </w:p>
    <w:p w14:paraId="31E09140" w14:textId="77777777" w:rsidR="000D58B3" w:rsidRPr="000D58B3" w:rsidRDefault="000D58B3" w:rsidP="000D58B3">
      <w:pPr>
        <w:suppressAutoHyphens/>
        <w:spacing w:after="0" w:line="240" w:lineRule="auto"/>
        <w:rPr>
          <w:rFonts w:ascii="Times New Roman" w:eastAsia="Times New Roman" w:hAnsi="Times New Roman" w:cs="Times New Roman"/>
          <w:kern w:val="0"/>
          <w:lang w:val="uz-Cyrl-UZ" w:eastAsia="zh-CN"/>
          <w14:ligatures w14:val="none"/>
        </w:rPr>
      </w:pPr>
    </w:p>
    <w:tbl>
      <w:tblPr>
        <w:tblW w:w="9495" w:type="dxa"/>
        <w:jc w:val="center"/>
        <w:tblLayout w:type="fixed"/>
        <w:tblLook w:val="04A0" w:firstRow="1" w:lastRow="0" w:firstColumn="1" w:lastColumn="0" w:noHBand="0" w:noVBand="1"/>
      </w:tblPr>
      <w:tblGrid>
        <w:gridCol w:w="668"/>
        <w:gridCol w:w="2756"/>
        <w:gridCol w:w="1701"/>
        <w:gridCol w:w="1452"/>
        <w:gridCol w:w="1457"/>
        <w:gridCol w:w="17"/>
        <w:gridCol w:w="1444"/>
      </w:tblGrid>
      <w:tr w:rsidR="000D58B3" w:rsidRPr="00620900" w14:paraId="6C9CEBAF" w14:textId="77777777" w:rsidTr="000D58B3">
        <w:trPr>
          <w:trHeight w:val="595"/>
          <w:jc w:val="center"/>
        </w:trPr>
        <w:tc>
          <w:tcPr>
            <w:tcW w:w="667" w:type="dxa"/>
            <w:vMerge w:val="restart"/>
            <w:tcBorders>
              <w:top w:val="single" w:sz="4" w:space="0" w:color="000000"/>
              <w:left w:val="single" w:sz="4" w:space="0" w:color="000000"/>
              <w:bottom w:val="single" w:sz="4" w:space="0" w:color="000000"/>
              <w:right w:val="nil"/>
            </w:tcBorders>
            <w:vAlign w:val="center"/>
            <w:hideMark/>
          </w:tcPr>
          <w:p w14:paraId="0F3116F9"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Р.</w:t>
            </w:r>
          </w:p>
          <w:p w14:paraId="694B1650"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б.</w:t>
            </w:r>
          </w:p>
        </w:tc>
        <w:tc>
          <w:tcPr>
            <w:tcW w:w="2756" w:type="dxa"/>
            <w:vMerge w:val="restart"/>
            <w:tcBorders>
              <w:top w:val="single" w:sz="4" w:space="0" w:color="000000"/>
              <w:left w:val="single" w:sz="4" w:space="0" w:color="000000"/>
              <w:bottom w:val="single" w:sz="4" w:space="0" w:color="000000"/>
              <w:right w:val="nil"/>
            </w:tcBorders>
            <w:vAlign w:val="center"/>
            <w:hideMark/>
          </w:tcPr>
          <w:p w14:paraId="00A3DC53"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Назив студијског програма и поље</w:t>
            </w:r>
          </w:p>
        </w:tc>
        <w:tc>
          <w:tcPr>
            <w:tcW w:w="1701" w:type="dxa"/>
            <w:vMerge w:val="restart"/>
            <w:tcBorders>
              <w:top w:val="single" w:sz="4" w:space="0" w:color="000000"/>
              <w:left w:val="single" w:sz="4" w:space="0" w:color="000000"/>
              <w:bottom w:val="single" w:sz="4" w:space="0" w:color="000000"/>
              <w:right w:val="nil"/>
            </w:tcBorders>
            <w:vAlign w:val="center"/>
            <w:hideMark/>
          </w:tcPr>
          <w:p w14:paraId="294806CA"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sr-Cyrl-RS" w:eastAsia="zh-CN"/>
                <w14:ligatures w14:val="none"/>
              </w:rPr>
              <w:t>*</w:t>
            </w:r>
            <w:r w:rsidRPr="000D58B3">
              <w:rPr>
                <w:rFonts w:ascii="Times New Roman" w:eastAsia="Times New Roman" w:hAnsi="Times New Roman" w:cs="Times New Roman"/>
                <w:kern w:val="0"/>
                <w:lang w:val="uz-Cyrl-UZ" w:eastAsia="zh-CN"/>
                <w14:ligatures w14:val="none"/>
              </w:rPr>
              <w:t>Укупно акредитован број студената</w:t>
            </w:r>
          </w:p>
        </w:tc>
        <w:tc>
          <w:tcPr>
            <w:tcW w:w="4370" w:type="dxa"/>
            <w:gridSpan w:val="4"/>
            <w:tcBorders>
              <w:top w:val="single" w:sz="4" w:space="0" w:color="000000"/>
              <w:left w:val="single" w:sz="4" w:space="0" w:color="000000"/>
              <w:bottom w:val="single" w:sz="4" w:space="0" w:color="000000"/>
              <w:right w:val="single" w:sz="4" w:space="0" w:color="000000"/>
            </w:tcBorders>
            <w:vAlign w:val="center"/>
            <w:hideMark/>
          </w:tcPr>
          <w:p w14:paraId="4B39346C"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 xml:space="preserve">Укупно уписани број студената на све године студија у последње 3 године  </w:t>
            </w:r>
          </w:p>
        </w:tc>
      </w:tr>
      <w:tr w:rsidR="000D58B3" w:rsidRPr="000D58B3" w14:paraId="662D63DA" w14:textId="77777777" w:rsidTr="000D58B3">
        <w:trPr>
          <w:trHeight w:val="146"/>
          <w:jc w:val="center"/>
        </w:trPr>
        <w:tc>
          <w:tcPr>
            <w:tcW w:w="9494" w:type="dxa"/>
            <w:vMerge/>
            <w:tcBorders>
              <w:top w:val="single" w:sz="4" w:space="0" w:color="000000"/>
              <w:left w:val="single" w:sz="4" w:space="0" w:color="000000"/>
              <w:bottom w:val="single" w:sz="4" w:space="0" w:color="000000"/>
              <w:right w:val="nil"/>
            </w:tcBorders>
            <w:vAlign w:val="center"/>
            <w:hideMark/>
          </w:tcPr>
          <w:p w14:paraId="5B0A9601" w14:textId="77777777" w:rsidR="000D58B3" w:rsidRPr="000D58B3" w:rsidRDefault="000D58B3" w:rsidP="000D58B3">
            <w:pPr>
              <w:spacing w:after="0" w:line="276" w:lineRule="auto"/>
              <w:rPr>
                <w:rFonts w:ascii="Times New Roman" w:eastAsia="Calibri" w:hAnsi="Times New Roman" w:cs="Times New Roman"/>
                <w:kern w:val="0"/>
                <w:lang w:val="uz-Cyrl-UZ" w:eastAsia="zh-CN"/>
                <w14:ligatures w14:val="none"/>
              </w:rPr>
            </w:pPr>
          </w:p>
        </w:tc>
        <w:tc>
          <w:tcPr>
            <w:tcW w:w="2756" w:type="dxa"/>
            <w:vMerge/>
            <w:tcBorders>
              <w:top w:val="single" w:sz="4" w:space="0" w:color="000000"/>
              <w:left w:val="single" w:sz="4" w:space="0" w:color="000000"/>
              <w:bottom w:val="single" w:sz="4" w:space="0" w:color="000000"/>
              <w:right w:val="nil"/>
            </w:tcBorders>
            <w:vAlign w:val="center"/>
            <w:hideMark/>
          </w:tcPr>
          <w:p w14:paraId="402980E6" w14:textId="77777777" w:rsidR="000D58B3" w:rsidRPr="000D58B3" w:rsidRDefault="000D58B3" w:rsidP="000D58B3">
            <w:pPr>
              <w:spacing w:after="0" w:line="276" w:lineRule="auto"/>
              <w:rPr>
                <w:rFonts w:ascii="Times New Roman" w:eastAsia="Calibri" w:hAnsi="Times New Roman" w:cs="Times New Roman"/>
                <w:kern w:val="0"/>
                <w:lang w:val="uz-Cyrl-UZ" w:eastAsia="zh-CN"/>
                <w14:ligatures w14:val="none"/>
              </w:rPr>
            </w:pPr>
          </w:p>
        </w:tc>
        <w:tc>
          <w:tcPr>
            <w:tcW w:w="1701" w:type="dxa"/>
            <w:vMerge/>
            <w:tcBorders>
              <w:top w:val="single" w:sz="4" w:space="0" w:color="000000"/>
              <w:left w:val="single" w:sz="4" w:space="0" w:color="000000"/>
              <w:bottom w:val="single" w:sz="4" w:space="0" w:color="000000"/>
              <w:right w:val="nil"/>
            </w:tcBorders>
            <w:vAlign w:val="center"/>
            <w:hideMark/>
          </w:tcPr>
          <w:p w14:paraId="1342DDE9" w14:textId="77777777" w:rsidR="000D58B3" w:rsidRPr="000D58B3" w:rsidRDefault="000D58B3" w:rsidP="000D58B3">
            <w:pPr>
              <w:spacing w:after="0" w:line="276" w:lineRule="auto"/>
              <w:rPr>
                <w:rFonts w:ascii="Times New Roman" w:eastAsia="Calibri" w:hAnsi="Times New Roman" w:cs="Times New Roman"/>
                <w:kern w:val="0"/>
                <w:lang w:val="uz-Cyrl-UZ" w:eastAsia="zh-CN"/>
                <w14:ligatures w14:val="none"/>
              </w:rPr>
            </w:pPr>
          </w:p>
        </w:tc>
        <w:tc>
          <w:tcPr>
            <w:tcW w:w="1452" w:type="dxa"/>
            <w:tcBorders>
              <w:top w:val="single" w:sz="4" w:space="0" w:color="000000"/>
              <w:left w:val="single" w:sz="4" w:space="0" w:color="000000"/>
              <w:bottom w:val="single" w:sz="4" w:space="0" w:color="000000"/>
              <w:right w:val="nil"/>
            </w:tcBorders>
            <w:vAlign w:val="center"/>
            <w:hideMark/>
          </w:tcPr>
          <w:p w14:paraId="0747EBC5"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2021/22</w:t>
            </w:r>
          </w:p>
        </w:tc>
        <w:tc>
          <w:tcPr>
            <w:tcW w:w="1457" w:type="dxa"/>
            <w:tcBorders>
              <w:top w:val="single" w:sz="4" w:space="0" w:color="000000"/>
              <w:left w:val="single" w:sz="4" w:space="0" w:color="000000"/>
              <w:bottom w:val="single" w:sz="4" w:space="0" w:color="000000"/>
              <w:right w:val="nil"/>
            </w:tcBorders>
            <w:vAlign w:val="center"/>
            <w:hideMark/>
          </w:tcPr>
          <w:p w14:paraId="6D2C99EA"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2022/23</w:t>
            </w:r>
          </w:p>
        </w:tc>
        <w:tc>
          <w:tcPr>
            <w:tcW w:w="1461" w:type="dxa"/>
            <w:gridSpan w:val="2"/>
            <w:tcBorders>
              <w:top w:val="single" w:sz="4" w:space="0" w:color="000000"/>
              <w:left w:val="single" w:sz="4" w:space="0" w:color="000000"/>
              <w:bottom w:val="single" w:sz="4" w:space="0" w:color="000000"/>
              <w:right w:val="single" w:sz="4" w:space="0" w:color="000000"/>
            </w:tcBorders>
            <w:vAlign w:val="center"/>
            <w:hideMark/>
          </w:tcPr>
          <w:p w14:paraId="63198C6F"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2023/24</w:t>
            </w:r>
          </w:p>
        </w:tc>
      </w:tr>
      <w:tr w:rsidR="000D58B3" w:rsidRPr="000D58B3" w14:paraId="55C44ECB" w14:textId="77777777" w:rsidTr="000D58B3">
        <w:trPr>
          <w:trHeight w:val="467"/>
          <w:jc w:val="center"/>
        </w:trPr>
        <w:tc>
          <w:tcPr>
            <w:tcW w:w="9494" w:type="dxa"/>
            <w:gridSpan w:val="7"/>
            <w:tcBorders>
              <w:top w:val="single" w:sz="4" w:space="0" w:color="000000"/>
              <w:left w:val="single" w:sz="4" w:space="0" w:color="000000"/>
              <w:bottom w:val="single" w:sz="4" w:space="0" w:color="000000"/>
              <w:right w:val="single" w:sz="4" w:space="0" w:color="000000"/>
            </w:tcBorders>
            <w:hideMark/>
          </w:tcPr>
          <w:p w14:paraId="765C80C0" w14:textId="77777777" w:rsidR="000D58B3" w:rsidRPr="000D58B3" w:rsidRDefault="000D58B3" w:rsidP="000D58B3">
            <w:pPr>
              <w:suppressAutoHyphens/>
              <w:spacing w:before="120" w:after="120" w:line="240" w:lineRule="auto"/>
              <w:jc w:val="both"/>
              <w:rPr>
                <w:rFonts w:ascii="Times New Roman" w:eastAsia="Calibri" w:hAnsi="Times New Roman" w:cs="Times New Roman"/>
                <w:b/>
                <w:kern w:val="0"/>
                <w:lang w:val="uz-Cyrl-UZ" w:eastAsia="zh-CN"/>
                <w14:ligatures w14:val="none"/>
              </w:rPr>
            </w:pPr>
            <w:r w:rsidRPr="000D58B3">
              <w:rPr>
                <w:rFonts w:ascii="Times New Roman" w:eastAsia="Times New Roman" w:hAnsi="Times New Roman" w:cs="Times New Roman"/>
                <w:b/>
                <w:kern w:val="0"/>
                <w:lang w:val="uz-Cyrl-UZ" w:eastAsia="zh-CN"/>
                <w14:ligatures w14:val="none"/>
              </w:rPr>
              <w:t xml:space="preserve">МAС - Мастер академске студије </w:t>
            </w:r>
          </w:p>
        </w:tc>
      </w:tr>
      <w:tr w:rsidR="000D58B3" w:rsidRPr="000D58B3" w14:paraId="16EEAB81" w14:textId="77777777" w:rsidTr="000D58B3">
        <w:trPr>
          <w:trHeight w:val="223"/>
          <w:jc w:val="center"/>
        </w:trPr>
        <w:tc>
          <w:tcPr>
            <w:tcW w:w="667" w:type="dxa"/>
            <w:tcBorders>
              <w:top w:val="single" w:sz="4" w:space="0" w:color="000000"/>
              <w:left w:val="single" w:sz="4" w:space="0" w:color="000000"/>
              <w:bottom w:val="single" w:sz="4" w:space="0" w:color="000000"/>
              <w:right w:val="nil"/>
            </w:tcBorders>
            <w:hideMark/>
          </w:tcPr>
          <w:p w14:paraId="670FA420"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w:t>
            </w:r>
          </w:p>
        </w:tc>
        <w:tc>
          <w:tcPr>
            <w:tcW w:w="2756" w:type="dxa"/>
            <w:tcBorders>
              <w:top w:val="single" w:sz="4" w:space="0" w:color="000000"/>
              <w:left w:val="single" w:sz="4" w:space="0" w:color="000000"/>
              <w:bottom w:val="single" w:sz="4" w:space="0" w:color="000000"/>
              <w:right w:val="nil"/>
            </w:tcBorders>
            <w:hideMark/>
          </w:tcPr>
          <w:p w14:paraId="5E184C6B"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Филозофија</w:t>
            </w:r>
          </w:p>
        </w:tc>
        <w:tc>
          <w:tcPr>
            <w:tcW w:w="1701" w:type="dxa"/>
            <w:tcBorders>
              <w:top w:val="single" w:sz="4" w:space="0" w:color="000000"/>
              <w:left w:val="single" w:sz="4" w:space="0" w:color="000000"/>
              <w:bottom w:val="single" w:sz="4" w:space="0" w:color="000000"/>
              <w:right w:val="nil"/>
            </w:tcBorders>
            <w:hideMark/>
          </w:tcPr>
          <w:p w14:paraId="65389B2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50</w:t>
            </w:r>
          </w:p>
        </w:tc>
        <w:tc>
          <w:tcPr>
            <w:tcW w:w="1452" w:type="dxa"/>
            <w:tcBorders>
              <w:top w:val="single" w:sz="4" w:space="0" w:color="000000"/>
              <w:left w:val="single" w:sz="4" w:space="0" w:color="000000"/>
              <w:bottom w:val="single" w:sz="4" w:space="0" w:color="000000"/>
              <w:right w:val="nil"/>
            </w:tcBorders>
            <w:hideMark/>
          </w:tcPr>
          <w:p w14:paraId="47A62CA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30</w:t>
            </w:r>
          </w:p>
        </w:tc>
        <w:tc>
          <w:tcPr>
            <w:tcW w:w="1474" w:type="dxa"/>
            <w:gridSpan w:val="2"/>
            <w:tcBorders>
              <w:top w:val="single" w:sz="4" w:space="0" w:color="000000"/>
              <w:left w:val="single" w:sz="4" w:space="0" w:color="000000"/>
              <w:bottom w:val="single" w:sz="4" w:space="0" w:color="000000"/>
              <w:right w:val="nil"/>
            </w:tcBorders>
            <w:hideMark/>
          </w:tcPr>
          <w:p w14:paraId="4D0B963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30</w:t>
            </w:r>
          </w:p>
        </w:tc>
        <w:tc>
          <w:tcPr>
            <w:tcW w:w="1444" w:type="dxa"/>
            <w:tcBorders>
              <w:top w:val="single" w:sz="4" w:space="0" w:color="000000"/>
              <w:left w:val="single" w:sz="4" w:space="0" w:color="000000"/>
              <w:bottom w:val="single" w:sz="4" w:space="0" w:color="000000"/>
              <w:right w:val="single" w:sz="4" w:space="0" w:color="000000"/>
            </w:tcBorders>
            <w:hideMark/>
          </w:tcPr>
          <w:p w14:paraId="508EF23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25</w:t>
            </w:r>
          </w:p>
        </w:tc>
      </w:tr>
      <w:tr w:rsidR="000D58B3" w:rsidRPr="000D58B3" w14:paraId="45034482" w14:textId="77777777" w:rsidTr="000D58B3">
        <w:trPr>
          <w:trHeight w:val="264"/>
          <w:jc w:val="center"/>
        </w:trPr>
        <w:tc>
          <w:tcPr>
            <w:tcW w:w="667" w:type="dxa"/>
            <w:tcBorders>
              <w:top w:val="single" w:sz="4" w:space="0" w:color="000000"/>
              <w:left w:val="single" w:sz="4" w:space="0" w:color="000000"/>
              <w:bottom w:val="single" w:sz="4" w:space="0" w:color="000000"/>
              <w:right w:val="nil"/>
            </w:tcBorders>
            <w:hideMark/>
          </w:tcPr>
          <w:p w14:paraId="5D363BF1"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w:t>
            </w:r>
          </w:p>
        </w:tc>
        <w:tc>
          <w:tcPr>
            <w:tcW w:w="2756" w:type="dxa"/>
            <w:tcBorders>
              <w:top w:val="single" w:sz="4" w:space="0" w:color="000000"/>
              <w:left w:val="single" w:sz="4" w:space="0" w:color="000000"/>
              <w:bottom w:val="single" w:sz="4" w:space="0" w:color="000000"/>
              <w:right w:val="nil"/>
            </w:tcBorders>
            <w:hideMark/>
          </w:tcPr>
          <w:p w14:paraId="04A682B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Социологија</w:t>
            </w:r>
          </w:p>
        </w:tc>
        <w:tc>
          <w:tcPr>
            <w:tcW w:w="1701" w:type="dxa"/>
            <w:tcBorders>
              <w:top w:val="single" w:sz="4" w:space="0" w:color="000000"/>
              <w:left w:val="single" w:sz="4" w:space="0" w:color="000000"/>
              <w:bottom w:val="single" w:sz="4" w:space="0" w:color="000000"/>
              <w:right w:val="nil"/>
            </w:tcBorders>
            <w:hideMark/>
          </w:tcPr>
          <w:p w14:paraId="02F16B1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75</w:t>
            </w:r>
          </w:p>
        </w:tc>
        <w:tc>
          <w:tcPr>
            <w:tcW w:w="1452" w:type="dxa"/>
            <w:tcBorders>
              <w:top w:val="single" w:sz="4" w:space="0" w:color="000000"/>
              <w:left w:val="single" w:sz="4" w:space="0" w:color="000000"/>
              <w:bottom w:val="single" w:sz="4" w:space="0" w:color="000000"/>
              <w:right w:val="nil"/>
            </w:tcBorders>
            <w:hideMark/>
          </w:tcPr>
          <w:p w14:paraId="02A72010"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31</w:t>
            </w:r>
          </w:p>
        </w:tc>
        <w:tc>
          <w:tcPr>
            <w:tcW w:w="1474" w:type="dxa"/>
            <w:gridSpan w:val="2"/>
            <w:tcBorders>
              <w:top w:val="single" w:sz="4" w:space="0" w:color="000000"/>
              <w:left w:val="single" w:sz="4" w:space="0" w:color="000000"/>
              <w:bottom w:val="single" w:sz="4" w:space="0" w:color="000000"/>
              <w:right w:val="nil"/>
            </w:tcBorders>
            <w:hideMark/>
          </w:tcPr>
          <w:p w14:paraId="6085C83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26</w:t>
            </w:r>
          </w:p>
        </w:tc>
        <w:tc>
          <w:tcPr>
            <w:tcW w:w="1444" w:type="dxa"/>
            <w:tcBorders>
              <w:top w:val="single" w:sz="4" w:space="0" w:color="000000"/>
              <w:left w:val="single" w:sz="4" w:space="0" w:color="000000"/>
              <w:bottom w:val="single" w:sz="4" w:space="0" w:color="000000"/>
              <w:right w:val="single" w:sz="4" w:space="0" w:color="000000"/>
            </w:tcBorders>
            <w:hideMark/>
          </w:tcPr>
          <w:p w14:paraId="075E3AD2"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31</w:t>
            </w:r>
          </w:p>
        </w:tc>
      </w:tr>
      <w:tr w:rsidR="000D58B3" w:rsidRPr="000D58B3" w14:paraId="1B0CEF75"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29680E3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w:t>
            </w:r>
          </w:p>
        </w:tc>
        <w:tc>
          <w:tcPr>
            <w:tcW w:w="2756" w:type="dxa"/>
            <w:tcBorders>
              <w:top w:val="single" w:sz="4" w:space="0" w:color="000000"/>
              <w:left w:val="single" w:sz="4" w:space="0" w:color="000000"/>
              <w:bottom w:val="single" w:sz="4" w:space="0" w:color="000000"/>
              <w:right w:val="nil"/>
            </w:tcBorders>
            <w:hideMark/>
          </w:tcPr>
          <w:p w14:paraId="17F6F9E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Педагогија</w:t>
            </w:r>
          </w:p>
        </w:tc>
        <w:tc>
          <w:tcPr>
            <w:tcW w:w="1701" w:type="dxa"/>
            <w:tcBorders>
              <w:top w:val="single" w:sz="4" w:space="0" w:color="000000"/>
              <w:left w:val="single" w:sz="4" w:space="0" w:color="000000"/>
              <w:bottom w:val="single" w:sz="4" w:space="0" w:color="000000"/>
              <w:right w:val="nil"/>
            </w:tcBorders>
            <w:hideMark/>
          </w:tcPr>
          <w:p w14:paraId="78DEC2A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60</w:t>
            </w:r>
          </w:p>
        </w:tc>
        <w:tc>
          <w:tcPr>
            <w:tcW w:w="1452" w:type="dxa"/>
            <w:tcBorders>
              <w:top w:val="single" w:sz="4" w:space="0" w:color="000000"/>
              <w:left w:val="single" w:sz="4" w:space="0" w:color="000000"/>
              <w:bottom w:val="single" w:sz="4" w:space="0" w:color="000000"/>
              <w:right w:val="nil"/>
            </w:tcBorders>
            <w:hideMark/>
          </w:tcPr>
          <w:p w14:paraId="14DF4EE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77</w:t>
            </w:r>
          </w:p>
        </w:tc>
        <w:tc>
          <w:tcPr>
            <w:tcW w:w="1474" w:type="dxa"/>
            <w:gridSpan w:val="2"/>
            <w:tcBorders>
              <w:top w:val="single" w:sz="4" w:space="0" w:color="000000"/>
              <w:left w:val="single" w:sz="4" w:space="0" w:color="000000"/>
              <w:bottom w:val="single" w:sz="4" w:space="0" w:color="000000"/>
              <w:right w:val="nil"/>
            </w:tcBorders>
            <w:hideMark/>
          </w:tcPr>
          <w:p w14:paraId="55E3991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90</w:t>
            </w:r>
          </w:p>
        </w:tc>
        <w:tc>
          <w:tcPr>
            <w:tcW w:w="1444" w:type="dxa"/>
            <w:tcBorders>
              <w:top w:val="single" w:sz="4" w:space="0" w:color="000000"/>
              <w:left w:val="single" w:sz="4" w:space="0" w:color="000000"/>
              <w:bottom w:val="single" w:sz="4" w:space="0" w:color="000000"/>
              <w:right w:val="single" w:sz="4" w:space="0" w:color="000000"/>
            </w:tcBorders>
            <w:hideMark/>
          </w:tcPr>
          <w:p w14:paraId="1775BE2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75</w:t>
            </w:r>
          </w:p>
        </w:tc>
      </w:tr>
      <w:tr w:rsidR="000D58B3" w:rsidRPr="000D58B3" w14:paraId="4B13BEAA"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5A4B16B2"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4.</w:t>
            </w:r>
          </w:p>
        </w:tc>
        <w:tc>
          <w:tcPr>
            <w:tcW w:w="2756" w:type="dxa"/>
            <w:tcBorders>
              <w:top w:val="single" w:sz="4" w:space="0" w:color="000000"/>
              <w:left w:val="single" w:sz="4" w:space="0" w:color="000000"/>
              <w:bottom w:val="single" w:sz="4" w:space="0" w:color="000000"/>
              <w:right w:val="nil"/>
            </w:tcBorders>
            <w:hideMark/>
          </w:tcPr>
          <w:p w14:paraId="0DB2978A"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Андрагогија</w:t>
            </w:r>
          </w:p>
        </w:tc>
        <w:tc>
          <w:tcPr>
            <w:tcW w:w="1701" w:type="dxa"/>
            <w:tcBorders>
              <w:top w:val="single" w:sz="4" w:space="0" w:color="000000"/>
              <w:left w:val="single" w:sz="4" w:space="0" w:color="000000"/>
              <w:bottom w:val="single" w:sz="4" w:space="0" w:color="000000"/>
              <w:right w:val="nil"/>
            </w:tcBorders>
            <w:hideMark/>
          </w:tcPr>
          <w:p w14:paraId="176C39B0"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30</w:t>
            </w:r>
          </w:p>
        </w:tc>
        <w:tc>
          <w:tcPr>
            <w:tcW w:w="1452" w:type="dxa"/>
            <w:tcBorders>
              <w:top w:val="single" w:sz="4" w:space="0" w:color="000000"/>
              <w:left w:val="single" w:sz="4" w:space="0" w:color="000000"/>
              <w:bottom w:val="single" w:sz="4" w:space="0" w:color="000000"/>
              <w:right w:val="nil"/>
            </w:tcBorders>
            <w:hideMark/>
          </w:tcPr>
          <w:p w14:paraId="2DEDE364"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29</w:t>
            </w:r>
          </w:p>
        </w:tc>
        <w:tc>
          <w:tcPr>
            <w:tcW w:w="1474" w:type="dxa"/>
            <w:gridSpan w:val="2"/>
            <w:tcBorders>
              <w:top w:val="single" w:sz="4" w:space="0" w:color="000000"/>
              <w:left w:val="single" w:sz="4" w:space="0" w:color="000000"/>
              <w:bottom w:val="single" w:sz="4" w:space="0" w:color="000000"/>
              <w:right w:val="nil"/>
            </w:tcBorders>
            <w:hideMark/>
          </w:tcPr>
          <w:p w14:paraId="1A392DA0"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25</w:t>
            </w:r>
          </w:p>
        </w:tc>
        <w:tc>
          <w:tcPr>
            <w:tcW w:w="1444" w:type="dxa"/>
            <w:tcBorders>
              <w:top w:val="single" w:sz="4" w:space="0" w:color="000000"/>
              <w:left w:val="single" w:sz="4" w:space="0" w:color="000000"/>
              <w:bottom w:val="single" w:sz="4" w:space="0" w:color="000000"/>
              <w:right w:val="single" w:sz="4" w:space="0" w:color="000000"/>
            </w:tcBorders>
            <w:hideMark/>
          </w:tcPr>
          <w:p w14:paraId="1E9812B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18</w:t>
            </w:r>
          </w:p>
        </w:tc>
      </w:tr>
      <w:tr w:rsidR="000D58B3" w:rsidRPr="000D58B3" w14:paraId="50D896BA"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4F86701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w:t>
            </w:r>
          </w:p>
        </w:tc>
        <w:tc>
          <w:tcPr>
            <w:tcW w:w="2756" w:type="dxa"/>
            <w:tcBorders>
              <w:top w:val="single" w:sz="4" w:space="0" w:color="000000"/>
              <w:left w:val="single" w:sz="4" w:space="0" w:color="000000"/>
              <w:bottom w:val="single" w:sz="4" w:space="0" w:color="000000"/>
              <w:right w:val="nil"/>
            </w:tcBorders>
            <w:hideMark/>
          </w:tcPr>
          <w:p w14:paraId="73866D74"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Психологија</w:t>
            </w:r>
          </w:p>
        </w:tc>
        <w:tc>
          <w:tcPr>
            <w:tcW w:w="1701" w:type="dxa"/>
            <w:tcBorders>
              <w:top w:val="single" w:sz="4" w:space="0" w:color="000000"/>
              <w:left w:val="single" w:sz="4" w:space="0" w:color="000000"/>
              <w:bottom w:val="single" w:sz="4" w:space="0" w:color="000000"/>
              <w:right w:val="nil"/>
            </w:tcBorders>
            <w:hideMark/>
          </w:tcPr>
          <w:p w14:paraId="0721F23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116</w:t>
            </w:r>
          </w:p>
        </w:tc>
        <w:tc>
          <w:tcPr>
            <w:tcW w:w="1452" w:type="dxa"/>
            <w:tcBorders>
              <w:top w:val="single" w:sz="4" w:space="0" w:color="000000"/>
              <w:left w:val="single" w:sz="4" w:space="0" w:color="000000"/>
              <w:bottom w:val="single" w:sz="4" w:space="0" w:color="000000"/>
              <w:right w:val="nil"/>
            </w:tcBorders>
            <w:hideMark/>
          </w:tcPr>
          <w:p w14:paraId="3C55807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134</w:t>
            </w:r>
          </w:p>
        </w:tc>
        <w:tc>
          <w:tcPr>
            <w:tcW w:w="1474" w:type="dxa"/>
            <w:gridSpan w:val="2"/>
            <w:tcBorders>
              <w:top w:val="single" w:sz="4" w:space="0" w:color="000000"/>
              <w:left w:val="single" w:sz="4" w:space="0" w:color="000000"/>
              <w:bottom w:val="single" w:sz="4" w:space="0" w:color="000000"/>
              <w:right w:val="nil"/>
            </w:tcBorders>
            <w:hideMark/>
          </w:tcPr>
          <w:p w14:paraId="372F462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144</w:t>
            </w:r>
          </w:p>
        </w:tc>
        <w:tc>
          <w:tcPr>
            <w:tcW w:w="1444" w:type="dxa"/>
            <w:tcBorders>
              <w:top w:val="single" w:sz="4" w:space="0" w:color="000000"/>
              <w:left w:val="single" w:sz="4" w:space="0" w:color="000000"/>
              <w:bottom w:val="single" w:sz="4" w:space="0" w:color="000000"/>
              <w:right w:val="single" w:sz="4" w:space="0" w:color="000000"/>
            </w:tcBorders>
            <w:hideMark/>
          </w:tcPr>
          <w:p w14:paraId="2BA4157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147</w:t>
            </w:r>
          </w:p>
        </w:tc>
      </w:tr>
      <w:tr w:rsidR="000D58B3" w:rsidRPr="000D58B3" w14:paraId="2622475F"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201B3A42"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6.</w:t>
            </w:r>
          </w:p>
        </w:tc>
        <w:tc>
          <w:tcPr>
            <w:tcW w:w="2756" w:type="dxa"/>
            <w:tcBorders>
              <w:top w:val="single" w:sz="4" w:space="0" w:color="000000"/>
              <w:left w:val="single" w:sz="4" w:space="0" w:color="000000"/>
              <w:bottom w:val="single" w:sz="4" w:space="0" w:color="000000"/>
              <w:right w:val="nil"/>
            </w:tcBorders>
            <w:hideMark/>
          </w:tcPr>
          <w:p w14:paraId="4F96C3E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Историја</w:t>
            </w:r>
          </w:p>
        </w:tc>
        <w:tc>
          <w:tcPr>
            <w:tcW w:w="1701" w:type="dxa"/>
            <w:tcBorders>
              <w:top w:val="single" w:sz="4" w:space="0" w:color="000000"/>
              <w:left w:val="single" w:sz="4" w:space="0" w:color="000000"/>
              <w:bottom w:val="single" w:sz="4" w:space="0" w:color="000000"/>
              <w:right w:val="nil"/>
            </w:tcBorders>
            <w:hideMark/>
          </w:tcPr>
          <w:p w14:paraId="65E64B2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100</w:t>
            </w:r>
          </w:p>
        </w:tc>
        <w:tc>
          <w:tcPr>
            <w:tcW w:w="1452" w:type="dxa"/>
            <w:tcBorders>
              <w:top w:val="single" w:sz="4" w:space="0" w:color="000000"/>
              <w:left w:val="single" w:sz="4" w:space="0" w:color="000000"/>
              <w:bottom w:val="single" w:sz="4" w:space="0" w:color="000000"/>
              <w:right w:val="nil"/>
            </w:tcBorders>
            <w:hideMark/>
          </w:tcPr>
          <w:p w14:paraId="4EDE405B"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89</w:t>
            </w:r>
          </w:p>
        </w:tc>
        <w:tc>
          <w:tcPr>
            <w:tcW w:w="1474" w:type="dxa"/>
            <w:gridSpan w:val="2"/>
            <w:tcBorders>
              <w:top w:val="single" w:sz="4" w:space="0" w:color="000000"/>
              <w:left w:val="single" w:sz="4" w:space="0" w:color="000000"/>
              <w:bottom w:val="single" w:sz="4" w:space="0" w:color="000000"/>
              <w:right w:val="nil"/>
            </w:tcBorders>
            <w:hideMark/>
          </w:tcPr>
          <w:p w14:paraId="3F57C271"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62</w:t>
            </w:r>
          </w:p>
        </w:tc>
        <w:tc>
          <w:tcPr>
            <w:tcW w:w="1444" w:type="dxa"/>
            <w:tcBorders>
              <w:top w:val="single" w:sz="4" w:space="0" w:color="000000"/>
              <w:left w:val="single" w:sz="4" w:space="0" w:color="000000"/>
              <w:bottom w:val="single" w:sz="4" w:space="0" w:color="000000"/>
              <w:right w:val="single" w:sz="4" w:space="0" w:color="000000"/>
            </w:tcBorders>
            <w:hideMark/>
          </w:tcPr>
          <w:p w14:paraId="24CB4BA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67</w:t>
            </w:r>
          </w:p>
        </w:tc>
      </w:tr>
      <w:tr w:rsidR="000D58B3" w:rsidRPr="000D58B3" w14:paraId="12093C2A"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0C18CB1A"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7.</w:t>
            </w:r>
          </w:p>
        </w:tc>
        <w:tc>
          <w:tcPr>
            <w:tcW w:w="2756" w:type="dxa"/>
            <w:tcBorders>
              <w:top w:val="single" w:sz="4" w:space="0" w:color="000000"/>
              <w:left w:val="single" w:sz="4" w:space="0" w:color="000000"/>
              <w:bottom w:val="single" w:sz="4" w:space="0" w:color="000000"/>
              <w:right w:val="nil"/>
            </w:tcBorders>
            <w:hideMark/>
          </w:tcPr>
          <w:p w14:paraId="2E3451C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Историја уметности</w:t>
            </w:r>
          </w:p>
        </w:tc>
        <w:tc>
          <w:tcPr>
            <w:tcW w:w="1701" w:type="dxa"/>
            <w:tcBorders>
              <w:top w:val="single" w:sz="4" w:space="0" w:color="000000"/>
              <w:left w:val="single" w:sz="4" w:space="0" w:color="000000"/>
              <w:bottom w:val="single" w:sz="4" w:space="0" w:color="000000"/>
              <w:right w:val="nil"/>
            </w:tcBorders>
            <w:hideMark/>
          </w:tcPr>
          <w:p w14:paraId="2832150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80</w:t>
            </w:r>
          </w:p>
        </w:tc>
        <w:tc>
          <w:tcPr>
            <w:tcW w:w="1452" w:type="dxa"/>
            <w:tcBorders>
              <w:top w:val="single" w:sz="4" w:space="0" w:color="000000"/>
              <w:left w:val="single" w:sz="4" w:space="0" w:color="000000"/>
              <w:bottom w:val="single" w:sz="4" w:space="0" w:color="000000"/>
              <w:right w:val="nil"/>
            </w:tcBorders>
            <w:hideMark/>
          </w:tcPr>
          <w:p w14:paraId="245CE62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63</w:t>
            </w:r>
          </w:p>
        </w:tc>
        <w:tc>
          <w:tcPr>
            <w:tcW w:w="1474" w:type="dxa"/>
            <w:gridSpan w:val="2"/>
            <w:tcBorders>
              <w:top w:val="single" w:sz="4" w:space="0" w:color="000000"/>
              <w:left w:val="single" w:sz="4" w:space="0" w:color="000000"/>
              <w:bottom w:val="single" w:sz="4" w:space="0" w:color="000000"/>
              <w:right w:val="nil"/>
            </w:tcBorders>
            <w:hideMark/>
          </w:tcPr>
          <w:p w14:paraId="1AF5A296"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46</w:t>
            </w:r>
          </w:p>
        </w:tc>
        <w:tc>
          <w:tcPr>
            <w:tcW w:w="1444" w:type="dxa"/>
            <w:tcBorders>
              <w:top w:val="single" w:sz="4" w:space="0" w:color="000000"/>
              <w:left w:val="single" w:sz="4" w:space="0" w:color="000000"/>
              <w:bottom w:val="single" w:sz="4" w:space="0" w:color="000000"/>
              <w:right w:val="single" w:sz="4" w:space="0" w:color="000000"/>
            </w:tcBorders>
            <w:hideMark/>
          </w:tcPr>
          <w:p w14:paraId="5C6B0E1C"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35</w:t>
            </w:r>
          </w:p>
        </w:tc>
      </w:tr>
      <w:tr w:rsidR="000D58B3" w:rsidRPr="000D58B3" w14:paraId="23C50924"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0755D1A1"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8.</w:t>
            </w:r>
          </w:p>
        </w:tc>
        <w:tc>
          <w:tcPr>
            <w:tcW w:w="2756" w:type="dxa"/>
            <w:tcBorders>
              <w:top w:val="single" w:sz="4" w:space="0" w:color="000000"/>
              <w:left w:val="single" w:sz="4" w:space="0" w:color="000000"/>
              <w:bottom w:val="single" w:sz="4" w:space="0" w:color="000000"/>
              <w:right w:val="nil"/>
            </w:tcBorders>
            <w:hideMark/>
          </w:tcPr>
          <w:p w14:paraId="0257D41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Археологија</w:t>
            </w:r>
          </w:p>
        </w:tc>
        <w:tc>
          <w:tcPr>
            <w:tcW w:w="1701" w:type="dxa"/>
            <w:tcBorders>
              <w:top w:val="single" w:sz="4" w:space="0" w:color="000000"/>
              <w:left w:val="single" w:sz="4" w:space="0" w:color="000000"/>
              <w:bottom w:val="single" w:sz="4" w:space="0" w:color="000000"/>
              <w:right w:val="nil"/>
            </w:tcBorders>
            <w:hideMark/>
          </w:tcPr>
          <w:p w14:paraId="7E6F946C"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25</w:t>
            </w:r>
          </w:p>
        </w:tc>
        <w:tc>
          <w:tcPr>
            <w:tcW w:w="1452" w:type="dxa"/>
            <w:tcBorders>
              <w:top w:val="single" w:sz="4" w:space="0" w:color="000000"/>
              <w:left w:val="single" w:sz="4" w:space="0" w:color="000000"/>
              <w:bottom w:val="single" w:sz="4" w:space="0" w:color="000000"/>
              <w:right w:val="nil"/>
            </w:tcBorders>
            <w:hideMark/>
          </w:tcPr>
          <w:p w14:paraId="199DE3E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52</w:t>
            </w:r>
          </w:p>
        </w:tc>
        <w:tc>
          <w:tcPr>
            <w:tcW w:w="1474" w:type="dxa"/>
            <w:gridSpan w:val="2"/>
            <w:tcBorders>
              <w:top w:val="single" w:sz="4" w:space="0" w:color="000000"/>
              <w:left w:val="single" w:sz="4" w:space="0" w:color="000000"/>
              <w:bottom w:val="single" w:sz="4" w:space="0" w:color="000000"/>
              <w:right w:val="nil"/>
            </w:tcBorders>
            <w:hideMark/>
          </w:tcPr>
          <w:p w14:paraId="593DF33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50</w:t>
            </w:r>
          </w:p>
        </w:tc>
        <w:tc>
          <w:tcPr>
            <w:tcW w:w="1444" w:type="dxa"/>
            <w:tcBorders>
              <w:top w:val="single" w:sz="4" w:space="0" w:color="000000"/>
              <w:left w:val="single" w:sz="4" w:space="0" w:color="000000"/>
              <w:bottom w:val="single" w:sz="4" w:space="0" w:color="000000"/>
              <w:right w:val="single" w:sz="4" w:space="0" w:color="000000"/>
            </w:tcBorders>
            <w:hideMark/>
          </w:tcPr>
          <w:p w14:paraId="38A8189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55</w:t>
            </w:r>
          </w:p>
        </w:tc>
      </w:tr>
      <w:tr w:rsidR="000D58B3" w:rsidRPr="000D58B3" w14:paraId="58EC7DEE"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58FC7634"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9.</w:t>
            </w:r>
          </w:p>
        </w:tc>
        <w:tc>
          <w:tcPr>
            <w:tcW w:w="2756" w:type="dxa"/>
            <w:tcBorders>
              <w:top w:val="single" w:sz="4" w:space="0" w:color="000000"/>
              <w:left w:val="single" w:sz="4" w:space="0" w:color="000000"/>
              <w:bottom w:val="single" w:sz="4" w:space="0" w:color="000000"/>
              <w:right w:val="nil"/>
            </w:tcBorders>
            <w:hideMark/>
          </w:tcPr>
          <w:p w14:paraId="684F97B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Етнологија/ антропологија</w:t>
            </w:r>
          </w:p>
        </w:tc>
        <w:tc>
          <w:tcPr>
            <w:tcW w:w="1701" w:type="dxa"/>
            <w:tcBorders>
              <w:top w:val="single" w:sz="4" w:space="0" w:color="000000"/>
              <w:left w:val="single" w:sz="4" w:space="0" w:color="000000"/>
              <w:bottom w:val="single" w:sz="4" w:space="0" w:color="000000"/>
              <w:right w:val="nil"/>
            </w:tcBorders>
            <w:hideMark/>
          </w:tcPr>
          <w:p w14:paraId="507BED6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25</w:t>
            </w:r>
          </w:p>
        </w:tc>
        <w:tc>
          <w:tcPr>
            <w:tcW w:w="1452" w:type="dxa"/>
            <w:tcBorders>
              <w:top w:val="single" w:sz="4" w:space="0" w:color="000000"/>
              <w:left w:val="single" w:sz="4" w:space="0" w:color="000000"/>
              <w:bottom w:val="single" w:sz="4" w:space="0" w:color="000000"/>
              <w:right w:val="nil"/>
            </w:tcBorders>
            <w:hideMark/>
          </w:tcPr>
          <w:p w14:paraId="3D4F1216"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26</w:t>
            </w:r>
          </w:p>
        </w:tc>
        <w:tc>
          <w:tcPr>
            <w:tcW w:w="1474" w:type="dxa"/>
            <w:gridSpan w:val="2"/>
            <w:tcBorders>
              <w:top w:val="single" w:sz="4" w:space="0" w:color="000000"/>
              <w:left w:val="single" w:sz="4" w:space="0" w:color="000000"/>
              <w:bottom w:val="single" w:sz="4" w:space="0" w:color="000000"/>
              <w:right w:val="nil"/>
            </w:tcBorders>
            <w:hideMark/>
          </w:tcPr>
          <w:p w14:paraId="1D759A08"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27</w:t>
            </w:r>
          </w:p>
        </w:tc>
        <w:tc>
          <w:tcPr>
            <w:tcW w:w="1444" w:type="dxa"/>
            <w:tcBorders>
              <w:top w:val="single" w:sz="4" w:space="0" w:color="000000"/>
              <w:left w:val="single" w:sz="4" w:space="0" w:color="000000"/>
              <w:bottom w:val="single" w:sz="4" w:space="0" w:color="000000"/>
              <w:right w:val="single" w:sz="4" w:space="0" w:color="000000"/>
            </w:tcBorders>
            <w:hideMark/>
          </w:tcPr>
          <w:p w14:paraId="43A2D5AF"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30</w:t>
            </w:r>
          </w:p>
        </w:tc>
      </w:tr>
      <w:tr w:rsidR="000D58B3" w:rsidRPr="000D58B3" w14:paraId="09093957"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03A7E7C2"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10.</w:t>
            </w:r>
          </w:p>
        </w:tc>
        <w:tc>
          <w:tcPr>
            <w:tcW w:w="2756" w:type="dxa"/>
            <w:tcBorders>
              <w:top w:val="single" w:sz="4" w:space="0" w:color="000000"/>
              <w:left w:val="single" w:sz="4" w:space="0" w:color="000000"/>
              <w:bottom w:val="single" w:sz="4" w:space="0" w:color="000000"/>
              <w:right w:val="nil"/>
            </w:tcBorders>
            <w:hideMark/>
          </w:tcPr>
          <w:p w14:paraId="5B72BE3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Класичне науке</w:t>
            </w:r>
          </w:p>
        </w:tc>
        <w:tc>
          <w:tcPr>
            <w:tcW w:w="1701" w:type="dxa"/>
            <w:tcBorders>
              <w:top w:val="single" w:sz="4" w:space="0" w:color="000000"/>
              <w:left w:val="single" w:sz="4" w:space="0" w:color="000000"/>
              <w:bottom w:val="single" w:sz="4" w:space="0" w:color="000000"/>
              <w:right w:val="nil"/>
            </w:tcBorders>
            <w:hideMark/>
          </w:tcPr>
          <w:p w14:paraId="5BF81B6C"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10</w:t>
            </w:r>
          </w:p>
        </w:tc>
        <w:tc>
          <w:tcPr>
            <w:tcW w:w="1452" w:type="dxa"/>
            <w:tcBorders>
              <w:top w:val="single" w:sz="4" w:space="0" w:color="000000"/>
              <w:left w:val="single" w:sz="4" w:space="0" w:color="000000"/>
              <w:bottom w:val="single" w:sz="4" w:space="0" w:color="000000"/>
              <w:right w:val="nil"/>
            </w:tcBorders>
            <w:hideMark/>
          </w:tcPr>
          <w:p w14:paraId="5840D71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8</w:t>
            </w:r>
          </w:p>
        </w:tc>
        <w:tc>
          <w:tcPr>
            <w:tcW w:w="1474" w:type="dxa"/>
            <w:gridSpan w:val="2"/>
            <w:tcBorders>
              <w:top w:val="single" w:sz="4" w:space="0" w:color="000000"/>
              <w:left w:val="single" w:sz="4" w:space="0" w:color="000000"/>
              <w:bottom w:val="single" w:sz="4" w:space="0" w:color="000000"/>
              <w:right w:val="nil"/>
            </w:tcBorders>
            <w:hideMark/>
          </w:tcPr>
          <w:p w14:paraId="4A88C441"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6</w:t>
            </w:r>
          </w:p>
        </w:tc>
        <w:tc>
          <w:tcPr>
            <w:tcW w:w="1444" w:type="dxa"/>
            <w:tcBorders>
              <w:top w:val="single" w:sz="4" w:space="0" w:color="000000"/>
              <w:left w:val="single" w:sz="4" w:space="0" w:color="000000"/>
              <w:bottom w:val="single" w:sz="4" w:space="0" w:color="000000"/>
              <w:right w:val="single" w:sz="4" w:space="0" w:color="000000"/>
            </w:tcBorders>
            <w:hideMark/>
          </w:tcPr>
          <w:p w14:paraId="7BDDDA36"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w:t>
            </w:r>
          </w:p>
        </w:tc>
      </w:tr>
      <w:tr w:rsidR="000D58B3" w:rsidRPr="000D58B3" w14:paraId="7A172EB3"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41E96B7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11.</w:t>
            </w:r>
          </w:p>
        </w:tc>
        <w:tc>
          <w:tcPr>
            <w:tcW w:w="2756" w:type="dxa"/>
            <w:tcBorders>
              <w:top w:val="single" w:sz="4" w:space="0" w:color="000000"/>
              <w:left w:val="single" w:sz="4" w:space="0" w:color="000000"/>
              <w:bottom w:val="single" w:sz="4" w:space="0" w:color="000000"/>
              <w:right w:val="nil"/>
            </w:tcBorders>
            <w:hideMark/>
          </w:tcPr>
          <w:p w14:paraId="32CD6CAF"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Образовање наставника</w:t>
            </w:r>
          </w:p>
        </w:tc>
        <w:tc>
          <w:tcPr>
            <w:tcW w:w="1701" w:type="dxa"/>
            <w:tcBorders>
              <w:top w:val="single" w:sz="4" w:space="0" w:color="000000"/>
              <w:left w:val="single" w:sz="4" w:space="0" w:color="000000"/>
              <w:bottom w:val="single" w:sz="4" w:space="0" w:color="000000"/>
              <w:right w:val="nil"/>
            </w:tcBorders>
            <w:hideMark/>
          </w:tcPr>
          <w:p w14:paraId="0DCF39F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25</w:t>
            </w:r>
          </w:p>
        </w:tc>
        <w:tc>
          <w:tcPr>
            <w:tcW w:w="1452" w:type="dxa"/>
            <w:tcBorders>
              <w:top w:val="single" w:sz="4" w:space="0" w:color="000000"/>
              <w:left w:val="single" w:sz="4" w:space="0" w:color="000000"/>
              <w:bottom w:val="single" w:sz="4" w:space="0" w:color="000000"/>
              <w:right w:val="nil"/>
            </w:tcBorders>
            <w:hideMark/>
          </w:tcPr>
          <w:p w14:paraId="61F04C2A"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30</w:t>
            </w:r>
          </w:p>
        </w:tc>
        <w:tc>
          <w:tcPr>
            <w:tcW w:w="1474" w:type="dxa"/>
            <w:gridSpan w:val="2"/>
            <w:tcBorders>
              <w:top w:val="single" w:sz="4" w:space="0" w:color="000000"/>
              <w:left w:val="single" w:sz="4" w:space="0" w:color="000000"/>
              <w:bottom w:val="single" w:sz="4" w:space="0" w:color="000000"/>
              <w:right w:val="nil"/>
            </w:tcBorders>
            <w:hideMark/>
          </w:tcPr>
          <w:p w14:paraId="5AA6DC5F"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26</w:t>
            </w:r>
          </w:p>
        </w:tc>
        <w:tc>
          <w:tcPr>
            <w:tcW w:w="1444" w:type="dxa"/>
            <w:tcBorders>
              <w:top w:val="single" w:sz="4" w:space="0" w:color="000000"/>
              <w:left w:val="single" w:sz="4" w:space="0" w:color="000000"/>
              <w:bottom w:val="single" w:sz="4" w:space="0" w:color="000000"/>
              <w:right w:val="single" w:sz="4" w:space="0" w:color="000000"/>
            </w:tcBorders>
            <w:hideMark/>
          </w:tcPr>
          <w:p w14:paraId="4E60FEA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31</w:t>
            </w:r>
          </w:p>
        </w:tc>
      </w:tr>
      <w:tr w:rsidR="000D58B3" w:rsidRPr="000D58B3" w14:paraId="208B32EF"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666792E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12.</w:t>
            </w:r>
          </w:p>
        </w:tc>
        <w:tc>
          <w:tcPr>
            <w:tcW w:w="2756" w:type="dxa"/>
            <w:tcBorders>
              <w:top w:val="single" w:sz="4" w:space="0" w:color="000000"/>
              <w:left w:val="single" w:sz="4" w:space="0" w:color="000000"/>
              <w:bottom w:val="single" w:sz="4" w:space="0" w:color="000000"/>
              <w:right w:val="nil"/>
            </w:tcBorders>
            <w:hideMark/>
          </w:tcPr>
          <w:p w14:paraId="2E7B3D6C"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ДДТ</w:t>
            </w:r>
          </w:p>
        </w:tc>
        <w:tc>
          <w:tcPr>
            <w:tcW w:w="1701" w:type="dxa"/>
            <w:tcBorders>
              <w:top w:val="single" w:sz="4" w:space="0" w:color="000000"/>
              <w:left w:val="single" w:sz="4" w:space="0" w:color="000000"/>
              <w:bottom w:val="single" w:sz="4" w:space="0" w:color="000000"/>
              <w:right w:val="nil"/>
            </w:tcBorders>
            <w:hideMark/>
          </w:tcPr>
          <w:p w14:paraId="48F03718"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25</w:t>
            </w:r>
          </w:p>
        </w:tc>
        <w:tc>
          <w:tcPr>
            <w:tcW w:w="1452" w:type="dxa"/>
            <w:tcBorders>
              <w:top w:val="single" w:sz="4" w:space="0" w:color="000000"/>
              <w:left w:val="single" w:sz="4" w:space="0" w:color="000000"/>
              <w:bottom w:val="single" w:sz="4" w:space="0" w:color="000000"/>
              <w:right w:val="nil"/>
            </w:tcBorders>
            <w:hideMark/>
          </w:tcPr>
          <w:p w14:paraId="427E6BE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w:t>
            </w:r>
          </w:p>
        </w:tc>
        <w:tc>
          <w:tcPr>
            <w:tcW w:w="1474" w:type="dxa"/>
            <w:gridSpan w:val="2"/>
            <w:tcBorders>
              <w:top w:val="single" w:sz="4" w:space="0" w:color="000000"/>
              <w:left w:val="single" w:sz="4" w:space="0" w:color="000000"/>
              <w:bottom w:val="single" w:sz="4" w:space="0" w:color="000000"/>
              <w:right w:val="nil"/>
            </w:tcBorders>
            <w:hideMark/>
          </w:tcPr>
          <w:p w14:paraId="06FE9B78"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8</w:t>
            </w:r>
          </w:p>
        </w:tc>
        <w:tc>
          <w:tcPr>
            <w:tcW w:w="1444" w:type="dxa"/>
            <w:tcBorders>
              <w:top w:val="single" w:sz="4" w:space="0" w:color="000000"/>
              <w:left w:val="single" w:sz="4" w:space="0" w:color="000000"/>
              <w:bottom w:val="single" w:sz="4" w:space="0" w:color="000000"/>
              <w:right w:val="single" w:sz="4" w:space="0" w:color="000000"/>
            </w:tcBorders>
            <w:hideMark/>
          </w:tcPr>
          <w:p w14:paraId="709F0B8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8</w:t>
            </w:r>
          </w:p>
        </w:tc>
      </w:tr>
      <w:tr w:rsidR="000D58B3" w:rsidRPr="000D58B3" w14:paraId="0224D1AB" w14:textId="77777777" w:rsidTr="000D58B3">
        <w:trPr>
          <w:trHeight w:val="508"/>
          <w:jc w:val="center"/>
        </w:trPr>
        <w:tc>
          <w:tcPr>
            <w:tcW w:w="667" w:type="dxa"/>
            <w:tcBorders>
              <w:top w:val="single" w:sz="4" w:space="0" w:color="000000"/>
              <w:left w:val="single" w:sz="4" w:space="0" w:color="000000"/>
              <w:bottom w:val="single" w:sz="4" w:space="0" w:color="000000"/>
              <w:right w:val="nil"/>
            </w:tcBorders>
          </w:tcPr>
          <w:p w14:paraId="172DC77B"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p>
        </w:tc>
        <w:tc>
          <w:tcPr>
            <w:tcW w:w="2756" w:type="dxa"/>
            <w:tcBorders>
              <w:top w:val="single" w:sz="4" w:space="0" w:color="000000"/>
              <w:left w:val="single" w:sz="4" w:space="0" w:color="000000"/>
              <w:bottom w:val="single" w:sz="4" w:space="0" w:color="000000"/>
              <w:right w:val="nil"/>
            </w:tcBorders>
            <w:hideMark/>
          </w:tcPr>
          <w:p w14:paraId="524A6631" w14:textId="77777777" w:rsidR="000D58B3" w:rsidRPr="000D58B3" w:rsidRDefault="000D58B3" w:rsidP="000D58B3">
            <w:pPr>
              <w:suppressAutoHyphens/>
              <w:spacing w:after="0" w:line="240" w:lineRule="auto"/>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Укупан број студената (МAС)</w:t>
            </w:r>
          </w:p>
        </w:tc>
        <w:tc>
          <w:tcPr>
            <w:tcW w:w="1701" w:type="dxa"/>
            <w:tcBorders>
              <w:top w:val="single" w:sz="4" w:space="0" w:color="000000"/>
              <w:left w:val="single" w:sz="4" w:space="0" w:color="000000"/>
              <w:bottom w:val="single" w:sz="4" w:space="0" w:color="000000"/>
              <w:right w:val="nil"/>
            </w:tcBorders>
            <w:hideMark/>
          </w:tcPr>
          <w:p w14:paraId="0B3F3B9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621</w:t>
            </w:r>
          </w:p>
        </w:tc>
        <w:tc>
          <w:tcPr>
            <w:tcW w:w="1452" w:type="dxa"/>
            <w:tcBorders>
              <w:top w:val="single" w:sz="4" w:space="0" w:color="000000"/>
              <w:left w:val="single" w:sz="4" w:space="0" w:color="000000"/>
              <w:bottom w:val="single" w:sz="4" w:space="0" w:color="000000"/>
              <w:right w:val="nil"/>
            </w:tcBorders>
            <w:hideMark/>
          </w:tcPr>
          <w:p w14:paraId="13DE0F3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574</w:t>
            </w:r>
          </w:p>
        </w:tc>
        <w:tc>
          <w:tcPr>
            <w:tcW w:w="1474" w:type="dxa"/>
            <w:gridSpan w:val="2"/>
            <w:tcBorders>
              <w:top w:val="single" w:sz="4" w:space="0" w:color="000000"/>
              <w:left w:val="single" w:sz="4" w:space="0" w:color="000000"/>
              <w:bottom w:val="single" w:sz="4" w:space="0" w:color="000000"/>
              <w:right w:val="nil"/>
            </w:tcBorders>
            <w:hideMark/>
          </w:tcPr>
          <w:p w14:paraId="48FB428B"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540</w:t>
            </w:r>
          </w:p>
        </w:tc>
        <w:tc>
          <w:tcPr>
            <w:tcW w:w="1444" w:type="dxa"/>
            <w:tcBorders>
              <w:top w:val="single" w:sz="4" w:space="0" w:color="000000"/>
              <w:left w:val="single" w:sz="4" w:space="0" w:color="000000"/>
              <w:bottom w:val="single" w:sz="4" w:space="0" w:color="000000"/>
              <w:right w:val="single" w:sz="4" w:space="0" w:color="000000"/>
            </w:tcBorders>
            <w:hideMark/>
          </w:tcPr>
          <w:p w14:paraId="6A34AEDA"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525</w:t>
            </w:r>
          </w:p>
        </w:tc>
      </w:tr>
    </w:tbl>
    <w:p w14:paraId="598C32E2" w14:textId="77777777" w:rsidR="000D58B3" w:rsidRPr="000D58B3" w:rsidRDefault="000D58B3" w:rsidP="000D58B3">
      <w:pPr>
        <w:suppressAutoHyphens/>
        <w:spacing w:after="0" w:line="240" w:lineRule="auto"/>
        <w:rPr>
          <w:rFonts w:ascii="Times New Roman" w:eastAsia="Times New Roman" w:hAnsi="Times New Roman" w:cs="Times New Roman"/>
          <w:kern w:val="0"/>
          <w:lang w:val="uz-Cyrl-UZ" w:eastAsia="zh-CN"/>
          <w14:ligatures w14:val="none"/>
        </w:rPr>
      </w:pPr>
    </w:p>
    <w:p w14:paraId="7288F6EC" w14:textId="77777777" w:rsidR="000D58B3" w:rsidRPr="000D58B3" w:rsidRDefault="000D58B3" w:rsidP="000D58B3">
      <w:pPr>
        <w:suppressAutoHyphens/>
        <w:spacing w:after="0" w:line="240" w:lineRule="auto"/>
        <w:rPr>
          <w:rFonts w:ascii="Times New Roman" w:eastAsia="Times New Roman" w:hAnsi="Times New Roman" w:cs="Times New Roman"/>
          <w:kern w:val="0"/>
          <w:lang w:val="sr-Cyrl-RS" w:eastAsia="zh-CN"/>
          <w14:ligatures w14:val="none"/>
        </w:rPr>
      </w:pPr>
    </w:p>
    <w:p w14:paraId="0B759F05" w14:textId="77777777" w:rsidR="000D58B3" w:rsidRPr="000D58B3" w:rsidRDefault="000D58B3" w:rsidP="000D58B3">
      <w:pPr>
        <w:suppressAutoHyphens/>
        <w:spacing w:after="0" w:line="240" w:lineRule="auto"/>
        <w:rPr>
          <w:rFonts w:ascii="Times New Roman" w:eastAsia="Times New Roman" w:hAnsi="Times New Roman" w:cs="Times New Roman"/>
          <w:kern w:val="0"/>
          <w:lang w:val="uz-Cyrl-UZ" w:eastAsia="zh-CN"/>
          <w14:ligatures w14:val="none"/>
        </w:rPr>
      </w:pPr>
    </w:p>
    <w:tbl>
      <w:tblPr>
        <w:tblW w:w="9075" w:type="dxa"/>
        <w:jc w:val="center"/>
        <w:tblLayout w:type="fixed"/>
        <w:tblLook w:val="04A0" w:firstRow="1" w:lastRow="0" w:firstColumn="1" w:lastColumn="0" w:noHBand="0" w:noVBand="1"/>
      </w:tblPr>
      <w:tblGrid>
        <w:gridCol w:w="554"/>
        <w:gridCol w:w="1135"/>
        <w:gridCol w:w="1277"/>
        <w:gridCol w:w="1702"/>
        <w:gridCol w:w="1453"/>
        <w:gridCol w:w="1526"/>
        <w:gridCol w:w="1428"/>
      </w:tblGrid>
      <w:tr w:rsidR="000D58B3" w:rsidRPr="00620900" w14:paraId="0041C875" w14:textId="77777777" w:rsidTr="000D58B3">
        <w:trPr>
          <w:trHeight w:val="71"/>
          <w:jc w:val="center"/>
        </w:trPr>
        <w:tc>
          <w:tcPr>
            <w:tcW w:w="554" w:type="dxa"/>
            <w:vMerge w:val="restart"/>
            <w:tcBorders>
              <w:top w:val="single" w:sz="4" w:space="0" w:color="000000"/>
              <w:left w:val="single" w:sz="4" w:space="0" w:color="000000"/>
              <w:bottom w:val="single" w:sz="4" w:space="0" w:color="000000"/>
              <w:right w:val="nil"/>
            </w:tcBorders>
            <w:vAlign w:val="center"/>
            <w:hideMark/>
          </w:tcPr>
          <w:p w14:paraId="3A6229DB"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Р.</w:t>
            </w:r>
          </w:p>
          <w:p w14:paraId="62EC8262"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б.</w:t>
            </w:r>
          </w:p>
        </w:tc>
        <w:tc>
          <w:tcPr>
            <w:tcW w:w="1135" w:type="dxa"/>
            <w:vMerge w:val="restart"/>
            <w:tcBorders>
              <w:top w:val="single" w:sz="4" w:space="0" w:color="000000"/>
              <w:left w:val="single" w:sz="4" w:space="0" w:color="000000"/>
              <w:bottom w:val="single" w:sz="4" w:space="0" w:color="000000"/>
              <w:right w:val="nil"/>
            </w:tcBorders>
          </w:tcPr>
          <w:p w14:paraId="2652E2EA" w14:textId="77777777" w:rsidR="000D58B3" w:rsidRPr="000D58B3" w:rsidRDefault="000D58B3" w:rsidP="000D58B3">
            <w:pPr>
              <w:suppressAutoHyphens/>
              <w:spacing w:before="40" w:after="40" w:line="240" w:lineRule="auto"/>
              <w:jc w:val="center"/>
              <w:rPr>
                <w:rFonts w:ascii="Times New Roman" w:eastAsia="Times New Roman" w:hAnsi="Times New Roman" w:cs="Times New Roman"/>
                <w:kern w:val="0"/>
                <w:lang w:val="uz-Cyrl-UZ" w:eastAsia="zh-CN"/>
                <w14:ligatures w14:val="none"/>
              </w:rPr>
            </w:pPr>
          </w:p>
          <w:p w14:paraId="54D7E168"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*Степен</w:t>
            </w:r>
          </w:p>
          <w:p w14:paraId="78EF27AC"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студија</w:t>
            </w:r>
          </w:p>
        </w:tc>
        <w:tc>
          <w:tcPr>
            <w:tcW w:w="1277" w:type="dxa"/>
            <w:vMerge w:val="restart"/>
            <w:tcBorders>
              <w:top w:val="single" w:sz="4" w:space="0" w:color="000000"/>
              <w:left w:val="single" w:sz="4" w:space="0" w:color="000000"/>
              <w:bottom w:val="single" w:sz="4" w:space="0" w:color="000000"/>
              <w:right w:val="nil"/>
            </w:tcBorders>
            <w:vAlign w:val="center"/>
            <w:hideMark/>
          </w:tcPr>
          <w:p w14:paraId="09D1E9F9"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Број програма</w:t>
            </w:r>
          </w:p>
        </w:tc>
        <w:tc>
          <w:tcPr>
            <w:tcW w:w="1702" w:type="dxa"/>
            <w:vMerge w:val="restart"/>
            <w:tcBorders>
              <w:top w:val="single" w:sz="4" w:space="0" w:color="000000"/>
              <w:left w:val="single" w:sz="4" w:space="0" w:color="000000"/>
              <w:bottom w:val="single" w:sz="4" w:space="0" w:color="000000"/>
              <w:right w:val="nil"/>
            </w:tcBorders>
            <w:vAlign w:val="center"/>
            <w:hideMark/>
          </w:tcPr>
          <w:p w14:paraId="5509ABEE"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Укупно акредитован</w:t>
            </w:r>
          </w:p>
          <w:p w14:paraId="6F15A552"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број студената</w:t>
            </w:r>
          </w:p>
        </w:tc>
        <w:tc>
          <w:tcPr>
            <w:tcW w:w="4407" w:type="dxa"/>
            <w:gridSpan w:val="3"/>
            <w:tcBorders>
              <w:top w:val="single" w:sz="4" w:space="0" w:color="000000"/>
              <w:left w:val="single" w:sz="4" w:space="0" w:color="000000"/>
              <w:bottom w:val="single" w:sz="4" w:space="0" w:color="000000"/>
              <w:right w:val="single" w:sz="4" w:space="0" w:color="000000"/>
            </w:tcBorders>
            <w:vAlign w:val="center"/>
            <w:hideMark/>
          </w:tcPr>
          <w:p w14:paraId="2C742F27"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b/>
                <w:kern w:val="0"/>
                <w:lang w:val="uz-Cyrl-UZ" w:eastAsia="zh-CN"/>
                <w14:ligatures w14:val="none"/>
              </w:rPr>
              <w:t>Укупно</w:t>
            </w:r>
            <w:r w:rsidRPr="000D58B3">
              <w:rPr>
                <w:rFonts w:ascii="Times New Roman" w:eastAsia="Times New Roman" w:hAnsi="Times New Roman" w:cs="Times New Roman"/>
                <w:kern w:val="0"/>
                <w:lang w:val="uz-Cyrl-UZ" w:eastAsia="zh-CN"/>
                <w14:ligatures w14:val="none"/>
              </w:rPr>
              <w:t xml:space="preserve"> уписани број студената на све године студија у последње 3 године  </w:t>
            </w:r>
          </w:p>
        </w:tc>
      </w:tr>
      <w:tr w:rsidR="000D58B3" w:rsidRPr="000D58B3" w14:paraId="4DC0CD90" w14:textId="77777777" w:rsidTr="000D58B3">
        <w:trPr>
          <w:trHeight w:val="146"/>
          <w:jc w:val="center"/>
        </w:trPr>
        <w:tc>
          <w:tcPr>
            <w:tcW w:w="554" w:type="dxa"/>
            <w:vMerge/>
            <w:tcBorders>
              <w:top w:val="single" w:sz="4" w:space="0" w:color="000000"/>
              <w:left w:val="single" w:sz="4" w:space="0" w:color="000000"/>
              <w:bottom w:val="single" w:sz="4" w:space="0" w:color="000000"/>
              <w:right w:val="nil"/>
            </w:tcBorders>
            <w:vAlign w:val="center"/>
            <w:hideMark/>
          </w:tcPr>
          <w:p w14:paraId="76B3E972" w14:textId="77777777" w:rsidR="000D58B3" w:rsidRPr="000D58B3" w:rsidRDefault="000D58B3" w:rsidP="000D58B3">
            <w:pPr>
              <w:spacing w:after="0" w:line="276" w:lineRule="auto"/>
              <w:rPr>
                <w:rFonts w:ascii="Times New Roman" w:eastAsia="Calibri" w:hAnsi="Times New Roman" w:cs="Times New Roman"/>
                <w:kern w:val="0"/>
                <w:lang w:val="uz-Cyrl-UZ" w:eastAsia="zh-CN"/>
                <w14:ligatures w14:val="none"/>
              </w:rPr>
            </w:pPr>
          </w:p>
        </w:tc>
        <w:tc>
          <w:tcPr>
            <w:tcW w:w="1135" w:type="dxa"/>
            <w:vMerge/>
            <w:tcBorders>
              <w:top w:val="single" w:sz="4" w:space="0" w:color="000000"/>
              <w:left w:val="single" w:sz="4" w:space="0" w:color="000000"/>
              <w:bottom w:val="single" w:sz="4" w:space="0" w:color="000000"/>
              <w:right w:val="nil"/>
            </w:tcBorders>
            <w:vAlign w:val="center"/>
            <w:hideMark/>
          </w:tcPr>
          <w:p w14:paraId="6F0FBC6A" w14:textId="77777777" w:rsidR="000D58B3" w:rsidRPr="000D58B3" w:rsidRDefault="000D58B3" w:rsidP="000D58B3">
            <w:pPr>
              <w:spacing w:after="0" w:line="276" w:lineRule="auto"/>
              <w:rPr>
                <w:rFonts w:ascii="Times New Roman" w:eastAsia="Calibri" w:hAnsi="Times New Roman" w:cs="Times New Roman"/>
                <w:kern w:val="0"/>
                <w:lang w:val="uz-Cyrl-UZ" w:eastAsia="zh-CN"/>
                <w14:ligatures w14:val="none"/>
              </w:rPr>
            </w:pPr>
          </w:p>
        </w:tc>
        <w:tc>
          <w:tcPr>
            <w:tcW w:w="1277" w:type="dxa"/>
            <w:vMerge/>
            <w:tcBorders>
              <w:top w:val="single" w:sz="4" w:space="0" w:color="000000"/>
              <w:left w:val="single" w:sz="4" w:space="0" w:color="000000"/>
              <w:bottom w:val="single" w:sz="4" w:space="0" w:color="000000"/>
              <w:right w:val="nil"/>
            </w:tcBorders>
            <w:vAlign w:val="center"/>
            <w:hideMark/>
          </w:tcPr>
          <w:p w14:paraId="49BC1C6D" w14:textId="77777777" w:rsidR="000D58B3" w:rsidRPr="000D58B3" w:rsidRDefault="000D58B3" w:rsidP="000D58B3">
            <w:pPr>
              <w:spacing w:after="0" w:line="276" w:lineRule="auto"/>
              <w:rPr>
                <w:rFonts w:ascii="Times New Roman" w:eastAsia="Calibri" w:hAnsi="Times New Roman" w:cs="Times New Roman"/>
                <w:kern w:val="0"/>
                <w:lang w:val="uz-Cyrl-UZ" w:eastAsia="zh-CN"/>
                <w14:ligatures w14:val="none"/>
              </w:rPr>
            </w:pPr>
          </w:p>
        </w:tc>
        <w:tc>
          <w:tcPr>
            <w:tcW w:w="1702" w:type="dxa"/>
            <w:vMerge/>
            <w:tcBorders>
              <w:top w:val="single" w:sz="4" w:space="0" w:color="000000"/>
              <w:left w:val="single" w:sz="4" w:space="0" w:color="000000"/>
              <w:bottom w:val="single" w:sz="4" w:space="0" w:color="000000"/>
              <w:right w:val="nil"/>
            </w:tcBorders>
            <w:vAlign w:val="center"/>
            <w:hideMark/>
          </w:tcPr>
          <w:p w14:paraId="509B6D6B" w14:textId="77777777" w:rsidR="000D58B3" w:rsidRPr="000D58B3" w:rsidRDefault="000D58B3" w:rsidP="000D58B3">
            <w:pPr>
              <w:spacing w:after="0" w:line="276" w:lineRule="auto"/>
              <w:rPr>
                <w:rFonts w:ascii="Times New Roman" w:eastAsia="Calibri" w:hAnsi="Times New Roman" w:cs="Times New Roman"/>
                <w:kern w:val="0"/>
                <w:lang w:val="uz-Cyrl-UZ" w:eastAsia="zh-CN"/>
                <w14:ligatures w14:val="none"/>
              </w:rPr>
            </w:pPr>
          </w:p>
        </w:tc>
        <w:tc>
          <w:tcPr>
            <w:tcW w:w="1453" w:type="dxa"/>
            <w:tcBorders>
              <w:top w:val="single" w:sz="4" w:space="0" w:color="000000"/>
              <w:left w:val="single" w:sz="4" w:space="0" w:color="000000"/>
              <w:bottom w:val="single" w:sz="4" w:space="0" w:color="000000"/>
              <w:right w:val="nil"/>
            </w:tcBorders>
            <w:vAlign w:val="center"/>
            <w:hideMark/>
          </w:tcPr>
          <w:p w14:paraId="75C18A51"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2021/22</w:t>
            </w:r>
          </w:p>
        </w:tc>
        <w:tc>
          <w:tcPr>
            <w:tcW w:w="1526" w:type="dxa"/>
            <w:tcBorders>
              <w:top w:val="single" w:sz="4" w:space="0" w:color="000000"/>
              <w:left w:val="single" w:sz="4" w:space="0" w:color="000000"/>
              <w:bottom w:val="single" w:sz="4" w:space="0" w:color="000000"/>
              <w:right w:val="nil"/>
            </w:tcBorders>
            <w:vAlign w:val="center"/>
            <w:hideMark/>
          </w:tcPr>
          <w:p w14:paraId="1CE44D93"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2022/23</w:t>
            </w:r>
          </w:p>
        </w:tc>
        <w:tc>
          <w:tcPr>
            <w:tcW w:w="1428" w:type="dxa"/>
            <w:tcBorders>
              <w:top w:val="single" w:sz="4" w:space="0" w:color="000000"/>
              <w:left w:val="single" w:sz="4" w:space="0" w:color="000000"/>
              <w:bottom w:val="single" w:sz="4" w:space="0" w:color="000000"/>
              <w:right w:val="single" w:sz="4" w:space="0" w:color="000000"/>
            </w:tcBorders>
            <w:vAlign w:val="center"/>
            <w:hideMark/>
          </w:tcPr>
          <w:p w14:paraId="7D80B586"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2023/24</w:t>
            </w:r>
          </w:p>
        </w:tc>
      </w:tr>
      <w:tr w:rsidR="000D58B3" w:rsidRPr="000D58B3" w14:paraId="4CCC0162" w14:textId="77777777" w:rsidTr="000D58B3">
        <w:trPr>
          <w:trHeight w:val="223"/>
          <w:jc w:val="center"/>
        </w:trPr>
        <w:tc>
          <w:tcPr>
            <w:tcW w:w="554" w:type="dxa"/>
            <w:tcBorders>
              <w:top w:val="single" w:sz="4" w:space="0" w:color="000000"/>
              <w:left w:val="single" w:sz="4" w:space="0" w:color="000000"/>
              <w:bottom w:val="single" w:sz="4" w:space="0" w:color="000000"/>
              <w:right w:val="nil"/>
            </w:tcBorders>
            <w:hideMark/>
          </w:tcPr>
          <w:p w14:paraId="789AFF20"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w:t>
            </w:r>
          </w:p>
        </w:tc>
        <w:tc>
          <w:tcPr>
            <w:tcW w:w="1135" w:type="dxa"/>
            <w:tcBorders>
              <w:top w:val="single" w:sz="4" w:space="0" w:color="000000"/>
              <w:left w:val="single" w:sz="4" w:space="0" w:color="000000"/>
              <w:bottom w:val="single" w:sz="4" w:space="0" w:color="000000"/>
              <w:right w:val="nil"/>
            </w:tcBorders>
            <w:vAlign w:val="center"/>
            <w:hideMark/>
          </w:tcPr>
          <w:p w14:paraId="6D3A6B74"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OСС</w:t>
            </w:r>
          </w:p>
        </w:tc>
        <w:tc>
          <w:tcPr>
            <w:tcW w:w="1277" w:type="dxa"/>
            <w:tcBorders>
              <w:top w:val="single" w:sz="4" w:space="0" w:color="000000"/>
              <w:left w:val="single" w:sz="4" w:space="0" w:color="000000"/>
              <w:bottom w:val="single" w:sz="4" w:space="0" w:color="000000"/>
              <w:right w:val="nil"/>
            </w:tcBorders>
            <w:hideMark/>
          </w:tcPr>
          <w:p w14:paraId="753932A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702" w:type="dxa"/>
            <w:tcBorders>
              <w:top w:val="single" w:sz="4" w:space="0" w:color="000000"/>
              <w:left w:val="single" w:sz="4" w:space="0" w:color="000000"/>
              <w:bottom w:val="single" w:sz="4" w:space="0" w:color="000000"/>
              <w:right w:val="nil"/>
            </w:tcBorders>
            <w:hideMark/>
          </w:tcPr>
          <w:p w14:paraId="2E593811"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53" w:type="dxa"/>
            <w:tcBorders>
              <w:top w:val="single" w:sz="4" w:space="0" w:color="000000"/>
              <w:left w:val="single" w:sz="4" w:space="0" w:color="000000"/>
              <w:bottom w:val="single" w:sz="4" w:space="0" w:color="000000"/>
              <w:right w:val="nil"/>
            </w:tcBorders>
            <w:hideMark/>
          </w:tcPr>
          <w:p w14:paraId="2FC8A058"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526" w:type="dxa"/>
            <w:tcBorders>
              <w:top w:val="single" w:sz="4" w:space="0" w:color="000000"/>
              <w:left w:val="single" w:sz="4" w:space="0" w:color="000000"/>
              <w:bottom w:val="single" w:sz="4" w:space="0" w:color="000000"/>
              <w:right w:val="nil"/>
            </w:tcBorders>
            <w:hideMark/>
          </w:tcPr>
          <w:p w14:paraId="3EBC245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28" w:type="dxa"/>
            <w:tcBorders>
              <w:top w:val="single" w:sz="4" w:space="0" w:color="000000"/>
              <w:left w:val="single" w:sz="4" w:space="0" w:color="000000"/>
              <w:bottom w:val="single" w:sz="4" w:space="0" w:color="000000"/>
              <w:right w:val="single" w:sz="4" w:space="0" w:color="000000"/>
            </w:tcBorders>
            <w:hideMark/>
          </w:tcPr>
          <w:p w14:paraId="52CAE550"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r>
      <w:tr w:rsidR="000D58B3" w:rsidRPr="000D58B3" w14:paraId="51C38C4A" w14:textId="77777777" w:rsidTr="000D58B3">
        <w:trPr>
          <w:trHeight w:val="264"/>
          <w:jc w:val="center"/>
        </w:trPr>
        <w:tc>
          <w:tcPr>
            <w:tcW w:w="554" w:type="dxa"/>
            <w:tcBorders>
              <w:top w:val="single" w:sz="4" w:space="0" w:color="000000"/>
              <w:left w:val="single" w:sz="4" w:space="0" w:color="000000"/>
              <w:bottom w:val="single" w:sz="4" w:space="0" w:color="000000"/>
              <w:right w:val="nil"/>
            </w:tcBorders>
            <w:hideMark/>
          </w:tcPr>
          <w:p w14:paraId="495DE5D7"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w:t>
            </w:r>
          </w:p>
        </w:tc>
        <w:tc>
          <w:tcPr>
            <w:tcW w:w="1135" w:type="dxa"/>
            <w:tcBorders>
              <w:top w:val="single" w:sz="4" w:space="0" w:color="000000"/>
              <w:left w:val="single" w:sz="4" w:space="0" w:color="000000"/>
              <w:bottom w:val="single" w:sz="4" w:space="0" w:color="000000"/>
              <w:right w:val="nil"/>
            </w:tcBorders>
            <w:vAlign w:val="center"/>
            <w:hideMark/>
          </w:tcPr>
          <w:p w14:paraId="32474FC2"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ССС</w:t>
            </w:r>
          </w:p>
        </w:tc>
        <w:tc>
          <w:tcPr>
            <w:tcW w:w="1277" w:type="dxa"/>
            <w:tcBorders>
              <w:top w:val="single" w:sz="4" w:space="0" w:color="000000"/>
              <w:left w:val="single" w:sz="4" w:space="0" w:color="000000"/>
              <w:bottom w:val="single" w:sz="4" w:space="0" w:color="000000"/>
              <w:right w:val="nil"/>
            </w:tcBorders>
            <w:hideMark/>
          </w:tcPr>
          <w:p w14:paraId="74CB9978"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702" w:type="dxa"/>
            <w:tcBorders>
              <w:top w:val="single" w:sz="4" w:space="0" w:color="000000"/>
              <w:left w:val="single" w:sz="4" w:space="0" w:color="000000"/>
              <w:bottom w:val="single" w:sz="4" w:space="0" w:color="000000"/>
              <w:right w:val="nil"/>
            </w:tcBorders>
            <w:hideMark/>
          </w:tcPr>
          <w:p w14:paraId="41CB822F"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53" w:type="dxa"/>
            <w:tcBorders>
              <w:top w:val="single" w:sz="4" w:space="0" w:color="000000"/>
              <w:left w:val="single" w:sz="4" w:space="0" w:color="000000"/>
              <w:bottom w:val="single" w:sz="4" w:space="0" w:color="000000"/>
              <w:right w:val="nil"/>
            </w:tcBorders>
            <w:hideMark/>
          </w:tcPr>
          <w:p w14:paraId="374E2D00"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526" w:type="dxa"/>
            <w:tcBorders>
              <w:top w:val="single" w:sz="4" w:space="0" w:color="000000"/>
              <w:left w:val="single" w:sz="4" w:space="0" w:color="000000"/>
              <w:bottom w:val="single" w:sz="4" w:space="0" w:color="000000"/>
              <w:right w:val="nil"/>
            </w:tcBorders>
            <w:hideMark/>
          </w:tcPr>
          <w:p w14:paraId="4D21305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28" w:type="dxa"/>
            <w:tcBorders>
              <w:top w:val="single" w:sz="4" w:space="0" w:color="000000"/>
              <w:left w:val="single" w:sz="4" w:space="0" w:color="000000"/>
              <w:bottom w:val="single" w:sz="4" w:space="0" w:color="000000"/>
              <w:right w:val="single" w:sz="4" w:space="0" w:color="000000"/>
            </w:tcBorders>
            <w:hideMark/>
          </w:tcPr>
          <w:p w14:paraId="0D49580C"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r>
      <w:tr w:rsidR="000D58B3" w:rsidRPr="000D58B3" w14:paraId="558CC0D1" w14:textId="77777777" w:rsidTr="000D58B3">
        <w:trPr>
          <w:trHeight w:val="264"/>
          <w:jc w:val="center"/>
        </w:trPr>
        <w:tc>
          <w:tcPr>
            <w:tcW w:w="554" w:type="dxa"/>
            <w:tcBorders>
              <w:top w:val="single" w:sz="4" w:space="0" w:color="000000"/>
              <w:left w:val="single" w:sz="4" w:space="0" w:color="000000"/>
              <w:bottom w:val="single" w:sz="4" w:space="0" w:color="000000"/>
              <w:right w:val="nil"/>
            </w:tcBorders>
            <w:hideMark/>
          </w:tcPr>
          <w:p w14:paraId="55E9DB1B"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w:t>
            </w:r>
          </w:p>
        </w:tc>
        <w:tc>
          <w:tcPr>
            <w:tcW w:w="1135" w:type="dxa"/>
            <w:tcBorders>
              <w:top w:val="single" w:sz="4" w:space="0" w:color="000000"/>
              <w:left w:val="single" w:sz="4" w:space="0" w:color="000000"/>
              <w:bottom w:val="single" w:sz="4" w:space="0" w:color="000000"/>
              <w:right w:val="nil"/>
            </w:tcBorders>
            <w:vAlign w:val="center"/>
            <w:hideMark/>
          </w:tcPr>
          <w:p w14:paraId="07878E0D"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МСС</w:t>
            </w:r>
          </w:p>
        </w:tc>
        <w:tc>
          <w:tcPr>
            <w:tcW w:w="1277" w:type="dxa"/>
            <w:tcBorders>
              <w:top w:val="single" w:sz="4" w:space="0" w:color="000000"/>
              <w:left w:val="single" w:sz="4" w:space="0" w:color="000000"/>
              <w:bottom w:val="single" w:sz="4" w:space="0" w:color="000000"/>
              <w:right w:val="nil"/>
            </w:tcBorders>
            <w:hideMark/>
          </w:tcPr>
          <w:p w14:paraId="76614A22"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702" w:type="dxa"/>
            <w:tcBorders>
              <w:top w:val="single" w:sz="4" w:space="0" w:color="000000"/>
              <w:left w:val="single" w:sz="4" w:space="0" w:color="000000"/>
              <w:bottom w:val="single" w:sz="4" w:space="0" w:color="000000"/>
              <w:right w:val="nil"/>
            </w:tcBorders>
            <w:hideMark/>
          </w:tcPr>
          <w:p w14:paraId="0D65EA26"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53" w:type="dxa"/>
            <w:tcBorders>
              <w:top w:val="single" w:sz="4" w:space="0" w:color="000000"/>
              <w:left w:val="single" w:sz="4" w:space="0" w:color="000000"/>
              <w:bottom w:val="single" w:sz="4" w:space="0" w:color="000000"/>
              <w:right w:val="nil"/>
            </w:tcBorders>
            <w:hideMark/>
          </w:tcPr>
          <w:p w14:paraId="19D4679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526" w:type="dxa"/>
            <w:tcBorders>
              <w:top w:val="single" w:sz="4" w:space="0" w:color="000000"/>
              <w:left w:val="single" w:sz="4" w:space="0" w:color="000000"/>
              <w:bottom w:val="single" w:sz="4" w:space="0" w:color="000000"/>
              <w:right w:val="nil"/>
            </w:tcBorders>
            <w:hideMark/>
          </w:tcPr>
          <w:p w14:paraId="04968651"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28" w:type="dxa"/>
            <w:tcBorders>
              <w:top w:val="single" w:sz="4" w:space="0" w:color="000000"/>
              <w:left w:val="single" w:sz="4" w:space="0" w:color="000000"/>
              <w:bottom w:val="single" w:sz="4" w:space="0" w:color="000000"/>
              <w:right w:val="single" w:sz="4" w:space="0" w:color="000000"/>
            </w:tcBorders>
            <w:hideMark/>
          </w:tcPr>
          <w:p w14:paraId="1DAB73F8"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r>
      <w:tr w:rsidR="000D58B3" w:rsidRPr="000D58B3" w14:paraId="2BE9DE07" w14:textId="77777777" w:rsidTr="000D58B3">
        <w:trPr>
          <w:trHeight w:val="244"/>
          <w:jc w:val="center"/>
        </w:trPr>
        <w:tc>
          <w:tcPr>
            <w:tcW w:w="554" w:type="dxa"/>
            <w:tcBorders>
              <w:top w:val="single" w:sz="4" w:space="0" w:color="000000"/>
              <w:left w:val="single" w:sz="4" w:space="0" w:color="000000"/>
              <w:bottom w:val="single" w:sz="4" w:space="0" w:color="000000"/>
              <w:right w:val="nil"/>
            </w:tcBorders>
            <w:hideMark/>
          </w:tcPr>
          <w:p w14:paraId="13CDF5F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sr-Cyrl-RS" w:eastAsia="zh-CN"/>
                <w14:ligatures w14:val="none"/>
              </w:rPr>
            </w:pPr>
            <w:r w:rsidRPr="000D58B3">
              <w:rPr>
                <w:rFonts w:ascii="Times New Roman" w:eastAsia="Times New Roman" w:hAnsi="Times New Roman" w:cs="Times New Roman"/>
                <w:kern w:val="0"/>
                <w:lang w:val="sr-Cyrl-RS" w:eastAsia="zh-CN"/>
                <w14:ligatures w14:val="none"/>
              </w:rPr>
              <w:t>4.</w:t>
            </w:r>
          </w:p>
        </w:tc>
        <w:tc>
          <w:tcPr>
            <w:tcW w:w="1135" w:type="dxa"/>
            <w:tcBorders>
              <w:top w:val="single" w:sz="4" w:space="0" w:color="000000"/>
              <w:left w:val="single" w:sz="4" w:space="0" w:color="000000"/>
              <w:bottom w:val="single" w:sz="4" w:space="0" w:color="000000"/>
              <w:right w:val="nil"/>
            </w:tcBorders>
            <w:vAlign w:val="center"/>
            <w:hideMark/>
          </w:tcPr>
          <w:p w14:paraId="5F617E49"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OAС</w:t>
            </w:r>
          </w:p>
        </w:tc>
        <w:tc>
          <w:tcPr>
            <w:tcW w:w="1277" w:type="dxa"/>
            <w:tcBorders>
              <w:top w:val="single" w:sz="4" w:space="0" w:color="000000"/>
              <w:left w:val="single" w:sz="4" w:space="0" w:color="000000"/>
              <w:bottom w:val="single" w:sz="4" w:space="0" w:color="000000"/>
              <w:right w:val="nil"/>
            </w:tcBorders>
            <w:hideMark/>
          </w:tcPr>
          <w:p w14:paraId="3A369EE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10</w:t>
            </w:r>
          </w:p>
        </w:tc>
        <w:tc>
          <w:tcPr>
            <w:tcW w:w="1702" w:type="dxa"/>
            <w:tcBorders>
              <w:top w:val="single" w:sz="4" w:space="0" w:color="000000"/>
              <w:left w:val="single" w:sz="4" w:space="0" w:color="000000"/>
              <w:bottom w:val="single" w:sz="4" w:space="0" w:color="000000"/>
              <w:right w:val="nil"/>
            </w:tcBorders>
            <w:hideMark/>
          </w:tcPr>
          <w:p w14:paraId="5C7A9201"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2820</w:t>
            </w:r>
          </w:p>
        </w:tc>
        <w:tc>
          <w:tcPr>
            <w:tcW w:w="1453" w:type="dxa"/>
            <w:tcBorders>
              <w:top w:val="single" w:sz="4" w:space="0" w:color="000000"/>
              <w:left w:val="single" w:sz="4" w:space="0" w:color="000000"/>
              <w:bottom w:val="single" w:sz="4" w:space="0" w:color="000000"/>
              <w:right w:val="nil"/>
            </w:tcBorders>
            <w:hideMark/>
          </w:tcPr>
          <w:p w14:paraId="65400FE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3316</w:t>
            </w:r>
          </w:p>
        </w:tc>
        <w:tc>
          <w:tcPr>
            <w:tcW w:w="1526" w:type="dxa"/>
            <w:tcBorders>
              <w:top w:val="single" w:sz="4" w:space="0" w:color="000000"/>
              <w:left w:val="single" w:sz="4" w:space="0" w:color="000000"/>
              <w:bottom w:val="single" w:sz="4" w:space="0" w:color="000000"/>
              <w:right w:val="nil"/>
            </w:tcBorders>
            <w:hideMark/>
          </w:tcPr>
          <w:p w14:paraId="65AEB4BB"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3226</w:t>
            </w:r>
          </w:p>
        </w:tc>
        <w:tc>
          <w:tcPr>
            <w:tcW w:w="1428" w:type="dxa"/>
            <w:tcBorders>
              <w:top w:val="single" w:sz="4" w:space="0" w:color="000000"/>
              <w:left w:val="single" w:sz="4" w:space="0" w:color="000000"/>
              <w:bottom w:val="single" w:sz="4" w:space="0" w:color="000000"/>
              <w:right w:val="single" w:sz="4" w:space="0" w:color="000000"/>
            </w:tcBorders>
            <w:hideMark/>
          </w:tcPr>
          <w:p w14:paraId="7A586364"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3175</w:t>
            </w:r>
          </w:p>
        </w:tc>
      </w:tr>
      <w:tr w:rsidR="000D58B3" w:rsidRPr="000D58B3" w14:paraId="43CA0D0E" w14:textId="77777777" w:rsidTr="000D58B3">
        <w:trPr>
          <w:trHeight w:val="244"/>
          <w:jc w:val="center"/>
        </w:trPr>
        <w:tc>
          <w:tcPr>
            <w:tcW w:w="554" w:type="dxa"/>
            <w:tcBorders>
              <w:top w:val="single" w:sz="4" w:space="0" w:color="000000"/>
              <w:left w:val="single" w:sz="4" w:space="0" w:color="000000"/>
              <w:bottom w:val="single" w:sz="4" w:space="0" w:color="000000"/>
              <w:right w:val="nil"/>
            </w:tcBorders>
            <w:hideMark/>
          </w:tcPr>
          <w:p w14:paraId="45F77F32"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sr-Cyrl-RS" w:eastAsia="zh-CN"/>
                <w14:ligatures w14:val="none"/>
              </w:rPr>
            </w:pPr>
            <w:r w:rsidRPr="000D58B3">
              <w:rPr>
                <w:rFonts w:ascii="Times New Roman" w:eastAsia="Times New Roman" w:hAnsi="Times New Roman" w:cs="Times New Roman"/>
                <w:kern w:val="0"/>
                <w:lang w:val="sr-Cyrl-RS" w:eastAsia="zh-CN"/>
                <w14:ligatures w14:val="none"/>
              </w:rPr>
              <w:t>5.</w:t>
            </w:r>
          </w:p>
        </w:tc>
        <w:tc>
          <w:tcPr>
            <w:tcW w:w="1135" w:type="dxa"/>
            <w:tcBorders>
              <w:top w:val="single" w:sz="4" w:space="0" w:color="000000"/>
              <w:left w:val="single" w:sz="4" w:space="0" w:color="000000"/>
              <w:bottom w:val="single" w:sz="4" w:space="0" w:color="000000"/>
              <w:right w:val="nil"/>
            </w:tcBorders>
            <w:vAlign w:val="center"/>
            <w:hideMark/>
          </w:tcPr>
          <w:p w14:paraId="42D77409"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MAС</w:t>
            </w:r>
          </w:p>
        </w:tc>
        <w:tc>
          <w:tcPr>
            <w:tcW w:w="1277" w:type="dxa"/>
            <w:tcBorders>
              <w:top w:val="single" w:sz="4" w:space="0" w:color="000000"/>
              <w:left w:val="single" w:sz="4" w:space="0" w:color="000000"/>
              <w:bottom w:val="single" w:sz="4" w:space="0" w:color="000000"/>
              <w:right w:val="nil"/>
            </w:tcBorders>
            <w:hideMark/>
          </w:tcPr>
          <w:p w14:paraId="5E8B5310"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12</w:t>
            </w:r>
          </w:p>
        </w:tc>
        <w:tc>
          <w:tcPr>
            <w:tcW w:w="1702" w:type="dxa"/>
            <w:tcBorders>
              <w:top w:val="single" w:sz="4" w:space="0" w:color="000000"/>
              <w:left w:val="single" w:sz="4" w:space="0" w:color="000000"/>
              <w:bottom w:val="single" w:sz="4" w:space="0" w:color="000000"/>
              <w:right w:val="nil"/>
            </w:tcBorders>
            <w:hideMark/>
          </w:tcPr>
          <w:p w14:paraId="21FE65D4"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621</w:t>
            </w:r>
          </w:p>
        </w:tc>
        <w:tc>
          <w:tcPr>
            <w:tcW w:w="1453" w:type="dxa"/>
            <w:tcBorders>
              <w:top w:val="single" w:sz="4" w:space="0" w:color="000000"/>
              <w:left w:val="single" w:sz="4" w:space="0" w:color="000000"/>
              <w:bottom w:val="single" w:sz="4" w:space="0" w:color="000000"/>
              <w:right w:val="nil"/>
            </w:tcBorders>
            <w:hideMark/>
          </w:tcPr>
          <w:p w14:paraId="379547C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574</w:t>
            </w:r>
          </w:p>
        </w:tc>
        <w:tc>
          <w:tcPr>
            <w:tcW w:w="1526" w:type="dxa"/>
            <w:tcBorders>
              <w:top w:val="single" w:sz="4" w:space="0" w:color="000000"/>
              <w:left w:val="single" w:sz="4" w:space="0" w:color="000000"/>
              <w:bottom w:val="single" w:sz="4" w:space="0" w:color="000000"/>
              <w:right w:val="nil"/>
            </w:tcBorders>
            <w:hideMark/>
          </w:tcPr>
          <w:p w14:paraId="74EEE432"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540</w:t>
            </w:r>
          </w:p>
        </w:tc>
        <w:tc>
          <w:tcPr>
            <w:tcW w:w="1428" w:type="dxa"/>
            <w:tcBorders>
              <w:top w:val="single" w:sz="4" w:space="0" w:color="000000"/>
              <w:left w:val="single" w:sz="4" w:space="0" w:color="000000"/>
              <w:bottom w:val="single" w:sz="4" w:space="0" w:color="000000"/>
              <w:right w:val="single" w:sz="4" w:space="0" w:color="000000"/>
            </w:tcBorders>
            <w:hideMark/>
          </w:tcPr>
          <w:p w14:paraId="0BB542A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525</w:t>
            </w:r>
          </w:p>
        </w:tc>
      </w:tr>
      <w:tr w:rsidR="000D58B3" w:rsidRPr="000D58B3" w14:paraId="633DCFCE" w14:textId="77777777" w:rsidTr="000D58B3">
        <w:trPr>
          <w:trHeight w:val="244"/>
          <w:jc w:val="center"/>
        </w:trPr>
        <w:tc>
          <w:tcPr>
            <w:tcW w:w="554" w:type="dxa"/>
            <w:tcBorders>
              <w:top w:val="single" w:sz="4" w:space="0" w:color="000000"/>
              <w:left w:val="single" w:sz="4" w:space="0" w:color="000000"/>
              <w:bottom w:val="single" w:sz="4" w:space="0" w:color="000000"/>
              <w:right w:val="nil"/>
            </w:tcBorders>
            <w:hideMark/>
          </w:tcPr>
          <w:p w14:paraId="3963A18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sr-Cyrl-RS" w:eastAsia="zh-CN"/>
                <w14:ligatures w14:val="none"/>
              </w:rPr>
            </w:pPr>
            <w:r w:rsidRPr="000D58B3">
              <w:rPr>
                <w:rFonts w:ascii="Times New Roman" w:eastAsia="Times New Roman" w:hAnsi="Times New Roman" w:cs="Times New Roman"/>
                <w:kern w:val="0"/>
                <w:lang w:val="sr-Cyrl-RS" w:eastAsia="zh-CN"/>
                <w14:ligatures w14:val="none"/>
              </w:rPr>
              <w:t>6.</w:t>
            </w:r>
          </w:p>
        </w:tc>
        <w:tc>
          <w:tcPr>
            <w:tcW w:w="1135" w:type="dxa"/>
            <w:tcBorders>
              <w:top w:val="single" w:sz="4" w:space="0" w:color="000000"/>
              <w:left w:val="single" w:sz="4" w:space="0" w:color="000000"/>
              <w:bottom w:val="single" w:sz="4" w:space="0" w:color="000000"/>
              <w:right w:val="nil"/>
            </w:tcBorders>
            <w:vAlign w:val="center"/>
            <w:hideMark/>
          </w:tcPr>
          <w:p w14:paraId="3E37E6BF"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ИAС</w:t>
            </w:r>
          </w:p>
        </w:tc>
        <w:tc>
          <w:tcPr>
            <w:tcW w:w="1277" w:type="dxa"/>
            <w:tcBorders>
              <w:top w:val="single" w:sz="4" w:space="0" w:color="000000"/>
              <w:left w:val="single" w:sz="4" w:space="0" w:color="000000"/>
              <w:bottom w:val="single" w:sz="4" w:space="0" w:color="000000"/>
              <w:right w:val="nil"/>
            </w:tcBorders>
            <w:hideMark/>
          </w:tcPr>
          <w:p w14:paraId="019C0428"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702" w:type="dxa"/>
            <w:tcBorders>
              <w:top w:val="single" w:sz="4" w:space="0" w:color="000000"/>
              <w:left w:val="single" w:sz="4" w:space="0" w:color="000000"/>
              <w:bottom w:val="single" w:sz="4" w:space="0" w:color="000000"/>
              <w:right w:val="nil"/>
            </w:tcBorders>
            <w:hideMark/>
          </w:tcPr>
          <w:p w14:paraId="5958330B"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53" w:type="dxa"/>
            <w:tcBorders>
              <w:top w:val="single" w:sz="4" w:space="0" w:color="000000"/>
              <w:left w:val="single" w:sz="4" w:space="0" w:color="000000"/>
              <w:bottom w:val="single" w:sz="4" w:space="0" w:color="000000"/>
              <w:right w:val="nil"/>
            </w:tcBorders>
            <w:hideMark/>
          </w:tcPr>
          <w:p w14:paraId="27AB15E6"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526" w:type="dxa"/>
            <w:tcBorders>
              <w:top w:val="single" w:sz="4" w:space="0" w:color="000000"/>
              <w:left w:val="single" w:sz="4" w:space="0" w:color="000000"/>
              <w:bottom w:val="single" w:sz="4" w:space="0" w:color="000000"/>
              <w:right w:val="nil"/>
            </w:tcBorders>
            <w:hideMark/>
          </w:tcPr>
          <w:p w14:paraId="6973E2E2"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28" w:type="dxa"/>
            <w:tcBorders>
              <w:top w:val="single" w:sz="4" w:space="0" w:color="000000"/>
              <w:left w:val="single" w:sz="4" w:space="0" w:color="000000"/>
              <w:bottom w:val="single" w:sz="4" w:space="0" w:color="000000"/>
              <w:right w:val="single" w:sz="4" w:space="0" w:color="000000"/>
            </w:tcBorders>
            <w:hideMark/>
          </w:tcPr>
          <w:p w14:paraId="1DD3D92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r>
      <w:tr w:rsidR="000D58B3" w:rsidRPr="000D58B3" w14:paraId="22AD844E" w14:textId="77777777" w:rsidTr="000D58B3">
        <w:trPr>
          <w:trHeight w:val="244"/>
          <w:jc w:val="center"/>
        </w:trPr>
        <w:tc>
          <w:tcPr>
            <w:tcW w:w="554" w:type="dxa"/>
            <w:tcBorders>
              <w:top w:val="single" w:sz="4" w:space="0" w:color="000000"/>
              <w:left w:val="single" w:sz="4" w:space="0" w:color="000000"/>
              <w:bottom w:val="single" w:sz="4" w:space="0" w:color="000000"/>
              <w:right w:val="nil"/>
            </w:tcBorders>
            <w:hideMark/>
          </w:tcPr>
          <w:p w14:paraId="555A059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sr-Cyrl-RS" w:eastAsia="zh-CN"/>
                <w14:ligatures w14:val="none"/>
              </w:rPr>
            </w:pPr>
            <w:r w:rsidRPr="000D58B3">
              <w:rPr>
                <w:rFonts w:ascii="Times New Roman" w:eastAsia="Times New Roman" w:hAnsi="Times New Roman" w:cs="Times New Roman"/>
                <w:kern w:val="0"/>
                <w:lang w:val="sr-Cyrl-RS" w:eastAsia="zh-CN"/>
                <w14:ligatures w14:val="none"/>
              </w:rPr>
              <w:t>7.</w:t>
            </w:r>
          </w:p>
        </w:tc>
        <w:tc>
          <w:tcPr>
            <w:tcW w:w="1135" w:type="dxa"/>
            <w:tcBorders>
              <w:top w:val="single" w:sz="4" w:space="0" w:color="000000"/>
              <w:left w:val="single" w:sz="4" w:space="0" w:color="000000"/>
              <w:bottom w:val="single" w:sz="4" w:space="0" w:color="000000"/>
              <w:right w:val="nil"/>
            </w:tcBorders>
            <w:vAlign w:val="center"/>
            <w:hideMark/>
          </w:tcPr>
          <w:p w14:paraId="7995B0C5"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СAС</w:t>
            </w:r>
          </w:p>
        </w:tc>
        <w:tc>
          <w:tcPr>
            <w:tcW w:w="1277" w:type="dxa"/>
            <w:tcBorders>
              <w:top w:val="single" w:sz="4" w:space="0" w:color="000000"/>
              <w:left w:val="single" w:sz="4" w:space="0" w:color="000000"/>
              <w:bottom w:val="single" w:sz="4" w:space="0" w:color="000000"/>
              <w:right w:val="nil"/>
            </w:tcBorders>
            <w:hideMark/>
          </w:tcPr>
          <w:p w14:paraId="7EAB6EDF"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702" w:type="dxa"/>
            <w:tcBorders>
              <w:top w:val="single" w:sz="4" w:space="0" w:color="000000"/>
              <w:left w:val="single" w:sz="4" w:space="0" w:color="000000"/>
              <w:bottom w:val="single" w:sz="4" w:space="0" w:color="000000"/>
              <w:right w:val="nil"/>
            </w:tcBorders>
            <w:hideMark/>
          </w:tcPr>
          <w:p w14:paraId="11C9643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53" w:type="dxa"/>
            <w:tcBorders>
              <w:top w:val="single" w:sz="4" w:space="0" w:color="000000"/>
              <w:left w:val="single" w:sz="4" w:space="0" w:color="000000"/>
              <w:bottom w:val="single" w:sz="4" w:space="0" w:color="000000"/>
              <w:right w:val="nil"/>
            </w:tcBorders>
            <w:hideMark/>
          </w:tcPr>
          <w:p w14:paraId="7616478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526" w:type="dxa"/>
            <w:tcBorders>
              <w:top w:val="single" w:sz="4" w:space="0" w:color="000000"/>
              <w:left w:val="single" w:sz="4" w:space="0" w:color="000000"/>
              <w:bottom w:val="single" w:sz="4" w:space="0" w:color="000000"/>
              <w:right w:val="nil"/>
            </w:tcBorders>
            <w:hideMark/>
          </w:tcPr>
          <w:p w14:paraId="4FC3E78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28" w:type="dxa"/>
            <w:tcBorders>
              <w:top w:val="single" w:sz="4" w:space="0" w:color="000000"/>
              <w:left w:val="single" w:sz="4" w:space="0" w:color="000000"/>
              <w:bottom w:val="single" w:sz="4" w:space="0" w:color="000000"/>
              <w:right w:val="single" w:sz="4" w:space="0" w:color="000000"/>
            </w:tcBorders>
            <w:hideMark/>
          </w:tcPr>
          <w:p w14:paraId="29970BD4"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r>
      <w:tr w:rsidR="000D58B3" w:rsidRPr="000D58B3" w14:paraId="2CD0BA19" w14:textId="77777777" w:rsidTr="000D58B3">
        <w:trPr>
          <w:trHeight w:val="244"/>
          <w:jc w:val="center"/>
        </w:trPr>
        <w:tc>
          <w:tcPr>
            <w:tcW w:w="554" w:type="dxa"/>
            <w:tcBorders>
              <w:top w:val="single" w:sz="4" w:space="0" w:color="000000"/>
              <w:left w:val="single" w:sz="4" w:space="0" w:color="000000"/>
              <w:bottom w:val="single" w:sz="4" w:space="0" w:color="000000"/>
              <w:right w:val="nil"/>
            </w:tcBorders>
            <w:hideMark/>
          </w:tcPr>
          <w:p w14:paraId="75B97854"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sr-Cyrl-RS" w:eastAsia="zh-CN"/>
                <w14:ligatures w14:val="none"/>
              </w:rPr>
            </w:pPr>
            <w:r w:rsidRPr="000D58B3">
              <w:rPr>
                <w:rFonts w:ascii="Times New Roman" w:eastAsia="Times New Roman" w:hAnsi="Times New Roman" w:cs="Times New Roman"/>
                <w:kern w:val="0"/>
                <w:lang w:val="sr-Cyrl-RS" w:eastAsia="zh-CN"/>
                <w14:ligatures w14:val="none"/>
              </w:rPr>
              <w:t>8.</w:t>
            </w:r>
          </w:p>
        </w:tc>
        <w:tc>
          <w:tcPr>
            <w:tcW w:w="1135" w:type="dxa"/>
            <w:tcBorders>
              <w:top w:val="single" w:sz="4" w:space="0" w:color="000000"/>
              <w:left w:val="single" w:sz="4" w:space="0" w:color="000000"/>
              <w:bottom w:val="single" w:sz="4" w:space="0" w:color="000000"/>
              <w:right w:val="nil"/>
            </w:tcBorders>
            <w:vAlign w:val="center"/>
            <w:hideMark/>
          </w:tcPr>
          <w:p w14:paraId="674A201B"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ДС</w:t>
            </w:r>
          </w:p>
        </w:tc>
        <w:tc>
          <w:tcPr>
            <w:tcW w:w="1277" w:type="dxa"/>
            <w:tcBorders>
              <w:top w:val="single" w:sz="4" w:space="0" w:color="000000"/>
              <w:left w:val="single" w:sz="4" w:space="0" w:color="000000"/>
              <w:bottom w:val="single" w:sz="4" w:space="0" w:color="000000"/>
              <w:right w:val="nil"/>
            </w:tcBorders>
            <w:hideMark/>
          </w:tcPr>
          <w:p w14:paraId="21BE93BC"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10</w:t>
            </w:r>
          </w:p>
        </w:tc>
        <w:tc>
          <w:tcPr>
            <w:tcW w:w="1702" w:type="dxa"/>
            <w:tcBorders>
              <w:top w:val="single" w:sz="4" w:space="0" w:color="000000"/>
              <w:left w:val="single" w:sz="4" w:space="0" w:color="000000"/>
              <w:bottom w:val="single" w:sz="4" w:space="0" w:color="000000"/>
              <w:right w:val="nil"/>
            </w:tcBorders>
            <w:hideMark/>
          </w:tcPr>
          <w:p w14:paraId="27366AAA"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420</w:t>
            </w:r>
          </w:p>
        </w:tc>
        <w:tc>
          <w:tcPr>
            <w:tcW w:w="1453" w:type="dxa"/>
            <w:tcBorders>
              <w:top w:val="single" w:sz="4" w:space="0" w:color="000000"/>
              <w:left w:val="single" w:sz="4" w:space="0" w:color="000000"/>
              <w:bottom w:val="single" w:sz="4" w:space="0" w:color="000000"/>
              <w:right w:val="nil"/>
            </w:tcBorders>
            <w:hideMark/>
          </w:tcPr>
          <w:p w14:paraId="6DA6CDA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547</w:t>
            </w:r>
          </w:p>
        </w:tc>
        <w:tc>
          <w:tcPr>
            <w:tcW w:w="1526" w:type="dxa"/>
            <w:tcBorders>
              <w:top w:val="single" w:sz="4" w:space="0" w:color="000000"/>
              <w:left w:val="single" w:sz="4" w:space="0" w:color="000000"/>
              <w:bottom w:val="single" w:sz="4" w:space="0" w:color="000000"/>
              <w:right w:val="nil"/>
            </w:tcBorders>
            <w:hideMark/>
          </w:tcPr>
          <w:p w14:paraId="332C6DF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553</w:t>
            </w:r>
          </w:p>
        </w:tc>
        <w:tc>
          <w:tcPr>
            <w:tcW w:w="1428" w:type="dxa"/>
            <w:tcBorders>
              <w:top w:val="single" w:sz="4" w:space="0" w:color="000000"/>
              <w:left w:val="single" w:sz="4" w:space="0" w:color="000000"/>
              <w:bottom w:val="single" w:sz="4" w:space="0" w:color="000000"/>
              <w:right w:val="single" w:sz="4" w:space="0" w:color="000000"/>
            </w:tcBorders>
            <w:hideMark/>
          </w:tcPr>
          <w:p w14:paraId="4A835E98"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584</w:t>
            </w:r>
          </w:p>
        </w:tc>
      </w:tr>
    </w:tbl>
    <w:p w14:paraId="0A6A756D" w14:textId="77777777" w:rsidR="000D58B3" w:rsidRPr="000D58B3" w:rsidRDefault="000D58B3" w:rsidP="000D58B3">
      <w:pPr>
        <w:suppressAutoHyphens/>
        <w:spacing w:after="0" w:line="240" w:lineRule="auto"/>
        <w:jc w:val="center"/>
        <w:rPr>
          <w:rFonts w:ascii="Times New Roman" w:eastAsia="Calibri" w:hAnsi="Times New Roman" w:cs="Times New Roman"/>
          <w:b/>
          <w:kern w:val="0"/>
          <w:lang w:val="sr-Cyrl-RS" w:eastAsia="zh-CN"/>
          <w14:ligatures w14:val="none"/>
        </w:rPr>
      </w:pPr>
      <w:bookmarkStart w:id="17" w:name="Т42"/>
      <w:r w:rsidRPr="000D58B3">
        <w:rPr>
          <w:rFonts w:ascii="Times New Roman" w:eastAsia="Calibri" w:hAnsi="Times New Roman" w:cs="Times New Roman"/>
          <w:b/>
          <w:kern w:val="0"/>
          <w:lang w:val="sr-Cyrl-RS" w:eastAsia="zh-CN"/>
          <w14:ligatures w14:val="none"/>
        </w:rPr>
        <w:t xml:space="preserve">Табела 4.2. </w:t>
      </w:r>
      <w:bookmarkEnd w:id="17"/>
      <w:r w:rsidRPr="000D58B3">
        <w:rPr>
          <w:rFonts w:ascii="Times New Roman" w:eastAsia="Calibri" w:hAnsi="Times New Roman" w:cs="Times New Roman"/>
          <w:b/>
          <w:kern w:val="0"/>
          <w:lang w:val="sr-Cyrl-RS" w:eastAsia="zh-CN"/>
          <w14:ligatures w14:val="none"/>
        </w:rPr>
        <w:t>Број и проценат  дипломираних  студената (у  односу  на  број  уписаних)  у претходне 3 школске године у  оквиру  акредитованих  студијских програма на Одељењу за историју</w:t>
      </w:r>
    </w:p>
    <w:p w14:paraId="312784FB"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sr-Cyrl-RS" w:eastAsia="zh-CN"/>
          <w14:ligatures w14:val="none"/>
        </w:rPr>
      </w:pPr>
    </w:p>
    <w:p w14:paraId="5425555E"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sr-Cyrl-RS" w:eastAsia="zh-CN"/>
          <w14:ligatures w14:val="none"/>
        </w:rPr>
      </w:pPr>
    </w:p>
    <w:p w14:paraId="3748DC3A" w14:textId="77777777" w:rsidR="000D58B3" w:rsidRPr="000D58B3" w:rsidRDefault="000D58B3" w:rsidP="000D58B3">
      <w:pPr>
        <w:suppressAutoHyphens/>
        <w:spacing w:after="0" w:line="240" w:lineRule="auto"/>
        <w:ind w:firstLine="720"/>
        <w:jc w:val="both"/>
        <w:rPr>
          <w:rFonts w:ascii="Times New Roman" w:eastAsia="Calibri" w:hAnsi="Times New Roman" w:cs="Times New Roman"/>
          <w:kern w:val="0"/>
          <w:lang w:val="sr-Cyrl-RS" w:eastAsia="zh-CN"/>
          <w14:ligatures w14:val="none"/>
        </w:rPr>
      </w:pPr>
      <w:r w:rsidRPr="000D58B3">
        <w:rPr>
          <w:rFonts w:ascii="Times New Roman" w:eastAsia="Calibri" w:hAnsi="Times New Roman" w:cs="Times New Roman"/>
          <w:kern w:val="0"/>
          <w:lang w:val="sr-Cyrl-RS" w:eastAsia="zh-CN"/>
          <w14:ligatures w14:val="none"/>
        </w:rPr>
        <w:t xml:space="preserve">Ови подаци 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w:t>
      </w:r>
      <w:proofErr w:type="spellStart"/>
      <w:r w:rsidRPr="000D58B3">
        <w:rPr>
          <w:rFonts w:ascii="Times New Roman" w:eastAsia="Calibri" w:hAnsi="Times New Roman" w:cs="Times New Roman"/>
          <w:kern w:val="0"/>
          <w:lang w:eastAsia="zh-CN"/>
          <w14:ligatures w14:val="none"/>
        </w:rPr>
        <w:t>Пода</w:t>
      </w:r>
      <w:r w:rsidRPr="000D58B3">
        <w:rPr>
          <w:rFonts w:ascii="Times New Roman" w:eastAsia="Calibri" w:hAnsi="Times New Roman" w:cs="Times New Roman"/>
          <w:kern w:val="0"/>
          <w:lang w:val="sr-Cyrl-RS" w:eastAsia="zh-CN"/>
          <w14:ligatures w14:val="none"/>
        </w:rPr>
        <w:t>ци</w:t>
      </w:r>
      <w:proofErr w:type="spellEnd"/>
      <w:r w:rsidRPr="000D58B3">
        <w:rPr>
          <w:rFonts w:ascii="Times New Roman" w:eastAsia="Calibri" w:hAnsi="Times New Roman" w:cs="Times New Roman"/>
          <w:kern w:val="0"/>
          <w:lang w:val="sr-Cyrl-RS" w:eastAsia="zh-CN"/>
          <w14:ligatures w14:val="none"/>
        </w:rPr>
        <w:t xml:space="preserve"> су</w:t>
      </w:r>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показа</w:t>
      </w:r>
      <w:proofErr w:type="spellEnd"/>
      <w:r w:rsidRPr="000D58B3">
        <w:rPr>
          <w:rFonts w:ascii="Times New Roman" w:eastAsia="Calibri" w:hAnsi="Times New Roman" w:cs="Times New Roman"/>
          <w:kern w:val="0"/>
          <w:lang w:val="sr-Cyrl-RS" w:eastAsia="zh-CN"/>
          <w14:ligatures w14:val="none"/>
        </w:rPr>
        <w:t>ни</w:t>
      </w:r>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посебно</w:t>
      </w:r>
      <w:proofErr w:type="spellEnd"/>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за</w:t>
      </w:r>
      <w:proofErr w:type="spellEnd"/>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сваки</w:t>
      </w:r>
      <w:proofErr w:type="spellEnd"/>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ниво</w:t>
      </w:r>
      <w:proofErr w:type="spellEnd"/>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студија</w:t>
      </w:r>
      <w:proofErr w:type="spellEnd"/>
      <w:r w:rsidRPr="000D58B3">
        <w:rPr>
          <w:rFonts w:ascii="Times New Roman" w:eastAsia="Calibri" w:hAnsi="Times New Roman" w:cs="Times New Roman"/>
          <w:kern w:val="0"/>
          <w:lang w:eastAsia="zh-CN"/>
          <w14:ligatures w14:val="none"/>
        </w:rPr>
        <w:t>.</w:t>
      </w:r>
    </w:p>
    <w:p w14:paraId="01357830" w14:textId="77777777" w:rsidR="000D58B3" w:rsidRPr="000D58B3" w:rsidRDefault="000D58B3" w:rsidP="000D58B3">
      <w:pPr>
        <w:suppressAutoHyphens/>
        <w:spacing w:after="0" w:line="240" w:lineRule="auto"/>
        <w:rPr>
          <w:rFonts w:ascii="Times New Roman" w:eastAsia="Calibri" w:hAnsi="Times New Roman" w:cs="Times New Roman"/>
          <w:kern w:val="0"/>
          <w:lang w:val="uz-Cyrl-UZ" w:eastAsia="zh-CN"/>
          <w14:ligatures w14:val="none"/>
        </w:rPr>
      </w:pPr>
    </w:p>
    <w:tbl>
      <w:tblPr>
        <w:tblW w:w="0" w:type="auto"/>
        <w:jc w:val="center"/>
        <w:tblLayout w:type="fixed"/>
        <w:tblLook w:val="04A0" w:firstRow="1" w:lastRow="0" w:firstColumn="1" w:lastColumn="0" w:noHBand="0" w:noVBand="1"/>
      </w:tblPr>
      <w:tblGrid>
        <w:gridCol w:w="1045"/>
        <w:gridCol w:w="1151"/>
        <w:gridCol w:w="1130"/>
        <w:gridCol w:w="546"/>
        <w:gridCol w:w="1151"/>
        <w:gridCol w:w="1130"/>
        <w:gridCol w:w="508"/>
        <w:gridCol w:w="1041"/>
        <w:gridCol w:w="1020"/>
        <w:gridCol w:w="514"/>
      </w:tblGrid>
      <w:tr w:rsidR="000D58B3" w:rsidRPr="000D58B3" w14:paraId="55FEF6DA" w14:textId="77777777" w:rsidTr="000D58B3">
        <w:trPr>
          <w:trHeight w:val="360"/>
          <w:jc w:val="center"/>
        </w:trPr>
        <w:tc>
          <w:tcPr>
            <w:tcW w:w="1045" w:type="dxa"/>
            <w:vMerge w:val="restart"/>
            <w:tcBorders>
              <w:top w:val="double" w:sz="4" w:space="0" w:color="000000"/>
              <w:left w:val="double" w:sz="4" w:space="0" w:color="000000"/>
              <w:bottom w:val="single" w:sz="4" w:space="0" w:color="000000"/>
              <w:right w:val="nil"/>
            </w:tcBorders>
            <w:vAlign w:val="center"/>
            <w:hideMark/>
          </w:tcPr>
          <w:p w14:paraId="7B50781D"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Степен</w:t>
            </w:r>
          </w:p>
          <w:p w14:paraId="591CF6F5"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студија</w:t>
            </w:r>
          </w:p>
        </w:tc>
        <w:tc>
          <w:tcPr>
            <w:tcW w:w="2827" w:type="dxa"/>
            <w:gridSpan w:val="3"/>
            <w:tcBorders>
              <w:top w:val="double" w:sz="4" w:space="0" w:color="000000"/>
              <w:left w:val="single" w:sz="4" w:space="0" w:color="000000"/>
              <w:bottom w:val="double" w:sz="4" w:space="0" w:color="000000"/>
              <w:right w:val="nil"/>
            </w:tcBorders>
            <w:vAlign w:val="center"/>
            <w:hideMark/>
          </w:tcPr>
          <w:p w14:paraId="473AF523"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sr-Latn-RS" w:eastAsia="zh-CN"/>
                <w14:ligatures w14:val="none"/>
              </w:rPr>
            </w:pPr>
            <w:r w:rsidRPr="000D58B3">
              <w:rPr>
                <w:rFonts w:ascii="Times New Roman" w:eastAsia="MS Mincho" w:hAnsi="Times New Roman" w:cs="Times New Roman"/>
                <w:kern w:val="0"/>
                <w:lang w:val="sr-Cyrl-CS" w:eastAsia="zh-CN"/>
                <w14:ligatures w14:val="none"/>
              </w:rPr>
              <w:t>20</w:t>
            </w:r>
            <w:r w:rsidRPr="000D58B3">
              <w:rPr>
                <w:rFonts w:ascii="Times New Roman" w:eastAsia="MS Mincho" w:hAnsi="Times New Roman" w:cs="Times New Roman"/>
                <w:kern w:val="0"/>
                <w:lang w:val="sr-Latn-RS" w:eastAsia="zh-CN"/>
                <w14:ligatures w14:val="none"/>
              </w:rPr>
              <w:t>21</w:t>
            </w:r>
            <w:r w:rsidRPr="000D58B3">
              <w:rPr>
                <w:rFonts w:ascii="Times New Roman" w:eastAsia="MS Mincho" w:hAnsi="Times New Roman" w:cs="Times New Roman"/>
                <w:kern w:val="0"/>
                <w:lang w:val="sr-Cyrl-CS" w:eastAsia="zh-CN"/>
                <w14:ligatures w14:val="none"/>
              </w:rPr>
              <w:t>/</w:t>
            </w:r>
            <w:r w:rsidRPr="000D58B3">
              <w:rPr>
                <w:rFonts w:ascii="Times New Roman" w:eastAsia="MS Mincho" w:hAnsi="Times New Roman" w:cs="Times New Roman"/>
                <w:kern w:val="0"/>
                <w:lang w:val="sr-Latn-RS" w:eastAsia="zh-CN"/>
                <w14:ligatures w14:val="none"/>
              </w:rPr>
              <w:t>22</w:t>
            </w:r>
          </w:p>
        </w:tc>
        <w:tc>
          <w:tcPr>
            <w:tcW w:w="2789" w:type="dxa"/>
            <w:gridSpan w:val="3"/>
            <w:tcBorders>
              <w:top w:val="double" w:sz="4" w:space="0" w:color="000000"/>
              <w:left w:val="single" w:sz="4" w:space="0" w:color="000000"/>
              <w:bottom w:val="double" w:sz="4" w:space="0" w:color="000000"/>
              <w:right w:val="nil"/>
            </w:tcBorders>
            <w:vAlign w:val="center"/>
            <w:hideMark/>
          </w:tcPr>
          <w:p w14:paraId="3BDB1B47"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sr-Latn-RS" w:eastAsia="zh-CN"/>
                <w14:ligatures w14:val="none"/>
              </w:rPr>
            </w:pPr>
            <w:r w:rsidRPr="000D58B3">
              <w:rPr>
                <w:rFonts w:ascii="Times New Roman" w:eastAsia="MS Mincho" w:hAnsi="Times New Roman" w:cs="Times New Roman"/>
                <w:kern w:val="0"/>
                <w:lang w:val="sr-Cyrl-CS" w:eastAsia="zh-CN"/>
                <w14:ligatures w14:val="none"/>
              </w:rPr>
              <w:t>20</w:t>
            </w:r>
            <w:r w:rsidRPr="000D58B3">
              <w:rPr>
                <w:rFonts w:ascii="Times New Roman" w:eastAsia="MS Mincho" w:hAnsi="Times New Roman" w:cs="Times New Roman"/>
                <w:kern w:val="0"/>
                <w:lang w:val="sr-Latn-RS" w:eastAsia="zh-CN"/>
                <w14:ligatures w14:val="none"/>
              </w:rPr>
              <w:t>22</w:t>
            </w:r>
            <w:r w:rsidRPr="000D58B3">
              <w:rPr>
                <w:rFonts w:ascii="Times New Roman" w:eastAsia="MS Mincho" w:hAnsi="Times New Roman" w:cs="Times New Roman"/>
                <w:kern w:val="0"/>
                <w:lang w:val="sr-Cyrl-CS" w:eastAsia="zh-CN"/>
                <w14:ligatures w14:val="none"/>
              </w:rPr>
              <w:t>/</w:t>
            </w:r>
            <w:r w:rsidRPr="000D58B3">
              <w:rPr>
                <w:rFonts w:ascii="Times New Roman" w:eastAsia="MS Mincho" w:hAnsi="Times New Roman" w:cs="Times New Roman"/>
                <w:kern w:val="0"/>
                <w:lang w:val="sr-Latn-RS" w:eastAsia="zh-CN"/>
                <w14:ligatures w14:val="none"/>
              </w:rPr>
              <w:t>23</w:t>
            </w:r>
          </w:p>
        </w:tc>
        <w:tc>
          <w:tcPr>
            <w:tcW w:w="2575" w:type="dxa"/>
            <w:gridSpan w:val="3"/>
            <w:tcBorders>
              <w:top w:val="double" w:sz="4" w:space="0" w:color="000000"/>
              <w:left w:val="single" w:sz="4" w:space="0" w:color="000000"/>
              <w:bottom w:val="double" w:sz="4" w:space="0" w:color="000000"/>
              <w:right w:val="double" w:sz="4" w:space="0" w:color="000000"/>
            </w:tcBorders>
            <w:vAlign w:val="center"/>
            <w:hideMark/>
          </w:tcPr>
          <w:p w14:paraId="5FB24B48"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sr-Latn-RS" w:eastAsia="zh-CN"/>
                <w14:ligatures w14:val="none"/>
              </w:rPr>
            </w:pPr>
            <w:r w:rsidRPr="000D58B3">
              <w:rPr>
                <w:rFonts w:ascii="Times New Roman" w:eastAsia="MS Mincho" w:hAnsi="Times New Roman" w:cs="Times New Roman"/>
                <w:kern w:val="0"/>
                <w:lang w:val="sr-Cyrl-CS" w:eastAsia="zh-CN"/>
                <w14:ligatures w14:val="none"/>
              </w:rPr>
              <w:t>20</w:t>
            </w:r>
            <w:r w:rsidRPr="000D58B3">
              <w:rPr>
                <w:rFonts w:ascii="Times New Roman" w:eastAsia="MS Mincho" w:hAnsi="Times New Roman" w:cs="Times New Roman"/>
                <w:kern w:val="0"/>
                <w:lang w:val="sr-Latn-RS" w:eastAsia="zh-CN"/>
                <w14:ligatures w14:val="none"/>
              </w:rPr>
              <w:t>23</w:t>
            </w:r>
            <w:r w:rsidRPr="000D58B3">
              <w:rPr>
                <w:rFonts w:ascii="Times New Roman" w:eastAsia="MS Mincho" w:hAnsi="Times New Roman" w:cs="Times New Roman"/>
                <w:kern w:val="0"/>
                <w:lang w:val="sr-Cyrl-CS" w:eastAsia="zh-CN"/>
                <w14:ligatures w14:val="none"/>
              </w:rPr>
              <w:t>/</w:t>
            </w:r>
            <w:r w:rsidRPr="000D58B3">
              <w:rPr>
                <w:rFonts w:ascii="Times New Roman" w:eastAsia="MS Mincho" w:hAnsi="Times New Roman" w:cs="Times New Roman"/>
                <w:kern w:val="0"/>
                <w:lang w:val="sr-Latn-RS" w:eastAsia="zh-CN"/>
                <w14:ligatures w14:val="none"/>
              </w:rPr>
              <w:t>24</w:t>
            </w:r>
          </w:p>
        </w:tc>
      </w:tr>
      <w:tr w:rsidR="000D58B3" w:rsidRPr="000D58B3" w14:paraId="7AA40C47" w14:textId="77777777" w:rsidTr="000D58B3">
        <w:trPr>
          <w:trHeight w:val="438"/>
          <w:jc w:val="center"/>
        </w:trPr>
        <w:tc>
          <w:tcPr>
            <w:tcW w:w="1045" w:type="dxa"/>
            <w:vMerge/>
            <w:tcBorders>
              <w:top w:val="double" w:sz="4" w:space="0" w:color="000000"/>
              <w:left w:val="double" w:sz="4" w:space="0" w:color="000000"/>
              <w:bottom w:val="single" w:sz="4" w:space="0" w:color="000000"/>
              <w:right w:val="nil"/>
            </w:tcBorders>
            <w:vAlign w:val="center"/>
            <w:hideMark/>
          </w:tcPr>
          <w:p w14:paraId="3150E00A" w14:textId="77777777" w:rsidR="000D58B3" w:rsidRPr="000D58B3" w:rsidRDefault="000D58B3" w:rsidP="000D58B3">
            <w:pPr>
              <w:spacing w:after="0" w:line="240" w:lineRule="auto"/>
              <w:rPr>
                <w:rFonts w:ascii="Times New Roman" w:eastAsia="Calibri" w:hAnsi="Times New Roman" w:cs="Times New Roman"/>
                <w:kern w:val="0"/>
                <w:lang w:val="uz-Cyrl-UZ" w:eastAsia="zh-CN"/>
                <w14:ligatures w14:val="none"/>
              </w:rPr>
            </w:pPr>
          </w:p>
        </w:tc>
        <w:tc>
          <w:tcPr>
            <w:tcW w:w="1151" w:type="dxa"/>
            <w:tcBorders>
              <w:top w:val="double" w:sz="4" w:space="0" w:color="000000"/>
              <w:left w:val="single" w:sz="4" w:space="0" w:color="000000"/>
              <w:bottom w:val="double" w:sz="4" w:space="0" w:color="000000"/>
              <w:right w:val="nil"/>
            </w:tcBorders>
            <w:vAlign w:val="center"/>
            <w:hideMark/>
          </w:tcPr>
          <w:p w14:paraId="06AFA71E"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уписани</w:t>
            </w:r>
          </w:p>
        </w:tc>
        <w:tc>
          <w:tcPr>
            <w:tcW w:w="1130" w:type="dxa"/>
            <w:tcBorders>
              <w:top w:val="double" w:sz="4" w:space="0" w:color="000000"/>
              <w:left w:val="single" w:sz="4" w:space="0" w:color="000000"/>
              <w:bottom w:val="double" w:sz="4" w:space="0" w:color="000000"/>
              <w:right w:val="nil"/>
            </w:tcBorders>
            <w:vAlign w:val="center"/>
            <w:hideMark/>
          </w:tcPr>
          <w:p w14:paraId="1BAAE851"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proofErr w:type="spellStart"/>
            <w:r w:rsidRPr="000D58B3">
              <w:rPr>
                <w:rFonts w:ascii="Times New Roman" w:eastAsia="MS Mincho" w:hAnsi="Times New Roman" w:cs="Times New Roman"/>
                <w:kern w:val="0"/>
                <w:lang w:val="sr-Cyrl-CS" w:eastAsia="zh-CN"/>
                <w14:ligatures w14:val="none"/>
              </w:rPr>
              <w:t>диплом</w:t>
            </w:r>
            <w:proofErr w:type="spellEnd"/>
            <w:r w:rsidRPr="000D58B3">
              <w:rPr>
                <w:rFonts w:ascii="Times New Roman" w:eastAsia="MS Mincho" w:hAnsi="Times New Roman" w:cs="Times New Roman"/>
                <w:kern w:val="0"/>
                <w:lang w:val="sr-Cyrl-CS" w:eastAsia="zh-CN"/>
                <w14:ligatures w14:val="none"/>
              </w:rPr>
              <w:t>.</w:t>
            </w:r>
          </w:p>
        </w:tc>
        <w:tc>
          <w:tcPr>
            <w:tcW w:w="546" w:type="dxa"/>
            <w:tcBorders>
              <w:top w:val="double" w:sz="4" w:space="0" w:color="000000"/>
              <w:left w:val="single" w:sz="4" w:space="0" w:color="000000"/>
              <w:bottom w:val="double" w:sz="4" w:space="0" w:color="000000"/>
              <w:right w:val="nil"/>
            </w:tcBorders>
            <w:vAlign w:val="center"/>
            <w:hideMark/>
          </w:tcPr>
          <w:p w14:paraId="069F2AAB"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w:t>
            </w:r>
          </w:p>
        </w:tc>
        <w:tc>
          <w:tcPr>
            <w:tcW w:w="1151" w:type="dxa"/>
            <w:tcBorders>
              <w:top w:val="double" w:sz="4" w:space="0" w:color="000000"/>
              <w:left w:val="single" w:sz="4" w:space="0" w:color="000000"/>
              <w:bottom w:val="double" w:sz="4" w:space="0" w:color="000000"/>
              <w:right w:val="nil"/>
            </w:tcBorders>
            <w:vAlign w:val="center"/>
            <w:hideMark/>
          </w:tcPr>
          <w:p w14:paraId="2334A14A"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уписани</w:t>
            </w:r>
          </w:p>
        </w:tc>
        <w:tc>
          <w:tcPr>
            <w:tcW w:w="1130" w:type="dxa"/>
            <w:tcBorders>
              <w:top w:val="double" w:sz="4" w:space="0" w:color="000000"/>
              <w:left w:val="single" w:sz="4" w:space="0" w:color="000000"/>
              <w:bottom w:val="double" w:sz="4" w:space="0" w:color="000000"/>
              <w:right w:val="nil"/>
            </w:tcBorders>
            <w:vAlign w:val="center"/>
            <w:hideMark/>
          </w:tcPr>
          <w:p w14:paraId="351C4C14"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proofErr w:type="spellStart"/>
            <w:r w:rsidRPr="000D58B3">
              <w:rPr>
                <w:rFonts w:ascii="Times New Roman" w:eastAsia="MS Mincho" w:hAnsi="Times New Roman" w:cs="Times New Roman"/>
                <w:kern w:val="0"/>
                <w:lang w:val="sr-Cyrl-CS" w:eastAsia="zh-CN"/>
                <w14:ligatures w14:val="none"/>
              </w:rPr>
              <w:t>диплом</w:t>
            </w:r>
            <w:proofErr w:type="spellEnd"/>
            <w:r w:rsidRPr="000D58B3">
              <w:rPr>
                <w:rFonts w:ascii="Times New Roman" w:eastAsia="MS Mincho" w:hAnsi="Times New Roman" w:cs="Times New Roman"/>
                <w:kern w:val="0"/>
                <w:lang w:val="sr-Cyrl-CS" w:eastAsia="zh-CN"/>
                <w14:ligatures w14:val="none"/>
              </w:rPr>
              <w:t>.</w:t>
            </w:r>
          </w:p>
        </w:tc>
        <w:tc>
          <w:tcPr>
            <w:tcW w:w="508" w:type="dxa"/>
            <w:tcBorders>
              <w:top w:val="double" w:sz="4" w:space="0" w:color="000000"/>
              <w:left w:val="single" w:sz="4" w:space="0" w:color="000000"/>
              <w:bottom w:val="double" w:sz="4" w:space="0" w:color="000000"/>
              <w:right w:val="nil"/>
            </w:tcBorders>
            <w:vAlign w:val="center"/>
            <w:hideMark/>
          </w:tcPr>
          <w:p w14:paraId="199F7DF3"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w:t>
            </w:r>
          </w:p>
        </w:tc>
        <w:tc>
          <w:tcPr>
            <w:tcW w:w="1041" w:type="dxa"/>
            <w:tcBorders>
              <w:top w:val="double" w:sz="4" w:space="0" w:color="000000"/>
              <w:left w:val="single" w:sz="4" w:space="0" w:color="000000"/>
              <w:bottom w:val="double" w:sz="4" w:space="0" w:color="000000"/>
              <w:right w:val="nil"/>
            </w:tcBorders>
            <w:vAlign w:val="center"/>
            <w:hideMark/>
          </w:tcPr>
          <w:p w14:paraId="16AF8F39"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уписани</w:t>
            </w:r>
          </w:p>
        </w:tc>
        <w:tc>
          <w:tcPr>
            <w:tcW w:w="1020" w:type="dxa"/>
            <w:tcBorders>
              <w:top w:val="double" w:sz="4" w:space="0" w:color="000000"/>
              <w:left w:val="single" w:sz="4" w:space="0" w:color="000000"/>
              <w:bottom w:val="double" w:sz="4" w:space="0" w:color="000000"/>
              <w:right w:val="nil"/>
            </w:tcBorders>
            <w:vAlign w:val="center"/>
            <w:hideMark/>
          </w:tcPr>
          <w:p w14:paraId="68163D2B"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proofErr w:type="spellStart"/>
            <w:r w:rsidRPr="000D58B3">
              <w:rPr>
                <w:rFonts w:ascii="Times New Roman" w:eastAsia="MS Mincho" w:hAnsi="Times New Roman" w:cs="Times New Roman"/>
                <w:kern w:val="0"/>
                <w:lang w:val="sr-Cyrl-CS" w:eastAsia="zh-CN"/>
                <w14:ligatures w14:val="none"/>
              </w:rPr>
              <w:t>диплом</w:t>
            </w:r>
            <w:proofErr w:type="spellEnd"/>
            <w:r w:rsidRPr="000D58B3">
              <w:rPr>
                <w:rFonts w:ascii="Times New Roman" w:eastAsia="MS Mincho" w:hAnsi="Times New Roman" w:cs="Times New Roman"/>
                <w:kern w:val="0"/>
                <w:lang w:val="sr-Cyrl-CS" w:eastAsia="zh-CN"/>
                <w14:ligatures w14:val="none"/>
              </w:rPr>
              <w:t>.</w:t>
            </w:r>
          </w:p>
        </w:tc>
        <w:tc>
          <w:tcPr>
            <w:tcW w:w="514" w:type="dxa"/>
            <w:tcBorders>
              <w:top w:val="double" w:sz="4" w:space="0" w:color="000000"/>
              <w:left w:val="single" w:sz="4" w:space="0" w:color="000000"/>
              <w:bottom w:val="double" w:sz="4" w:space="0" w:color="000000"/>
              <w:right w:val="double" w:sz="4" w:space="0" w:color="000000"/>
            </w:tcBorders>
            <w:vAlign w:val="center"/>
            <w:hideMark/>
          </w:tcPr>
          <w:p w14:paraId="3835950E"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w:t>
            </w:r>
          </w:p>
        </w:tc>
      </w:tr>
      <w:tr w:rsidR="000D58B3" w:rsidRPr="000D58B3" w14:paraId="752E6CEE" w14:textId="77777777" w:rsidTr="000D58B3">
        <w:trPr>
          <w:trHeight w:val="159"/>
          <w:jc w:val="center"/>
        </w:trPr>
        <w:tc>
          <w:tcPr>
            <w:tcW w:w="1045" w:type="dxa"/>
            <w:tcBorders>
              <w:top w:val="double" w:sz="4" w:space="0" w:color="000000"/>
              <w:left w:val="double" w:sz="4" w:space="0" w:color="000000"/>
              <w:bottom w:val="single" w:sz="4" w:space="0" w:color="000000"/>
              <w:right w:val="nil"/>
            </w:tcBorders>
            <w:vAlign w:val="center"/>
            <w:hideMark/>
          </w:tcPr>
          <w:p w14:paraId="027809F7"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OСС</w:t>
            </w:r>
          </w:p>
        </w:tc>
        <w:tc>
          <w:tcPr>
            <w:tcW w:w="1151" w:type="dxa"/>
            <w:tcBorders>
              <w:top w:val="double" w:sz="4" w:space="0" w:color="000000"/>
              <w:left w:val="single" w:sz="4" w:space="0" w:color="000000"/>
              <w:bottom w:val="single" w:sz="4" w:space="0" w:color="000000"/>
              <w:right w:val="nil"/>
            </w:tcBorders>
            <w:hideMark/>
          </w:tcPr>
          <w:p w14:paraId="5222FA1C"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double" w:sz="4" w:space="0" w:color="000000"/>
              <w:left w:val="single" w:sz="4" w:space="0" w:color="000000"/>
              <w:bottom w:val="single" w:sz="4" w:space="0" w:color="000000"/>
              <w:right w:val="nil"/>
            </w:tcBorders>
            <w:hideMark/>
          </w:tcPr>
          <w:p w14:paraId="22E1D28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46" w:type="dxa"/>
            <w:tcBorders>
              <w:top w:val="double" w:sz="4" w:space="0" w:color="000000"/>
              <w:left w:val="single" w:sz="4" w:space="0" w:color="000000"/>
              <w:bottom w:val="single" w:sz="4" w:space="0" w:color="000000"/>
              <w:right w:val="nil"/>
            </w:tcBorders>
          </w:tcPr>
          <w:p w14:paraId="4C57358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151" w:type="dxa"/>
            <w:tcBorders>
              <w:top w:val="double" w:sz="4" w:space="0" w:color="000000"/>
              <w:left w:val="single" w:sz="4" w:space="0" w:color="000000"/>
              <w:bottom w:val="single" w:sz="4" w:space="0" w:color="000000"/>
              <w:right w:val="nil"/>
            </w:tcBorders>
            <w:hideMark/>
          </w:tcPr>
          <w:p w14:paraId="48AE4341"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double" w:sz="4" w:space="0" w:color="000000"/>
              <w:left w:val="single" w:sz="4" w:space="0" w:color="000000"/>
              <w:bottom w:val="single" w:sz="4" w:space="0" w:color="000000"/>
              <w:right w:val="nil"/>
            </w:tcBorders>
            <w:hideMark/>
          </w:tcPr>
          <w:p w14:paraId="6056F711"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08" w:type="dxa"/>
            <w:tcBorders>
              <w:top w:val="double" w:sz="4" w:space="0" w:color="000000"/>
              <w:left w:val="single" w:sz="4" w:space="0" w:color="000000"/>
              <w:bottom w:val="single" w:sz="4" w:space="0" w:color="000000"/>
              <w:right w:val="nil"/>
            </w:tcBorders>
          </w:tcPr>
          <w:p w14:paraId="03513AF2"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041" w:type="dxa"/>
            <w:tcBorders>
              <w:top w:val="double" w:sz="4" w:space="0" w:color="000000"/>
              <w:left w:val="single" w:sz="4" w:space="0" w:color="000000"/>
              <w:bottom w:val="single" w:sz="4" w:space="0" w:color="000000"/>
              <w:right w:val="nil"/>
            </w:tcBorders>
            <w:hideMark/>
          </w:tcPr>
          <w:p w14:paraId="5E4EFB6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020" w:type="dxa"/>
            <w:tcBorders>
              <w:top w:val="double" w:sz="4" w:space="0" w:color="000000"/>
              <w:left w:val="single" w:sz="4" w:space="0" w:color="000000"/>
              <w:bottom w:val="single" w:sz="4" w:space="0" w:color="000000"/>
              <w:right w:val="nil"/>
            </w:tcBorders>
            <w:hideMark/>
          </w:tcPr>
          <w:p w14:paraId="170E8B3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14" w:type="dxa"/>
            <w:tcBorders>
              <w:top w:val="double" w:sz="4" w:space="0" w:color="000000"/>
              <w:left w:val="single" w:sz="4" w:space="0" w:color="000000"/>
              <w:bottom w:val="single" w:sz="4" w:space="0" w:color="000000"/>
              <w:right w:val="double" w:sz="4" w:space="0" w:color="000000"/>
            </w:tcBorders>
          </w:tcPr>
          <w:p w14:paraId="23FE7DD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r>
      <w:tr w:rsidR="000D58B3" w:rsidRPr="000D58B3" w14:paraId="1F307E5E" w14:textId="77777777" w:rsidTr="000D58B3">
        <w:trPr>
          <w:jc w:val="center"/>
        </w:trPr>
        <w:tc>
          <w:tcPr>
            <w:tcW w:w="1045" w:type="dxa"/>
            <w:tcBorders>
              <w:top w:val="single" w:sz="4" w:space="0" w:color="000000"/>
              <w:left w:val="double" w:sz="4" w:space="0" w:color="000000"/>
              <w:bottom w:val="single" w:sz="4" w:space="0" w:color="000000"/>
              <w:right w:val="nil"/>
            </w:tcBorders>
            <w:vAlign w:val="center"/>
            <w:hideMark/>
          </w:tcPr>
          <w:p w14:paraId="1115DFC6"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ССС</w:t>
            </w:r>
          </w:p>
        </w:tc>
        <w:tc>
          <w:tcPr>
            <w:tcW w:w="1151" w:type="dxa"/>
            <w:tcBorders>
              <w:top w:val="single" w:sz="4" w:space="0" w:color="000000"/>
              <w:left w:val="single" w:sz="4" w:space="0" w:color="000000"/>
              <w:bottom w:val="single" w:sz="4" w:space="0" w:color="000000"/>
              <w:right w:val="nil"/>
            </w:tcBorders>
            <w:hideMark/>
          </w:tcPr>
          <w:p w14:paraId="0F366568"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single" w:sz="4" w:space="0" w:color="000000"/>
              <w:left w:val="single" w:sz="4" w:space="0" w:color="000000"/>
              <w:bottom w:val="single" w:sz="4" w:space="0" w:color="000000"/>
              <w:right w:val="nil"/>
            </w:tcBorders>
            <w:hideMark/>
          </w:tcPr>
          <w:p w14:paraId="34DCFC48"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46" w:type="dxa"/>
            <w:tcBorders>
              <w:top w:val="single" w:sz="4" w:space="0" w:color="000000"/>
              <w:left w:val="single" w:sz="4" w:space="0" w:color="000000"/>
              <w:bottom w:val="single" w:sz="4" w:space="0" w:color="000000"/>
              <w:right w:val="nil"/>
            </w:tcBorders>
          </w:tcPr>
          <w:p w14:paraId="1CC72429"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151" w:type="dxa"/>
            <w:tcBorders>
              <w:top w:val="single" w:sz="4" w:space="0" w:color="000000"/>
              <w:left w:val="single" w:sz="4" w:space="0" w:color="000000"/>
              <w:bottom w:val="single" w:sz="4" w:space="0" w:color="000000"/>
              <w:right w:val="nil"/>
            </w:tcBorders>
            <w:hideMark/>
          </w:tcPr>
          <w:p w14:paraId="1EC2EFBF"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single" w:sz="4" w:space="0" w:color="000000"/>
              <w:left w:val="single" w:sz="4" w:space="0" w:color="000000"/>
              <w:bottom w:val="single" w:sz="4" w:space="0" w:color="000000"/>
              <w:right w:val="nil"/>
            </w:tcBorders>
            <w:hideMark/>
          </w:tcPr>
          <w:p w14:paraId="3774245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08" w:type="dxa"/>
            <w:tcBorders>
              <w:top w:val="single" w:sz="4" w:space="0" w:color="000000"/>
              <w:left w:val="single" w:sz="4" w:space="0" w:color="000000"/>
              <w:bottom w:val="single" w:sz="4" w:space="0" w:color="000000"/>
              <w:right w:val="nil"/>
            </w:tcBorders>
          </w:tcPr>
          <w:p w14:paraId="7DA3E38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041" w:type="dxa"/>
            <w:tcBorders>
              <w:top w:val="single" w:sz="4" w:space="0" w:color="000000"/>
              <w:left w:val="single" w:sz="4" w:space="0" w:color="000000"/>
              <w:bottom w:val="single" w:sz="4" w:space="0" w:color="000000"/>
              <w:right w:val="nil"/>
            </w:tcBorders>
            <w:hideMark/>
          </w:tcPr>
          <w:p w14:paraId="135D2A9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020" w:type="dxa"/>
            <w:tcBorders>
              <w:top w:val="single" w:sz="4" w:space="0" w:color="000000"/>
              <w:left w:val="single" w:sz="4" w:space="0" w:color="000000"/>
              <w:bottom w:val="single" w:sz="4" w:space="0" w:color="000000"/>
              <w:right w:val="nil"/>
            </w:tcBorders>
            <w:hideMark/>
          </w:tcPr>
          <w:p w14:paraId="78375CEF"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14" w:type="dxa"/>
            <w:tcBorders>
              <w:top w:val="single" w:sz="4" w:space="0" w:color="000000"/>
              <w:left w:val="single" w:sz="4" w:space="0" w:color="000000"/>
              <w:bottom w:val="single" w:sz="4" w:space="0" w:color="000000"/>
              <w:right w:val="double" w:sz="4" w:space="0" w:color="000000"/>
            </w:tcBorders>
          </w:tcPr>
          <w:p w14:paraId="7EF52F9C"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r>
      <w:tr w:rsidR="000D58B3" w:rsidRPr="000D58B3" w14:paraId="54F8E405" w14:textId="77777777" w:rsidTr="000D58B3">
        <w:trPr>
          <w:jc w:val="center"/>
        </w:trPr>
        <w:tc>
          <w:tcPr>
            <w:tcW w:w="1045" w:type="dxa"/>
            <w:tcBorders>
              <w:top w:val="single" w:sz="4" w:space="0" w:color="000000"/>
              <w:left w:val="double" w:sz="4" w:space="0" w:color="000000"/>
              <w:bottom w:val="single" w:sz="4" w:space="0" w:color="000000"/>
              <w:right w:val="nil"/>
            </w:tcBorders>
            <w:vAlign w:val="center"/>
            <w:hideMark/>
          </w:tcPr>
          <w:p w14:paraId="226C9805"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МСС</w:t>
            </w:r>
          </w:p>
        </w:tc>
        <w:tc>
          <w:tcPr>
            <w:tcW w:w="1151" w:type="dxa"/>
            <w:tcBorders>
              <w:top w:val="single" w:sz="4" w:space="0" w:color="000000"/>
              <w:left w:val="single" w:sz="4" w:space="0" w:color="000000"/>
              <w:bottom w:val="single" w:sz="4" w:space="0" w:color="000000"/>
              <w:right w:val="nil"/>
            </w:tcBorders>
            <w:hideMark/>
          </w:tcPr>
          <w:p w14:paraId="3B10B05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single" w:sz="4" w:space="0" w:color="000000"/>
              <w:left w:val="single" w:sz="4" w:space="0" w:color="000000"/>
              <w:bottom w:val="single" w:sz="4" w:space="0" w:color="000000"/>
              <w:right w:val="nil"/>
            </w:tcBorders>
            <w:hideMark/>
          </w:tcPr>
          <w:p w14:paraId="0A48C542"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46" w:type="dxa"/>
            <w:tcBorders>
              <w:top w:val="single" w:sz="4" w:space="0" w:color="000000"/>
              <w:left w:val="single" w:sz="4" w:space="0" w:color="000000"/>
              <w:bottom w:val="single" w:sz="4" w:space="0" w:color="000000"/>
              <w:right w:val="nil"/>
            </w:tcBorders>
          </w:tcPr>
          <w:p w14:paraId="24C4207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151" w:type="dxa"/>
            <w:tcBorders>
              <w:top w:val="single" w:sz="4" w:space="0" w:color="000000"/>
              <w:left w:val="single" w:sz="4" w:space="0" w:color="000000"/>
              <w:bottom w:val="single" w:sz="4" w:space="0" w:color="000000"/>
              <w:right w:val="nil"/>
            </w:tcBorders>
            <w:hideMark/>
          </w:tcPr>
          <w:p w14:paraId="131D29A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single" w:sz="4" w:space="0" w:color="000000"/>
              <w:left w:val="single" w:sz="4" w:space="0" w:color="000000"/>
              <w:bottom w:val="single" w:sz="4" w:space="0" w:color="000000"/>
              <w:right w:val="nil"/>
            </w:tcBorders>
            <w:hideMark/>
          </w:tcPr>
          <w:p w14:paraId="60D3B1A6"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08" w:type="dxa"/>
            <w:tcBorders>
              <w:top w:val="single" w:sz="4" w:space="0" w:color="000000"/>
              <w:left w:val="single" w:sz="4" w:space="0" w:color="000000"/>
              <w:bottom w:val="single" w:sz="4" w:space="0" w:color="000000"/>
              <w:right w:val="nil"/>
            </w:tcBorders>
          </w:tcPr>
          <w:p w14:paraId="3453202C"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041" w:type="dxa"/>
            <w:tcBorders>
              <w:top w:val="single" w:sz="4" w:space="0" w:color="000000"/>
              <w:left w:val="single" w:sz="4" w:space="0" w:color="000000"/>
              <w:bottom w:val="single" w:sz="4" w:space="0" w:color="000000"/>
              <w:right w:val="nil"/>
            </w:tcBorders>
            <w:hideMark/>
          </w:tcPr>
          <w:p w14:paraId="7405FCE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020" w:type="dxa"/>
            <w:tcBorders>
              <w:top w:val="single" w:sz="4" w:space="0" w:color="000000"/>
              <w:left w:val="single" w:sz="4" w:space="0" w:color="000000"/>
              <w:bottom w:val="single" w:sz="4" w:space="0" w:color="000000"/>
              <w:right w:val="nil"/>
            </w:tcBorders>
            <w:hideMark/>
          </w:tcPr>
          <w:p w14:paraId="24C4A168"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14" w:type="dxa"/>
            <w:tcBorders>
              <w:top w:val="single" w:sz="4" w:space="0" w:color="000000"/>
              <w:left w:val="single" w:sz="4" w:space="0" w:color="000000"/>
              <w:bottom w:val="single" w:sz="4" w:space="0" w:color="000000"/>
              <w:right w:val="double" w:sz="4" w:space="0" w:color="000000"/>
            </w:tcBorders>
          </w:tcPr>
          <w:p w14:paraId="2670EB2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r>
      <w:tr w:rsidR="000D58B3" w:rsidRPr="000D58B3" w14:paraId="5B2DC01E" w14:textId="77777777" w:rsidTr="000D58B3">
        <w:trPr>
          <w:jc w:val="center"/>
        </w:trPr>
        <w:tc>
          <w:tcPr>
            <w:tcW w:w="1045" w:type="dxa"/>
            <w:tcBorders>
              <w:top w:val="single" w:sz="4" w:space="0" w:color="000000"/>
              <w:left w:val="double" w:sz="4" w:space="0" w:color="000000"/>
              <w:bottom w:val="single" w:sz="4" w:space="0" w:color="000000"/>
              <w:right w:val="nil"/>
            </w:tcBorders>
            <w:vAlign w:val="center"/>
            <w:hideMark/>
          </w:tcPr>
          <w:p w14:paraId="6B5072E6"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OAС</w:t>
            </w:r>
          </w:p>
        </w:tc>
        <w:tc>
          <w:tcPr>
            <w:tcW w:w="1151" w:type="dxa"/>
            <w:tcBorders>
              <w:top w:val="single" w:sz="4" w:space="0" w:color="000000"/>
              <w:left w:val="single" w:sz="4" w:space="0" w:color="000000"/>
              <w:bottom w:val="single" w:sz="4" w:space="0" w:color="000000"/>
              <w:right w:val="nil"/>
            </w:tcBorders>
            <w:hideMark/>
          </w:tcPr>
          <w:p w14:paraId="0854CEA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117</w:t>
            </w:r>
          </w:p>
        </w:tc>
        <w:tc>
          <w:tcPr>
            <w:tcW w:w="1130" w:type="dxa"/>
            <w:tcBorders>
              <w:top w:val="single" w:sz="4" w:space="0" w:color="000000"/>
              <w:left w:val="single" w:sz="4" w:space="0" w:color="000000"/>
              <w:bottom w:val="single" w:sz="4" w:space="0" w:color="000000"/>
              <w:right w:val="nil"/>
            </w:tcBorders>
            <w:hideMark/>
          </w:tcPr>
          <w:p w14:paraId="3888A221"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32</w:t>
            </w:r>
          </w:p>
        </w:tc>
        <w:tc>
          <w:tcPr>
            <w:tcW w:w="546" w:type="dxa"/>
            <w:tcBorders>
              <w:top w:val="single" w:sz="4" w:space="0" w:color="000000"/>
              <w:left w:val="single" w:sz="4" w:space="0" w:color="000000"/>
              <w:bottom w:val="single" w:sz="4" w:space="0" w:color="000000"/>
              <w:right w:val="nil"/>
            </w:tcBorders>
            <w:hideMark/>
          </w:tcPr>
          <w:p w14:paraId="6CC08E1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27</w:t>
            </w:r>
          </w:p>
        </w:tc>
        <w:tc>
          <w:tcPr>
            <w:tcW w:w="1151" w:type="dxa"/>
            <w:tcBorders>
              <w:top w:val="single" w:sz="4" w:space="0" w:color="000000"/>
              <w:left w:val="single" w:sz="4" w:space="0" w:color="000000"/>
              <w:bottom w:val="single" w:sz="4" w:space="0" w:color="000000"/>
              <w:right w:val="nil"/>
            </w:tcBorders>
            <w:hideMark/>
          </w:tcPr>
          <w:p w14:paraId="321750AF"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94</w:t>
            </w:r>
          </w:p>
        </w:tc>
        <w:tc>
          <w:tcPr>
            <w:tcW w:w="1130" w:type="dxa"/>
            <w:tcBorders>
              <w:top w:val="single" w:sz="4" w:space="0" w:color="000000"/>
              <w:left w:val="single" w:sz="4" w:space="0" w:color="000000"/>
              <w:bottom w:val="single" w:sz="4" w:space="0" w:color="000000"/>
              <w:right w:val="nil"/>
            </w:tcBorders>
            <w:hideMark/>
          </w:tcPr>
          <w:p w14:paraId="437F251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37</w:t>
            </w:r>
          </w:p>
        </w:tc>
        <w:tc>
          <w:tcPr>
            <w:tcW w:w="508" w:type="dxa"/>
            <w:tcBorders>
              <w:top w:val="single" w:sz="4" w:space="0" w:color="000000"/>
              <w:left w:val="single" w:sz="4" w:space="0" w:color="000000"/>
              <w:bottom w:val="single" w:sz="4" w:space="0" w:color="000000"/>
              <w:right w:val="nil"/>
            </w:tcBorders>
            <w:hideMark/>
          </w:tcPr>
          <w:p w14:paraId="7FBDA85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39</w:t>
            </w:r>
          </w:p>
        </w:tc>
        <w:tc>
          <w:tcPr>
            <w:tcW w:w="1041" w:type="dxa"/>
            <w:tcBorders>
              <w:top w:val="single" w:sz="4" w:space="0" w:color="000000"/>
              <w:left w:val="single" w:sz="4" w:space="0" w:color="000000"/>
              <w:bottom w:val="single" w:sz="4" w:space="0" w:color="000000"/>
              <w:right w:val="nil"/>
            </w:tcBorders>
            <w:hideMark/>
          </w:tcPr>
          <w:p w14:paraId="29EFB6B2"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85</w:t>
            </w:r>
          </w:p>
        </w:tc>
        <w:tc>
          <w:tcPr>
            <w:tcW w:w="1020" w:type="dxa"/>
            <w:tcBorders>
              <w:top w:val="single" w:sz="4" w:space="0" w:color="000000"/>
              <w:left w:val="single" w:sz="4" w:space="0" w:color="000000"/>
              <w:bottom w:val="single" w:sz="4" w:space="0" w:color="000000"/>
              <w:right w:val="nil"/>
            </w:tcBorders>
            <w:hideMark/>
          </w:tcPr>
          <w:p w14:paraId="6C40A13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52</w:t>
            </w:r>
          </w:p>
        </w:tc>
        <w:tc>
          <w:tcPr>
            <w:tcW w:w="514" w:type="dxa"/>
            <w:tcBorders>
              <w:top w:val="single" w:sz="4" w:space="0" w:color="000000"/>
              <w:left w:val="single" w:sz="4" w:space="0" w:color="000000"/>
              <w:bottom w:val="single" w:sz="4" w:space="0" w:color="000000"/>
              <w:right w:val="double" w:sz="4" w:space="0" w:color="000000"/>
            </w:tcBorders>
            <w:hideMark/>
          </w:tcPr>
          <w:p w14:paraId="0675403B"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61</w:t>
            </w:r>
          </w:p>
        </w:tc>
      </w:tr>
      <w:tr w:rsidR="000D58B3" w:rsidRPr="000D58B3" w14:paraId="7A192272" w14:textId="77777777" w:rsidTr="000D58B3">
        <w:trPr>
          <w:jc w:val="center"/>
        </w:trPr>
        <w:tc>
          <w:tcPr>
            <w:tcW w:w="1045" w:type="dxa"/>
            <w:tcBorders>
              <w:top w:val="single" w:sz="4" w:space="0" w:color="000000"/>
              <w:left w:val="double" w:sz="4" w:space="0" w:color="000000"/>
              <w:bottom w:val="single" w:sz="4" w:space="0" w:color="000000"/>
              <w:right w:val="nil"/>
            </w:tcBorders>
            <w:vAlign w:val="center"/>
            <w:hideMark/>
          </w:tcPr>
          <w:p w14:paraId="053030F1"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MAС</w:t>
            </w:r>
          </w:p>
        </w:tc>
        <w:tc>
          <w:tcPr>
            <w:tcW w:w="1151" w:type="dxa"/>
            <w:tcBorders>
              <w:top w:val="single" w:sz="4" w:space="0" w:color="000000"/>
              <w:left w:val="single" w:sz="4" w:space="0" w:color="000000"/>
              <w:bottom w:val="single" w:sz="4" w:space="0" w:color="000000"/>
              <w:right w:val="nil"/>
            </w:tcBorders>
            <w:hideMark/>
          </w:tcPr>
          <w:p w14:paraId="24D2529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56</w:t>
            </w:r>
          </w:p>
        </w:tc>
        <w:tc>
          <w:tcPr>
            <w:tcW w:w="1130" w:type="dxa"/>
            <w:tcBorders>
              <w:top w:val="single" w:sz="4" w:space="0" w:color="000000"/>
              <w:left w:val="single" w:sz="4" w:space="0" w:color="000000"/>
              <w:bottom w:val="single" w:sz="4" w:space="0" w:color="000000"/>
              <w:right w:val="nil"/>
            </w:tcBorders>
            <w:hideMark/>
          </w:tcPr>
          <w:p w14:paraId="33B61CF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47</w:t>
            </w:r>
          </w:p>
        </w:tc>
        <w:tc>
          <w:tcPr>
            <w:tcW w:w="546" w:type="dxa"/>
            <w:tcBorders>
              <w:top w:val="single" w:sz="4" w:space="0" w:color="000000"/>
              <w:left w:val="single" w:sz="4" w:space="0" w:color="000000"/>
              <w:bottom w:val="single" w:sz="4" w:space="0" w:color="000000"/>
              <w:right w:val="nil"/>
            </w:tcBorders>
            <w:hideMark/>
          </w:tcPr>
          <w:p w14:paraId="6C8190C8"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83</w:t>
            </w:r>
          </w:p>
        </w:tc>
        <w:tc>
          <w:tcPr>
            <w:tcW w:w="1151" w:type="dxa"/>
            <w:tcBorders>
              <w:top w:val="single" w:sz="4" w:space="0" w:color="000000"/>
              <w:left w:val="single" w:sz="4" w:space="0" w:color="000000"/>
              <w:bottom w:val="single" w:sz="4" w:space="0" w:color="000000"/>
              <w:right w:val="nil"/>
            </w:tcBorders>
            <w:hideMark/>
          </w:tcPr>
          <w:p w14:paraId="419C482F"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34</w:t>
            </w:r>
          </w:p>
        </w:tc>
        <w:tc>
          <w:tcPr>
            <w:tcW w:w="1130" w:type="dxa"/>
            <w:tcBorders>
              <w:top w:val="single" w:sz="4" w:space="0" w:color="000000"/>
              <w:left w:val="single" w:sz="4" w:space="0" w:color="000000"/>
              <w:bottom w:val="single" w:sz="4" w:space="0" w:color="000000"/>
              <w:right w:val="nil"/>
            </w:tcBorders>
            <w:hideMark/>
          </w:tcPr>
          <w:p w14:paraId="238A12E9"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33</w:t>
            </w:r>
          </w:p>
        </w:tc>
        <w:tc>
          <w:tcPr>
            <w:tcW w:w="508" w:type="dxa"/>
            <w:tcBorders>
              <w:top w:val="single" w:sz="4" w:space="0" w:color="000000"/>
              <w:left w:val="single" w:sz="4" w:space="0" w:color="000000"/>
              <w:bottom w:val="single" w:sz="4" w:space="0" w:color="000000"/>
              <w:right w:val="nil"/>
            </w:tcBorders>
            <w:hideMark/>
          </w:tcPr>
          <w:p w14:paraId="03043456"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97</w:t>
            </w:r>
          </w:p>
        </w:tc>
        <w:tc>
          <w:tcPr>
            <w:tcW w:w="1041" w:type="dxa"/>
            <w:tcBorders>
              <w:top w:val="single" w:sz="4" w:space="0" w:color="000000"/>
              <w:left w:val="single" w:sz="4" w:space="0" w:color="000000"/>
              <w:bottom w:val="single" w:sz="4" w:space="0" w:color="000000"/>
              <w:right w:val="nil"/>
            </w:tcBorders>
            <w:hideMark/>
          </w:tcPr>
          <w:p w14:paraId="535889D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41</w:t>
            </w:r>
          </w:p>
        </w:tc>
        <w:tc>
          <w:tcPr>
            <w:tcW w:w="1020" w:type="dxa"/>
            <w:tcBorders>
              <w:top w:val="single" w:sz="4" w:space="0" w:color="000000"/>
              <w:left w:val="single" w:sz="4" w:space="0" w:color="000000"/>
              <w:bottom w:val="single" w:sz="4" w:space="0" w:color="000000"/>
              <w:right w:val="nil"/>
            </w:tcBorders>
            <w:hideMark/>
          </w:tcPr>
          <w:p w14:paraId="06AD5C66"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25</w:t>
            </w:r>
          </w:p>
        </w:tc>
        <w:tc>
          <w:tcPr>
            <w:tcW w:w="514" w:type="dxa"/>
            <w:tcBorders>
              <w:top w:val="single" w:sz="4" w:space="0" w:color="000000"/>
              <w:left w:val="single" w:sz="4" w:space="0" w:color="000000"/>
              <w:bottom w:val="single" w:sz="4" w:space="0" w:color="000000"/>
              <w:right w:val="double" w:sz="4" w:space="0" w:color="000000"/>
            </w:tcBorders>
            <w:hideMark/>
          </w:tcPr>
          <w:p w14:paraId="43BE6442"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60</w:t>
            </w:r>
          </w:p>
        </w:tc>
      </w:tr>
      <w:tr w:rsidR="000D58B3" w:rsidRPr="000D58B3" w14:paraId="3B03BC42" w14:textId="77777777" w:rsidTr="000D58B3">
        <w:trPr>
          <w:jc w:val="center"/>
        </w:trPr>
        <w:tc>
          <w:tcPr>
            <w:tcW w:w="1045" w:type="dxa"/>
            <w:tcBorders>
              <w:top w:val="single" w:sz="4" w:space="0" w:color="000000"/>
              <w:left w:val="double" w:sz="4" w:space="0" w:color="000000"/>
              <w:bottom w:val="single" w:sz="4" w:space="0" w:color="000000"/>
              <w:right w:val="nil"/>
            </w:tcBorders>
            <w:vAlign w:val="center"/>
            <w:hideMark/>
          </w:tcPr>
          <w:p w14:paraId="314B73E3"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ИAС</w:t>
            </w:r>
          </w:p>
        </w:tc>
        <w:tc>
          <w:tcPr>
            <w:tcW w:w="1151" w:type="dxa"/>
            <w:tcBorders>
              <w:top w:val="single" w:sz="4" w:space="0" w:color="000000"/>
              <w:left w:val="single" w:sz="4" w:space="0" w:color="000000"/>
              <w:bottom w:val="single" w:sz="4" w:space="0" w:color="000000"/>
              <w:right w:val="nil"/>
            </w:tcBorders>
            <w:hideMark/>
          </w:tcPr>
          <w:p w14:paraId="36A9AAB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single" w:sz="4" w:space="0" w:color="000000"/>
              <w:left w:val="single" w:sz="4" w:space="0" w:color="000000"/>
              <w:bottom w:val="single" w:sz="4" w:space="0" w:color="000000"/>
              <w:right w:val="nil"/>
            </w:tcBorders>
            <w:hideMark/>
          </w:tcPr>
          <w:p w14:paraId="260669B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46" w:type="dxa"/>
            <w:tcBorders>
              <w:top w:val="single" w:sz="4" w:space="0" w:color="000000"/>
              <w:left w:val="single" w:sz="4" w:space="0" w:color="000000"/>
              <w:bottom w:val="single" w:sz="4" w:space="0" w:color="000000"/>
              <w:right w:val="nil"/>
            </w:tcBorders>
          </w:tcPr>
          <w:p w14:paraId="5F11B53E"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151" w:type="dxa"/>
            <w:tcBorders>
              <w:top w:val="single" w:sz="4" w:space="0" w:color="000000"/>
              <w:left w:val="single" w:sz="4" w:space="0" w:color="000000"/>
              <w:bottom w:val="single" w:sz="4" w:space="0" w:color="000000"/>
              <w:right w:val="nil"/>
            </w:tcBorders>
            <w:hideMark/>
          </w:tcPr>
          <w:p w14:paraId="4562F4B9"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single" w:sz="4" w:space="0" w:color="000000"/>
              <w:left w:val="single" w:sz="4" w:space="0" w:color="000000"/>
              <w:bottom w:val="single" w:sz="4" w:space="0" w:color="000000"/>
              <w:right w:val="nil"/>
            </w:tcBorders>
            <w:hideMark/>
          </w:tcPr>
          <w:p w14:paraId="005337F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08" w:type="dxa"/>
            <w:tcBorders>
              <w:top w:val="single" w:sz="4" w:space="0" w:color="000000"/>
              <w:left w:val="single" w:sz="4" w:space="0" w:color="000000"/>
              <w:bottom w:val="single" w:sz="4" w:space="0" w:color="000000"/>
              <w:right w:val="nil"/>
            </w:tcBorders>
          </w:tcPr>
          <w:p w14:paraId="1396177B"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041" w:type="dxa"/>
            <w:tcBorders>
              <w:top w:val="single" w:sz="4" w:space="0" w:color="000000"/>
              <w:left w:val="single" w:sz="4" w:space="0" w:color="000000"/>
              <w:bottom w:val="single" w:sz="4" w:space="0" w:color="000000"/>
              <w:right w:val="nil"/>
            </w:tcBorders>
            <w:hideMark/>
          </w:tcPr>
          <w:p w14:paraId="000F97F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020" w:type="dxa"/>
            <w:tcBorders>
              <w:top w:val="single" w:sz="4" w:space="0" w:color="000000"/>
              <w:left w:val="single" w:sz="4" w:space="0" w:color="000000"/>
              <w:bottom w:val="single" w:sz="4" w:space="0" w:color="000000"/>
              <w:right w:val="nil"/>
            </w:tcBorders>
            <w:hideMark/>
          </w:tcPr>
          <w:p w14:paraId="71467FA2"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14" w:type="dxa"/>
            <w:tcBorders>
              <w:top w:val="single" w:sz="4" w:space="0" w:color="000000"/>
              <w:left w:val="single" w:sz="4" w:space="0" w:color="000000"/>
              <w:bottom w:val="single" w:sz="4" w:space="0" w:color="000000"/>
              <w:right w:val="double" w:sz="4" w:space="0" w:color="000000"/>
            </w:tcBorders>
          </w:tcPr>
          <w:p w14:paraId="389B5B2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r>
      <w:tr w:rsidR="000D58B3" w:rsidRPr="000D58B3" w14:paraId="73924DDB" w14:textId="77777777" w:rsidTr="000D58B3">
        <w:trPr>
          <w:jc w:val="center"/>
        </w:trPr>
        <w:tc>
          <w:tcPr>
            <w:tcW w:w="1045" w:type="dxa"/>
            <w:tcBorders>
              <w:top w:val="single" w:sz="4" w:space="0" w:color="000000"/>
              <w:left w:val="double" w:sz="4" w:space="0" w:color="000000"/>
              <w:bottom w:val="single" w:sz="4" w:space="0" w:color="000000"/>
              <w:right w:val="nil"/>
            </w:tcBorders>
            <w:vAlign w:val="center"/>
            <w:hideMark/>
          </w:tcPr>
          <w:p w14:paraId="1959FD75"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СAС</w:t>
            </w:r>
          </w:p>
        </w:tc>
        <w:tc>
          <w:tcPr>
            <w:tcW w:w="1151" w:type="dxa"/>
            <w:tcBorders>
              <w:top w:val="single" w:sz="4" w:space="0" w:color="000000"/>
              <w:left w:val="single" w:sz="4" w:space="0" w:color="000000"/>
              <w:bottom w:val="single" w:sz="4" w:space="0" w:color="000000"/>
              <w:right w:val="nil"/>
            </w:tcBorders>
            <w:hideMark/>
          </w:tcPr>
          <w:p w14:paraId="2C5D1DF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single" w:sz="4" w:space="0" w:color="000000"/>
              <w:left w:val="single" w:sz="4" w:space="0" w:color="000000"/>
              <w:bottom w:val="single" w:sz="4" w:space="0" w:color="000000"/>
              <w:right w:val="nil"/>
            </w:tcBorders>
            <w:hideMark/>
          </w:tcPr>
          <w:p w14:paraId="0B524F0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46" w:type="dxa"/>
            <w:tcBorders>
              <w:top w:val="single" w:sz="4" w:space="0" w:color="000000"/>
              <w:left w:val="single" w:sz="4" w:space="0" w:color="000000"/>
              <w:bottom w:val="single" w:sz="4" w:space="0" w:color="000000"/>
              <w:right w:val="nil"/>
            </w:tcBorders>
          </w:tcPr>
          <w:p w14:paraId="6FAE0339"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151" w:type="dxa"/>
            <w:tcBorders>
              <w:top w:val="single" w:sz="4" w:space="0" w:color="000000"/>
              <w:left w:val="single" w:sz="4" w:space="0" w:color="000000"/>
              <w:bottom w:val="single" w:sz="4" w:space="0" w:color="000000"/>
              <w:right w:val="nil"/>
            </w:tcBorders>
            <w:hideMark/>
          </w:tcPr>
          <w:p w14:paraId="01BE9972"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single" w:sz="4" w:space="0" w:color="000000"/>
              <w:left w:val="single" w:sz="4" w:space="0" w:color="000000"/>
              <w:bottom w:val="single" w:sz="4" w:space="0" w:color="000000"/>
              <w:right w:val="nil"/>
            </w:tcBorders>
            <w:hideMark/>
          </w:tcPr>
          <w:p w14:paraId="0811681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08" w:type="dxa"/>
            <w:tcBorders>
              <w:top w:val="single" w:sz="4" w:space="0" w:color="000000"/>
              <w:left w:val="single" w:sz="4" w:space="0" w:color="000000"/>
              <w:bottom w:val="single" w:sz="4" w:space="0" w:color="000000"/>
              <w:right w:val="nil"/>
            </w:tcBorders>
          </w:tcPr>
          <w:p w14:paraId="1ED2B3EB"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041" w:type="dxa"/>
            <w:tcBorders>
              <w:top w:val="single" w:sz="4" w:space="0" w:color="000000"/>
              <w:left w:val="single" w:sz="4" w:space="0" w:color="000000"/>
              <w:bottom w:val="single" w:sz="4" w:space="0" w:color="000000"/>
              <w:right w:val="nil"/>
            </w:tcBorders>
            <w:hideMark/>
          </w:tcPr>
          <w:p w14:paraId="144CF10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020" w:type="dxa"/>
            <w:tcBorders>
              <w:top w:val="single" w:sz="4" w:space="0" w:color="000000"/>
              <w:left w:val="single" w:sz="4" w:space="0" w:color="000000"/>
              <w:bottom w:val="single" w:sz="4" w:space="0" w:color="000000"/>
              <w:right w:val="nil"/>
            </w:tcBorders>
            <w:hideMark/>
          </w:tcPr>
          <w:p w14:paraId="66C6E8F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14" w:type="dxa"/>
            <w:tcBorders>
              <w:top w:val="single" w:sz="4" w:space="0" w:color="000000"/>
              <w:left w:val="single" w:sz="4" w:space="0" w:color="000000"/>
              <w:bottom w:val="single" w:sz="4" w:space="0" w:color="000000"/>
              <w:right w:val="double" w:sz="4" w:space="0" w:color="000000"/>
            </w:tcBorders>
          </w:tcPr>
          <w:p w14:paraId="77E3A73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r>
      <w:tr w:rsidR="000D58B3" w:rsidRPr="000D58B3" w14:paraId="5BAAA0AC" w14:textId="77777777" w:rsidTr="000D58B3">
        <w:trPr>
          <w:jc w:val="center"/>
        </w:trPr>
        <w:tc>
          <w:tcPr>
            <w:tcW w:w="1045" w:type="dxa"/>
            <w:tcBorders>
              <w:top w:val="single" w:sz="4" w:space="0" w:color="000000"/>
              <w:left w:val="double" w:sz="4" w:space="0" w:color="000000"/>
              <w:bottom w:val="single" w:sz="4" w:space="0" w:color="000000"/>
              <w:right w:val="nil"/>
            </w:tcBorders>
            <w:vAlign w:val="center"/>
            <w:hideMark/>
          </w:tcPr>
          <w:p w14:paraId="4EC1ADFD"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ДС</w:t>
            </w:r>
          </w:p>
        </w:tc>
        <w:tc>
          <w:tcPr>
            <w:tcW w:w="1151" w:type="dxa"/>
            <w:tcBorders>
              <w:top w:val="single" w:sz="4" w:space="0" w:color="000000"/>
              <w:left w:val="single" w:sz="4" w:space="0" w:color="000000"/>
              <w:bottom w:val="single" w:sz="4" w:space="0" w:color="000000"/>
              <w:right w:val="nil"/>
            </w:tcBorders>
            <w:hideMark/>
          </w:tcPr>
          <w:p w14:paraId="773C9E3F"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20</w:t>
            </w:r>
          </w:p>
        </w:tc>
        <w:tc>
          <w:tcPr>
            <w:tcW w:w="1130" w:type="dxa"/>
            <w:tcBorders>
              <w:top w:val="single" w:sz="4" w:space="0" w:color="000000"/>
              <w:left w:val="single" w:sz="4" w:space="0" w:color="000000"/>
              <w:bottom w:val="single" w:sz="4" w:space="0" w:color="000000"/>
              <w:right w:val="nil"/>
            </w:tcBorders>
            <w:hideMark/>
          </w:tcPr>
          <w:p w14:paraId="6B8FC0D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13</w:t>
            </w:r>
          </w:p>
        </w:tc>
        <w:tc>
          <w:tcPr>
            <w:tcW w:w="546" w:type="dxa"/>
            <w:tcBorders>
              <w:top w:val="single" w:sz="4" w:space="0" w:color="000000"/>
              <w:left w:val="single" w:sz="4" w:space="0" w:color="000000"/>
              <w:bottom w:val="single" w:sz="4" w:space="0" w:color="000000"/>
              <w:right w:val="nil"/>
            </w:tcBorders>
            <w:hideMark/>
          </w:tcPr>
          <w:p w14:paraId="04E5A59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65</w:t>
            </w:r>
          </w:p>
        </w:tc>
        <w:tc>
          <w:tcPr>
            <w:tcW w:w="1151" w:type="dxa"/>
            <w:tcBorders>
              <w:top w:val="single" w:sz="4" w:space="0" w:color="000000"/>
              <w:left w:val="single" w:sz="4" w:space="0" w:color="000000"/>
              <w:bottom w:val="single" w:sz="4" w:space="0" w:color="000000"/>
              <w:right w:val="nil"/>
            </w:tcBorders>
            <w:hideMark/>
          </w:tcPr>
          <w:p w14:paraId="790E4F38"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16</w:t>
            </w:r>
          </w:p>
        </w:tc>
        <w:tc>
          <w:tcPr>
            <w:tcW w:w="1130" w:type="dxa"/>
            <w:tcBorders>
              <w:top w:val="single" w:sz="4" w:space="0" w:color="000000"/>
              <w:left w:val="single" w:sz="4" w:space="0" w:color="000000"/>
              <w:bottom w:val="single" w:sz="4" w:space="0" w:color="000000"/>
              <w:right w:val="nil"/>
            </w:tcBorders>
            <w:hideMark/>
          </w:tcPr>
          <w:p w14:paraId="35020E7B"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7</w:t>
            </w:r>
          </w:p>
        </w:tc>
        <w:tc>
          <w:tcPr>
            <w:tcW w:w="508" w:type="dxa"/>
            <w:tcBorders>
              <w:top w:val="single" w:sz="4" w:space="0" w:color="000000"/>
              <w:left w:val="single" w:sz="4" w:space="0" w:color="000000"/>
              <w:bottom w:val="single" w:sz="4" w:space="0" w:color="000000"/>
              <w:right w:val="nil"/>
            </w:tcBorders>
            <w:hideMark/>
          </w:tcPr>
          <w:p w14:paraId="2AF2575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43</w:t>
            </w:r>
          </w:p>
        </w:tc>
        <w:tc>
          <w:tcPr>
            <w:tcW w:w="1041" w:type="dxa"/>
            <w:tcBorders>
              <w:top w:val="single" w:sz="4" w:space="0" w:color="000000"/>
              <w:left w:val="single" w:sz="4" w:space="0" w:color="000000"/>
              <w:bottom w:val="single" w:sz="4" w:space="0" w:color="000000"/>
              <w:right w:val="nil"/>
            </w:tcBorders>
            <w:hideMark/>
          </w:tcPr>
          <w:p w14:paraId="2E0D18C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20</w:t>
            </w:r>
          </w:p>
        </w:tc>
        <w:tc>
          <w:tcPr>
            <w:tcW w:w="1020" w:type="dxa"/>
            <w:tcBorders>
              <w:top w:val="single" w:sz="4" w:space="0" w:color="000000"/>
              <w:left w:val="single" w:sz="4" w:space="0" w:color="000000"/>
              <w:bottom w:val="single" w:sz="4" w:space="0" w:color="000000"/>
              <w:right w:val="nil"/>
            </w:tcBorders>
            <w:hideMark/>
          </w:tcPr>
          <w:p w14:paraId="477BFC9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7</w:t>
            </w:r>
          </w:p>
        </w:tc>
        <w:tc>
          <w:tcPr>
            <w:tcW w:w="514" w:type="dxa"/>
            <w:tcBorders>
              <w:top w:val="single" w:sz="4" w:space="0" w:color="000000"/>
              <w:left w:val="single" w:sz="4" w:space="0" w:color="000000"/>
              <w:bottom w:val="single" w:sz="4" w:space="0" w:color="000000"/>
              <w:right w:val="double" w:sz="4" w:space="0" w:color="000000"/>
            </w:tcBorders>
            <w:hideMark/>
          </w:tcPr>
          <w:p w14:paraId="7A95B0C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35</w:t>
            </w:r>
          </w:p>
        </w:tc>
      </w:tr>
      <w:tr w:rsidR="000D58B3" w:rsidRPr="000D58B3" w14:paraId="2998CD42" w14:textId="77777777" w:rsidTr="000D58B3">
        <w:trPr>
          <w:jc w:val="center"/>
        </w:trPr>
        <w:tc>
          <w:tcPr>
            <w:tcW w:w="1045" w:type="dxa"/>
            <w:tcBorders>
              <w:top w:val="single" w:sz="4" w:space="0" w:color="000000"/>
              <w:left w:val="double" w:sz="4" w:space="0" w:color="000000"/>
              <w:bottom w:val="double" w:sz="4" w:space="0" w:color="000000"/>
              <w:right w:val="nil"/>
            </w:tcBorders>
            <w:vAlign w:val="center"/>
            <w:hideMark/>
          </w:tcPr>
          <w:p w14:paraId="3BE2C81E"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Укупно</w:t>
            </w:r>
          </w:p>
        </w:tc>
        <w:tc>
          <w:tcPr>
            <w:tcW w:w="1151" w:type="dxa"/>
            <w:tcBorders>
              <w:top w:val="single" w:sz="4" w:space="0" w:color="000000"/>
              <w:left w:val="single" w:sz="4" w:space="0" w:color="000000"/>
              <w:bottom w:val="double" w:sz="4" w:space="0" w:color="000000"/>
              <w:right w:val="nil"/>
            </w:tcBorders>
            <w:hideMark/>
          </w:tcPr>
          <w:p w14:paraId="0623F461"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193</w:t>
            </w:r>
          </w:p>
        </w:tc>
        <w:tc>
          <w:tcPr>
            <w:tcW w:w="1130" w:type="dxa"/>
            <w:tcBorders>
              <w:top w:val="single" w:sz="4" w:space="0" w:color="000000"/>
              <w:left w:val="single" w:sz="4" w:space="0" w:color="000000"/>
              <w:bottom w:val="double" w:sz="4" w:space="0" w:color="000000"/>
              <w:right w:val="nil"/>
            </w:tcBorders>
            <w:hideMark/>
          </w:tcPr>
          <w:p w14:paraId="2C62D9AC"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92</w:t>
            </w:r>
          </w:p>
        </w:tc>
        <w:tc>
          <w:tcPr>
            <w:tcW w:w="546" w:type="dxa"/>
            <w:tcBorders>
              <w:top w:val="single" w:sz="4" w:space="0" w:color="000000"/>
              <w:left w:val="single" w:sz="4" w:space="0" w:color="000000"/>
              <w:bottom w:val="double" w:sz="4" w:space="0" w:color="000000"/>
              <w:right w:val="nil"/>
            </w:tcBorders>
            <w:hideMark/>
          </w:tcPr>
          <w:p w14:paraId="67456A4F"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47</w:t>
            </w:r>
          </w:p>
        </w:tc>
        <w:tc>
          <w:tcPr>
            <w:tcW w:w="1151" w:type="dxa"/>
            <w:tcBorders>
              <w:top w:val="single" w:sz="4" w:space="0" w:color="000000"/>
              <w:left w:val="single" w:sz="4" w:space="0" w:color="000000"/>
              <w:bottom w:val="double" w:sz="4" w:space="0" w:color="000000"/>
              <w:right w:val="nil"/>
            </w:tcBorders>
            <w:hideMark/>
          </w:tcPr>
          <w:p w14:paraId="6D0C35D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144</w:t>
            </w:r>
          </w:p>
        </w:tc>
        <w:tc>
          <w:tcPr>
            <w:tcW w:w="1130" w:type="dxa"/>
            <w:tcBorders>
              <w:top w:val="single" w:sz="4" w:space="0" w:color="000000"/>
              <w:left w:val="single" w:sz="4" w:space="0" w:color="000000"/>
              <w:bottom w:val="double" w:sz="4" w:space="0" w:color="000000"/>
              <w:right w:val="nil"/>
            </w:tcBorders>
            <w:hideMark/>
          </w:tcPr>
          <w:p w14:paraId="087A241E"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77</w:t>
            </w:r>
          </w:p>
        </w:tc>
        <w:tc>
          <w:tcPr>
            <w:tcW w:w="508" w:type="dxa"/>
            <w:tcBorders>
              <w:top w:val="single" w:sz="4" w:space="0" w:color="000000"/>
              <w:left w:val="single" w:sz="4" w:space="0" w:color="000000"/>
              <w:bottom w:val="double" w:sz="4" w:space="0" w:color="000000"/>
              <w:right w:val="nil"/>
            </w:tcBorders>
            <w:hideMark/>
          </w:tcPr>
          <w:p w14:paraId="50C8509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53</w:t>
            </w:r>
          </w:p>
        </w:tc>
        <w:tc>
          <w:tcPr>
            <w:tcW w:w="1041" w:type="dxa"/>
            <w:tcBorders>
              <w:top w:val="single" w:sz="4" w:space="0" w:color="000000"/>
              <w:left w:val="single" w:sz="4" w:space="0" w:color="000000"/>
              <w:bottom w:val="double" w:sz="4" w:space="0" w:color="000000"/>
              <w:right w:val="nil"/>
            </w:tcBorders>
            <w:hideMark/>
          </w:tcPr>
          <w:p w14:paraId="2FC790F6"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146</w:t>
            </w:r>
          </w:p>
        </w:tc>
        <w:tc>
          <w:tcPr>
            <w:tcW w:w="1020" w:type="dxa"/>
            <w:tcBorders>
              <w:top w:val="single" w:sz="4" w:space="0" w:color="000000"/>
              <w:left w:val="single" w:sz="4" w:space="0" w:color="000000"/>
              <w:bottom w:val="double" w:sz="4" w:space="0" w:color="000000"/>
              <w:right w:val="nil"/>
            </w:tcBorders>
            <w:hideMark/>
          </w:tcPr>
          <w:p w14:paraId="1610EF62"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84</w:t>
            </w:r>
          </w:p>
        </w:tc>
        <w:tc>
          <w:tcPr>
            <w:tcW w:w="514" w:type="dxa"/>
            <w:tcBorders>
              <w:top w:val="single" w:sz="4" w:space="0" w:color="000000"/>
              <w:left w:val="single" w:sz="4" w:space="0" w:color="000000"/>
              <w:bottom w:val="double" w:sz="4" w:space="0" w:color="000000"/>
              <w:right w:val="double" w:sz="4" w:space="0" w:color="000000"/>
            </w:tcBorders>
            <w:hideMark/>
          </w:tcPr>
          <w:p w14:paraId="22BC370E"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57</w:t>
            </w:r>
          </w:p>
        </w:tc>
      </w:tr>
    </w:tbl>
    <w:p w14:paraId="0B636D49" w14:textId="77777777" w:rsidR="000D58B3" w:rsidRDefault="000D58B3" w:rsidP="000D58B3">
      <w:pPr>
        <w:spacing w:after="0" w:line="360" w:lineRule="auto"/>
        <w:jc w:val="both"/>
        <w:rPr>
          <w:rFonts w:ascii="Times New Roman" w:hAnsi="Times New Roman" w:cs="Times New Roman"/>
          <w:lang w:val="ru-RU"/>
        </w:rPr>
      </w:pPr>
    </w:p>
    <w:p w14:paraId="1D0B30D9" w14:textId="77777777" w:rsidR="000D58B3" w:rsidRPr="000D58B3" w:rsidRDefault="000D58B3" w:rsidP="000D58B3">
      <w:pPr>
        <w:suppressAutoHyphens/>
        <w:spacing w:after="0" w:line="240" w:lineRule="auto"/>
        <w:jc w:val="center"/>
        <w:rPr>
          <w:rFonts w:ascii="Times New Roman" w:eastAsia="Calibri" w:hAnsi="Times New Roman" w:cs="Times New Roman"/>
          <w:b/>
          <w:kern w:val="0"/>
          <w:lang w:val="sr-Cyrl-RS" w:eastAsia="zh-CN"/>
          <w14:ligatures w14:val="none"/>
        </w:rPr>
      </w:pPr>
      <w:bookmarkStart w:id="18" w:name="Т43"/>
      <w:r w:rsidRPr="000D58B3">
        <w:rPr>
          <w:rFonts w:ascii="Times New Roman" w:eastAsia="Calibri" w:hAnsi="Times New Roman" w:cs="Times New Roman"/>
          <w:b/>
          <w:kern w:val="0"/>
          <w:lang w:val="uz-Cyrl-UZ" w:eastAsia="zh-CN"/>
          <w14:ligatures w14:val="none"/>
        </w:rPr>
        <w:t xml:space="preserve">Табела 4.3. </w:t>
      </w:r>
      <w:bookmarkEnd w:id="18"/>
      <w:r w:rsidRPr="000D58B3">
        <w:rPr>
          <w:rFonts w:ascii="Times New Roman" w:eastAsia="Calibri" w:hAnsi="Times New Roman" w:cs="Times New Roman"/>
          <w:b/>
          <w:kern w:val="0"/>
          <w:lang w:val="uz-Cyrl-UZ" w:eastAsia="zh-CN"/>
          <w14:ligatures w14:val="none"/>
        </w:rPr>
        <w:t>Просечно трајање студија у претходне 3 школске године</w:t>
      </w:r>
    </w:p>
    <w:p w14:paraId="515DB51F"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sr-Cyrl-RS" w:eastAsia="zh-CN"/>
          <w14:ligatures w14:val="none"/>
        </w:rPr>
      </w:pPr>
    </w:p>
    <w:p w14:paraId="12FA3A42" w14:textId="77777777" w:rsidR="000D58B3" w:rsidRPr="000D58B3" w:rsidRDefault="000D58B3" w:rsidP="000D58B3">
      <w:pPr>
        <w:suppressAutoHyphens/>
        <w:spacing w:after="0" w:line="240" w:lineRule="auto"/>
        <w:ind w:firstLine="720"/>
        <w:jc w:val="both"/>
        <w:rPr>
          <w:rFonts w:ascii="Times New Roman" w:eastAsia="Calibri" w:hAnsi="Times New Roman" w:cs="Times New Roman"/>
          <w:kern w:val="0"/>
          <w:lang w:val="uz-Cyrl-UZ" w:eastAsia="zh-CN"/>
          <w14:ligatures w14:val="none"/>
        </w:rPr>
      </w:pPr>
      <w:r w:rsidRPr="000D58B3">
        <w:rPr>
          <w:rFonts w:ascii="Times New Roman" w:eastAsia="Calibri" w:hAnsi="Times New Roman" w:cs="Times New Roman"/>
          <w:kern w:val="0"/>
          <w:lang w:val="uz-Cyrl-UZ" w:eastAsia="zh-CN"/>
          <w14:ligatures w14:val="none"/>
        </w:rPr>
        <w:t xml:space="preserve">Овај податак се добија тако што се за студенте који су дипломирали до краја школске године (до 30.09.) израчуна просечно трајање студирања. </w:t>
      </w:r>
      <w:proofErr w:type="spellStart"/>
      <w:r w:rsidRPr="000D58B3">
        <w:rPr>
          <w:rFonts w:ascii="Times New Roman" w:eastAsia="Calibri" w:hAnsi="Times New Roman" w:cs="Times New Roman"/>
          <w:kern w:val="0"/>
          <w:lang w:eastAsia="zh-CN"/>
          <w14:ligatures w14:val="none"/>
        </w:rPr>
        <w:t>Пода</w:t>
      </w:r>
      <w:r w:rsidRPr="000D58B3">
        <w:rPr>
          <w:rFonts w:ascii="Times New Roman" w:eastAsia="Calibri" w:hAnsi="Times New Roman" w:cs="Times New Roman"/>
          <w:kern w:val="0"/>
          <w:lang w:val="sr-Cyrl-RS" w:eastAsia="zh-CN"/>
          <w14:ligatures w14:val="none"/>
        </w:rPr>
        <w:t>ци</w:t>
      </w:r>
      <w:proofErr w:type="spellEnd"/>
      <w:r w:rsidRPr="000D58B3">
        <w:rPr>
          <w:rFonts w:ascii="Times New Roman" w:eastAsia="Calibri" w:hAnsi="Times New Roman" w:cs="Times New Roman"/>
          <w:kern w:val="0"/>
          <w:lang w:val="sr-Cyrl-RS" w:eastAsia="zh-CN"/>
          <w14:ligatures w14:val="none"/>
        </w:rPr>
        <w:t xml:space="preserve"> су дати </w:t>
      </w:r>
      <w:proofErr w:type="spellStart"/>
      <w:r w:rsidRPr="000D58B3">
        <w:rPr>
          <w:rFonts w:ascii="Times New Roman" w:eastAsia="Calibri" w:hAnsi="Times New Roman" w:cs="Times New Roman"/>
          <w:kern w:val="0"/>
          <w:lang w:eastAsia="zh-CN"/>
          <w14:ligatures w14:val="none"/>
        </w:rPr>
        <w:t>посебно</w:t>
      </w:r>
      <w:proofErr w:type="spellEnd"/>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за</w:t>
      </w:r>
      <w:proofErr w:type="spellEnd"/>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сваки</w:t>
      </w:r>
      <w:proofErr w:type="spellEnd"/>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ниво</w:t>
      </w:r>
      <w:proofErr w:type="spellEnd"/>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студија</w:t>
      </w:r>
      <w:proofErr w:type="spellEnd"/>
      <w:r w:rsidRPr="000D58B3">
        <w:rPr>
          <w:rFonts w:ascii="Times New Roman" w:eastAsia="Calibri" w:hAnsi="Times New Roman" w:cs="Times New Roman"/>
          <w:kern w:val="0"/>
          <w:lang w:eastAsia="zh-CN"/>
          <w14:ligatures w14:val="none"/>
        </w:rPr>
        <w:t>.</w:t>
      </w:r>
    </w:p>
    <w:p w14:paraId="2499C135" w14:textId="77777777" w:rsidR="000D58B3" w:rsidRPr="000D58B3" w:rsidRDefault="000D58B3" w:rsidP="000D58B3">
      <w:pPr>
        <w:suppressAutoHyphens/>
        <w:spacing w:after="0" w:line="240" w:lineRule="auto"/>
        <w:jc w:val="both"/>
        <w:rPr>
          <w:rFonts w:ascii="Times New Roman" w:eastAsia="Calibri" w:hAnsi="Times New Roman" w:cs="Times New Roman"/>
          <w:kern w:val="0"/>
          <w:lang w:eastAsia="zh-CN"/>
          <w14:ligatures w14:val="none"/>
        </w:rPr>
      </w:pPr>
    </w:p>
    <w:tbl>
      <w:tblPr>
        <w:tblW w:w="0" w:type="auto"/>
        <w:jc w:val="center"/>
        <w:tblLayout w:type="fixed"/>
        <w:tblLook w:val="04A0" w:firstRow="1" w:lastRow="0" w:firstColumn="1" w:lastColumn="0" w:noHBand="0" w:noVBand="1"/>
      </w:tblPr>
      <w:tblGrid>
        <w:gridCol w:w="1078"/>
        <w:gridCol w:w="1283"/>
        <w:gridCol w:w="1281"/>
        <w:gridCol w:w="12"/>
        <w:gridCol w:w="1264"/>
        <w:gridCol w:w="1281"/>
        <w:gridCol w:w="1272"/>
        <w:gridCol w:w="1287"/>
      </w:tblGrid>
      <w:tr w:rsidR="000D58B3" w:rsidRPr="000D58B3" w14:paraId="7A78C589" w14:textId="77777777" w:rsidTr="000D58B3">
        <w:trPr>
          <w:trHeight w:val="360"/>
          <w:jc w:val="center"/>
        </w:trPr>
        <w:tc>
          <w:tcPr>
            <w:tcW w:w="1078" w:type="dxa"/>
            <w:vMerge w:val="restart"/>
            <w:tcBorders>
              <w:top w:val="double" w:sz="4" w:space="0" w:color="000000"/>
              <w:left w:val="double" w:sz="4" w:space="0" w:color="000000"/>
              <w:bottom w:val="single" w:sz="4" w:space="0" w:color="000000"/>
              <w:right w:val="nil"/>
            </w:tcBorders>
            <w:vAlign w:val="center"/>
            <w:hideMark/>
          </w:tcPr>
          <w:p w14:paraId="3995CFD1"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Ниво</w:t>
            </w:r>
          </w:p>
          <w:p w14:paraId="43525C4B"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студија</w:t>
            </w:r>
          </w:p>
        </w:tc>
        <w:tc>
          <w:tcPr>
            <w:tcW w:w="2564" w:type="dxa"/>
            <w:gridSpan w:val="2"/>
            <w:tcBorders>
              <w:top w:val="double" w:sz="4" w:space="0" w:color="000000"/>
              <w:left w:val="single" w:sz="4" w:space="0" w:color="000000"/>
              <w:bottom w:val="double" w:sz="4" w:space="0" w:color="000000"/>
              <w:right w:val="nil"/>
            </w:tcBorders>
            <w:vAlign w:val="center"/>
            <w:hideMark/>
          </w:tcPr>
          <w:p w14:paraId="49AB7B24" w14:textId="77777777" w:rsidR="000D58B3" w:rsidRPr="000D58B3" w:rsidRDefault="000D58B3" w:rsidP="000D58B3">
            <w:pPr>
              <w:suppressAutoHyphens/>
              <w:spacing w:after="0" w:line="240" w:lineRule="auto"/>
              <w:jc w:val="center"/>
              <w:rPr>
                <w:rFonts w:ascii="Times New Roman" w:eastAsia="Calibri" w:hAnsi="Times New Roman" w:cs="Times New Roman"/>
                <w:lang w:val="sr-Latn-RS" w:eastAsia="zh-CN"/>
              </w:rPr>
            </w:pPr>
            <w:r w:rsidRPr="000D58B3">
              <w:rPr>
                <w:rFonts w:ascii="Times New Roman" w:eastAsia="MS Mincho" w:hAnsi="Times New Roman" w:cs="Times New Roman"/>
                <w:lang w:val="sr-Cyrl-CS" w:eastAsia="zh-CN"/>
              </w:rPr>
              <w:t>20</w:t>
            </w:r>
            <w:r w:rsidRPr="000D58B3">
              <w:rPr>
                <w:rFonts w:ascii="Times New Roman" w:eastAsia="MS Mincho" w:hAnsi="Times New Roman" w:cs="Times New Roman"/>
                <w:lang w:val="sr-Latn-RS" w:eastAsia="zh-CN"/>
              </w:rPr>
              <w:t>21</w:t>
            </w:r>
            <w:r w:rsidRPr="000D58B3">
              <w:rPr>
                <w:rFonts w:ascii="Times New Roman" w:eastAsia="MS Mincho" w:hAnsi="Times New Roman" w:cs="Times New Roman"/>
                <w:lang w:val="sr-Cyrl-CS" w:eastAsia="zh-CN"/>
              </w:rPr>
              <w:t>/</w:t>
            </w:r>
            <w:r w:rsidRPr="000D58B3">
              <w:rPr>
                <w:rFonts w:ascii="Times New Roman" w:eastAsia="MS Mincho" w:hAnsi="Times New Roman" w:cs="Times New Roman"/>
                <w:lang w:val="sr-Latn-RS" w:eastAsia="zh-CN"/>
              </w:rPr>
              <w:t>22</w:t>
            </w:r>
          </w:p>
        </w:tc>
        <w:tc>
          <w:tcPr>
            <w:tcW w:w="2557" w:type="dxa"/>
            <w:gridSpan w:val="3"/>
            <w:tcBorders>
              <w:top w:val="double" w:sz="4" w:space="0" w:color="000000"/>
              <w:left w:val="single" w:sz="4" w:space="0" w:color="000000"/>
              <w:bottom w:val="double" w:sz="4" w:space="0" w:color="000000"/>
              <w:right w:val="nil"/>
            </w:tcBorders>
            <w:vAlign w:val="center"/>
            <w:hideMark/>
          </w:tcPr>
          <w:p w14:paraId="52A0025F" w14:textId="77777777" w:rsidR="000D58B3" w:rsidRPr="000D58B3" w:rsidRDefault="000D58B3" w:rsidP="000D58B3">
            <w:pPr>
              <w:suppressAutoHyphens/>
              <w:spacing w:after="0" w:line="240" w:lineRule="auto"/>
              <w:jc w:val="center"/>
              <w:rPr>
                <w:rFonts w:ascii="Times New Roman" w:eastAsia="Calibri" w:hAnsi="Times New Roman" w:cs="Times New Roman"/>
                <w:lang w:val="sr-Latn-RS" w:eastAsia="zh-CN"/>
              </w:rPr>
            </w:pPr>
            <w:r w:rsidRPr="000D58B3">
              <w:rPr>
                <w:rFonts w:ascii="Times New Roman" w:eastAsia="MS Mincho" w:hAnsi="Times New Roman" w:cs="Times New Roman"/>
                <w:lang w:val="sr-Cyrl-CS" w:eastAsia="zh-CN"/>
              </w:rPr>
              <w:t>20</w:t>
            </w:r>
            <w:r w:rsidRPr="000D58B3">
              <w:rPr>
                <w:rFonts w:ascii="Times New Roman" w:eastAsia="MS Mincho" w:hAnsi="Times New Roman" w:cs="Times New Roman"/>
                <w:lang w:val="sr-Latn-RS" w:eastAsia="zh-CN"/>
              </w:rPr>
              <w:t>22</w:t>
            </w:r>
            <w:r w:rsidRPr="000D58B3">
              <w:rPr>
                <w:rFonts w:ascii="Times New Roman" w:eastAsia="MS Mincho" w:hAnsi="Times New Roman" w:cs="Times New Roman"/>
                <w:lang w:val="sr-Cyrl-CS" w:eastAsia="zh-CN"/>
              </w:rPr>
              <w:t>/</w:t>
            </w:r>
            <w:r w:rsidRPr="000D58B3">
              <w:rPr>
                <w:rFonts w:ascii="Times New Roman" w:eastAsia="MS Mincho" w:hAnsi="Times New Roman" w:cs="Times New Roman"/>
                <w:lang w:val="sr-Latn-RS" w:eastAsia="zh-CN"/>
              </w:rPr>
              <w:t>23</w:t>
            </w:r>
          </w:p>
        </w:tc>
        <w:tc>
          <w:tcPr>
            <w:tcW w:w="2559" w:type="dxa"/>
            <w:gridSpan w:val="2"/>
            <w:tcBorders>
              <w:top w:val="double" w:sz="4" w:space="0" w:color="000000"/>
              <w:left w:val="single" w:sz="4" w:space="0" w:color="000000"/>
              <w:bottom w:val="double" w:sz="4" w:space="0" w:color="000000"/>
              <w:right w:val="double" w:sz="4" w:space="0" w:color="000000"/>
            </w:tcBorders>
            <w:vAlign w:val="center"/>
            <w:hideMark/>
          </w:tcPr>
          <w:p w14:paraId="5F87DEBC" w14:textId="77777777" w:rsidR="000D58B3" w:rsidRPr="000D58B3" w:rsidRDefault="000D58B3" w:rsidP="000D58B3">
            <w:pPr>
              <w:suppressAutoHyphens/>
              <w:spacing w:after="0" w:line="240" w:lineRule="auto"/>
              <w:jc w:val="center"/>
              <w:rPr>
                <w:rFonts w:ascii="Times New Roman" w:eastAsia="Calibri" w:hAnsi="Times New Roman" w:cs="Times New Roman"/>
                <w:lang w:val="sr-Latn-RS" w:eastAsia="zh-CN"/>
              </w:rPr>
            </w:pPr>
            <w:r w:rsidRPr="000D58B3">
              <w:rPr>
                <w:rFonts w:ascii="Times New Roman" w:eastAsia="MS Mincho" w:hAnsi="Times New Roman" w:cs="Times New Roman"/>
                <w:lang w:val="sr-Cyrl-CS" w:eastAsia="zh-CN"/>
              </w:rPr>
              <w:t>20</w:t>
            </w:r>
            <w:r w:rsidRPr="000D58B3">
              <w:rPr>
                <w:rFonts w:ascii="Times New Roman" w:eastAsia="MS Mincho" w:hAnsi="Times New Roman" w:cs="Times New Roman"/>
                <w:lang w:val="sr-Latn-RS" w:eastAsia="zh-CN"/>
              </w:rPr>
              <w:t>23</w:t>
            </w:r>
            <w:r w:rsidRPr="000D58B3">
              <w:rPr>
                <w:rFonts w:ascii="Times New Roman" w:eastAsia="MS Mincho" w:hAnsi="Times New Roman" w:cs="Times New Roman"/>
                <w:lang w:val="sr-Cyrl-CS" w:eastAsia="zh-CN"/>
              </w:rPr>
              <w:t>/</w:t>
            </w:r>
            <w:r w:rsidRPr="000D58B3">
              <w:rPr>
                <w:rFonts w:ascii="Times New Roman" w:eastAsia="MS Mincho" w:hAnsi="Times New Roman" w:cs="Times New Roman"/>
                <w:lang w:val="sr-Latn-RS" w:eastAsia="zh-CN"/>
              </w:rPr>
              <w:t>24</w:t>
            </w:r>
          </w:p>
        </w:tc>
      </w:tr>
      <w:tr w:rsidR="000D58B3" w:rsidRPr="000D58B3" w14:paraId="56AFA787" w14:textId="77777777" w:rsidTr="000D58B3">
        <w:trPr>
          <w:trHeight w:val="438"/>
          <w:jc w:val="center"/>
        </w:trPr>
        <w:tc>
          <w:tcPr>
            <w:tcW w:w="1078" w:type="dxa"/>
            <w:vMerge/>
            <w:tcBorders>
              <w:top w:val="double" w:sz="4" w:space="0" w:color="000000"/>
              <w:left w:val="double" w:sz="4" w:space="0" w:color="000000"/>
              <w:bottom w:val="single" w:sz="4" w:space="0" w:color="000000"/>
              <w:right w:val="nil"/>
            </w:tcBorders>
            <w:vAlign w:val="center"/>
            <w:hideMark/>
          </w:tcPr>
          <w:p w14:paraId="063F008D" w14:textId="77777777" w:rsidR="000D58B3" w:rsidRPr="000D58B3" w:rsidRDefault="000D58B3" w:rsidP="000D58B3">
            <w:pPr>
              <w:spacing w:after="0" w:line="276" w:lineRule="auto"/>
              <w:rPr>
                <w:rFonts w:ascii="Times New Roman" w:eastAsia="Calibri" w:hAnsi="Times New Roman" w:cs="Times New Roman"/>
                <w:lang w:val="uz-Cyrl-UZ" w:eastAsia="zh-CN"/>
              </w:rPr>
            </w:pPr>
          </w:p>
        </w:tc>
        <w:tc>
          <w:tcPr>
            <w:tcW w:w="1283" w:type="dxa"/>
            <w:tcBorders>
              <w:top w:val="double" w:sz="4" w:space="0" w:color="000000"/>
              <w:left w:val="single" w:sz="4" w:space="0" w:color="000000"/>
              <w:bottom w:val="double" w:sz="4" w:space="0" w:color="000000"/>
              <w:right w:val="nil"/>
            </w:tcBorders>
            <w:vAlign w:val="center"/>
            <w:hideMark/>
          </w:tcPr>
          <w:p w14:paraId="3A04C45D"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Број</w:t>
            </w:r>
          </w:p>
          <w:p w14:paraId="63EE04E4"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дипломи-</w:t>
            </w:r>
          </w:p>
          <w:p w14:paraId="3D3E8841"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раних</w:t>
            </w:r>
          </w:p>
        </w:tc>
        <w:tc>
          <w:tcPr>
            <w:tcW w:w="1281" w:type="dxa"/>
            <w:tcBorders>
              <w:top w:val="double" w:sz="4" w:space="0" w:color="000000"/>
              <w:left w:val="single" w:sz="4" w:space="0" w:color="000000"/>
              <w:bottom w:val="double" w:sz="4" w:space="0" w:color="000000"/>
              <w:right w:val="nil"/>
            </w:tcBorders>
            <w:vAlign w:val="center"/>
            <w:hideMark/>
          </w:tcPr>
          <w:p w14:paraId="22FDEEE5"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Просечно трајање студија</w:t>
            </w:r>
          </w:p>
        </w:tc>
        <w:tc>
          <w:tcPr>
            <w:tcW w:w="1276" w:type="dxa"/>
            <w:gridSpan w:val="2"/>
            <w:tcBorders>
              <w:top w:val="double" w:sz="4" w:space="0" w:color="000000"/>
              <w:left w:val="single" w:sz="4" w:space="0" w:color="000000"/>
              <w:bottom w:val="double" w:sz="4" w:space="0" w:color="000000"/>
              <w:right w:val="nil"/>
            </w:tcBorders>
            <w:vAlign w:val="center"/>
            <w:hideMark/>
          </w:tcPr>
          <w:p w14:paraId="02C29366"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Број</w:t>
            </w:r>
          </w:p>
          <w:p w14:paraId="7D9D591D"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дипломи-</w:t>
            </w:r>
          </w:p>
          <w:p w14:paraId="18709C0F"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раних</w:t>
            </w:r>
          </w:p>
        </w:tc>
        <w:tc>
          <w:tcPr>
            <w:tcW w:w="1281" w:type="dxa"/>
            <w:tcBorders>
              <w:top w:val="double" w:sz="4" w:space="0" w:color="000000"/>
              <w:left w:val="single" w:sz="4" w:space="0" w:color="000000"/>
              <w:bottom w:val="double" w:sz="4" w:space="0" w:color="000000"/>
              <w:right w:val="nil"/>
            </w:tcBorders>
            <w:vAlign w:val="center"/>
            <w:hideMark/>
          </w:tcPr>
          <w:p w14:paraId="331FB2DB"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Просечно трајање студија</w:t>
            </w:r>
          </w:p>
        </w:tc>
        <w:tc>
          <w:tcPr>
            <w:tcW w:w="1272" w:type="dxa"/>
            <w:tcBorders>
              <w:top w:val="double" w:sz="4" w:space="0" w:color="000000"/>
              <w:left w:val="single" w:sz="4" w:space="0" w:color="000000"/>
              <w:bottom w:val="double" w:sz="4" w:space="0" w:color="000000"/>
              <w:right w:val="nil"/>
            </w:tcBorders>
            <w:vAlign w:val="center"/>
            <w:hideMark/>
          </w:tcPr>
          <w:p w14:paraId="621D595E"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Број</w:t>
            </w:r>
          </w:p>
          <w:p w14:paraId="1AFA54E0"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дипломи-</w:t>
            </w:r>
          </w:p>
          <w:p w14:paraId="1096D42B"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раних</w:t>
            </w:r>
          </w:p>
        </w:tc>
        <w:tc>
          <w:tcPr>
            <w:tcW w:w="1287" w:type="dxa"/>
            <w:tcBorders>
              <w:top w:val="double" w:sz="4" w:space="0" w:color="000000"/>
              <w:left w:val="single" w:sz="4" w:space="0" w:color="000000"/>
              <w:bottom w:val="double" w:sz="4" w:space="0" w:color="000000"/>
              <w:right w:val="double" w:sz="4" w:space="0" w:color="000000"/>
            </w:tcBorders>
            <w:vAlign w:val="center"/>
            <w:hideMark/>
          </w:tcPr>
          <w:p w14:paraId="05563158"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Просечно трајање студија</w:t>
            </w:r>
          </w:p>
        </w:tc>
      </w:tr>
      <w:tr w:rsidR="000D58B3" w:rsidRPr="000D58B3" w14:paraId="70228411" w14:textId="77777777" w:rsidTr="000D58B3">
        <w:trPr>
          <w:trHeight w:val="159"/>
          <w:jc w:val="center"/>
        </w:trPr>
        <w:tc>
          <w:tcPr>
            <w:tcW w:w="1078" w:type="dxa"/>
            <w:tcBorders>
              <w:top w:val="double" w:sz="4" w:space="0" w:color="000000"/>
              <w:left w:val="double" w:sz="4" w:space="0" w:color="000000"/>
              <w:bottom w:val="single" w:sz="4" w:space="0" w:color="000000"/>
              <w:right w:val="nil"/>
            </w:tcBorders>
            <w:vAlign w:val="center"/>
            <w:hideMark/>
          </w:tcPr>
          <w:p w14:paraId="2BBAC67A"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OСС</w:t>
            </w:r>
          </w:p>
        </w:tc>
        <w:tc>
          <w:tcPr>
            <w:tcW w:w="1283" w:type="dxa"/>
            <w:tcBorders>
              <w:top w:val="double" w:sz="4" w:space="0" w:color="000000"/>
              <w:left w:val="single" w:sz="4" w:space="0" w:color="000000"/>
              <w:bottom w:val="single" w:sz="4" w:space="0" w:color="000000"/>
              <w:right w:val="nil"/>
            </w:tcBorders>
            <w:hideMark/>
          </w:tcPr>
          <w:p w14:paraId="375D076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93" w:type="dxa"/>
            <w:gridSpan w:val="2"/>
            <w:tcBorders>
              <w:top w:val="double" w:sz="4" w:space="0" w:color="000000"/>
              <w:left w:val="single" w:sz="4" w:space="0" w:color="000000"/>
              <w:bottom w:val="single" w:sz="4" w:space="0" w:color="000000"/>
              <w:right w:val="nil"/>
            </w:tcBorders>
            <w:hideMark/>
          </w:tcPr>
          <w:p w14:paraId="06F175B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64" w:type="dxa"/>
            <w:tcBorders>
              <w:top w:val="double" w:sz="4" w:space="0" w:color="000000"/>
              <w:left w:val="single" w:sz="4" w:space="0" w:color="000000"/>
              <w:bottom w:val="single" w:sz="4" w:space="0" w:color="000000"/>
              <w:right w:val="nil"/>
            </w:tcBorders>
            <w:hideMark/>
          </w:tcPr>
          <w:p w14:paraId="783D1CDB"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1" w:type="dxa"/>
            <w:tcBorders>
              <w:top w:val="double" w:sz="4" w:space="0" w:color="000000"/>
              <w:left w:val="single" w:sz="4" w:space="0" w:color="000000"/>
              <w:bottom w:val="single" w:sz="4" w:space="0" w:color="000000"/>
              <w:right w:val="nil"/>
            </w:tcBorders>
            <w:hideMark/>
          </w:tcPr>
          <w:p w14:paraId="5B88ECA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72" w:type="dxa"/>
            <w:tcBorders>
              <w:top w:val="double" w:sz="4" w:space="0" w:color="000000"/>
              <w:left w:val="single" w:sz="4" w:space="0" w:color="000000"/>
              <w:bottom w:val="single" w:sz="4" w:space="0" w:color="000000"/>
              <w:right w:val="nil"/>
            </w:tcBorders>
            <w:hideMark/>
          </w:tcPr>
          <w:p w14:paraId="2EEC911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7" w:type="dxa"/>
            <w:tcBorders>
              <w:top w:val="double" w:sz="4" w:space="0" w:color="000000"/>
              <w:left w:val="single" w:sz="4" w:space="0" w:color="000000"/>
              <w:bottom w:val="single" w:sz="4" w:space="0" w:color="000000"/>
              <w:right w:val="double" w:sz="4" w:space="0" w:color="000000"/>
            </w:tcBorders>
            <w:hideMark/>
          </w:tcPr>
          <w:p w14:paraId="448652C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r>
      <w:tr w:rsidR="000D58B3" w:rsidRPr="000D58B3" w14:paraId="331AF91C" w14:textId="77777777" w:rsidTr="000D58B3">
        <w:trPr>
          <w:jc w:val="center"/>
        </w:trPr>
        <w:tc>
          <w:tcPr>
            <w:tcW w:w="1078" w:type="dxa"/>
            <w:tcBorders>
              <w:top w:val="single" w:sz="4" w:space="0" w:color="000000"/>
              <w:left w:val="double" w:sz="4" w:space="0" w:color="000000"/>
              <w:bottom w:val="single" w:sz="4" w:space="0" w:color="000000"/>
              <w:right w:val="nil"/>
            </w:tcBorders>
            <w:vAlign w:val="center"/>
            <w:hideMark/>
          </w:tcPr>
          <w:p w14:paraId="77316FF7"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ССС</w:t>
            </w:r>
          </w:p>
        </w:tc>
        <w:tc>
          <w:tcPr>
            <w:tcW w:w="1283" w:type="dxa"/>
            <w:tcBorders>
              <w:top w:val="single" w:sz="4" w:space="0" w:color="000000"/>
              <w:left w:val="single" w:sz="4" w:space="0" w:color="000000"/>
              <w:bottom w:val="single" w:sz="4" w:space="0" w:color="000000"/>
              <w:right w:val="nil"/>
            </w:tcBorders>
            <w:hideMark/>
          </w:tcPr>
          <w:p w14:paraId="3EA1573C"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93" w:type="dxa"/>
            <w:gridSpan w:val="2"/>
            <w:tcBorders>
              <w:top w:val="single" w:sz="4" w:space="0" w:color="000000"/>
              <w:left w:val="single" w:sz="4" w:space="0" w:color="000000"/>
              <w:bottom w:val="single" w:sz="4" w:space="0" w:color="000000"/>
              <w:right w:val="nil"/>
            </w:tcBorders>
            <w:hideMark/>
          </w:tcPr>
          <w:p w14:paraId="4E9C600E"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64" w:type="dxa"/>
            <w:tcBorders>
              <w:top w:val="single" w:sz="4" w:space="0" w:color="000000"/>
              <w:left w:val="single" w:sz="4" w:space="0" w:color="000000"/>
              <w:bottom w:val="single" w:sz="4" w:space="0" w:color="000000"/>
              <w:right w:val="nil"/>
            </w:tcBorders>
            <w:hideMark/>
          </w:tcPr>
          <w:p w14:paraId="601DC8F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1" w:type="dxa"/>
            <w:tcBorders>
              <w:top w:val="single" w:sz="4" w:space="0" w:color="000000"/>
              <w:left w:val="single" w:sz="4" w:space="0" w:color="000000"/>
              <w:bottom w:val="single" w:sz="4" w:space="0" w:color="000000"/>
              <w:right w:val="nil"/>
            </w:tcBorders>
            <w:hideMark/>
          </w:tcPr>
          <w:p w14:paraId="71B350F8"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72" w:type="dxa"/>
            <w:tcBorders>
              <w:top w:val="single" w:sz="4" w:space="0" w:color="000000"/>
              <w:left w:val="single" w:sz="4" w:space="0" w:color="000000"/>
              <w:bottom w:val="single" w:sz="4" w:space="0" w:color="000000"/>
              <w:right w:val="nil"/>
            </w:tcBorders>
            <w:hideMark/>
          </w:tcPr>
          <w:p w14:paraId="07361E8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7" w:type="dxa"/>
            <w:tcBorders>
              <w:top w:val="single" w:sz="4" w:space="0" w:color="000000"/>
              <w:left w:val="single" w:sz="4" w:space="0" w:color="000000"/>
              <w:bottom w:val="single" w:sz="4" w:space="0" w:color="000000"/>
              <w:right w:val="double" w:sz="4" w:space="0" w:color="000000"/>
            </w:tcBorders>
            <w:hideMark/>
          </w:tcPr>
          <w:p w14:paraId="423CD74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r>
      <w:tr w:rsidR="000D58B3" w:rsidRPr="000D58B3" w14:paraId="6CED5ABA" w14:textId="77777777" w:rsidTr="000D58B3">
        <w:trPr>
          <w:jc w:val="center"/>
        </w:trPr>
        <w:tc>
          <w:tcPr>
            <w:tcW w:w="1078" w:type="dxa"/>
            <w:tcBorders>
              <w:top w:val="single" w:sz="4" w:space="0" w:color="000000"/>
              <w:left w:val="double" w:sz="4" w:space="0" w:color="000000"/>
              <w:bottom w:val="single" w:sz="4" w:space="0" w:color="000000"/>
              <w:right w:val="nil"/>
            </w:tcBorders>
            <w:vAlign w:val="center"/>
            <w:hideMark/>
          </w:tcPr>
          <w:p w14:paraId="2CD383DC"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МСС</w:t>
            </w:r>
          </w:p>
        </w:tc>
        <w:tc>
          <w:tcPr>
            <w:tcW w:w="1283" w:type="dxa"/>
            <w:tcBorders>
              <w:top w:val="single" w:sz="4" w:space="0" w:color="000000"/>
              <w:left w:val="single" w:sz="4" w:space="0" w:color="000000"/>
              <w:bottom w:val="single" w:sz="4" w:space="0" w:color="000000"/>
              <w:right w:val="nil"/>
            </w:tcBorders>
            <w:hideMark/>
          </w:tcPr>
          <w:p w14:paraId="49765CD9"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93" w:type="dxa"/>
            <w:gridSpan w:val="2"/>
            <w:tcBorders>
              <w:top w:val="single" w:sz="4" w:space="0" w:color="000000"/>
              <w:left w:val="single" w:sz="4" w:space="0" w:color="000000"/>
              <w:bottom w:val="single" w:sz="4" w:space="0" w:color="000000"/>
              <w:right w:val="nil"/>
            </w:tcBorders>
            <w:hideMark/>
          </w:tcPr>
          <w:p w14:paraId="5CD4C71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64" w:type="dxa"/>
            <w:tcBorders>
              <w:top w:val="single" w:sz="4" w:space="0" w:color="000000"/>
              <w:left w:val="single" w:sz="4" w:space="0" w:color="000000"/>
              <w:bottom w:val="single" w:sz="4" w:space="0" w:color="000000"/>
              <w:right w:val="nil"/>
            </w:tcBorders>
            <w:hideMark/>
          </w:tcPr>
          <w:p w14:paraId="69E6005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1" w:type="dxa"/>
            <w:tcBorders>
              <w:top w:val="single" w:sz="4" w:space="0" w:color="000000"/>
              <w:left w:val="single" w:sz="4" w:space="0" w:color="000000"/>
              <w:bottom w:val="single" w:sz="4" w:space="0" w:color="000000"/>
              <w:right w:val="nil"/>
            </w:tcBorders>
            <w:hideMark/>
          </w:tcPr>
          <w:p w14:paraId="37A8CF2B"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72" w:type="dxa"/>
            <w:tcBorders>
              <w:top w:val="single" w:sz="4" w:space="0" w:color="000000"/>
              <w:left w:val="single" w:sz="4" w:space="0" w:color="000000"/>
              <w:bottom w:val="single" w:sz="4" w:space="0" w:color="000000"/>
              <w:right w:val="nil"/>
            </w:tcBorders>
            <w:hideMark/>
          </w:tcPr>
          <w:p w14:paraId="6220873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7" w:type="dxa"/>
            <w:tcBorders>
              <w:top w:val="single" w:sz="4" w:space="0" w:color="000000"/>
              <w:left w:val="single" w:sz="4" w:space="0" w:color="000000"/>
              <w:bottom w:val="single" w:sz="4" w:space="0" w:color="000000"/>
              <w:right w:val="double" w:sz="4" w:space="0" w:color="000000"/>
            </w:tcBorders>
            <w:hideMark/>
          </w:tcPr>
          <w:p w14:paraId="14F09769"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r>
      <w:tr w:rsidR="000D58B3" w:rsidRPr="000D58B3" w14:paraId="499D991C" w14:textId="77777777" w:rsidTr="000D58B3">
        <w:trPr>
          <w:jc w:val="center"/>
        </w:trPr>
        <w:tc>
          <w:tcPr>
            <w:tcW w:w="1078" w:type="dxa"/>
            <w:tcBorders>
              <w:top w:val="single" w:sz="4" w:space="0" w:color="000000"/>
              <w:left w:val="double" w:sz="4" w:space="0" w:color="000000"/>
              <w:bottom w:val="single" w:sz="4" w:space="0" w:color="000000"/>
              <w:right w:val="nil"/>
            </w:tcBorders>
            <w:vAlign w:val="center"/>
            <w:hideMark/>
          </w:tcPr>
          <w:p w14:paraId="68BE8BA0"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OAС</w:t>
            </w:r>
          </w:p>
        </w:tc>
        <w:tc>
          <w:tcPr>
            <w:tcW w:w="1283" w:type="dxa"/>
            <w:tcBorders>
              <w:top w:val="single" w:sz="4" w:space="0" w:color="000000"/>
              <w:left w:val="single" w:sz="4" w:space="0" w:color="000000"/>
              <w:bottom w:val="single" w:sz="4" w:space="0" w:color="000000"/>
              <w:right w:val="nil"/>
            </w:tcBorders>
            <w:hideMark/>
          </w:tcPr>
          <w:p w14:paraId="70FF754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32</w:t>
            </w:r>
          </w:p>
        </w:tc>
        <w:tc>
          <w:tcPr>
            <w:tcW w:w="1293" w:type="dxa"/>
            <w:gridSpan w:val="2"/>
            <w:tcBorders>
              <w:top w:val="single" w:sz="4" w:space="0" w:color="000000"/>
              <w:left w:val="single" w:sz="4" w:space="0" w:color="000000"/>
              <w:bottom w:val="single" w:sz="4" w:space="0" w:color="000000"/>
              <w:right w:val="nil"/>
            </w:tcBorders>
            <w:hideMark/>
          </w:tcPr>
          <w:p w14:paraId="1343242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6.4</w:t>
            </w:r>
          </w:p>
        </w:tc>
        <w:tc>
          <w:tcPr>
            <w:tcW w:w="1264" w:type="dxa"/>
            <w:tcBorders>
              <w:top w:val="single" w:sz="4" w:space="0" w:color="000000"/>
              <w:left w:val="single" w:sz="4" w:space="0" w:color="000000"/>
              <w:bottom w:val="single" w:sz="4" w:space="0" w:color="000000"/>
              <w:right w:val="nil"/>
            </w:tcBorders>
            <w:hideMark/>
          </w:tcPr>
          <w:p w14:paraId="11CF7DBC"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37</w:t>
            </w:r>
          </w:p>
        </w:tc>
        <w:tc>
          <w:tcPr>
            <w:tcW w:w="1281" w:type="dxa"/>
            <w:tcBorders>
              <w:top w:val="single" w:sz="4" w:space="0" w:color="000000"/>
              <w:left w:val="single" w:sz="4" w:space="0" w:color="000000"/>
              <w:bottom w:val="single" w:sz="4" w:space="0" w:color="000000"/>
              <w:right w:val="nil"/>
            </w:tcBorders>
            <w:hideMark/>
          </w:tcPr>
          <w:p w14:paraId="60174F4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6.8</w:t>
            </w:r>
          </w:p>
        </w:tc>
        <w:tc>
          <w:tcPr>
            <w:tcW w:w="1272" w:type="dxa"/>
            <w:tcBorders>
              <w:top w:val="single" w:sz="4" w:space="0" w:color="000000"/>
              <w:left w:val="single" w:sz="4" w:space="0" w:color="000000"/>
              <w:bottom w:val="single" w:sz="4" w:space="0" w:color="000000"/>
              <w:right w:val="nil"/>
            </w:tcBorders>
            <w:hideMark/>
          </w:tcPr>
          <w:p w14:paraId="7949BA59"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52</w:t>
            </w:r>
          </w:p>
        </w:tc>
        <w:tc>
          <w:tcPr>
            <w:tcW w:w="1287" w:type="dxa"/>
            <w:tcBorders>
              <w:top w:val="single" w:sz="4" w:space="0" w:color="000000"/>
              <w:left w:val="single" w:sz="4" w:space="0" w:color="000000"/>
              <w:bottom w:val="single" w:sz="4" w:space="0" w:color="000000"/>
              <w:right w:val="double" w:sz="4" w:space="0" w:color="000000"/>
            </w:tcBorders>
            <w:hideMark/>
          </w:tcPr>
          <w:p w14:paraId="1C7EDAD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6.5</w:t>
            </w:r>
          </w:p>
        </w:tc>
      </w:tr>
      <w:tr w:rsidR="000D58B3" w:rsidRPr="000D58B3" w14:paraId="35AB0C92" w14:textId="77777777" w:rsidTr="000D58B3">
        <w:trPr>
          <w:trHeight w:val="350"/>
          <w:jc w:val="center"/>
        </w:trPr>
        <w:tc>
          <w:tcPr>
            <w:tcW w:w="1078" w:type="dxa"/>
            <w:tcBorders>
              <w:top w:val="single" w:sz="4" w:space="0" w:color="000000"/>
              <w:left w:val="double" w:sz="4" w:space="0" w:color="000000"/>
              <w:bottom w:val="single" w:sz="4" w:space="0" w:color="000000"/>
              <w:right w:val="nil"/>
            </w:tcBorders>
            <w:vAlign w:val="center"/>
            <w:hideMark/>
          </w:tcPr>
          <w:p w14:paraId="3E079373"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MAС</w:t>
            </w:r>
          </w:p>
        </w:tc>
        <w:tc>
          <w:tcPr>
            <w:tcW w:w="1283" w:type="dxa"/>
            <w:tcBorders>
              <w:top w:val="single" w:sz="4" w:space="0" w:color="000000"/>
              <w:left w:val="single" w:sz="4" w:space="0" w:color="000000"/>
              <w:bottom w:val="single" w:sz="4" w:space="0" w:color="000000"/>
              <w:right w:val="nil"/>
            </w:tcBorders>
            <w:hideMark/>
          </w:tcPr>
          <w:p w14:paraId="43B0792B"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47</w:t>
            </w:r>
          </w:p>
        </w:tc>
        <w:tc>
          <w:tcPr>
            <w:tcW w:w="1293" w:type="dxa"/>
            <w:gridSpan w:val="2"/>
            <w:tcBorders>
              <w:top w:val="single" w:sz="4" w:space="0" w:color="000000"/>
              <w:left w:val="single" w:sz="4" w:space="0" w:color="000000"/>
              <w:bottom w:val="single" w:sz="4" w:space="0" w:color="000000"/>
              <w:right w:val="nil"/>
            </w:tcBorders>
            <w:hideMark/>
          </w:tcPr>
          <w:p w14:paraId="6425510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1.5</w:t>
            </w:r>
          </w:p>
        </w:tc>
        <w:tc>
          <w:tcPr>
            <w:tcW w:w="1264" w:type="dxa"/>
            <w:tcBorders>
              <w:top w:val="single" w:sz="4" w:space="0" w:color="000000"/>
              <w:left w:val="single" w:sz="4" w:space="0" w:color="000000"/>
              <w:bottom w:val="single" w:sz="4" w:space="0" w:color="000000"/>
              <w:right w:val="nil"/>
            </w:tcBorders>
            <w:hideMark/>
          </w:tcPr>
          <w:p w14:paraId="06A203F6"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33</w:t>
            </w:r>
          </w:p>
        </w:tc>
        <w:tc>
          <w:tcPr>
            <w:tcW w:w="1281" w:type="dxa"/>
            <w:tcBorders>
              <w:top w:val="single" w:sz="4" w:space="0" w:color="000000"/>
              <w:left w:val="single" w:sz="4" w:space="0" w:color="000000"/>
              <w:bottom w:val="single" w:sz="4" w:space="0" w:color="000000"/>
              <w:right w:val="nil"/>
            </w:tcBorders>
            <w:hideMark/>
          </w:tcPr>
          <w:p w14:paraId="107EB15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1.5</w:t>
            </w:r>
          </w:p>
        </w:tc>
        <w:tc>
          <w:tcPr>
            <w:tcW w:w="1272" w:type="dxa"/>
            <w:tcBorders>
              <w:top w:val="single" w:sz="4" w:space="0" w:color="000000"/>
              <w:left w:val="single" w:sz="4" w:space="0" w:color="000000"/>
              <w:bottom w:val="single" w:sz="4" w:space="0" w:color="000000"/>
              <w:right w:val="nil"/>
            </w:tcBorders>
            <w:hideMark/>
          </w:tcPr>
          <w:p w14:paraId="6766EAB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25</w:t>
            </w:r>
          </w:p>
        </w:tc>
        <w:tc>
          <w:tcPr>
            <w:tcW w:w="1287" w:type="dxa"/>
            <w:tcBorders>
              <w:top w:val="single" w:sz="4" w:space="0" w:color="000000"/>
              <w:left w:val="single" w:sz="4" w:space="0" w:color="000000"/>
              <w:bottom w:val="single" w:sz="4" w:space="0" w:color="000000"/>
              <w:right w:val="double" w:sz="4" w:space="0" w:color="000000"/>
            </w:tcBorders>
            <w:hideMark/>
          </w:tcPr>
          <w:p w14:paraId="7247559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1.3</w:t>
            </w:r>
          </w:p>
        </w:tc>
      </w:tr>
      <w:tr w:rsidR="000D58B3" w:rsidRPr="000D58B3" w14:paraId="35913D2F" w14:textId="77777777" w:rsidTr="000D58B3">
        <w:trPr>
          <w:jc w:val="center"/>
        </w:trPr>
        <w:tc>
          <w:tcPr>
            <w:tcW w:w="1078" w:type="dxa"/>
            <w:tcBorders>
              <w:top w:val="single" w:sz="4" w:space="0" w:color="000000"/>
              <w:left w:val="double" w:sz="4" w:space="0" w:color="000000"/>
              <w:bottom w:val="single" w:sz="4" w:space="0" w:color="000000"/>
              <w:right w:val="nil"/>
            </w:tcBorders>
            <w:vAlign w:val="center"/>
            <w:hideMark/>
          </w:tcPr>
          <w:p w14:paraId="7E0E15FA"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ИAС</w:t>
            </w:r>
          </w:p>
        </w:tc>
        <w:tc>
          <w:tcPr>
            <w:tcW w:w="1283" w:type="dxa"/>
            <w:tcBorders>
              <w:top w:val="single" w:sz="4" w:space="0" w:color="000000"/>
              <w:left w:val="single" w:sz="4" w:space="0" w:color="000000"/>
              <w:bottom w:val="single" w:sz="4" w:space="0" w:color="000000"/>
              <w:right w:val="nil"/>
            </w:tcBorders>
            <w:hideMark/>
          </w:tcPr>
          <w:p w14:paraId="7D6E08F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93" w:type="dxa"/>
            <w:gridSpan w:val="2"/>
            <w:tcBorders>
              <w:top w:val="single" w:sz="4" w:space="0" w:color="000000"/>
              <w:left w:val="single" w:sz="4" w:space="0" w:color="000000"/>
              <w:bottom w:val="single" w:sz="4" w:space="0" w:color="000000"/>
              <w:right w:val="nil"/>
            </w:tcBorders>
            <w:hideMark/>
          </w:tcPr>
          <w:p w14:paraId="015AAA0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64" w:type="dxa"/>
            <w:tcBorders>
              <w:top w:val="single" w:sz="4" w:space="0" w:color="000000"/>
              <w:left w:val="single" w:sz="4" w:space="0" w:color="000000"/>
              <w:bottom w:val="single" w:sz="4" w:space="0" w:color="000000"/>
              <w:right w:val="nil"/>
            </w:tcBorders>
            <w:hideMark/>
          </w:tcPr>
          <w:p w14:paraId="0E387362"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1" w:type="dxa"/>
            <w:tcBorders>
              <w:top w:val="single" w:sz="4" w:space="0" w:color="000000"/>
              <w:left w:val="single" w:sz="4" w:space="0" w:color="000000"/>
              <w:bottom w:val="single" w:sz="4" w:space="0" w:color="000000"/>
              <w:right w:val="nil"/>
            </w:tcBorders>
            <w:hideMark/>
          </w:tcPr>
          <w:p w14:paraId="26AF1E9E"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72" w:type="dxa"/>
            <w:tcBorders>
              <w:top w:val="single" w:sz="4" w:space="0" w:color="000000"/>
              <w:left w:val="single" w:sz="4" w:space="0" w:color="000000"/>
              <w:bottom w:val="single" w:sz="4" w:space="0" w:color="000000"/>
              <w:right w:val="nil"/>
            </w:tcBorders>
            <w:hideMark/>
          </w:tcPr>
          <w:p w14:paraId="2736523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7" w:type="dxa"/>
            <w:tcBorders>
              <w:top w:val="single" w:sz="4" w:space="0" w:color="000000"/>
              <w:left w:val="single" w:sz="4" w:space="0" w:color="000000"/>
              <w:bottom w:val="single" w:sz="4" w:space="0" w:color="000000"/>
              <w:right w:val="double" w:sz="4" w:space="0" w:color="000000"/>
            </w:tcBorders>
            <w:hideMark/>
          </w:tcPr>
          <w:p w14:paraId="69FD4D7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r>
      <w:tr w:rsidR="000D58B3" w:rsidRPr="000D58B3" w14:paraId="4497FF9B" w14:textId="77777777" w:rsidTr="000D58B3">
        <w:trPr>
          <w:jc w:val="center"/>
        </w:trPr>
        <w:tc>
          <w:tcPr>
            <w:tcW w:w="1078" w:type="dxa"/>
            <w:tcBorders>
              <w:top w:val="single" w:sz="4" w:space="0" w:color="000000"/>
              <w:left w:val="double" w:sz="4" w:space="0" w:color="000000"/>
              <w:bottom w:val="single" w:sz="4" w:space="0" w:color="000000"/>
              <w:right w:val="nil"/>
            </w:tcBorders>
            <w:vAlign w:val="center"/>
            <w:hideMark/>
          </w:tcPr>
          <w:p w14:paraId="1FE514BC"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СAС</w:t>
            </w:r>
          </w:p>
        </w:tc>
        <w:tc>
          <w:tcPr>
            <w:tcW w:w="1283" w:type="dxa"/>
            <w:tcBorders>
              <w:top w:val="single" w:sz="4" w:space="0" w:color="000000"/>
              <w:left w:val="single" w:sz="4" w:space="0" w:color="000000"/>
              <w:bottom w:val="single" w:sz="4" w:space="0" w:color="000000"/>
              <w:right w:val="nil"/>
            </w:tcBorders>
            <w:hideMark/>
          </w:tcPr>
          <w:p w14:paraId="32592FE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93" w:type="dxa"/>
            <w:gridSpan w:val="2"/>
            <w:tcBorders>
              <w:top w:val="single" w:sz="4" w:space="0" w:color="000000"/>
              <w:left w:val="single" w:sz="4" w:space="0" w:color="000000"/>
              <w:bottom w:val="single" w:sz="4" w:space="0" w:color="000000"/>
              <w:right w:val="nil"/>
            </w:tcBorders>
            <w:hideMark/>
          </w:tcPr>
          <w:p w14:paraId="228FDFA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64" w:type="dxa"/>
            <w:tcBorders>
              <w:top w:val="single" w:sz="4" w:space="0" w:color="000000"/>
              <w:left w:val="single" w:sz="4" w:space="0" w:color="000000"/>
              <w:bottom w:val="single" w:sz="4" w:space="0" w:color="000000"/>
              <w:right w:val="nil"/>
            </w:tcBorders>
            <w:hideMark/>
          </w:tcPr>
          <w:p w14:paraId="0483D3A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1" w:type="dxa"/>
            <w:tcBorders>
              <w:top w:val="single" w:sz="4" w:space="0" w:color="000000"/>
              <w:left w:val="single" w:sz="4" w:space="0" w:color="000000"/>
              <w:bottom w:val="single" w:sz="4" w:space="0" w:color="000000"/>
              <w:right w:val="nil"/>
            </w:tcBorders>
            <w:hideMark/>
          </w:tcPr>
          <w:p w14:paraId="505A5F51"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72" w:type="dxa"/>
            <w:tcBorders>
              <w:top w:val="single" w:sz="4" w:space="0" w:color="000000"/>
              <w:left w:val="single" w:sz="4" w:space="0" w:color="000000"/>
              <w:bottom w:val="single" w:sz="4" w:space="0" w:color="000000"/>
              <w:right w:val="nil"/>
            </w:tcBorders>
            <w:hideMark/>
          </w:tcPr>
          <w:p w14:paraId="3607772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7" w:type="dxa"/>
            <w:tcBorders>
              <w:top w:val="single" w:sz="4" w:space="0" w:color="000000"/>
              <w:left w:val="single" w:sz="4" w:space="0" w:color="000000"/>
              <w:bottom w:val="single" w:sz="4" w:space="0" w:color="000000"/>
              <w:right w:val="double" w:sz="4" w:space="0" w:color="000000"/>
            </w:tcBorders>
            <w:hideMark/>
          </w:tcPr>
          <w:p w14:paraId="5771D22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r>
      <w:tr w:rsidR="000D58B3" w:rsidRPr="000D58B3" w14:paraId="3A5F07FB" w14:textId="77777777" w:rsidTr="000D58B3">
        <w:trPr>
          <w:jc w:val="center"/>
        </w:trPr>
        <w:tc>
          <w:tcPr>
            <w:tcW w:w="1078" w:type="dxa"/>
            <w:tcBorders>
              <w:top w:val="single" w:sz="4" w:space="0" w:color="000000"/>
              <w:left w:val="double" w:sz="4" w:space="0" w:color="000000"/>
              <w:bottom w:val="single" w:sz="4" w:space="0" w:color="000000"/>
              <w:right w:val="nil"/>
            </w:tcBorders>
            <w:vAlign w:val="center"/>
            <w:hideMark/>
          </w:tcPr>
          <w:p w14:paraId="1635A432"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ДС</w:t>
            </w:r>
          </w:p>
        </w:tc>
        <w:tc>
          <w:tcPr>
            <w:tcW w:w="1283" w:type="dxa"/>
            <w:tcBorders>
              <w:top w:val="single" w:sz="4" w:space="0" w:color="000000"/>
              <w:left w:val="single" w:sz="4" w:space="0" w:color="000000"/>
              <w:bottom w:val="single" w:sz="4" w:space="0" w:color="000000"/>
              <w:right w:val="nil"/>
            </w:tcBorders>
            <w:hideMark/>
          </w:tcPr>
          <w:p w14:paraId="22E8BF3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13</w:t>
            </w:r>
          </w:p>
        </w:tc>
        <w:tc>
          <w:tcPr>
            <w:tcW w:w="1293" w:type="dxa"/>
            <w:gridSpan w:val="2"/>
            <w:tcBorders>
              <w:top w:val="single" w:sz="4" w:space="0" w:color="000000"/>
              <w:left w:val="single" w:sz="4" w:space="0" w:color="000000"/>
              <w:bottom w:val="single" w:sz="4" w:space="0" w:color="000000"/>
              <w:right w:val="nil"/>
            </w:tcBorders>
            <w:hideMark/>
          </w:tcPr>
          <w:p w14:paraId="55FBC15F"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7.1</w:t>
            </w:r>
          </w:p>
        </w:tc>
        <w:tc>
          <w:tcPr>
            <w:tcW w:w="1264" w:type="dxa"/>
            <w:tcBorders>
              <w:top w:val="single" w:sz="4" w:space="0" w:color="000000"/>
              <w:left w:val="single" w:sz="4" w:space="0" w:color="000000"/>
              <w:bottom w:val="single" w:sz="4" w:space="0" w:color="000000"/>
              <w:right w:val="nil"/>
            </w:tcBorders>
            <w:hideMark/>
          </w:tcPr>
          <w:p w14:paraId="36363C0B"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7</w:t>
            </w:r>
          </w:p>
        </w:tc>
        <w:tc>
          <w:tcPr>
            <w:tcW w:w="1281" w:type="dxa"/>
            <w:tcBorders>
              <w:top w:val="single" w:sz="4" w:space="0" w:color="000000"/>
              <w:left w:val="single" w:sz="4" w:space="0" w:color="000000"/>
              <w:bottom w:val="single" w:sz="4" w:space="0" w:color="000000"/>
              <w:right w:val="nil"/>
            </w:tcBorders>
            <w:hideMark/>
          </w:tcPr>
          <w:p w14:paraId="59AA465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5.4</w:t>
            </w:r>
          </w:p>
        </w:tc>
        <w:tc>
          <w:tcPr>
            <w:tcW w:w="1272" w:type="dxa"/>
            <w:tcBorders>
              <w:top w:val="single" w:sz="4" w:space="0" w:color="000000"/>
              <w:left w:val="single" w:sz="4" w:space="0" w:color="000000"/>
              <w:bottom w:val="single" w:sz="4" w:space="0" w:color="000000"/>
              <w:right w:val="nil"/>
            </w:tcBorders>
            <w:hideMark/>
          </w:tcPr>
          <w:p w14:paraId="745A4BD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7</w:t>
            </w:r>
          </w:p>
        </w:tc>
        <w:tc>
          <w:tcPr>
            <w:tcW w:w="1287" w:type="dxa"/>
            <w:tcBorders>
              <w:top w:val="single" w:sz="4" w:space="0" w:color="000000"/>
              <w:left w:val="single" w:sz="4" w:space="0" w:color="000000"/>
              <w:bottom w:val="single" w:sz="4" w:space="0" w:color="000000"/>
              <w:right w:val="double" w:sz="4" w:space="0" w:color="000000"/>
            </w:tcBorders>
            <w:hideMark/>
          </w:tcPr>
          <w:p w14:paraId="471CE3E1"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5.5</w:t>
            </w:r>
          </w:p>
        </w:tc>
      </w:tr>
      <w:tr w:rsidR="000D58B3" w:rsidRPr="000D58B3" w14:paraId="7798DB1E" w14:textId="77777777" w:rsidTr="000D58B3">
        <w:trPr>
          <w:jc w:val="center"/>
        </w:trPr>
        <w:tc>
          <w:tcPr>
            <w:tcW w:w="1078" w:type="dxa"/>
            <w:tcBorders>
              <w:top w:val="single" w:sz="4" w:space="0" w:color="000000"/>
              <w:left w:val="double" w:sz="4" w:space="0" w:color="000000"/>
              <w:bottom w:val="double" w:sz="4" w:space="0" w:color="000000"/>
              <w:right w:val="nil"/>
            </w:tcBorders>
            <w:vAlign w:val="center"/>
            <w:hideMark/>
          </w:tcPr>
          <w:p w14:paraId="6AC1E878"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Укупно</w:t>
            </w:r>
          </w:p>
        </w:tc>
        <w:tc>
          <w:tcPr>
            <w:tcW w:w="1283" w:type="dxa"/>
            <w:tcBorders>
              <w:top w:val="single" w:sz="4" w:space="0" w:color="000000"/>
              <w:left w:val="single" w:sz="4" w:space="0" w:color="000000"/>
              <w:bottom w:val="double" w:sz="4" w:space="0" w:color="000000"/>
              <w:right w:val="nil"/>
            </w:tcBorders>
            <w:hideMark/>
          </w:tcPr>
          <w:p w14:paraId="2C003DF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Latn-RS" w:eastAsia="zh-CN"/>
              </w:rPr>
            </w:pPr>
            <w:r w:rsidRPr="000D58B3">
              <w:rPr>
                <w:rFonts w:ascii="Times New Roman" w:eastAsia="MS Mincho" w:hAnsi="Times New Roman" w:cs="Times New Roman"/>
                <w:lang w:val="sr-Latn-RS" w:eastAsia="zh-CN"/>
              </w:rPr>
              <w:t>92</w:t>
            </w:r>
          </w:p>
        </w:tc>
        <w:tc>
          <w:tcPr>
            <w:tcW w:w="1293" w:type="dxa"/>
            <w:gridSpan w:val="2"/>
            <w:tcBorders>
              <w:top w:val="single" w:sz="4" w:space="0" w:color="000000"/>
              <w:left w:val="single" w:sz="4" w:space="0" w:color="000000"/>
              <w:bottom w:val="double" w:sz="4" w:space="0" w:color="000000"/>
              <w:right w:val="nil"/>
            </w:tcBorders>
            <w:hideMark/>
          </w:tcPr>
          <w:p w14:paraId="205584DF"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Latn-RS" w:eastAsia="zh-CN"/>
              </w:rPr>
            </w:pPr>
            <w:r w:rsidRPr="000D58B3">
              <w:rPr>
                <w:rFonts w:ascii="Times New Roman" w:eastAsia="MS Mincho" w:hAnsi="Times New Roman" w:cs="Times New Roman"/>
                <w:lang w:val="sr-Latn-RS" w:eastAsia="zh-CN"/>
              </w:rPr>
              <w:t>5</w:t>
            </w:r>
          </w:p>
        </w:tc>
        <w:tc>
          <w:tcPr>
            <w:tcW w:w="1264" w:type="dxa"/>
            <w:tcBorders>
              <w:top w:val="single" w:sz="4" w:space="0" w:color="000000"/>
              <w:left w:val="single" w:sz="4" w:space="0" w:color="000000"/>
              <w:bottom w:val="double" w:sz="4" w:space="0" w:color="000000"/>
              <w:right w:val="nil"/>
            </w:tcBorders>
            <w:hideMark/>
          </w:tcPr>
          <w:p w14:paraId="0BD7209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Latn-RS" w:eastAsia="zh-CN"/>
              </w:rPr>
            </w:pPr>
            <w:r w:rsidRPr="000D58B3">
              <w:rPr>
                <w:rFonts w:ascii="Times New Roman" w:eastAsia="MS Mincho" w:hAnsi="Times New Roman" w:cs="Times New Roman"/>
                <w:lang w:val="sr-Latn-RS" w:eastAsia="zh-CN"/>
              </w:rPr>
              <w:t>77</w:t>
            </w:r>
          </w:p>
        </w:tc>
        <w:tc>
          <w:tcPr>
            <w:tcW w:w="1281" w:type="dxa"/>
            <w:tcBorders>
              <w:top w:val="single" w:sz="4" w:space="0" w:color="000000"/>
              <w:left w:val="single" w:sz="4" w:space="0" w:color="000000"/>
              <w:bottom w:val="double" w:sz="4" w:space="0" w:color="000000"/>
              <w:right w:val="nil"/>
            </w:tcBorders>
            <w:hideMark/>
          </w:tcPr>
          <w:p w14:paraId="57097EC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Latn-RS" w:eastAsia="zh-CN"/>
              </w:rPr>
            </w:pPr>
            <w:r w:rsidRPr="000D58B3">
              <w:rPr>
                <w:rFonts w:ascii="Times New Roman" w:eastAsia="MS Mincho" w:hAnsi="Times New Roman" w:cs="Times New Roman"/>
                <w:lang w:val="sr-Latn-RS" w:eastAsia="zh-CN"/>
              </w:rPr>
              <w:t>4,5</w:t>
            </w:r>
          </w:p>
        </w:tc>
        <w:tc>
          <w:tcPr>
            <w:tcW w:w="1272" w:type="dxa"/>
            <w:tcBorders>
              <w:top w:val="single" w:sz="4" w:space="0" w:color="000000"/>
              <w:left w:val="single" w:sz="4" w:space="0" w:color="000000"/>
              <w:bottom w:val="double" w:sz="4" w:space="0" w:color="000000"/>
              <w:right w:val="nil"/>
            </w:tcBorders>
            <w:hideMark/>
          </w:tcPr>
          <w:p w14:paraId="22511D7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Latn-RS" w:eastAsia="zh-CN"/>
              </w:rPr>
            </w:pPr>
            <w:r w:rsidRPr="000D58B3">
              <w:rPr>
                <w:rFonts w:ascii="Times New Roman" w:eastAsia="MS Mincho" w:hAnsi="Times New Roman" w:cs="Times New Roman"/>
                <w:lang w:val="sr-Latn-RS" w:eastAsia="zh-CN"/>
              </w:rPr>
              <w:t>84</w:t>
            </w:r>
          </w:p>
        </w:tc>
        <w:tc>
          <w:tcPr>
            <w:tcW w:w="1287" w:type="dxa"/>
            <w:tcBorders>
              <w:top w:val="single" w:sz="4" w:space="0" w:color="000000"/>
              <w:left w:val="single" w:sz="4" w:space="0" w:color="000000"/>
              <w:bottom w:val="double" w:sz="4" w:space="0" w:color="000000"/>
              <w:right w:val="double" w:sz="4" w:space="0" w:color="000000"/>
            </w:tcBorders>
            <w:hideMark/>
          </w:tcPr>
          <w:p w14:paraId="1CE4262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Latn-RS" w:eastAsia="zh-CN"/>
              </w:rPr>
            </w:pPr>
            <w:r w:rsidRPr="000D58B3">
              <w:rPr>
                <w:rFonts w:ascii="Times New Roman" w:eastAsia="MS Mincho" w:hAnsi="Times New Roman" w:cs="Times New Roman"/>
                <w:lang w:val="sr-Latn-RS" w:eastAsia="zh-CN"/>
              </w:rPr>
              <w:t>4,4</w:t>
            </w:r>
          </w:p>
        </w:tc>
      </w:tr>
    </w:tbl>
    <w:p w14:paraId="2FADE39A" w14:textId="77777777" w:rsidR="000D58B3" w:rsidRDefault="000D58B3" w:rsidP="000D58B3">
      <w:pPr>
        <w:spacing w:after="0" w:line="360" w:lineRule="auto"/>
        <w:jc w:val="both"/>
        <w:rPr>
          <w:rFonts w:ascii="Times New Roman" w:hAnsi="Times New Roman" w:cs="Times New Roman"/>
          <w:lang w:val="ru-RU"/>
        </w:rPr>
      </w:pPr>
    </w:p>
    <w:p w14:paraId="2A7AE209" w14:textId="77777777" w:rsidR="000D58B3" w:rsidRPr="000D58B3" w:rsidRDefault="000D58B3" w:rsidP="000D58B3">
      <w:pPr>
        <w:spacing w:after="0" w:line="360" w:lineRule="auto"/>
        <w:jc w:val="center"/>
        <w:rPr>
          <w:rFonts w:ascii="Times New Roman" w:eastAsia="Calibri" w:hAnsi="Times New Roman" w:cs="Times New Roman"/>
          <w:b/>
          <w:bCs/>
          <w:lang w:val="sr-Cyrl-RS"/>
        </w:rPr>
      </w:pPr>
      <w:bookmarkStart w:id="19" w:name="П41"/>
      <w:r w:rsidRPr="000D58B3">
        <w:rPr>
          <w:rFonts w:ascii="Times New Roman" w:eastAsia="Calibri" w:hAnsi="Times New Roman" w:cs="Times New Roman"/>
          <w:b/>
          <w:bCs/>
          <w:lang w:val="sr-Cyrl-RS"/>
        </w:rPr>
        <w:t xml:space="preserve">Прилог 4.1 </w:t>
      </w:r>
      <w:bookmarkEnd w:id="19"/>
      <w:r w:rsidRPr="000D58B3">
        <w:rPr>
          <w:rFonts w:ascii="Times New Roman" w:eastAsia="Calibri" w:hAnsi="Times New Roman" w:cs="Times New Roman"/>
          <w:b/>
          <w:bCs/>
          <w:lang w:val="sr-Cyrl-RS"/>
        </w:rPr>
        <w:t>Анализа резултата анкета о мишљењу дипломираних студената о квалитету студијског програма и постигнутим исходима учења</w:t>
      </w:r>
    </w:p>
    <w:p w14:paraId="473E350E" w14:textId="77777777" w:rsidR="000D58B3" w:rsidRPr="000D58B3" w:rsidRDefault="000D58B3" w:rsidP="000D58B3">
      <w:pPr>
        <w:spacing w:after="0" w:line="240" w:lineRule="auto"/>
        <w:rPr>
          <w:rFonts w:ascii="Times New Roman" w:eastAsia="Calibri" w:hAnsi="Times New Roman" w:cs="Times New Roman"/>
          <w:lang w:val="sr-Cyrl-RS"/>
        </w:rPr>
      </w:pPr>
    </w:p>
    <w:p w14:paraId="3886465C" w14:textId="77777777" w:rsidR="000D58B3" w:rsidRPr="000D58B3" w:rsidRDefault="000D58B3" w:rsidP="000D58B3">
      <w:pPr>
        <w:spacing w:after="0" w:line="360" w:lineRule="auto"/>
        <w:ind w:firstLine="720"/>
        <w:jc w:val="both"/>
        <w:rPr>
          <w:rFonts w:ascii="Times New Roman" w:eastAsia="Calibri" w:hAnsi="Times New Roman" w:cs="Times New Roman"/>
          <w:lang w:val="sr-Cyrl-RS"/>
        </w:rPr>
      </w:pPr>
      <w:r w:rsidRPr="000D58B3">
        <w:rPr>
          <w:rFonts w:ascii="Times New Roman" w:eastAsia="Calibri" w:hAnsi="Times New Roman" w:cs="Times New Roman"/>
          <w:lang w:val="sr-Cyrl-RS"/>
        </w:rPr>
        <w:t xml:space="preserve">У испитивању квалитета студијског програма и постигнутим исходима учења учествовало је укупно 98 испитаника са сва три акредитована студијска програма </w:t>
      </w:r>
      <w:r w:rsidRPr="000D58B3">
        <w:rPr>
          <w:rFonts w:ascii="Times New Roman" w:eastAsia="Calibri" w:hAnsi="Times New Roman" w:cs="Times New Roman"/>
          <w:lang w:val="sr-Cyrl-RS"/>
        </w:rPr>
        <w:lastRenderedPageBreak/>
        <w:t xml:space="preserve">Одељења за историју Филозофског факултета Универзитета у Београду, при чему 65 студената који су завршили мастер академске студије. Они су попуњавали анкету од 26 питања. Први део анкете чине питања која се односе на личне податке испитаника – завршени студијски програм, последњи завршени ниво студија, </w:t>
      </w:r>
      <w:r w:rsidRPr="00E7667B">
        <w:rPr>
          <w:rFonts w:ascii="Times New Roman" w:eastAsia="Calibri" w:hAnsi="Times New Roman" w:cs="Times New Roman"/>
          <w:lang w:val="ru-RU"/>
        </w:rPr>
        <w:t>година уписа на последњи завршени ниво студија</w:t>
      </w:r>
      <w:r w:rsidRPr="000D58B3">
        <w:rPr>
          <w:rFonts w:ascii="Times New Roman" w:eastAsia="Calibri" w:hAnsi="Times New Roman" w:cs="Times New Roman"/>
          <w:lang w:val="sr-Cyrl-RS"/>
        </w:rPr>
        <w:t xml:space="preserve">, </w:t>
      </w:r>
      <w:r w:rsidRPr="00E7667B">
        <w:rPr>
          <w:rFonts w:ascii="Times New Roman" w:eastAsia="Calibri" w:hAnsi="Times New Roman" w:cs="Times New Roman"/>
          <w:lang w:val="ru-RU"/>
        </w:rPr>
        <w:t xml:space="preserve">да ли је испитаник запослен у струци, </w:t>
      </w:r>
      <w:r w:rsidRPr="000D58B3">
        <w:rPr>
          <w:rFonts w:ascii="Times New Roman" w:eastAsia="Calibri" w:hAnsi="Times New Roman" w:cs="Times New Roman"/>
          <w:lang w:val="sr-Cyrl-RS"/>
        </w:rPr>
        <w:t>његов пол и узраст. Други део анкете односи се на питања (21) везана за процену квалитета студијског програма, а то су: општи ниво стручних знања стечен током студија, стечен</w:t>
      </w:r>
      <w:r w:rsidRPr="000D58B3">
        <w:rPr>
          <w:rFonts w:ascii="Times New Roman" w:eastAsia="Calibri" w:hAnsi="Times New Roman" w:cs="Times New Roman"/>
          <w:lang w:val="sr-Latn-RS"/>
        </w:rPr>
        <w:t>a</w:t>
      </w:r>
      <w:r w:rsidRPr="000D58B3">
        <w:rPr>
          <w:rFonts w:ascii="Times New Roman" w:eastAsia="Calibri" w:hAnsi="Times New Roman" w:cs="Times New Roman"/>
          <w:lang w:val="sr-Cyrl-RS"/>
        </w:rPr>
        <w:t xml:space="preserve"> </w:t>
      </w:r>
      <w:proofErr w:type="spellStart"/>
      <w:r w:rsidRPr="000D58B3">
        <w:rPr>
          <w:rFonts w:ascii="Times New Roman" w:eastAsia="Calibri" w:hAnsi="Times New Roman" w:cs="Times New Roman"/>
          <w:lang w:val="sr-Cyrl-RS"/>
        </w:rPr>
        <w:t>теоријск</w:t>
      </w:r>
      <w:proofErr w:type="spellEnd"/>
      <w:r w:rsidRPr="000D58B3">
        <w:rPr>
          <w:rFonts w:ascii="Times New Roman" w:eastAsia="Calibri" w:hAnsi="Times New Roman" w:cs="Times New Roman"/>
          <w:lang w:val="sr-Latn-RS"/>
        </w:rPr>
        <w:t>a</w:t>
      </w:r>
      <w:r w:rsidRPr="000D58B3">
        <w:rPr>
          <w:rFonts w:ascii="Times New Roman" w:eastAsia="Calibri" w:hAnsi="Times New Roman" w:cs="Times New Roman"/>
          <w:lang w:val="sr-Cyrl-RS"/>
        </w:rPr>
        <w:t xml:space="preserve"> </w:t>
      </w:r>
      <w:proofErr w:type="spellStart"/>
      <w:r w:rsidRPr="000D58B3">
        <w:rPr>
          <w:rFonts w:ascii="Times New Roman" w:eastAsia="Calibri" w:hAnsi="Times New Roman" w:cs="Times New Roman"/>
          <w:lang w:val="sr-Cyrl-RS"/>
        </w:rPr>
        <w:t>знањ</w:t>
      </w:r>
      <w:proofErr w:type="spellEnd"/>
      <w:r w:rsidRPr="000D58B3">
        <w:rPr>
          <w:rFonts w:ascii="Times New Roman" w:eastAsia="Calibri" w:hAnsi="Times New Roman" w:cs="Times New Roman"/>
          <w:lang w:val="sr-Latn-RS"/>
        </w:rPr>
        <w:t>a</w:t>
      </w:r>
      <w:r w:rsidRPr="000D58B3">
        <w:rPr>
          <w:rFonts w:ascii="Times New Roman" w:eastAsia="Calibri" w:hAnsi="Times New Roman" w:cs="Times New Roman"/>
          <w:lang w:val="sr-Cyrl-RS"/>
        </w:rPr>
        <w:t>, стечен</w:t>
      </w:r>
      <w:r w:rsidRPr="000D58B3">
        <w:rPr>
          <w:rFonts w:ascii="Times New Roman" w:eastAsia="Calibri" w:hAnsi="Times New Roman" w:cs="Times New Roman"/>
          <w:lang w:val="sr-Latn-RS"/>
        </w:rPr>
        <w:t>a</w:t>
      </w:r>
      <w:r w:rsidRPr="000D58B3">
        <w:rPr>
          <w:rFonts w:ascii="Times New Roman" w:eastAsia="Calibri" w:hAnsi="Times New Roman" w:cs="Times New Roman"/>
          <w:lang w:val="sr-Cyrl-RS"/>
        </w:rPr>
        <w:t xml:space="preserve"> </w:t>
      </w:r>
      <w:proofErr w:type="spellStart"/>
      <w:r w:rsidRPr="000D58B3">
        <w:rPr>
          <w:rFonts w:ascii="Times New Roman" w:eastAsia="Calibri" w:hAnsi="Times New Roman" w:cs="Times New Roman"/>
          <w:lang w:val="sr-Cyrl-RS"/>
        </w:rPr>
        <w:t>практичн</w:t>
      </w:r>
      <w:proofErr w:type="spellEnd"/>
      <w:r w:rsidRPr="000D58B3">
        <w:rPr>
          <w:rFonts w:ascii="Times New Roman" w:eastAsia="Calibri" w:hAnsi="Times New Roman" w:cs="Times New Roman"/>
          <w:lang w:val="sr-Latn-RS"/>
        </w:rPr>
        <w:t>a</w:t>
      </w:r>
      <w:r w:rsidRPr="000D58B3">
        <w:rPr>
          <w:rFonts w:ascii="Times New Roman" w:eastAsia="Calibri" w:hAnsi="Times New Roman" w:cs="Times New Roman"/>
          <w:lang w:val="sr-Cyrl-RS"/>
        </w:rPr>
        <w:t xml:space="preserve"> </w:t>
      </w:r>
      <w:proofErr w:type="spellStart"/>
      <w:r w:rsidRPr="000D58B3">
        <w:rPr>
          <w:rFonts w:ascii="Times New Roman" w:eastAsia="Calibri" w:hAnsi="Times New Roman" w:cs="Times New Roman"/>
          <w:lang w:val="sr-Cyrl-RS"/>
        </w:rPr>
        <w:t>знањ</w:t>
      </w:r>
      <w:proofErr w:type="spellEnd"/>
      <w:r w:rsidRPr="000D58B3">
        <w:rPr>
          <w:rFonts w:ascii="Times New Roman" w:eastAsia="Calibri" w:hAnsi="Times New Roman" w:cs="Times New Roman"/>
          <w:lang w:val="sr-Latn-RS"/>
        </w:rPr>
        <w:t>a</w:t>
      </w:r>
      <w:r w:rsidRPr="000D58B3">
        <w:rPr>
          <w:rFonts w:ascii="Times New Roman" w:eastAsia="Calibri" w:hAnsi="Times New Roman" w:cs="Times New Roman"/>
          <w:lang w:val="sr-Cyrl-RS"/>
        </w:rPr>
        <w:t xml:space="preserve">, ниво оспособљености за рад у струци, </w:t>
      </w:r>
      <w:proofErr w:type="spellStart"/>
      <w:r w:rsidRPr="000D58B3">
        <w:rPr>
          <w:rFonts w:ascii="Times New Roman" w:eastAsia="Calibri" w:hAnsi="Times New Roman" w:cs="Times New Roman"/>
          <w:lang w:val="sr-Cyrl-RS"/>
        </w:rPr>
        <w:t>примењивост</w:t>
      </w:r>
      <w:proofErr w:type="spellEnd"/>
      <w:r w:rsidRPr="000D58B3">
        <w:rPr>
          <w:rFonts w:ascii="Times New Roman" w:eastAsia="Calibri" w:hAnsi="Times New Roman" w:cs="Times New Roman"/>
          <w:lang w:val="sr-Cyrl-RS"/>
        </w:rPr>
        <w:t xml:space="preserve"> стеченог знања у пракси, критичко и аналитичко мишљење и способност за решавање проблема, оспособљеност за самостални, те тимски рад и сарадњу, </w:t>
      </w:r>
      <w:bookmarkStart w:id="20" w:name="_Hlk197609571"/>
      <w:r w:rsidRPr="000D58B3">
        <w:rPr>
          <w:rFonts w:ascii="Times New Roman" w:eastAsia="Calibri" w:hAnsi="Times New Roman" w:cs="Times New Roman"/>
          <w:lang w:val="sr-Cyrl-RS"/>
        </w:rPr>
        <w:t xml:space="preserve">оспособљеност за обављање посла на професионалан и етичан начин, стечене организационе вештине, стечене лидерске вештине, флексибилност и способност за прилагођавање различитим ситуацијама на послу, оспособљеност за рад под притиском и начином ношења са стресом, оспособљеност за приступање радним задацима и пројектима на иновативан и креативан начин, оспособљеност за примену метода, поступака и техника истраживања који су одговарајући за њихову област рада, ниво одговорности који показују на раду, вештине комуникације са људима из ужег и ширег радног окружења, оспособљеност за јасно комуницирање својих идеја у усменој или писаној форми, спремност за </w:t>
      </w:r>
      <w:proofErr w:type="spellStart"/>
      <w:r w:rsidRPr="000D58B3">
        <w:rPr>
          <w:rFonts w:ascii="Times New Roman" w:eastAsia="Calibri" w:hAnsi="Times New Roman" w:cs="Times New Roman"/>
          <w:lang w:val="sr-Cyrl-RS"/>
        </w:rPr>
        <w:t>самоевалуацију</w:t>
      </w:r>
      <w:proofErr w:type="spellEnd"/>
      <w:r w:rsidRPr="000D58B3">
        <w:rPr>
          <w:rFonts w:ascii="Times New Roman" w:eastAsia="Calibri" w:hAnsi="Times New Roman" w:cs="Times New Roman"/>
          <w:lang w:val="sr-Cyrl-RS"/>
        </w:rPr>
        <w:t xml:space="preserve"> и унапређење своје праксе, оспособљеност за коришћење информационо-комуникационих технологија за унапређивање квалитета сопственог рада, оспособљеност за управљање сопственим професионалним развојем</w:t>
      </w:r>
      <w:bookmarkEnd w:id="20"/>
      <w:r w:rsidRPr="000D58B3">
        <w:rPr>
          <w:rFonts w:ascii="Times New Roman" w:eastAsia="Calibri" w:hAnsi="Times New Roman" w:cs="Times New Roman"/>
          <w:lang w:val="sr-Cyrl-RS"/>
        </w:rPr>
        <w:t>. На ову групу питања студенти су одговарали, оцењујући на скали од 1 (најмања оцена) до 5 (највећа оцена), колико су задовољни аспектима студијског програма који су завршили. Коначно, испитаници су били у могућности да додају одговор на питање отвореног типа и додају сугестије за унапређење студијског програма и компетенције дипломираних студената.</w:t>
      </w:r>
    </w:p>
    <w:p w14:paraId="1245FCF5" w14:textId="77777777" w:rsidR="000D58B3" w:rsidRPr="000D58B3" w:rsidRDefault="000D58B3" w:rsidP="000D58B3">
      <w:pPr>
        <w:spacing w:after="0" w:line="360" w:lineRule="auto"/>
        <w:ind w:firstLine="720"/>
        <w:jc w:val="both"/>
        <w:rPr>
          <w:rFonts w:ascii="Times New Roman" w:eastAsia="Calibri" w:hAnsi="Times New Roman" w:cs="Times New Roman"/>
          <w:lang w:val="sr-Cyrl-RS"/>
        </w:rPr>
      </w:pPr>
      <w:r w:rsidRPr="000D58B3">
        <w:rPr>
          <w:rFonts w:ascii="Times New Roman" w:eastAsia="Calibri" w:hAnsi="Times New Roman" w:cs="Times New Roman"/>
          <w:lang w:val="sr-Cyrl-RS"/>
        </w:rPr>
        <w:t>Анкетирани студенти оценили су степен задовољства аспектима студијског програма мастер академских студија историје и постигнутим исходима учења на следећи начин:</w:t>
      </w:r>
    </w:p>
    <w:p w14:paraId="22060C10"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bookmarkStart w:id="21" w:name="_Hlk197616486"/>
      <w:r w:rsidRPr="000D58B3">
        <w:rPr>
          <w:rFonts w:ascii="Times New Roman" w:eastAsia="Calibri" w:hAnsi="Times New Roman" w:cs="Times New Roman"/>
          <w:lang w:val="sr-Cyrl-RS"/>
        </w:rPr>
        <w:t>Општи ниво стручних знања које су стекли током студија, студенти су оценили просечном оценом 3,88.</w:t>
      </w:r>
    </w:p>
    <w:p w14:paraId="5D09791C"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Стечено теоријско знање студенти су оценили просечном оценом 3,78.</w:t>
      </w:r>
    </w:p>
    <w:p w14:paraId="4F7802F5"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Стечено практично знање студенти су оценили просечном оценом 3,02.</w:t>
      </w:r>
    </w:p>
    <w:p w14:paraId="4A165E66"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Ниво оспособљености за рад у струци студенти су оценили просечном оценом 3,46.</w:t>
      </w:r>
    </w:p>
    <w:p w14:paraId="57305063"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proofErr w:type="spellStart"/>
      <w:r w:rsidRPr="000D58B3">
        <w:rPr>
          <w:rFonts w:ascii="Times New Roman" w:eastAsia="Calibri" w:hAnsi="Times New Roman" w:cs="Times New Roman"/>
          <w:lang w:val="sr-Cyrl-RS"/>
        </w:rPr>
        <w:lastRenderedPageBreak/>
        <w:t>Примењивост</w:t>
      </w:r>
      <w:proofErr w:type="spellEnd"/>
      <w:r w:rsidRPr="000D58B3">
        <w:rPr>
          <w:rFonts w:ascii="Times New Roman" w:eastAsia="Calibri" w:hAnsi="Times New Roman" w:cs="Times New Roman"/>
          <w:lang w:val="sr-Cyrl-RS"/>
        </w:rPr>
        <w:t xml:space="preserve"> стеченог знања у пракси оцењена је просечном оценом 3,28.</w:t>
      </w:r>
    </w:p>
    <w:p w14:paraId="7388BDEE"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Критичко и аналитичко мишљење и способност за решавање проблема оцењено је са просечном оценом 3,85.</w:t>
      </w:r>
    </w:p>
    <w:p w14:paraId="5FEB36BD"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самостални рад оцењена је просечном оценом 3,86.</w:t>
      </w:r>
    </w:p>
    <w:p w14:paraId="5D9FE46C"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тимски рад и сарадњу оцењена је просечном оценом 3,48.</w:t>
      </w:r>
    </w:p>
    <w:p w14:paraId="5A0AF56C"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обављање посла на професионалан и етичан начин 3,91.</w:t>
      </w:r>
    </w:p>
    <w:p w14:paraId="7176298A"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Стечене организационе вештине оцењене су просечном оценом 3,39.</w:t>
      </w:r>
    </w:p>
    <w:p w14:paraId="5D249642"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 xml:space="preserve">Стечене лидерске вештине просечном оценом 2,94. </w:t>
      </w:r>
    </w:p>
    <w:p w14:paraId="5FA53705"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Флексибилност и способност за прилагођавање различитим ситуацијама на послу оцењени су просечном оценом 3,38.</w:t>
      </w:r>
    </w:p>
    <w:p w14:paraId="603C9ADF"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рад под притиском и начином ношења са стресом оцењени су просечном оценом 3,41.</w:t>
      </w:r>
    </w:p>
    <w:p w14:paraId="100E57F9"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приступање радним задацима и пројектима на иновативан и креативан начин оцењени су просечном оценом 3,29.</w:t>
      </w:r>
    </w:p>
    <w:p w14:paraId="1151A1B5"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примену метода, поступака и техника истраживања који су одговарајући за њихову област рада оцењени су просечном оценом 3,58.</w:t>
      </w:r>
    </w:p>
    <w:p w14:paraId="03B563B7"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Ниво одговорности који показују на раду оцењен је просечном оценом 3,87.</w:t>
      </w:r>
    </w:p>
    <w:p w14:paraId="60BF177B"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 xml:space="preserve">Вештине комуникације са људима из ужег и ширег радног окружења оцењена је просечном оценом 3,74. </w:t>
      </w:r>
    </w:p>
    <w:p w14:paraId="1DF4A5C6"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јасно комуницирање својих идеја у усменој или писаној форми оцењена је просечном оценом 4,01.</w:t>
      </w:r>
    </w:p>
    <w:p w14:paraId="4D885979"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 xml:space="preserve">Спремност за </w:t>
      </w:r>
      <w:proofErr w:type="spellStart"/>
      <w:r w:rsidRPr="000D58B3">
        <w:rPr>
          <w:rFonts w:ascii="Times New Roman" w:eastAsia="Calibri" w:hAnsi="Times New Roman" w:cs="Times New Roman"/>
          <w:lang w:val="sr-Cyrl-RS"/>
        </w:rPr>
        <w:t>самоевалуацију</w:t>
      </w:r>
      <w:proofErr w:type="spellEnd"/>
      <w:r w:rsidRPr="000D58B3">
        <w:rPr>
          <w:rFonts w:ascii="Times New Roman" w:eastAsia="Calibri" w:hAnsi="Times New Roman" w:cs="Times New Roman"/>
          <w:lang w:val="sr-Cyrl-RS"/>
        </w:rPr>
        <w:t xml:space="preserve"> и унапређење своје праксе оцењено је просечном оценом 3,71.</w:t>
      </w:r>
    </w:p>
    <w:p w14:paraId="02DD47CF"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коришћење информационо-комуникационих технологија за унапређивање квалитета сопственог рада оцењено је просечном оценом 3,26.</w:t>
      </w:r>
    </w:p>
    <w:p w14:paraId="7E18834C"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управљање сопственим професионалним развојем оцењено је просечном оценом 3,56.</w:t>
      </w:r>
    </w:p>
    <w:bookmarkEnd w:id="21"/>
    <w:p w14:paraId="0D71F62C" w14:textId="77777777" w:rsidR="000D58B3" w:rsidRPr="000D58B3" w:rsidRDefault="000D58B3" w:rsidP="000D58B3">
      <w:pPr>
        <w:spacing w:after="0" w:line="360" w:lineRule="auto"/>
        <w:jc w:val="both"/>
        <w:rPr>
          <w:rFonts w:ascii="Times New Roman" w:eastAsia="Calibri" w:hAnsi="Times New Roman" w:cs="Times New Roman"/>
          <w:lang w:val="sr-Cyrl-RS"/>
        </w:rPr>
      </w:pPr>
    </w:p>
    <w:p w14:paraId="67FDAE41" w14:textId="77777777" w:rsidR="000D58B3" w:rsidRPr="000D58B3" w:rsidRDefault="000D58B3" w:rsidP="000D58B3">
      <w:pPr>
        <w:spacing w:after="0" w:line="360" w:lineRule="auto"/>
        <w:ind w:firstLine="720"/>
        <w:jc w:val="both"/>
        <w:rPr>
          <w:rFonts w:ascii="Calibri" w:eastAsia="Calibri" w:hAnsi="Calibri" w:cs="Arial"/>
          <w:lang w:val="sr-Cyrl-RS"/>
        </w:rPr>
      </w:pPr>
      <w:r w:rsidRPr="000D58B3">
        <w:rPr>
          <w:rFonts w:ascii="Times New Roman" w:eastAsia="Calibri" w:hAnsi="Times New Roman" w:cs="Times New Roman"/>
          <w:lang w:val="sr-Cyrl-RS"/>
        </w:rPr>
        <w:t>У коначном збиру а</w:t>
      </w:r>
      <w:r w:rsidRPr="00E7667B">
        <w:rPr>
          <w:rFonts w:ascii="Times New Roman" w:eastAsia="Calibri" w:hAnsi="Times New Roman" w:cs="Times New Roman"/>
          <w:lang w:val="ru-RU"/>
        </w:rPr>
        <w:t xml:space="preserve">нкетирани студенти оценили су </w:t>
      </w:r>
      <w:r w:rsidRPr="000D58B3">
        <w:rPr>
          <w:rFonts w:ascii="Times New Roman" w:eastAsia="Calibri" w:hAnsi="Times New Roman" w:cs="Times New Roman"/>
          <w:lang w:val="sr-Cyrl-RS"/>
        </w:rPr>
        <w:t xml:space="preserve">квалитет </w:t>
      </w:r>
      <w:r w:rsidRPr="00E7667B">
        <w:rPr>
          <w:rFonts w:ascii="Times New Roman" w:eastAsia="Calibri" w:hAnsi="Times New Roman" w:cs="Times New Roman"/>
          <w:lang w:val="ru-RU"/>
        </w:rPr>
        <w:t>студијског програма и постигнут</w:t>
      </w:r>
      <w:r w:rsidRPr="000D58B3">
        <w:rPr>
          <w:rFonts w:ascii="Times New Roman" w:eastAsia="Calibri" w:hAnsi="Times New Roman" w:cs="Times New Roman"/>
          <w:lang w:val="sr-Cyrl-RS"/>
        </w:rPr>
        <w:t>е</w:t>
      </w:r>
      <w:r w:rsidRPr="00E7667B">
        <w:rPr>
          <w:rFonts w:ascii="Times New Roman" w:eastAsia="Calibri" w:hAnsi="Times New Roman" w:cs="Times New Roman"/>
          <w:lang w:val="ru-RU"/>
        </w:rPr>
        <w:t xml:space="preserve"> исход</w:t>
      </w:r>
      <w:r w:rsidRPr="000D58B3">
        <w:rPr>
          <w:rFonts w:ascii="Times New Roman" w:eastAsia="Calibri" w:hAnsi="Times New Roman" w:cs="Times New Roman"/>
          <w:lang w:val="sr-Cyrl-RS"/>
        </w:rPr>
        <w:t>е</w:t>
      </w:r>
      <w:r w:rsidRPr="00E7667B">
        <w:rPr>
          <w:rFonts w:ascii="Times New Roman" w:eastAsia="Calibri" w:hAnsi="Times New Roman" w:cs="Times New Roman"/>
          <w:lang w:val="ru-RU"/>
        </w:rPr>
        <w:t xml:space="preserve"> учења</w:t>
      </w:r>
      <w:r w:rsidRPr="000D58B3">
        <w:rPr>
          <w:rFonts w:ascii="Times New Roman" w:eastAsia="Calibri" w:hAnsi="Times New Roman" w:cs="Times New Roman"/>
          <w:lang w:val="sr-Cyrl-RS"/>
        </w:rPr>
        <w:t xml:space="preserve"> просечном оценом 3.56.</w:t>
      </w:r>
      <w:r w:rsidRPr="000D58B3">
        <w:rPr>
          <w:rFonts w:ascii="Calibri" w:eastAsia="Calibri" w:hAnsi="Calibri" w:cs="Arial"/>
          <w:lang w:val="sr-Cyrl-RS"/>
        </w:rPr>
        <w:t xml:space="preserve"> </w:t>
      </w:r>
    </w:p>
    <w:p w14:paraId="0A12DD44" w14:textId="77777777" w:rsidR="000D58B3" w:rsidRPr="000D58B3" w:rsidRDefault="000D58B3" w:rsidP="000D58B3">
      <w:pPr>
        <w:spacing w:after="0" w:line="360" w:lineRule="auto"/>
        <w:ind w:firstLine="720"/>
        <w:jc w:val="both"/>
        <w:rPr>
          <w:rFonts w:ascii="Times New Roman" w:eastAsia="Calibri" w:hAnsi="Times New Roman" w:cs="Times New Roman"/>
          <w:highlight w:val="yellow"/>
          <w:lang w:val="sr-Cyrl-RS"/>
        </w:rPr>
      </w:pPr>
      <w:r w:rsidRPr="000D58B3">
        <w:rPr>
          <w:rFonts w:ascii="Times New Roman" w:eastAsia="Calibri" w:hAnsi="Times New Roman" w:cs="Times New Roman"/>
          <w:lang w:val="sr-Cyrl-RS"/>
        </w:rPr>
        <w:lastRenderedPageBreak/>
        <w:t xml:space="preserve">На основу анализе анкета, закључујемо да су свршени студенти са студијског програма мастер академских студија историје врло задовољни начином на који их је Одељење припремило за јасно комуницирање својих идеја у усменој или писаној форми. Углавном су задовољни оспособљеношћу за обављање посла на професионалан и етичан начин, за самостални рад, општим нивоом стручних знања које су стекли током студија, за примену метода, поступака и техника истраживања који су одговарајући за њихову област рада, за управљање сопственим професионалним развојем, за тимски рад и сарадњу, нивоом одговорности који показују на раду, критичким и аналитичким мишљењем и способношћу за решавање проблема, стеченим теоријским знањем, вештином комуникације са људима из ужег и ширег радног окружења, те спремношћу за </w:t>
      </w:r>
      <w:proofErr w:type="spellStart"/>
      <w:r w:rsidRPr="000D58B3">
        <w:rPr>
          <w:rFonts w:ascii="Times New Roman" w:eastAsia="Calibri" w:hAnsi="Times New Roman" w:cs="Times New Roman"/>
          <w:lang w:val="sr-Cyrl-RS"/>
        </w:rPr>
        <w:t>самоевалуацију</w:t>
      </w:r>
      <w:proofErr w:type="spellEnd"/>
      <w:r w:rsidRPr="000D58B3">
        <w:rPr>
          <w:rFonts w:ascii="Times New Roman" w:eastAsia="Calibri" w:hAnsi="Times New Roman" w:cs="Times New Roman"/>
          <w:lang w:val="sr-Cyrl-RS"/>
        </w:rPr>
        <w:t xml:space="preserve"> и унапређење своје праксе. Анкетирани студенти су задовољни нивоом оспособљености за рад у струци, за рад под притиском и начином ношења са стресом, за приступање радним задацима и пројектима на иновативан и креативан начин, за коришћење информационо-комуникационих технологија за унапређивање квалитета сопственог рада, стеченим организационим вештинама, флексибилношћу и способношћу за прилагођавање различитим ситуацијама, </w:t>
      </w:r>
      <w:proofErr w:type="spellStart"/>
      <w:r w:rsidRPr="000D58B3">
        <w:rPr>
          <w:rFonts w:ascii="Times New Roman" w:eastAsia="Calibri" w:hAnsi="Times New Roman" w:cs="Times New Roman"/>
          <w:lang w:val="sr-Cyrl-RS"/>
        </w:rPr>
        <w:t>примењивошћу</w:t>
      </w:r>
      <w:proofErr w:type="spellEnd"/>
      <w:r w:rsidRPr="000D58B3">
        <w:rPr>
          <w:rFonts w:ascii="Times New Roman" w:eastAsia="Calibri" w:hAnsi="Times New Roman" w:cs="Times New Roman"/>
          <w:lang w:val="sr-Cyrl-RS"/>
        </w:rPr>
        <w:t xml:space="preserve"> стеченог знања у пракси, Напослетку, закључујемо да су студенти нешто мање задовољни стеченим практичним знањем и лидерским способностима. </w:t>
      </w:r>
    </w:p>
    <w:p w14:paraId="10BF3187" w14:textId="77777777" w:rsidR="000D58B3" w:rsidRPr="000D58B3" w:rsidRDefault="000D58B3" w:rsidP="000D58B3">
      <w:pPr>
        <w:spacing w:after="0" w:line="360" w:lineRule="auto"/>
        <w:ind w:firstLine="720"/>
        <w:jc w:val="both"/>
        <w:rPr>
          <w:rFonts w:ascii="Calibri" w:eastAsia="Calibri" w:hAnsi="Calibri" w:cs="Arial"/>
          <w:lang w:val="sr-Cyrl-RS"/>
        </w:rPr>
      </w:pPr>
      <w:r w:rsidRPr="000D58B3">
        <w:rPr>
          <w:rFonts w:ascii="Times New Roman" w:eastAsia="Calibri" w:hAnsi="Times New Roman" w:cs="Times New Roman"/>
          <w:lang w:val="sr-Cyrl-RS"/>
        </w:rPr>
        <w:t xml:space="preserve">Резултати анкете отварају могућност за даљи рад на осмишљавању и спровођењу у дело стратегије развоја и унапређења у свим испитиваним ставкама. Анкета је показала да су свршени студенти другог нивоа студија оспособљени да одговоре изазовима нове </w:t>
      </w:r>
      <w:proofErr w:type="spellStart"/>
      <w:r w:rsidRPr="000D58B3">
        <w:rPr>
          <w:rFonts w:ascii="Times New Roman" w:eastAsia="Calibri" w:hAnsi="Times New Roman" w:cs="Times New Roman"/>
          <w:lang w:val="sr-Cyrl-RS"/>
        </w:rPr>
        <w:t>глобалности</w:t>
      </w:r>
      <w:proofErr w:type="spellEnd"/>
      <w:r w:rsidRPr="000D58B3">
        <w:rPr>
          <w:rFonts w:ascii="Times New Roman" w:eastAsia="Calibri" w:hAnsi="Times New Roman" w:cs="Times New Roman"/>
          <w:lang w:val="sr-Cyrl-RS"/>
        </w:rPr>
        <w:t xml:space="preserve"> у контексту друштвено-политичких и економских промена на тржишту рада у земљи, региону и иностранству. Аспекти на којима ће се стратешки радити јесу повезани са укључивањем будућих послодаваца, умрежавањем студената свих нивоа студија са колегама који су запослени у струци, појачању лидерских особина, као и отварањем нових прилика за практичну примену стечених знања.</w:t>
      </w:r>
    </w:p>
    <w:p w14:paraId="44B9EF90" w14:textId="1FD57B27" w:rsidR="000D58B3" w:rsidRDefault="000D58B3" w:rsidP="000D58B3">
      <w:pPr>
        <w:spacing w:after="0" w:line="360" w:lineRule="auto"/>
        <w:jc w:val="both"/>
        <w:rPr>
          <w:rFonts w:ascii="Times New Roman" w:hAnsi="Times New Roman" w:cs="Times New Roman"/>
          <w:lang w:val="ru-RU"/>
        </w:rPr>
      </w:pPr>
    </w:p>
    <w:p w14:paraId="5BE25C6F" w14:textId="77777777" w:rsidR="000D58B3" w:rsidRDefault="000D58B3">
      <w:pPr>
        <w:rPr>
          <w:rFonts w:ascii="Times New Roman" w:hAnsi="Times New Roman" w:cs="Times New Roman"/>
          <w:lang w:val="ru-RU"/>
        </w:rPr>
      </w:pPr>
      <w:r>
        <w:rPr>
          <w:rFonts w:ascii="Times New Roman" w:hAnsi="Times New Roman" w:cs="Times New Roman"/>
          <w:lang w:val="ru-RU"/>
        </w:rPr>
        <w:br w:type="page"/>
      </w:r>
    </w:p>
    <w:p w14:paraId="40B16C8D" w14:textId="77777777" w:rsidR="00062A41" w:rsidRPr="00062A41" w:rsidRDefault="00062A41" w:rsidP="00062A41">
      <w:pPr>
        <w:spacing w:after="0" w:line="360" w:lineRule="auto"/>
        <w:jc w:val="center"/>
        <w:rPr>
          <w:rFonts w:ascii="Times New Roman" w:eastAsia="Times New Roman" w:hAnsi="Times New Roman" w:cs="Times New Roman"/>
          <w:b/>
          <w:bCs/>
          <w:color w:val="000000"/>
          <w:kern w:val="0"/>
          <w:lang w:val="sr-Cyrl-RS"/>
          <w14:ligatures w14:val="none"/>
        </w:rPr>
      </w:pPr>
      <w:bookmarkStart w:id="22" w:name="П42"/>
      <w:r w:rsidRPr="00062A41">
        <w:rPr>
          <w:rFonts w:ascii="Times New Roman" w:eastAsia="Times New Roman" w:hAnsi="Times New Roman" w:cs="Times New Roman"/>
          <w:b/>
          <w:bCs/>
          <w:color w:val="000000"/>
          <w:kern w:val="0"/>
          <w:lang w:val="sr-Cyrl-RS"/>
          <w14:ligatures w14:val="none"/>
        </w:rPr>
        <w:lastRenderedPageBreak/>
        <w:t xml:space="preserve">Прилог 4.2 </w:t>
      </w:r>
      <w:bookmarkEnd w:id="22"/>
      <w:r w:rsidRPr="00062A41">
        <w:rPr>
          <w:rFonts w:ascii="Times New Roman" w:eastAsia="Times New Roman" w:hAnsi="Times New Roman" w:cs="Times New Roman"/>
          <w:b/>
          <w:bCs/>
          <w:color w:val="000000"/>
          <w:kern w:val="0"/>
          <w:lang w:val="sr-Cyrl-RS"/>
          <w14:ligatures w14:val="none"/>
        </w:rPr>
        <w:t xml:space="preserve">Анализа резултата анкета о задовољству послодаваца </w:t>
      </w:r>
    </w:p>
    <w:p w14:paraId="719E31AA" w14:textId="77777777" w:rsidR="00062A41" w:rsidRPr="00062A41" w:rsidRDefault="00062A41" w:rsidP="00062A41">
      <w:pPr>
        <w:spacing w:after="0" w:line="360" w:lineRule="auto"/>
        <w:jc w:val="center"/>
        <w:rPr>
          <w:rFonts w:ascii="Times New Roman" w:eastAsia="Times New Roman" w:hAnsi="Times New Roman" w:cs="Times New Roman"/>
          <w:b/>
          <w:bCs/>
          <w:color w:val="000000"/>
          <w:kern w:val="0"/>
          <w:lang w:val="sr-Cyrl-RS"/>
          <w14:ligatures w14:val="none"/>
        </w:rPr>
      </w:pPr>
      <w:r w:rsidRPr="00062A41">
        <w:rPr>
          <w:rFonts w:ascii="Times New Roman" w:eastAsia="Times New Roman" w:hAnsi="Times New Roman" w:cs="Times New Roman"/>
          <w:b/>
          <w:bCs/>
          <w:color w:val="000000"/>
          <w:kern w:val="0"/>
          <w:lang w:val="sr-Cyrl-RS"/>
          <w14:ligatures w14:val="none"/>
        </w:rPr>
        <w:t xml:space="preserve">компетенцијама дипломираних студената </w:t>
      </w:r>
    </w:p>
    <w:p w14:paraId="5CE43BCB" w14:textId="77777777" w:rsidR="00062A41" w:rsidRPr="00062A41" w:rsidRDefault="00062A41" w:rsidP="00062A41">
      <w:pPr>
        <w:spacing w:after="0" w:line="360" w:lineRule="auto"/>
        <w:jc w:val="both"/>
        <w:rPr>
          <w:rFonts w:ascii="Times New Roman" w:eastAsia="Times New Roman" w:hAnsi="Times New Roman" w:cs="Times New Roman"/>
          <w:color w:val="000000"/>
          <w:kern w:val="0"/>
          <w:lang w:val="sr-Cyrl-RS"/>
          <w14:ligatures w14:val="none"/>
        </w:rPr>
      </w:pPr>
    </w:p>
    <w:p w14:paraId="3AD6D076" w14:textId="77777777" w:rsidR="00062A41" w:rsidRPr="00062A41" w:rsidRDefault="00062A41" w:rsidP="00062A41">
      <w:pPr>
        <w:spacing w:after="0" w:line="360" w:lineRule="auto"/>
        <w:ind w:firstLine="720"/>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 xml:space="preserve">У испитивању је учествовало 5 испитаника, послодаваца код којих су запослени свршени студенти мастер академских студија са Одељења за историју Филозофског факултета у Београду, који су попуњавали анкету која се састоји од 26 питања. Први део анкете чини пет питања која се односе на делатност којом се дата компанија/установа/организација бави, број студената који су завршили Филозофски факултет у Београду, а који су тренутно запослени у датој компанији/установи/организацији, као и одељење и ниво студија који су запослени завршили. Други део анкете односи се на питања (21) везана за процену квалитета студијског програма на основу искуства са својим запосленима, а то су: општи ниво стручних знања које су запослени стекли током студија, стечено теоријско знање, стечена практична знања, ниво оспособљености за рад у струци, </w:t>
      </w:r>
      <w:proofErr w:type="spellStart"/>
      <w:r w:rsidRPr="00062A41">
        <w:rPr>
          <w:rFonts w:ascii="Times New Roman" w:eastAsia="Times New Roman" w:hAnsi="Times New Roman" w:cs="Times New Roman"/>
          <w:color w:val="000000"/>
          <w:kern w:val="0"/>
          <w:lang w:val="sr-Cyrl-RS"/>
          <w14:ligatures w14:val="none"/>
        </w:rPr>
        <w:t>примењивост</w:t>
      </w:r>
      <w:proofErr w:type="spellEnd"/>
      <w:r w:rsidRPr="00062A41">
        <w:rPr>
          <w:rFonts w:ascii="Times New Roman" w:eastAsia="Times New Roman" w:hAnsi="Times New Roman" w:cs="Times New Roman"/>
          <w:color w:val="000000"/>
          <w:kern w:val="0"/>
          <w:lang w:val="sr-Cyrl-RS"/>
          <w14:ligatures w14:val="none"/>
        </w:rPr>
        <w:t xml:space="preserve"> стеченог знања у пракси, критичко и аналитичко мишљење и способност решавања проблема, оспособљеност за самосталан рад, вештине тимског рада и сарадње, професионализам и етичност у раду, стечене организационе вештине, лидерске вештине, флексибилност и способност за прилагођавање различитим пословним ситуацијама, способност за рад под притиском и ношење са стресом, оспособљеност за приступање радним задацима и пројектима на иновативан и креативан начин, ниво одговорности коју показују на раду, вештине комуникације са људима из ужег и ширег радног окружења, оспособљеност за јасно комуницирање сопствених идеја у усменој или писаној форми, спремност да </w:t>
      </w:r>
      <w:proofErr w:type="spellStart"/>
      <w:r w:rsidRPr="00062A41">
        <w:rPr>
          <w:rFonts w:ascii="Times New Roman" w:eastAsia="Times New Roman" w:hAnsi="Times New Roman" w:cs="Times New Roman"/>
          <w:color w:val="000000"/>
          <w:kern w:val="0"/>
          <w:lang w:val="sr-Cyrl-RS"/>
          <w14:ligatures w14:val="none"/>
        </w:rPr>
        <w:t>самоевалуирају</w:t>
      </w:r>
      <w:proofErr w:type="spellEnd"/>
      <w:r w:rsidRPr="00062A41">
        <w:rPr>
          <w:rFonts w:ascii="Times New Roman" w:eastAsia="Times New Roman" w:hAnsi="Times New Roman" w:cs="Times New Roman"/>
          <w:color w:val="000000"/>
          <w:kern w:val="0"/>
          <w:lang w:val="sr-Cyrl-RS"/>
          <w14:ligatures w14:val="none"/>
        </w:rPr>
        <w:t xml:space="preserve"> своју професионалну праксу и унапређују је, коришћење информационо-комуникационих технологија за унапређивање квалитета сопственог рада, оспособљеност да управљају својим професионалним развојем, иницијативу коју запослени показују на раду. На ову групу питања послодавци су одговарали, оцењујући на скали од 1 (најмања оцена) до 5 (највећа оцена), колико су задовољни аспектима студијског програма који су њихови запослени завршили. Коначно, испитаници су били у могућности да додају одговор на питање отвореног типа и додају сугестије за унапређење студијског програма и компетенције дипломираних студената.</w:t>
      </w:r>
    </w:p>
    <w:p w14:paraId="5E08000E" w14:textId="77777777" w:rsidR="00062A41" w:rsidRPr="00062A41" w:rsidRDefault="00062A41" w:rsidP="00062A41">
      <w:pPr>
        <w:spacing w:after="0" w:line="360" w:lineRule="auto"/>
        <w:ind w:firstLine="720"/>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 xml:space="preserve">Анкетирани послодавци оценили су степен задовољства аспектима студијског програма, постигнутим исходима учења и компетенцијама запослених на следећи начин: </w:t>
      </w:r>
    </w:p>
    <w:p w14:paraId="73F6F3F9"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bookmarkStart w:id="23" w:name="_Hlk197620072"/>
      <w:r w:rsidRPr="00062A41">
        <w:rPr>
          <w:rFonts w:ascii="Times New Roman" w:eastAsia="Times New Roman" w:hAnsi="Times New Roman" w:cs="Times New Roman"/>
          <w:color w:val="000000"/>
          <w:kern w:val="0"/>
          <w:lang w:val="sr-Cyrl-RS"/>
          <w14:ligatures w14:val="none"/>
        </w:rPr>
        <w:t>Општи ниво стручних знања које су запослени стекли током студија послодавци су оценили просечном оценом 4.40.</w:t>
      </w:r>
    </w:p>
    <w:p w14:paraId="63FA7DF5"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lastRenderedPageBreak/>
        <w:t>Задовољство стеченим теоријским знањем својих запослених послодавци су изразили оценом 4.40.</w:t>
      </w:r>
    </w:p>
    <w:p w14:paraId="1BBF0C6D"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Задовољство стеченим практичним знањима запослених изразили су оценом 3,80.</w:t>
      </w:r>
    </w:p>
    <w:p w14:paraId="0B4C8512"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Ниво оспособљености својих запослених за рад у струци оценили су просечном оценом 4,40.</w:t>
      </w:r>
    </w:p>
    <w:p w14:paraId="1199C45B"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proofErr w:type="spellStart"/>
      <w:r w:rsidRPr="00062A41">
        <w:rPr>
          <w:rFonts w:ascii="Times New Roman" w:eastAsia="Times New Roman" w:hAnsi="Times New Roman" w:cs="Times New Roman"/>
          <w:color w:val="000000"/>
          <w:kern w:val="0"/>
          <w:lang w:val="sr-Cyrl-RS"/>
          <w14:ligatures w14:val="none"/>
        </w:rPr>
        <w:t>Примењивост</w:t>
      </w:r>
      <w:proofErr w:type="spellEnd"/>
      <w:r w:rsidRPr="00062A41">
        <w:rPr>
          <w:rFonts w:ascii="Times New Roman" w:eastAsia="Times New Roman" w:hAnsi="Times New Roman" w:cs="Times New Roman"/>
          <w:color w:val="000000"/>
          <w:kern w:val="0"/>
          <w:lang w:val="sr-Cyrl-RS"/>
          <w14:ligatures w14:val="none"/>
        </w:rPr>
        <w:t xml:space="preserve"> стеченог знања у пракси оцењена је просечном оценом 4,40.</w:t>
      </w:r>
    </w:p>
    <w:p w14:paraId="530E8F1B"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Постојање критичког и аналитичког мишљења и способност решавања проблема запослених послодавци су оценили просечном оценом 4,40.</w:t>
      </w:r>
    </w:p>
    <w:p w14:paraId="7094D38D"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Оспособљеност за самосталан рад оцењена је просечном оценом 4,80.</w:t>
      </w:r>
    </w:p>
    <w:p w14:paraId="1884B2C6"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Вештине тимског рада и сарадње запослених оцењене су просечном оценом 4,80.</w:t>
      </w:r>
    </w:p>
    <w:p w14:paraId="35CB14CC"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Професионализам и етичност у раду запослених послодавци су оценили просечном оценом 4,60.</w:t>
      </w:r>
    </w:p>
    <w:p w14:paraId="4AE998CC"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Задовољство стеченим организационим вештинама запослених изражено је просечном оценом 4,20.</w:t>
      </w:r>
    </w:p>
    <w:p w14:paraId="7E9796E8"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Лидерске вештине запослених оцењене су просечном оценом 4,20.</w:t>
      </w:r>
    </w:p>
    <w:p w14:paraId="18854974"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Задовољство флексибилношћу и способношћу за прилагођавање различитим пословним ситуацијама изражено је просечном оценом 4,40.</w:t>
      </w:r>
    </w:p>
    <w:p w14:paraId="4C5FB4B1"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Способност за рад под притиском и ношење са стресом оцењена је просечном оценом 4,40.</w:t>
      </w:r>
    </w:p>
    <w:p w14:paraId="0EA3C411"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Задовољство оспособљеношћу запослених за приступање радним задацима и пројектима на иновативан и креативан начин изражено је просечном оценом 4,40.</w:t>
      </w:r>
    </w:p>
    <w:p w14:paraId="3BA58AE1"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Ниво одговорности коју запослени показују на раду оцењен је просечном оценом 4,60.</w:t>
      </w:r>
    </w:p>
    <w:p w14:paraId="58CDB73F"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 xml:space="preserve">Вештине комуникације запослених са људима из </w:t>
      </w:r>
      <w:proofErr w:type="spellStart"/>
      <w:r w:rsidRPr="00062A41">
        <w:rPr>
          <w:rFonts w:ascii="Times New Roman" w:eastAsia="Times New Roman" w:hAnsi="Times New Roman" w:cs="Times New Roman"/>
          <w:color w:val="000000"/>
          <w:kern w:val="0"/>
          <w:lang w:val="sr-Cyrl-RS"/>
          <w14:ligatures w14:val="none"/>
        </w:rPr>
        <w:t>ушег</w:t>
      </w:r>
      <w:proofErr w:type="spellEnd"/>
      <w:r w:rsidRPr="00062A41">
        <w:rPr>
          <w:rFonts w:ascii="Times New Roman" w:eastAsia="Times New Roman" w:hAnsi="Times New Roman" w:cs="Times New Roman"/>
          <w:color w:val="000000"/>
          <w:kern w:val="0"/>
          <w:lang w:val="sr-Cyrl-RS"/>
          <w14:ligatures w14:val="none"/>
        </w:rPr>
        <w:t xml:space="preserve"> и ширег радног окружења оцењене су просечном оценом 4,60.</w:t>
      </w:r>
    </w:p>
    <w:p w14:paraId="66FBE019"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Оспособљеност запослених за јасно комуницирање сопствених идеја у усменој или писаној форми оцењена је просечном оценом 4,40.</w:t>
      </w:r>
    </w:p>
    <w:p w14:paraId="67D114B8"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 xml:space="preserve">Спремност запослених да </w:t>
      </w:r>
      <w:proofErr w:type="spellStart"/>
      <w:r w:rsidRPr="00062A41">
        <w:rPr>
          <w:rFonts w:ascii="Times New Roman" w:eastAsia="Times New Roman" w:hAnsi="Times New Roman" w:cs="Times New Roman"/>
          <w:color w:val="000000"/>
          <w:kern w:val="0"/>
          <w:lang w:val="sr-Cyrl-RS"/>
          <w14:ligatures w14:val="none"/>
        </w:rPr>
        <w:t>самоевалуирају</w:t>
      </w:r>
      <w:proofErr w:type="spellEnd"/>
      <w:r w:rsidRPr="00062A41">
        <w:rPr>
          <w:rFonts w:ascii="Times New Roman" w:eastAsia="Times New Roman" w:hAnsi="Times New Roman" w:cs="Times New Roman"/>
          <w:color w:val="000000"/>
          <w:kern w:val="0"/>
          <w:lang w:val="sr-Cyrl-RS"/>
          <w14:ligatures w14:val="none"/>
        </w:rPr>
        <w:t xml:space="preserve"> своју професионалну праксу и да је унапређују послодавци су оценили просечном оценом 4,60.</w:t>
      </w:r>
    </w:p>
    <w:p w14:paraId="5B14B76D"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Коришћење информационо-комуникационих технологија за унапређивање квалитета сопственог рада оцењено је просечном оценом 4,40.</w:t>
      </w:r>
    </w:p>
    <w:p w14:paraId="44CDAF9B"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lastRenderedPageBreak/>
        <w:t>Оспособљеност запослених да управљају својим професионалним развојем послодавци су оценили просечном оценом 4,40.</w:t>
      </w:r>
    </w:p>
    <w:p w14:paraId="21D6B370"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Иницијатива коју запослени показују на раду оцењена је просечном оценом  4,60.</w:t>
      </w:r>
    </w:p>
    <w:bookmarkEnd w:id="23"/>
    <w:p w14:paraId="44AE9944" w14:textId="77777777" w:rsidR="00062A41" w:rsidRPr="00062A41" w:rsidRDefault="00062A41" w:rsidP="00062A41">
      <w:pPr>
        <w:spacing w:after="0" w:line="360" w:lineRule="auto"/>
        <w:jc w:val="both"/>
        <w:rPr>
          <w:rFonts w:ascii="Times New Roman" w:eastAsia="Times New Roman" w:hAnsi="Times New Roman" w:cs="Times New Roman"/>
          <w:color w:val="000000"/>
          <w:kern w:val="0"/>
          <w:lang w:val="sr-Cyrl-RS"/>
          <w14:ligatures w14:val="none"/>
        </w:rPr>
      </w:pPr>
    </w:p>
    <w:p w14:paraId="793AADC6" w14:textId="77777777" w:rsidR="00062A41" w:rsidRPr="00062A41" w:rsidRDefault="00062A41" w:rsidP="00062A41">
      <w:pPr>
        <w:spacing w:after="0" w:line="360" w:lineRule="auto"/>
        <w:ind w:firstLine="720"/>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 xml:space="preserve">У коначном збиру, послодавци свршених студената другог нивоа студија историје оценили су компетенције свршених студената другог нивоа студија историје просечном оценом 4,44. </w:t>
      </w:r>
    </w:p>
    <w:p w14:paraId="5B299098" w14:textId="77777777" w:rsidR="00062A41" w:rsidRPr="00062A41" w:rsidRDefault="00062A41" w:rsidP="00062A41">
      <w:pPr>
        <w:spacing w:after="0" w:line="360" w:lineRule="auto"/>
        <w:ind w:firstLine="720"/>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 xml:space="preserve">На основу анализе анкета, закључујемо да су послодавци изузетно задовољни начином на који је Одељење оспособило њихове запослене за самостални и тимски рад, вештинама комуникације, професионализму и етичности у раду, нивоом одговорности, </w:t>
      </w:r>
      <w:proofErr w:type="spellStart"/>
      <w:r w:rsidRPr="00062A41">
        <w:rPr>
          <w:rFonts w:ascii="Times New Roman" w:eastAsia="Times New Roman" w:hAnsi="Times New Roman" w:cs="Times New Roman"/>
          <w:color w:val="000000"/>
          <w:kern w:val="0"/>
          <w:lang w:val="sr-Cyrl-RS"/>
          <w14:ligatures w14:val="none"/>
        </w:rPr>
        <w:t>иницијативношћу</w:t>
      </w:r>
      <w:proofErr w:type="spellEnd"/>
      <w:r w:rsidRPr="00062A41">
        <w:rPr>
          <w:rFonts w:ascii="Times New Roman" w:eastAsia="Times New Roman" w:hAnsi="Times New Roman" w:cs="Times New Roman"/>
          <w:color w:val="000000"/>
          <w:kern w:val="0"/>
          <w:lang w:val="sr-Cyrl-RS"/>
          <w14:ligatures w14:val="none"/>
        </w:rPr>
        <w:t xml:space="preserve"> који показују, њиховој спремности да </w:t>
      </w:r>
      <w:proofErr w:type="spellStart"/>
      <w:r w:rsidRPr="00062A41">
        <w:rPr>
          <w:rFonts w:ascii="Times New Roman" w:eastAsia="Times New Roman" w:hAnsi="Times New Roman" w:cs="Times New Roman"/>
          <w:color w:val="000000"/>
          <w:kern w:val="0"/>
          <w:lang w:val="sr-Cyrl-RS"/>
          <w14:ligatures w14:val="none"/>
        </w:rPr>
        <w:t>самоевалуирају</w:t>
      </w:r>
      <w:proofErr w:type="spellEnd"/>
      <w:r w:rsidRPr="00062A41">
        <w:rPr>
          <w:rFonts w:ascii="Times New Roman" w:eastAsia="Times New Roman" w:hAnsi="Times New Roman" w:cs="Times New Roman"/>
          <w:color w:val="000000"/>
          <w:kern w:val="0"/>
          <w:lang w:val="sr-Cyrl-RS"/>
          <w14:ligatures w14:val="none"/>
        </w:rPr>
        <w:t xml:space="preserve"> своју професионалну праксу и да је унапређују. Послодавци су врло задовољни оспособљеношћу запослених да управљају својим професионалним развојем, за приступање радним задацима и пројектима на иновативан и креативан начин, за јасно комуницирање сопствених идеја у усменој или писаној форми, за рад под притиском и ношење са стресом, за рад у струци, њиховим коришћењем информационо-комуникационих технологија за унапређивање квалитета сопственог рада, флексибилношћу и способношћу за прилагођавање различитим пословним ситуацијама, постојању критичког и аналитичког мишљења и способност решавања проблема запослених, </w:t>
      </w:r>
      <w:proofErr w:type="spellStart"/>
      <w:r w:rsidRPr="00062A41">
        <w:rPr>
          <w:rFonts w:ascii="Times New Roman" w:eastAsia="Times New Roman" w:hAnsi="Times New Roman" w:cs="Times New Roman"/>
          <w:color w:val="000000"/>
          <w:kern w:val="0"/>
          <w:lang w:val="sr-Cyrl-RS"/>
          <w14:ligatures w14:val="none"/>
        </w:rPr>
        <w:t>примењивости</w:t>
      </w:r>
      <w:proofErr w:type="spellEnd"/>
      <w:r w:rsidRPr="00062A41">
        <w:rPr>
          <w:rFonts w:ascii="Times New Roman" w:eastAsia="Times New Roman" w:hAnsi="Times New Roman" w:cs="Times New Roman"/>
          <w:color w:val="000000"/>
          <w:kern w:val="0"/>
          <w:lang w:val="sr-Cyrl-RS"/>
          <w14:ligatures w14:val="none"/>
        </w:rPr>
        <w:t xml:space="preserve"> стеченог знања у пракси, као и општим нивоом стручних и теоријских знања. Најмање просечне, али и даље задовољне оцене дали су за лидерске способности, организационе вештине и стечено практично знање запослених.</w:t>
      </w:r>
    </w:p>
    <w:p w14:paraId="649D073C" w14:textId="77777777" w:rsidR="00062A41" w:rsidRPr="00062A41" w:rsidRDefault="00062A41" w:rsidP="00062A41">
      <w:pPr>
        <w:spacing w:line="360" w:lineRule="auto"/>
        <w:ind w:firstLine="720"/>
        <w:jc w:val="both"/>
        <w:rPr>
          <w:rFonts w:ascii="Calibri" w:eastAsia="Calibri" w:hAnsi="Calibri" w:cs="Arial"/>
          <w:lang w:val="sr-Cyrl-RS"/>
        </w:rPr>
      </w:pPr>
      <w:r w:rsidRPr="00062A41">
        <w:rPr>
          <w:rFonts w:ascii="Times New Roman" w:eastAsia="Times New Roman" w:hAnsi="Times New Roman" w:cs="Times New Roman"/>
          <w:color w:val="000000"/>
          <w:kern w:val="0"/>
          <w:lang w:val="sr-Cyrl-RS"/>
          <w14:ligatures w14:val="none"/>
        </w:rPr>
        <w:t xml:space="preserve">Резултати анкете отварају могућност за даљи рад на осмишљавању и спровођењу у дело стратегије развоја свих испитаних ставки. Анкета је показала да су свршени студенти мастер академских студија историје оспособљени да одговоре изазовима нове </w:t>
      </w:r>
      <w:proofErr w:type="spellStart"/>
      <w:r w:rsidRPr="00062A41">
        <w:rPr>
          <w:rFonts w:ascii="Times New Roman" w:eastAsia="Times New Roman" w:hAnsi="Times New Roman" w:cs="Times New Roman"/>
          <w:color w:val="000000"/>
          <w:kern w:val="0"/>
          <w:lang w:val="sr-Cyrl-RS"/>
          <w14:ligatures w14:val="none"/>
        </w:rPr>
        <w:t>глобалности</w:t>
      </w:r>
      <w:proofErr w:type="spellEnd"/>
      <w:r w:rsidRPr="00062A41">
        <w:rPr>
          <w:rFonts w:ascii="Times New Roman" w:eastAsia="Times New Roman" w:hAnsi="Times New Roman" w:cs="Times New Roman"/>
          <w:color w:val="000000"/>
          <w:kern w:val="0"/>
          <w:lang w:val="sr-Cyrl-RS"/>
          <w14:ligatures w14:val="none"/>
        </w:rPr>
        <w:t xml:space="preserve"> у контексту друштвено-политичких и економских промена на тржишту рада у земљи, региону и иностранству. Аспекти на којима ће се стратешки радити јесу повезивање будућих послодаваца са Факултетом, умрежавање студената свих нивоа студија са колегама који су запослени у струци, развијање организационих вештина и лидерских способности, те отварањем нових прилика за практичну примену стечених знања.  </w:t>
      </w:r>
    </w:p>
    <w:p w14:paraId="16719E60" w14:textId="46708D6A" w:rsidR="00062A41" w:rsidRDefault="00062A41" w:rsidP="000D58B3">
      <w:pPr>
        <w:spacing w:after="0" w:line="360" w:lineRule="auto"/>
        <w:jc w:val="both"/>
        <w:rPr>
          <w:rFonts w:ascii="Times New Roman" w:hAnsi="Times New Roman" w:cs="Times New Roman"/>
          <w:lang w:val="ru-RU"/>
        </w:rPr>
      </w:pPr>
    </w:p>
    <w:p w14:paraId="0A6E599D" w14:textId="4DC29E60" w:rsidR="000D58B3" w:rsidRDefault="00062A41" w:rsidP="00062A41">
      <w:pPr>
        <w:rPr>
          <w:rFonts w:ascii="Times New Roman" w:hAnsi="Times New Roman" w:cs="Times New Roman"/>
          <w:lang w:val="ru-RU"/>
        </w:rPr>
      </w:pPr>
      <w:r>
        <w:rPr>
          <w:rFonts w:ascii="Times New Roman" w:hAnsi="Times New Roman" w:cs="Times New Roman"/>
          <w:lang w:val="ru-RU"/>
        </w:rPr>
        <w:lastRenderedPageBreak/>
        <w:br w:type="page"/>
      </w:r>
    </w:p>
    <w:tbl>
      <w:tblPr>
        <w:tblW w:w="9799" w:type="dxa"/>
        <w:tblCellSpacing w:w="15" w:type="dxa"/>
        <w:tblCellMar>
          <w:top w:w="15" w:type="dxa"/>
          <w:left w:w="15" w:type="dxa"/>
          <w:bottom w:w="15" w:type="dxa"/>
          <w:right w:w="15" w:type="dxa"/>
        </w:tblCellMar>
        <w:tblLook w:val="04A0" w:firstRow="1" w:lastRow="0" w:firstColumn="1" w:lastColumn="0" w:noHBand="0" w:noVBand="1"/>
      </w:tblPr>
      <w:tblGrid>
        <w:gridCol w:w="12330"/>
      </w:tblGrid>
      <w:tr w:rsidR="00062A41" w:rsidRPr="00620900" w14:paraId="323D56A3" w14:textId="77777777" w:rsidTr="00A747E6">
        <w:trPr>
          <w:tblHeader/>
          <w:tblCellSpacing w:w="15" w:type="dxa"/>
        </w:trPr>
        <w:tc>
          <w:tcPr>
            <w:tcW w:w="9739" w:type="dxa"/>
            <w:vAlign w:val="center"/>
            <w:hideMark/>
          </w:tcPr>
          <w:p w14:paraId="39AE76CE" w14:textId="77777777" w:rsidR="002504AF" w:rsidRPr="002504AF" w:rsidRDefault="00062A41" w:rsidP="002504AF">
            <w:pPr>
              <w:rPr>
                <w:rFonts w:ascii="Times New Roman" w:hAnsi="Times New Roman" w:cs="Times New Roman"/>
                <w:color w:val="000000"/>
                <w:kern w:val="0"/>
                <w:lang w:val="sr-Cyrl-RS"/>
              </w:rPr>
            </w:pPr>
            <w:bookmarkStart w:id="24" w:name="П43"/>
            <w:r>
              <w:rPr>
                <w:rFonts w:ascii="Times New Roman" w:eastAsia="Times New Roman" w:hAnsi="Times New Roman" w:cs="Times New Roman"/>
                <w:b/>
                <w:bCs/>
                <w:kern w:val="36"/>
                <w:sz w:val="36"/>
                <w:szCs w:val="36"/>
                <w:lang w:val="sr-Cyrl-RS"/>
                <w14:ligatures w14:val="none"/>
              </w:rPr>
              <w:lastRenderedPageBreak/>
              <w:t xml:space="preserve">Прилог 4.3. </w:t>
            </w:r>
          </w:p>
          <w:tbl>
            <w:tblPr>
              <w:tblW w:w="0" w:type="auto"/>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9893"/>
              <w:gridCol w:w="321"/>
              <w:gridCol w:w="321"/>
              <w:gridCol w:w="340"/>
              <w:gridCol w:w="340"/>
              <w:gridCol w:w="1025"/>
            </w:tblGrid>
            <w:tr w:rsidR="002504AF" w:rsidRPr="002504AF" w14:paraId="15D37AA8" w14:textId="77777777">
              <w:trPr>
                <w:trHeight w:val="455"/>
              </w:trPr>
              <w:tc>
                <w:tcPr>
                  <w:tcW w:w="0" w:type="auto"/>
                  <w:gridSpan w:val="6"/>
                  <w:tcBorders>
                    <w:top w:val="none" w:sz="6" w:space="0" w:color="auto"/>
                    <w:bottom w:val="none" w:sz="6" w:space="0" w:color="auto"/>
                  </w:tcBorders>
                </w:tcPr>
                <w:bookmarkEnd w:id="24"/>
                <w:p w14:paraId="75108537"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36"/>
                      <w:szCs w:val="36"/>
                      <w:lang w:val="sr-Cyrl-RS"/>
                    </w:rPr>
                  </w:pPr>
                  <w:r w:rsidRPr="002504AF">
                    <w:rPr>
                      <w:rFonts w:ascii="Times New Roman" w:hAnsi="Times New Roman" w:cs="Times New Roman"/>
                      <w:color w:val="000000"/>
                      <w:kern w:val="0"/>
                      <w:lang w:val="sr-Cyrl-RS"/>
                    </w:rPr>
                    <w:t xml:space="preserve"> </w:t>
                  </w:r>
                  <w:r w:rsidRPr="002504AF">
                    <w:rPr>
                      <w:rFonts w:ascii="Times New Roman" w:hAnsi="Times New Roman" w:cs="Times New Roman"/>
                      <w:b/>
                      <w:bCs/>
                      <w:color w:val="000000"/>
                      <w:kern w:val="0"/>
                      <w:sz w:val="36"/>
                      <w:szCs w:val="36"/>
                      <w:lang w:val="sr-Cyrl-RS"/>
                    </w:rPr>
                    <w:t xml:space="preserve">Мастер академске студије историје - Држава, друштво, транзиција (2021) </w:t>
                  </w:r>
                </w:p>
              </w:tc>
            </w:tr>
            <w:tr w:rsidR="002504AF" w:rsidRPr="002504AF" w14:paraId="397D4285" w14:textId="77777777">
              <w:trPr>
                <w:trHeight w:val="166"/>
              </w:trPr>
              <w:tc>
                <w:tcPr>
                  <w:tcW w:w="0" w:type="auto"/>
                  <w:tcBorders>
                    <w:top w:val="none" w:sz="6" w:space="0" w:color="auto"/>
                    <w:bottom w:val="none" w:sz="6" w:space="0" w:color="auto"/>
                    <w:right w:val="none" w:sz="6" w:space="0" w:color="auto"/>
                  </w:tcBorders>
                </w:tcPr>
                <w:p w14:paraId="6D153341"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ПРВА ГОДИНА </w:t>
                  </w:r>
                </w:p>
              </w:tc>
              <w:tc>
                <w:tcPr>
                  <w:tcW w:w="0" w:type="auto"/>
                  <w:gridSpan w:val="2"/>
                  <w:tcBorders>
                    <w:top w:val="none" w:sz="6" w:space="0" w:color="auto"/>
                    <w:left w:val="none" w:sz="6" w:space="0" w:color="auto"/>
                    <w:bottom w:val="none" w:sz="6" w:space="0" w:color="auto"/>
                    <w:right w:val="none" w:sz="6" w:space="0" w:color="auto"/>
                  </w:tcBorders>
                </w:tcPr>
                <w:p w14:paraId="615C359A"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Сем </w:t>
                  </w:r>
                </w:p>
              </w:tc>
              <w:tc>
                <w:tcPr>
                  <w:tcW w:w="0" w:type="auto"/>
                  <w:gridSpan w:val="2"/>
                  <w:tcBorders>
                    <w:top w:val="none" w:sz="6" w:space="0" w:color="auto"/>
                    <w:left w:val="none" w:sz="6" w:space="0" w:color="auto"/>
                    <w:bottom w:val="none" w:sz="6" w:space="0" w:color="auto"/>
                    <w:right w:val="none" w:sz="6" w:space="0" w:color="auto"/>
                  </w:tcBorders>
                </w:tcPr>
                <w:p w14:paraId="298151DA"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П+В </w:t>
                  </w:r>
                </w:p>
              </w:tc>
              <w:tc>
                <w:tcPr>
                  <w:tcW w:w="0" w:type="auto"/>
                  <w:tcBorders>
                    <w:top w:val="none" w:sz="6" w:space="0" w:color="auto"/>
                    <w:left w:val="none" w:sz="6" w:space="0" w:color="auto"/>
                    <w:bottom w:val="none" w:sz="6" w:space="0" w:color="auto"/>
                  </w:tcBorders>
                </w:tcPr>
                <w:p w14:paraId="612DEA2A"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ЕСПБ </w:t>
                  </w:r>
                </w:p>
              </w:tc>
            </w:tr>
            <w:tr w:rsidR="002504AF" w:rsidRPr="002504AF" w14:paraId="6D212AE7" w14:textId="77777777">
              <w:trPr>
                <w:trHeight w:val="166"/>
              </w:trPr>
              <w:tc>
                <w:tcPr>
                  <w:tcW w:w="0" w:type="auto"/>
                  <w:tcBorders>
                    <w:top w:val="none" w:sz="6" w:space="0" w:color="auto"/>
                    <w:bottom w:val="none" w:sz="6" w:space="0" w:color="auto"/>
                    <w:right w:val="none" w:sz="6" w:space="0" w:color="auto"/>
                  </w:tcBorders>
                </w:tcPr>
                <w:p w14:paraId="156DCC6C"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r w:rsidRPr="002504AF">
                    <w:rPr>
                      <w:rFonts w:ascii="Times New Roman" w:hAnsi="Times New Roman" w:cs="Times New Roman"/>
                      <w:b/>
                      <w:bCs/>
                      <w:color w:val="0000FF"/>
                      <w:kern w:val="0"/>
                      <w:sz w:val="23"/>
                      <w:szCs w:val="23"/>
                      <w:lang w:val="sr-Cyrl-RS"/>
                    </w:rPr>
                    <w:t xml:space="preserve">Балкан у модерној историји </w:t>
                  </w:r>
                </w:p>
              </w:tc>
              <w:tc>
                <w:tcPr>
                  <w:tcW w:w="0" w:type="auto"/>
                  <w:gridSpan w:val="2"/>
                  <w:tcBorders>
                    <w:top w:val="none" w:sz="6" w:space="0" w:color="auto"/>
                    <w:left w:val="none" w:sz="6" w:space="0" w:color="auto"/>
                    <w:bottom w:val="none" w:sz="6" w:space="0" w:color="auto"/>
                    <w:right w:val="none" w:sz="6" w:space="0" w:color="auto"/>
                  </w:tcBorders>
                </w:tcPr>
                <w:p w14:paraId="3048187D"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1 </w:t>
                  </w:r>
                </w:p>
              </w:tc>
              <w:tc>
                <w:tcPr>
                  <w:tcW w:w="0" w:type="auto"/>
                  <w:gridSpan w:val="2"/>
                  <w:tcBorders>
                    <w:top w:val="none" w:sz="6" w:space="0" w:color="auto"/>
                    <w:left w:val="none" w:sz="6" w:space="0" w:color="auto"/>
                    <w:bottom w:val="none" w:sz="6" w:space="0" w:color="auto"/>
                    <w:right w:val="none" w:sz="6" w:space="0" w:color="auto"/>
                  </w:tcBorders>
                </w:tcPr>
                <w:p w14:paraId="58E0314D"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2BD03229"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6 </w:t>
                  </w:r>
                </w:p>
              </w:tc>
            </w:tr>
            <w:tr w:rsidR="002504AF" w:rsidRPr="002504AF" w14:paraId="0E2E5364" w14:textId="77777777">
              <w:trPr>
                <w:trHeight w:val="166"/>
              </w:trPr>
              <w:tc>
                <w:tcPr>
                  <w:tcW w:w="0" w:type="auto"/>
                  <w:gridSpan w:val="6"/>
                  <w:tcBorders>
                    <w:top w:val="none" w:sz="6" w:space="0" w:color="auto"/>
                    <w:bottom w:val="none" w:sz="6" w:space="0" w:color="auto"/>
                  </w:tcBorders>
                </w:tcPr>
                <w:p w14:paraId="2C77E238"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Изборна позиција 1 (бира се 4 од 8) </w:t>
                  </w:r>
                </w:p>
              </w:tc>
            </w:tr>
            <w:tr w:rsidR="002504AF" w:rsidRPr="002504AF" w14:paraId="4C676281" w14:textId="77777777">
              <w:trPr>
                <w:trHeight w:val="166"/>
              </w:trPr>
              <w:tc>
                <w:tcPr>
                  <w:tcW w:w="0" w:type="auto"/>
                  <w:tcBorders>
                    <w:top w:val="none" w:sz="6" w:space="0" w:color="auto"/>
                    <w:bottom w:val="none" w:sz="6" w:space="0" w:color="auto"/>
                    <w:right w:val="none" w:sz="6" w:space="0" w:color="auto"/>
                  </w:tcBorders>
                </w:tcPr>
                <w:p w14:paraId="2241DD06"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Назив предмета </w:t>
                  </w:r>
                </w:p>
              </w:tc>
              <w:tc>
                <w:tcPr>
                  <w:tcW w:w="0" w:type="auto"/>
                  <w:gridSpan w:val="2"/>
                  <w:tcBorders>
                    <w:top w:val="none" w:sz="6" w:space="0" w:color="auto"/>
                    <w:left w:val="none" w:sz="6" w:space="0" w:color="auto"/>
                    <w:bottom w:val="none" w:sz="6" w:space="0" w:color="auto"/>
                    <w:right w:val="none" w:sz="6" w:space="0" w:color="auto"/>
                  </w:tcBorders>
                </w:tcPr>
                <w:p w14:paraId="53C903C6"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Сем </w:t>
                  </w:r>
                </w:p>
              </w:tc>
              <w:tc>
                <w:tcPr>
                  <w:tcW w:w="0" w:type="auto"/>
                  <w:gridSpan w:val="2"/>
                  <w:tcBorders>
                    <w:top w:val="none" w:sz="6" w:space="0" w:color="auto"/>
                    <w:left w:val="none" w:sz="6" w:space="0" w:color="auto"/>
                    <w:bottom w:val="none" w:sz="6" w:space="0" w:color="auto"/>
                    <w:right w:val="none" w:sz="6" w:space="0" w:color="auto"/>
                  </w:tcBorders>
                </w:tcPr>
                <w:p w14:paraId="61A29F8A"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П+В </w:t>
                  </w:r>
                </w:p>
              </w:tc>
              <w:tc>
                <w:tcPr>
                  <w:tcW w:w="0" w:type="auto"/>
                  <w:tcBorders>
                    <w:top w:val="none" w:sz="6" w:space="0" w:color="auto"/>
                    <w:left w:val="none" w:sz="6" w:space="0" w:color="auto"/>
                    <w:bottom w:val="none" w:sz="6" w:space="0" w:color="auto"/>
                  </w:tcBorders>
                </w:tcPr>
                <w:p w14:paraId="36CF5E74"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ЕСПБ </w:t>
                  </w:r>
                </w:p>
              </w:tc>
            </w:tr>
            <w:tr w:rsidR="002504AF" w:rsidRPr="002504AF" w14:paraId="536BD2B8" w14:textId="77777777">
              <w:trPr>
                <w:trHeight w:val="161"/>
              </w:trPr>
              <w:tc>
                <w:tcPr>
                  <w:tcW w:w="0" w:type="auto"/>
                  <w:tcBorders>
                    <w:top w:val="none" w:sz="6" w:space="0" w:color="auto"/>
                    <w:bottom w:val="none" w:sz="6" w:space="0" w:color="auto"/>
                    <w:right w:val="none" w:sz="6" w:space="0" w:color="auto"/>
                  </w:tcBorders>
                </w:tcPr>
                <w:p w14:paraId="353ACAF3"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r w:rsidRPr="002504AF">
                    <w:rPr>
                      <w:rFonts w:ascii="Times New Roman" w:hAnsi="Times New Roman" w:cs="Times New Roman"/>
                      <w:color w:val="0000FF"/>
                      <w:kern w:val="0"/>
                      <w:sz w:val="23"/>
                      <w:szCs w:val="23"/>
                      <w:lang w:val="sr-Cyrl-RS"/>
                    </w:rPr>
                    <w:t xml:space="preserve">Српски као страни језик 1 </w:t>
                  </w:r>
                </w:p>
              </w:tc>
              <w:tc>
                <w:tcPr>
                  <w:tcW w:w="0" w:type="auto"/>
                  <w:gridSpan w:val="2"/>
                  <w:tcBorders>
                    <w:top w:val="none" w:sz="6" w:space="0" w:color="auto"/>
                    <w:left w:val="none" w:sz="6" w:space="0" w:color="auto"/>
                    <w:bottom w:val="none" w:sz="6" w:space="0" w:color="auto"/>
                    <w:right w:val="none" w:sz="6" w:space="0" w:color="auto"/>
                  </w:tcBorders>
                </w:tcPr>
                <w:p w14:paraId="2B88AF2F"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1 </w:t>
                  </w:r>
                </w:p>
              </w:tc>
              <w:tc>
                <w:tcPr>
                  <w:tcW w:w="0" w:type="auto"/>
                  <w:gridSpan w:val="2"/>
                  <w:tcBorders>
                    <w:top w:val="none" w:sz="6" w:space="0" w:color="auto"/>
                    <w:left w:val="none" w:sz="6" w:space="0" w:color="auto"/>
                    <w:bottom w:val="none" w:sz="6" w:space="0" w:color="auto"/>
                    <w:right w:val="none" w:sz="6" w:space="0" w:color="auto"/>
                  </w:tcBorders>
                </w:tcPr>
                <w:p w14:paraId="35B56EEC"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0C6D2D34"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017B2AD5" w14:textId="77777777">
              <w:trPr>
                <w:trHeight w:val="161"/>
              </w:trPr>
              <w:tc>
                <w:tcPr>
                  <w:tcW w:w="0" w:type="auto"/>
                  <w:tcBorders>
                    <w:top w:val="none" w:sz="6" w:space="0" w:color="auto"/>
                    <w:bottom w:val="none" w:sz="6" w:space="0" w:color="auto"/>
                    <w:right w:val="none" w:sz="6" w:space="0" w:color="auto"/>
                  </w:tcBorders>
                </w:tcPr>
                <w:p w14:paraId="6A7FCAD6"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r w:rsidRPr="002504AF">
                    <w:rPr>
                      <w:rFonts w:ascii="Times New Roman" w:hAnsi="Times New Roman" w:cs="Times New Roman"/>
                      <w:color w:val="0000FF"/>
                      <w:kern w:val="0"/>
                      <w:sz w:val="23"/>
                      <w:szCs w:val="23"/>
                      <w:lang w:val="sr-Cyrl-RS"/>
                    </w:rPr>
                    <w:t xml:space="preserve">Савремени урбани феномени </w:t>
                  </w:r>
                </w:p>
              </w:tc>
              <w:tc>
                <w:tcPr>
                  <w:tcW w:w="0" w:type="auto"/>
                  <w:gridSpan w:val="2"/>
                  <w:tcBorders>
                    <w:top w:val="none" w:sz="6" w:space="0" w:color="auto"/>
                    <w:left w:val="none" w:sz="6" w:space="0" w:color="auto"/>
                    <w:bottom w:val="none" w:sz="6" w:space="0" w:color="auto"/>
                    <w:right w:val="none" w:sz="6" w:space="0" w:color="auto"/>
                  </w:tcBorders>
                </w:tcPr>
                <w:p w14:paraId="43956675"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1 </w:t>
                  </w:r>
                </w:p>
              </w:tc>
              <w:tc>
                <w:tcPr>
                  <w:tcW w:w="0" w:type="auto"/>
                  <w:gridSpan w:val="2"/>
                  <w:tcBorders>
                    <w:top w:val="none" w:sz="6" w:space="0" w:color="auto"/>
                    <w:left w:val="none" w:sz="6" w:space="0" w:color="auto"/>
                    <w:bottom w:val="none" w:sz="6" w:space="0" w:color="auto"/>
                    <w:right w:val="none" w:sz="6" w:space="0" w:color="auto"/>
                  </w:tcBorders>
                </w:tcPr>
                <w:p w14:paraId="558873DD"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6ED1CB8F"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5B08FF2C" w14:textId="77777777">
              <w:trPr>
                <w:trHeight w:val="161"/>
              </w:trPr>
              <w:tc>
                <w:tcPr>
                  <w:tcW w:w="0" w:type="auto"/>
                  <w:tcBorders>
                    <w:top w:val="none" w:sz="6" w:space="0" w:color="auto"/>
                    <w:bottom w:val="none" w:sz="6" w:space="0" w:color="auto"/>
                    <w:right w:val="none" w:sz="6" w:space="0" w:color="auto"/>
                  </w:tcBorders>
                </w:tcPr>
                <w:p w14:paraId="6D26E6D9"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r w:rsidRPr="002504AF">
                    <w:rPr>
                      <w:rFonts w:ascii="Times New Roman" w:hAnsi="Times New Roman" w:cs="Times New Roman"/>
                      <w:color w:val="0000FF"/>
                      <w:kern w:val="0"/>
                      <w:sz w:val="23"/>
                      <w:szCs w:val="23"/>
                      <w:lang w:val="sr-Cyrl-RS"/>
                    </w:rPr>
                    <w:t xml:space="preserve">Образовање и политика </w:t>
                  </w:r>
                </w:p>
              </w:tc>
              <w:tc>
                <w:tcPr>
                  <w:tcW w:w="0" w:type="auto"/>
                  <w:gridSpan w:val="2"/>
                  <w:tcBorders>
                    <w:top w:val="none" w:sz="6" w:space="0" w:color="auto"/>
                    <w:left w:val="none" w:sz="6" w:space="0" w:color="auto"/>
                    <w:bottom w:val="none" w:sz="6" w:space="0" w:color="auto"/>
                    <w:right w:val="none" w:sz="6" w:space="0" w:color="auto"/>
                  </w:tcBorders>
                </w:tcPr>
                <w:p w14:paraId="0872F8E4"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1 </w:t>
                  </w:r>
                </w:p>
              </w:tc>
              <w:tc>
                <w:tcPr>
                  <w:tcW w:w="0" w:type="auto"/>
                  <w:gridSpan w:val="2"/>
                  <w:tcBorders>
                    <w:top w:val="none" w:sz="6" w:space="0" w:color="auto"/>
                    <w:left w:val="none" w:sz="6" w:space="0" w:color="auto"/>
                    <w:bottom w:val="none" w:sz="6" w:space="0" w:color="auto"/>
                    <w:right w:val="none" w:sz="6" w:space="0" w:color="auto"/>
                  </w:tcBorders>
                </w:tcPr>
                <w:p w14:paraId="3DC2EA9E"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79AF742E"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06766378" w14:textId="77777777">
              <w:trPr>
                <w:trHeight w:val="161"/>
              </w:trPr>
              <w:tc>
                <w:tcPr>
                  <w:tcW w:w="0" w:type="auto"/>
                  <w:tcBorders>
                    <w:top w:val="none" w:sz="6" w:space="0" w:color="auto"/>
                    <w:bottom w:val="none" w:sz="6" w:space="0" w:color="auto"/>
                    <w:right w:val="none" w:sz="6" w:space="0" w:color="auto"/>
                  </w:tcBorders>
                </w:tcPr>
                <w:p w14:paraId="03321B92"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r w:rsidRPr="002504AF">
                    <w:rPr>
                      <w:rFonts w:ascii="Times New Roman" w:hAnsi="Times New Roman" w:cs="Times New Roman"/>
                      <w:color w:val="0000FF"/>
                      <w:kern w:val="0"/>
                      <w:sz w:val="23"/>
                      <w:szCs w:val="23"/>
                      <w:lang w:val="sr-Cyrl-RS"/>
                    </w:rPr>
                    <w:t xml:space="preserve">Привредни развој </w:t>
                  </w:r>
                </w:p>
              </w:tc>
              <w:tc>
                <w:tcPr>
                  <w:tcW w:w="0" w:type="auto"/>
                  <w:gridSpan w:val="2"/>
                  <w:tcBorders>
                    <w:top w:val="none" w:sz="6" w:space="0" w:color="auto"/>
                    <w:left w:val="none" w:sz="6" w:space="0" w:color="auto"/>
                    <w:bottom w:val="none" w:sz="6" w:space="0" w:color="auto"/>
                    <w:right w:val="none" w:sz="6" w:space="0" w:color="auto"/>
                  </w:tcBorders>
                </w:tcPr>
                <w:p w14:paraId="345868B0"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1 </w:t>
                  </w:r>
                </w:p>
              </w:tc>
              <w:tc>
                <w:tcPr>
                  <w:tcW w:w="0" w:type="auto"/>
                  <w:gridSpan w:val="2"/>
                  <w:tcBorders>
                    <w:top w:val="none" w:sz="6" w:space="0" w:color="auto"/>
                    <w:left w:val="none" w:sz="6" w:space="0" w:color="auto"/>
                    <w:bottom w:val="none" w:sz="6" w:space="0" w:color="auto"/>
                    <w:right w:val="none" w:sz="6" w:space="0" w:color="auto"/>
                  </w:tcBorders>
                </w:tcPr>
                <w:p w14:paraId="3EB4E7B4"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3D29C4F9"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2D6919E9" w14:textId="77777777">
              <w:trPr>
                <w:trHeight w:val="161"/>
              </w:trPr>
              <w:tc>
                <w:tcPr>
                  <w:tcW w:w="0" w:type="auto"/>
                  <w:tcBorders>
                    <w:top w:val="none" w:sz="6" w:space="0" w:color="auto"/>
                    <w:bottom w:val="none" w:sz="6" w:space="0" w:color="auto"/>
                    <w:right w:val="none" w:sz="6" w:space="0" w:color="auto"/>
                  </w:tcBorders>
                </w:tcPr>
                <w:p w14:paraId="06D2B25D"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r w:rsidRPr="002504AF">
                    <w:rPr>
                      <w:rFonts w:ascii="Times New Roman" w:hAnsi="Times New Roman" w:cs="Times New Roman"/>
                      <w:color w:val="0000FF"/>
                      <w:kern w:val="0"/>
                      <w:sz w:val="23"/>
                      <w:szCs w:val="23"/>
                      <w:lang w:val="sr-Cyrl-RS"/>
                    </w:rPr>
                    <w:t xml:space="preserve">Методологија са студијама историографије </w:t>
                  </w:r>
                </w:p>
              </w:tc>
              <w:tc>
                <w:tcPr>
                  <w:tcW w:w="0" w:type="auto"/>
                  <w:gridSpan w:val="2"/>
                  <w:tcBorders>
                    <w:top w:val="none" w:sz="6" w:space="0" w:color="auto"/>
                    <w:left w:val="none" w:sz="6" w:space="0" w:color="auto"/>
                    <w:bottom w:val="none" w:sz="6" w:space="0" w:color="auto"/>
                    <w:right w:val="none" w:sz="6" w:space="0" w:color="auto"/>
                  </w:tcBorders>
                </w:tcPr>
                <w:p w14:paraId="5C113D00"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1 </w:t>
                  </w:r>
                </w:p>
              </w:tc>
              <w:tc>
                <w:tcPr>
                  <w:tcW w:w="0" w:type="auto"/>
                  <w:gridSpan w:val="2"/>
                  <w:tcBorders>
                    <w:top w:val="none" w:sz="6" w:space="0" w:color="auto"/>
                    <w:left w:val="none" w:sz="6" w:space="0" w:color="auto"/>
                    <w:bottom w:val="none" w:sz="6" w:space="0" w:color="auto"/>
                    <w:right w:val="none" w:sz="6" w:space="0" w:color="auto"/>
                  </w:tcBorders>
                </w:tcPr>
                <w:p w14:paraId="1C5E1114"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5FC1EB34"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40A91982" w14:textId="77777777">
              <w:trPr>
                <w:trHeight w:val="161"/>
              </w:trPr>
              <w:tc>
                <w:tcPr>
                  <w:tcW w:w="0" w:type="auto"/>
                  <w:tcBorders>
                    <w:top w:val="none" w:sz="6" w:space="0" w:color="auto"/>
                    <w:bottom w:val="none" w:sz="6" w:space="0" w:color="auto"/>
                    <w:right w:val="none" w:sz="6" w:space="0" w:color="auto"/>
                  </w:tcBorders>
                </w:tcPr>
                <w:p w14:paraId="3413C853"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r w:rsidRPr="002504AF">
                    <w:rPr>
                      <w:rFonts w:ascii="Times New Roman" w:hAnsi="Times New Roman" w:cs="Times New Roman"/>
                      <w:color w:val="0000FF"/>
                      <w:kern w:val="0"/>
                      <w:sz w:val="23"/>
                      <w:szCs w:val="23"/>
                      <w:lang w:val="sr-Cyrl-RS"/>
                    </w:rPr>
                    <w:t xml:space="preserve">Другост у савременом друштву </w:t>
                  </w:r>
                </w:p>
              </w:tc>
              <w:tc>
                <w:tcPr>
                  <w:tcW w:w="0" w:type="auto"/>
                  <w:gridSpan w:val="2"/>
                  <w:tcBorders>
                    <w:top w:val="none" w:sz="6" w:space="0" w:color="auto"/>
                    <w:left w:val="none" w:sz="6" w:space="0" w:color="auto"/>
                    <w:bottom w:val="none" w:sz="6" w:space="0" w:color="auto"/>
                    <w:right w:val="none" w:sz="6" w:space="0" w:color="auto"/>
                  </w:tcBorders>
                </w:tcPr>
                <w:p w14:paraId="75F8F955"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1 </w:t>
                  </w:r>
                </w:p>
              </w:tc>
              <w:tc>
                <w:tcPr>
                  <w:tcW w:w="0" w:type="auto"/>
                  <w:gridSpan w:val="2"/>
                  <w:tcBorders>
                    <w:top w:val="none" w:sz="6" w:space="0" w:color="auto"/>
                    <w:left w:val="none" w:sz="6" w:space="0" w:color="auto"/>
                    <w:bottom w:val="none" w:sz="6" w:space="0" w:color="auto"/>
                    <w:right w:val="none" w:sz="6" w:space="0" w:color="auto"/>
                  </w:tcBorders>
                </w:tcPr>
                <w:p w14:paraId="6B822245"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7A699C96"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31AE57A1" w14:textId="77777777">
              <w:trPr>
                <w:trHeight w:val="299"/>
              </w:trPr>
              <w:tc>
                <w:tcPr>
                  <w:tcW w:w="0" w:type="auto"/>
                  <w:tcBorders>
                    <w:top w:val="none" w:sz="6" w:space="0" w:color="auto"/>
                    <w:bottom w:val="none" w:sz="6" w:space="0" w:color="auto"/>
                    <w:right w:val="none" w:sz="6" w:space="0" w:color="auto"/>
                  </w:tcBorders>
                </w:tcPr>
                <w:p w14:paraId="3244632C"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r w:rsidRPr="002504AF">
                    <w:rPr>
                      <w:rFonts w:ascii="Times New Roman" w:hAnsi="Times New Roman" w:cs="Times New Roman"/>
                      <w:color w:val="0000FF"/>
                      <w:kern w:val="0"/>
                      <w:sz w:val="23"/>
                      <w:szCs w:val="23"/>
                      <w:lang w:val="sr-Cyrl-RS"/>
                    </w:rPr>
                    <w:t xml:space="preserve">Маре </w:t>
                  </w:r>
                  <w:proofErr w:type="spellStart"/>
                  <w:r w:rsidRPr="002504AF">
                    <w:rPr>
                      <w:rFonts w:ascii="Times New Roman" w:hAnsi="Times New Roman" w:cs="Times New Roman"/>
                      <w:color w:val="0000FF"/>
                      <w:kern w:val="0"/>
                      <w:sz w:val="23"/>
                      <w:szCs w:val="23"/>
                      <w:lang w:val="sr-Cyrl-RS"/>
                    </w:rPr>
                    <w:t>нострум</w:t>
                  </w:r>
                  <w:proofErr w:type="spellEnd"/>
                  <w:r w:rsidRPr="002504AF">
                    <w:rPr>
                      <w:rFonts w:ascii="Times New Roman" w:hAnsi="Times New Roman" w:cs="Times New Roman"/>
                      <w:color w:val="0000FF"/>
                      <w:kern w:val="0"/>
                      <w:sz w:val="23"/>
                      <w:szCs w:val="23"/>
                      <w:lang w:val="sr-Cyrl-RS"/>
                    </w:rPr>
                    <w:t xml:space="preserve"> – Егејско море и источно Средоземље као кризна зона у двадесет првом веку </w:t>
                  </w:r>
                </w:p>
              </w:tc>
              <w:tc>
                <w:tcPr>
                  <w:tcW w:w="0" w:type="auto"/>
                  <w:gridSpan w:val="2"/>
                  <w:tcBorders>
                    <w:top w:val="none" w:sz="6" w:space="0" w:color="auto"/>
                    <w:left w:val="none" w:sz="6" w:space="0" w:color="auto"/>
                    <w:bottom w:val="none" w:sz="6" w:space="0" w:color="auto"/>
                    <w:right w:val="none" w:sz="6" w:space="0" w:color="auto"/>
                  </w:tcBorders>
                </w:tcPr>
                <w:p w14:paraId="049D6BC0"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1 </w:t>
                  </w:r>
                </w:p>
              </w:tc>
              <w:tc>
                <w:tcPr>
                  <w:tcW w:w="0" w:type="auto"/>
                  <w:gridSpan w:val="2"/>
                  <w:tcBorders>
                    <w:top w:val="none" w:sz="6" w:space="0" w:color="auto"/>
                    <w:left w:val="none" w:sz="6" w:space="0" w:color="auto"/>
                    <w:bottom w:val="none" w:sz="6" w:space="0" w:color="auto"/>
                    <w:right w:val="none" w:sz="6" w:space="0" w:color="auto"/>
                  </w:tcBorders>
                </w:tcPr>
                <w:p w14:paraId="263B5348"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4CF6C347"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59FDBB3D" w14:textId="77777777">
              <w:trPr>
                <w:trHeight w:val="161"/>
              </w:trPr>
              <w:tc>
                <w:tcPr>
                  <w:tcW w:w="0" w:type="auto"/>
                  <w:tcBorders>
                    <w:top w:val="none" w:sz="6" w:space="0" w:color="auto"/>
                    <w:bottom w:val="none" w:sz="6" w:space="0" w:color="auto"/>
                    <w:right w:val="none" w:sz="6" w:space="0" w:color="auto"/>
                  </w:tcBorders>
                </w:tcPr>
                <w:p w14:paraId="0864975B"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r w:rsidRPr="002504AF">
                    <w:rPr>
                      <w:rFonts w:ascii="Times New Roman" w:hAnsi="Times New Roman" w:cs="Times New Roman"/>
                      <w:color w:val="0000FF"/>
                      <w:kern w:val="0"/>
                      <w:sz w:val="23"/>
                      <w:szCs w:val="23"/>
                      <w:lang w:val="sr-Cyrl-RS"/>
                    </w:rPr>
                    <w:t xml:space="preserve">Општа светска економска историја </w:t>
                  </w:r>
                </w:p>
              </w:tc>
              <w:tc>
                <w:tcPr>
                  <w:tcW w:w="0" w:type="auto"/>
                  <w:gridSpan w:val="2"/>
                  <w:tcBorders>
                    <w:top w:val="none" w:sz="6" w:space="0" w:color="auto"/>
                    <w:left w:val="none" w:sz="6" w:space="0" w:color="auto"/>
                    <w:bottom w:val="none" w:sz="6" w:space="0" w:color="auto"/>
                    <w:right w:val="none" w:sz="6" w:space="0" w:color="auto"/>
                  </w:tcBorders>
                </w:tcPr>
                <w:p w14:paraId="160F25B3"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1 </w:t>
                  </w:r>
                </w:p>
              </w:tc>
              <w:tc>
                <w:tcPr>
                  <w:tcW w:w="0" w:type="auto"/>
                  <w:gridSpan w:val="2"/>
                  <w:tcBorders>
                    <w:top w:val="none" w:sz="6" w:space="0" w:color="auto"/>
                    <w:left w:val="none" w:sz="6" w:space="0" w:color="auto"/>
                    <w:bottom w:val="none" w:sz="6" w:space="0" w:color="auto"/>
                    <w:right w:val="none" w:sz="6" w:space="0" w:color="auto"/>
                  </w:tcBorders>
                </w:tcPr>
                <w:p w14:paraId="5E25FAE0"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72163BB6"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41EA2AF1" w14:textId="77777777">
              <w:trPr>
                <w:trHeight w:val="166"/>
              </w:trPr>
              <w:tc>
                <w:tcPr>
                  <w:tcW w:w="0" w:type="auto"/>
                  <w:gridSpan w:val="2"/>
                  <w:tcBorders>
                    <w:top w:val="none" w:sz="6" w:space="0" w:color="auto"/>
                    <w:bottom w:val="none" w:sz="6" w:space="0" w:color="auto"/>
                    <w:right w:val="none" w:sz="6" w:space="0" w:color="auto"/>
                  </w:tcBorders>
                </w:tcPr>
                <w:p w14:paraId="7604F264"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r w:rsidRPr="002504AF">
                    <w:rPr>
                      <w:rFonts w:ascii="Times New Roman" w:hAnsi="Times New Roman" w:cs="Times New Roman"/>
                      <w:b/>
                      <w:bCs/>
                      <w:color w:val="0000FF"/>
                      <w:kern w:val="0"/>
                      <w:sz w:val="23"/>
                      <w:szCs w:val="23"/>
                      <w:lang w:val="sr-Cyrl-RS"/>
                    </w:rPr>
                    <w:t xml:space="preserve">Мастер рад - израда и одбрана </w:t>
                  </w:r>
                </w:p>
              </w:tc>
              <w:tc>
                <w:tcPr>
                  <w:tcW w:w="0" w:type="auto"/>
                  <w:gridSpan w:val="2"/>
                  <w:tcBorders>
                    <w:top w:val="none" w:sz="6" w:space="0" w:color="auto"/>
                    <w:left w:val="none" w:sz="6" w:space="0" w:color="auto"/>
                    <w:bottom w:val="none" w:sz="6" w:space="0" w:color="auto"/>
                    <w:right w:val="none" w:sz="6" w:space="0" w:color="auto"/>
                  </w:tcBorders>
                </w:tcPr>
                <w:p w14:paraId="36D3E15C"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2 </w:t>
                  </w:r>
                </w:p>
              </w:tc>
              <w:tc>
                <w:tcPr>
                  <w:tcW w:w="0" w:type="auto"/>
                  <w:gridSpan w:val="2"/>
                  <w:tcBorders>
                    <w:top w:val="none" w:sz="6" w:space="0" w:color="auto"/>
                    <w:left w:val="none" w:sz="6" w:space="0" w:color="auto"/>
                    <w:bottom w:val="none" w:sz="6" w:space="0" w:color="auto"/>
                  </w:tcBorders>
                </w:tcPr>
                <w:p w14:paraId="79796A26"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6 </w:t>
                  </w:r>
                </w:p>
              </w:tc>
            </w:tr>
            <w:tr w:rsidR="002504AF" w:rsidRPr="002504AF" w14:paraId="41486717" w14:textId="77777777">
              <w:trPr>
                <w:trHeight w:val="166"/>
              </w:trPr>
              <w:tc>
                <w:tcPr>
                  <w:tcW w:w="0" w:type="auto"/>
                  <w:gridSpan w:val="2"/>
                  <w:tcBorders>
                    <w:top w:val="none" w:sz="6" w:space="0" w:color="auto"/>
                    <w:bottom w:val="none" w:sz="6" w:space="0" w:color="auto"/>
                    <w:right w:val="none" w:sz="6" w:space="0" w:color="auto"/>
                  </w:tcBorders>
                </w:tcPr>
                <w:p w14:paraId="4F7E3232"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r w:rsidRPr="002504AF">
                    <w:rPr>
                      <w:rFonts w:ascii="Times New Roman" w:hAnsi="Times New Roman" w:cs="Times New Roman"/>
                      <w:b/>
                      <w:bCs/>
                      <w:color w:val="0000FF"/>
                      <w:kern w:val="0"/>
                      <w:sz w:val="23"/>
                      <w:szCs w:val="23"/>
                      <w:lang w:val="sr-Cyrl-RS"/>
                    </w:rPr>
                    <w:t xml:space="preserve">Мастер рад - студијско истраживачки рад </w:t>
                  </w:r>
                </w:p>
              </w:tc>
              <w:tc>
                <w:tcPr>
                  <w:tcW w:w="0" w:type="auto"/>
                  <w:gridSpan w:val="2"/>
                  <w:tcBorders>
                    <w:top w:val="none" w:sz="6" w:space="0" w:color="auto"/>
                    <w:left w:val="none" w:sz="6" w:space="0" w:color="auto"/>
                    <w:bottom w:val="none" w:sz="6" w:space="0" w:color="auto"/>
                    <w:right w:val="none" w:sz="6" w:space="0" w:color="auto"/>
                  </w:tcBorders>
                </w:tcPr>
                <w:p w14:paraId="37588F6B"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2 </w:t>
                  </w:r>
                </w:p>
              </w:tc>
              <w:tc>
                <w:tcPr>
                  <w:tcW w:w="0" w:type="auto"/>
                  <w:gridSpan w:val="2"/>
                  <w:tcBorders>
                    <w:top w:val="none" w:sz="6" w:space="0" w:color="auto"/>
                    <w:left w:val="none" w:sz="6" w:space="0" w:color="auto"/>
                    <w:bottom w:val="none" w:sz="6" w:space="0" w:color="auto"/>
                  </w:tcBorders>
                </w:tcPr>
                <w:p w14:paraId="5B82BAE2"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6 </w:t>
                  </w:r>
                </w:p>
              </w:tc>
            </w:tr>
            <w:tr w:rsidR="002504AF" w:rsidRPr="002504AF" w14:paraId="66FB6F90" w14:textId="77777777">
              <w:trPr>
                <w:trHeight w:val="166"/>
              </w:trPr>
              <w:tc>
                <w:tcPr>
                  <w:tcW w:w="0" w:type="auto"/>
                  <w:gridSpan w:val="6"/>
                  <w:tcBorders>
                    <w:top w:val="none" w:sz="6" w:space="0" w:color="auto"/>
                    <w:bottom w:val="none" w:sz="6" w:space="0" w:color="auto"/>
                  </w:tcBorders>
                </w:tcPr>
                <w:p w14:paraId="11A7A1EB"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Изборна позиција 2 (бира се 2 од 5) </w:t>
                  </w:r>
                </w:p>
              </w:tc>
            </w:tr>
            <w:tr w:rsidR="002504AF" w:rsidRPr="002504AF" w14:paraId="24016044" w14:textId="77777777">
              <w:trPr>
                <w:trHeight w:val="299"/>
              </w:trPr>
              <w:tc>
                <w:tcPr>
                  <w:tcW w:w="0" w:type="auto"/>
                  <w:tcBorders>
                    <w:top w:val="none" w:sz="6" w:space="0" w:color="auto"/>
                    <w:bottom w:val="none" w:sz="6" w:space="0" w:color="auto"/>
                    <w:right w:val="none" w:sz="6" w:space="0" w:color="auto"/>
                  </w:tcBorders>
                </w:tcPr>
                <w:p w14:paraId="56F3D42F"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r w:rsidRPr="002504AF">
                    <w:rPr>
                      <w:rFonts w:ascii="Times New Roman" w:hAnsi="Times New Roman" w:cs="Times New Roman"/>
                      <w:color w:val="0000FF"/>
                      <w:kern w:val="0"/>
                      <w:sz w:val="23"/>
                      <w:szCs w:val="23"/>
                      <w:lang w:val="sr-Cyrl-RS"/>
                    </w:rPr>
                    <w:t xml:space="preserve">Распад Југославије и </w:t>
                  </w:r>
                  <w:proofErr w:type="spellStart"/>
                  <w:r w:rsidRPr="002504AF">
                    <w:rPr>
                      <w:rFonts w:ascii="Times New Roman" w:hAnsi="Times New Roman" w:cs="Times New Roman"/>
                      <w:color w:val="0000FF"/>
                      <w:kern w:val="0"/>
                      <w:sz w:val="23"/>
                      <w:szCs w:val="23"/>
                      <w:lang w:val="sr-Cyrl-RS"/>
                    </w:rPr>
                    <w:t>постконфликтна</w:t>
                  </w:r>
                  <w:proofErr w:type="spellEnd"/>
                  <w:r w:rsidRPr="002504AF">
                    <w:rPr>
                      <w:rFonts w:ascii="Times New Roman" w:hAnsi="Times New Roman" w:cs="Times New Roman"/>
                      <w:color w:val="0000FF"/>
                      <w:kern w:val="0"/>
                      <w:sz w:val="23"/>
                      <w:szCs w:val="23"/>
                      <w:lang w:val="sr-Cyrl-RS"/>
                    </w:rPr>
                    <w:t xml:space="preserve"> транзиција у међународном контексту </w:t>
                  </w:r>
                </w:p>
              </w:tc>
              <w:tc>
                <w:tcPr>
                  <w:tcW w:w="0" w:type="auto"/>
                  <w:gridSpan w:val="2"/>
                  <w:tcBorders>
                    <w:top w:val="none" w:sz="6" w:space="0" w:color="auto"/>
                    <w:left w:val="none" w:sz="6" w:space="0" w:color="auto"/>
                    <w:bottom w:val="none" w:sz="6" w:space="0" w:color="auto"/>
                    <w:right w:val="none" w:sz="6" w:space="0" w:color="auto"/>
                  </w:tcBorders>
                </w:tcPr>
                <w:p w14:paraId="631FE5FD"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 </w:t>
                  </w:r>
                </w:p>
              </w:tc>
              <w:tc>
                <w:tcPr>
                  <w:tcW w:w="0" w:type="auto"/>
                  <w:gridSpan w:val="2"/>
                  <w:tcBorders>
                    <w:top w:val="none" w:sz="6" w:space="0" w:color="auto"/>
                    <w:left w:val="none" w:sz="6" w:space="0" w:color="auto"/>
                    <w:bottom w:val="none" w:sz="6" w:space="0" w:color="auto"/>
                    <w:right w:val="none" w:sz="6" w:space="0" w:color="auto"/>
                  </w:tcBorders>
                </w:tcPr>
                <w:p w14:paraId="59C70FB9"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44B30CDD"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4AD4AD79" w14:textId="77777777">
              <w:trPr>
                <w:trHeight w:val="161"/>
              </w:trPr>
              <w:tc>
                <w:tcPr>
                  <w:tcW w:w="0" w:type="auto"/>
                  <w:tcBorders>
                    <w:top w:val="none" w:sz="6" w:space="0" w:color="auto"/>
                    <w:bottom w:val="none" w:sz="6" w:space="0" w:color="auto"/>
                    <w:right w:val="none" w:sz="6" w:space="0" w:color="auto"/>
                  </w:tcBorders>
                </w:tcPr>
                <w:p w14:paraId="63D6CC58"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r w:rsidRPr="002504AF">
                    <w:rPr>
                      <w:rFonts w:ascii="Times New Roman" w:hAnsi="Times New Roman" w:cs="Times New Roman"/>
                      <w:color w:val="0000FF"/>
                      <w:kern w:val="0"/>
                      <w:sz w:val="23"/>
                      <w:szCs w:val="23"/>
                      <w:lang w:val="sr-Cyrl-RS"/>
                    </w:rPr>
                    <w:t xml:space="preserve">Српски као страни језик 2 </w:t>
                  </w:r>
                </w:p>
              </w:tc>
              <w:tc>
                <w:tcPr>
                  <w:tcW w:w="0" w:type="auto"/>
                  <w:gridSpan w:val="2"/>
                  <w:tcBorders>
                    <w:top w:val="none" w:sz="6" w:space="0" w:color="auto"/>
                    <w:left w:val="none" w:sz="6" w:space="0" w:color="auto"/>
                    <w:bottom w:val="none" w:sz="6" w:space="0" w:color="auto"/>
                    <w:right w:val="none" w:sz="6" w:space="0" w:color="auto"/>
                  </w:tcBorders>
                </w:tcPr>
                <w:p w14:paraId="426A3C49"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 </w:t>
                  </w:r>
                </w:p>
              </w:tc>
              <w:tc>
                <w:tcPr>
                  <w:tcW w:w="0" w:type="auto"/>
                  <w:gridSpan w:val="2"/>
                  <w:tcBorders>
                    <w:top w:val="none" w:sz="6" w:space="0" w:color="auto"/>
                    <w:left w:val="none" w:sz="6" w:space="0" w:color="auto"/>
                    <w:bottom w:val="none" w:sz="6" w:space="0" w:color="auto"/>
                    <w:right w:val="none" w:sz="6" w:space="0" w:color="auto"/>
                  </w:tcBorders>
                </w:tcPr>
                <w:p w14:paraId="0097A114"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540B2699"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7BA83669" w14:textId="77777777">
              <w:trPr>
                <w:trHeight w:val="161"/>
              </w:trPr>
              <w:tc>
                <w:tcPr>
                  <w:tcW w:w="0" w:type="auto"/>
                  <w:tcBorders>
                    <w:top w:val="none" w:sz="6" w:space="0" w:color="auto"/>
                    <w:bottom w:val="none" w:sz="6" w:space="0" w:color="auto"/>
                    <w:right w:val="none" w:sz="6" w:space="0" w:color="auto"/>
                  </w:tcBorders>
                </w:tcPr>
                <w:p w14:paraId="5C0FE3DB"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r w:rsidRPr="002504AF">
                    <w:rPr>
                      <w:rFonts w:ascii="Times New Roman" w:hAnsi="Times New Roman" w:cs="Times New Roman"/>
                      <w:color w:val="0000FF"/>
                      <w:kern w:val="0"/>
                      <w:sz w:val="23"/>
                      <w:szCs w:val="23"/>
                      <w:lang w:val="sr-Cyrl-RS"/>
                    </w:rPr>
                    <w:t xml:space="preserve">Културни капитал и образовне праксе </w:t>
                  </w:r>
                </w:p>
              </w:tc>
              <w:tc>
                <w:tcPr>
                  <w:tcW w:w="0" w:type="auto"/>
                  <w:gridSpan w:val="2"/>
                  <w:tcBorders>
                    <w:top w:val="none" w:sz="6" w:space="0" w:color="auto"/>
                    <w:left w:val="none" w:sz="6" w:space="0" w:color="auto"/>
                    <w:bottom w:val="none" w:sz="6" w:space="0" w:color="auto"/>
                    <w:right w:val="none" w:sz="6" w:space="0" w:color="auto"/>
                  </w:tcBorders>
                </w:tcPr>
                <w:p w14:paraId="68A52DC9"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 </w:t>
                  </w:r>
                </w:p>
              </w:tc>
              <w:tc>
                <w:tcPr>
                  <w:tcW w:w="0" w:type="auto"/>
                  <w:gridSpan w:val="2"/>
                  <w:tcBorders>
                    <w:top w:val="none" w:sz="6" w:space="0" w:color="auto"/>
                    <w:left w:val="none" w:sz="6" w:space="0" w:color="auto"/>
                    <w:bottom w:val="none" w:sz="6" w:space="0" w:color="auto"/>
                    <w:right w:val="none" w:sz="6" w:space="0" w:color="auto"/>
                  </w:tcBorders>
                </w:tcPr>
                <w:p w14:paraId="23DA6112"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0BCABC58"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4B1CA1F0" w14:textId="77777777">
              <w:trPr>
                <w:trHeight w:val="161"/>
              </w:trPr>
              <w:tc>
                <w:tcPr>
                  <w:tcW w:w="0" w:type="auto"/>
                  <w:tcBorders>
                    <w:top w:val="none" w:sz="6" w:space="0" w:color="auto"/>
                    <w:bottom w:val="none" w:sz="6" w:space="0" w:color="auto"/>
                    <w:right w:val="none" w:sz="6" w:space="0" w:color="auto"/>
                  </w:tcBorders>
                </w:tcPr>
                <w:p w14:paraId="7F3C4E0E"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r w:rsidRPr="002504AF">
                    <w:rPr>
                      <w:rFonts w:ascii="Times New Roman" w:hAnsi="Times New Roman" w:cs="Times New Roman"/>
                      <w:color w:val="0000FF"/>
                      <w:kern w:val="0"/>
                      <w:sz w:val="23"/>
                      <w:szCs w:val="23"/>
                      <w:lang w:val="sr-Cyrl-RS"/>
                    </w:rPr>
                    <w:t xml:space="preserve">Економска транзиција </w:t>
                  </w:r>
                </w:p>
              </w:tc>
              <w:tc>
                <w:tcPr>
                  <w:tcW w:w="0" w:type="auto"/>
                  <w:gridSpan w:val="2"/>
                  <w:tcBorders>
                    <w:top w:val="none" w:sz="6" w:space="0" w:color="auto"/>
                    <w:left w:val="none" w:sz="6" w:space="0" w:color="auto"/>
                    <w:bottom w:val="none" w:sz="6" w:space="0" w:color="auto"/>
                    <w:right w:val="none" w:sz="6" w:space="0" w:color="auto"/>
                  </w:tcBorders>
                </w:tcPr>
                <w:p w14:paraId="478B6F4A"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 </w:t>
                  </w:r>
                </w:p>
              </w:tc>
              <w:tc>
                <w:tcPr>
                  <w:tcW w:w="0" w:type="auto"/>
                  <w:gridSpan w:val="2"/>
                  <w:tcBorders>
                    <w:top w:val="none" w:sz="6" w:space="0" w:color="auto"/>
                    <w:left w:val="none" w:sz="6" w:space="0" w:color="auto"/>
                    <w:bottom w:val="none" w:sz="6" w:space="0" w:color="auto"/>
                    <w:right w:val="none" w:sz="6" w:space="0" w:color="auto"/>
                  </w:tcBorders>
                </w:tcPr>
                <w:p w14:paraId="4B393BA1"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6DB16FD8"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0B0F9634" w14:textId="77777777">
              <w:trPr>
                <w:trHeight w:val="161"/>
              </w:trPr>
              <w:tc>
                <w:tcPr>
                  <w:tcW w:w="0" w:type="auto"/>
                  <w:tcBorders>
                    <w:top w:val="none" w:sz="6" w:space="0" w:color="auto"/>
                    <w:bottom w:val="none" w:sz="6" w:space="0" w:color="auto"/>
                    <w:right w:val="none" w:sz="6" w:space="0" w:color="auto"/>
                  </w:tcBorders>
                </w:tcPr>
                <w:p w14:paraId="247D4064"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r w:rsidRPr="002504AF">
                    <w:rPr>
                      <w:rFonts w:ascii="Times New Roman" w:hAnsi="Times New Roman" w:cs="Times New Roman"/>
                      <w:color w:val="0000FF"/>
                      <w:kern w:val="0"/>
                      <w:sz w:val="23"/>
                      <w:szCs w:val="23"/>
                      <w:lang w:val="sr-Cyrl-RS"/>
                    </w:rPr>
                    <w:t xml:space="preserve">Општа историја Средоземља </w:t>
                  </w:r>
                </w:p>
              </w:tc>
              <w:tc>
                <w:tcPr>
                  <w:tcW w:w="0" w:type="auto"/>
                  <w:gridSpan w:val="2"/>
                  <w:tcBorders>
                    <w:top w:val="none" w:sz="6" w:space="0" w:color="auto"/>
                    <w:left w:val="none" w:sz="6" w:space="0" w:color="auto"/>
                    <w:bottom w:val="none" w:sz="6" w:space="0" w:color="auto"/>
                    <w:right w:val="none" w:sz="6" w:space="0" w:color="auto"/>
                  </w:tcBorders>
                </w:tcPr>
                <w:p w14:paraId="741C0BC0"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 </w:t>
                  </w:r>
                </w:p>
              </w:tc>
              <w:tc>
                <w:tcPr>
                  <w:tcW w:w="0" w:type="auto"/>
                  <w:gridSpan w:val="2"/>
                  <w:tcBorders>
                    <w:top w:val="none" w:sz="6" w:space="0" w:color="auto"/>
                    <w:left w:val="none" w:sz="6" w:space="0" w:color="auto"/>
                    <w:bottom w:val="none" w:sz="6" w:space="0" w:color="auto"/>
                    <w:right w:val="none" w:sz="6" w:space="0" w:color="auto"/>
                  </w:tcBorders>
                </w:tcPr>
                <w:p w14:paraId="72FBB344"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3D1934E9"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111C59C5" w14:textId="77777777">
              <w:trPr>
                <w:trHeight w:val="166"/>
              </w:trPr>
              <w:tc>
                <w:tcPr>
                  <w:tcW w:w="0" w:type="auto"/>
                  <w:gridSpan w:val="2"/>
                  <w:tcBorders>
                    <w:top w:val="none" w:sz="6" w:space="0" w:color="auto"/>
                    <w:bottom w:val="none" w:sz="6" w:space="0" w:color="auto"/>
                    <w:right w:val="none" w:sz="6" w:space="0" w:color="auto"/>
                  </w:tcBorders>
                </w:tcPr>
                <w:p w14:paraId="70020E46"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r w:rsidRPr="002504AF">
                    <w:rPr>
                      <w:rFonts w:ascii="Times New Roman" w:hAnsi="Times New Roman" w:cs="Times New Roman"/>
                      <w:b/>
                      <w:bCs/>
                      <w:color w:val="0000FF"/>
                      <w:kern w:val="0"/>
                      <w:sz w:val="23"/>
                      <w:szCs w:val="23"/>
                      <w:lang w:val="sr-Cyrl-RS"/>
                    </w:rPr>
                    <w:t xml:space="preserve">Стручна пракса </w:t>
                  </w:r>
                </w:p>
              </w:tc>
              <w:tc>
                <w:tcPr>
                  <w:tcW w:w="0" w:type="auto"/>
                  <w:gridSpan w:val="2"/>
                  <w:tcBorders>
                    <w:top w:val="none" w:sz="6" w:space="0" w:color="auto"/>
                    <w:left w:val="none" w:sz="6" w:space="0" w:color="auto"/>
                    <w:bottom w:val="none" w:sz="6" w:space="0" w:color="auto"/>
                    <w:right w:val="none" w:sz="6" w:space="0" w:color="auto"/>
                  </w:tcBorders>
                </w:tcPr>
                <w:p w14:paraId="19EA74EA"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2 </w:t>
                  </w:r>
                </w:p>
              </w:tc>
              <w:tc>
                <w:tcPr>
                  <w:tcW w:w="0" w:type="auto"/>
                  <w:gridSpan w:val="2"/>
                  <w:tcBorders>
                    <w:top w:val="none" w:sz="6" w:space="0" w:color="auto"/>
                    <w:left w:val="none" w:sz="6" w:space="0" w:color="auto"/>
                    <w:bottom w:val="none" w:sz="6" w:space="0" w:color="auto"/>
                  </w:tcBorders>
                </w:tcPr>
                <w:p w14:paraId="5293F49F"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6 </w:t>
                  </w:r>
                </w:p>
              </w:tc>
            </w:tr>
          </w:tbl>
          <w:p w14:paraId="53A17BD0"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lang w:val="sr-Cyrl-RS"/>
              </w:rPr>
            </w:pPr>
          </w:p>
          <w:tbl>
            <w:tblPr>
              <w:tblW w:w="12240"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7262"/>
              <w:gridCol w:w="3244"/>
              <w:gridCol w:w="183"/>
              <w:gridCol w:w="183"/>
              <w:gridCol w:w="288"/>
              <w:gridCol w:w="288"/>
              <w:gridCol w:w="792"/>
            </w:tblGrid>
            <w:tr w:rsidR="002504AF" w:rsidRPr="002504AF" w14:paraId="211195A1" w14:textId="77777777" w:rsidTr="002504AF">
              <w:trPr>
                <w:trHeight w:val="166"/>
              </w:trPr>
              <w:tc>
                <w:tcPr>
                  <w:tcW w:w="7261" w:type="dxa"/>
                  <w:tcBorders>
                    <w:top w:val="none" w:sz="6" w:space="0" w:color="auto"/>
                    <w:bottom w:val="none" w:sz="6" w:space="0" w:color="auto"/>
                    <w:right w:val="none" w:sz="6" w:space="0" w:color="auto"/>
                  </w:tcBorders>
                </w:tcPr>
                <w:p w14:paraId="7517AD0E"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lang w:val="sr-Cyrl-RS"/>
                    </w:rPr>
                    <w:t xml:space="preserve"> </w:t>
                  </w:r>
                  <w:proofErr w:type="spellStart"/>
                  <w:r w:rsidRPr="002504AF">
                    <w:rPr>
                      <w:rFonts w:ascii="Times New Roman" w:hAnsi="Times New Roman" w:cs="Times New Roman"/>
                      <w:b/>
                      <w:bCs/>
                      <w:color w:val="000000"/>
                      <w:kern w:val="0"/>
                      <w:sz w:val="36"/>
                      <w:szCs w:val="36"/>
                      <w:lang w:val="sr-Cyrl-RS"/>
                    </w:rPr>
                    <w:t>The</w:t>
                  </w:r>
                  <w:proofErr w:type="spellEnd"/>
                  <w:r w:rsidRPr="002504AF">
                    <w:rPr>
                      <w:rFonts w:ascii="Times New Roman" w:hAnsi="Times New Roman" w:cs="Times New Roman"/>
                      <w:b/>
                      <w:bCs/>
                      <w:color w:val="000000"/>
                      <w:kern w:val="0"/>
                      <w:sz w:val="36"/>
                      <w:szCs w:val="36"/>
                      <w:lang w:val="sr-Cyrl-RS"/>
                    </w:rPr>
                    <w:t xml:space="preserve"> </w:t>
                  </w:r>
                  <w:proofErr w:type="spellStart"/>
                  <w:r w:rsidRPr="002504AF">
                    <w:rPr>
                      <w:rFonts w:ascii="Times New Roman" w:hAnsi="Times New Roman" w:cs="Times New Roman"/>
                      <w:b/>
                      <w:bCs/>
                      <w:color w:val="000000"/>
                      <w:kern w:val="0"/>
                      <w:sz w:val="36"/>
                      <w:szCs w:val="36"/>
                      <w:lang w:val="sr-Cyrl-RS"/>
                    </w:rPr>
                    <w:t>master</w:t>
                  </w:r>
                  <w:proofErr w:type="spellEnd"/>
                  <w:r w:rsidRPr="002504AF">
                    <w:rPr>
                      <w:rFonts w:ascii="Times New Roman" w:hAnsi="Times New Roman" w:cs="Times New Roman"/>
                      <w:b/>
                      <w:bCs/>
                      <w:color w:val="000000"/>
                      <w:kern w:val="0"/>
                      <w:sz w:val="36"/>
                      <w:szCs w:val="36"/>
                      <w:lang w:val="sr-Cyrl-RS"/>
                    </w:rPr>
                    <w:t xml:space="preserve"> </w:t>
                  </w:r>
                  <w:proofErr w:type="spellStart"/>
                  <w:r w:rsidRPr="002504AF">
                    <w:rPr>
                      <w:rFonts w:ascii="Times New Roman" w:hAnsi="Times New Roman" w:cs="Times New Roman"/>
                      <w:b/>
                      <w:bCs/>
                      <w:color w:val="000000"/>
                      <w:kern w:val="0"/>
                      <w:sz w:val="36"/>
                      <w:szCs w:val="36"/>
                      <w:lang w:val="sr-Cyrl-RS"/>
                    </w:rPr>
                    <w:t>academic</w:t>
                  </w:r>
                  <w:proofErr w:type="spellEnd"/>
                  <w:r w:rsidRPr="002504AF">
                    <w:rPr>
                      <w:rFonts w:ascii="Times New Roman" w:hAnsi="Times New Roman" w:cs="Times New Roman"/>
                      <w:b/>
                      <w:bCs/>
                      <w:color w:val="000000"/>
                      <w:kern w:val="0"/>
                      <w:sz w:val="36"/>
                      <w:szCs w:val="36"/>
                      <w:lang w:val="sr-Cyrl-RS"/>
                    </w:rPr>
                    <w:t xml:space="preserve"> </w:t>
                  </w:r>
                  <w:proofErr w:type="spellStart"/>
                  <w:r w:rsidRPr="002504AF">
                    <w:rPr>
                      <w:rFonts w:ascii="Times New Roman" w:hAnsi="Times New Roman" w:cs="Times New Roman"/>
                      <w:b/>
                      <w:bCs/>
                      <w:color w:val="000000"/>
                      <w:kern w:val="0"/>
                      <w:sz w:val="36"/>
                      <w:szCs w:val="36"/>
                      <w:lang w:val="sr-Cyrl-RS"/>
                    </w:rPr>
                    <w:t>studies</w:t>
                  </w:r>
                  <w:proofErr w:type="spellEnd"/>
                  <w:r w:rsidRPr="002504AF">
                    <w:rPr>
                      <w:rFonts w:ascii="Times New Roman" w:hAnsi="Times New Roman" w:cs="Times New Roman"/>
                      <w:b/>
                      <w:bCs/>
                      <w:color w:val="000000"/>
                      <w:kern w:val="0"/>
                      <w:sz w:val="36"/>
                      <w:szCs w:val="36"/>
                      <w:lang w:val="sr-Cyrl-RS"/>
                    </w:rPr>
                    <w:t xml:space="preserve"> </w:t>
                  </w:r>
                  <w:proofErr w:type="spellStart"/>
                  <w:r w:rsidRPr="002504AF">
                    <w:rPr>
                      <w:rFonts w:ascii="Times New Roman" w:hAnsi="Times New Roman" w:cs="Times New Roman"/>
                      <w:b/>
                      <w:bCs/>
                      <w:color w:val="000000"/>
                      <w:kern w:val="0"/>
                      <w:sz w:val="36"/>
                      <w:szCs w:val="36"/>
                      <w:lang w:val="sr-Cyrl-RS"/>
                    </w:rPr>
                    <w:t>of</w:t>
                  </w:r>
                  <w:proofErr w:type="spellEnd"/>
                  <w:r w:rsidRPr="002504AF">
                    <w:rPr>
                      <w:rFonts w:ascii="Times New Roman" w:hAnsi="Times New Roman" w:cs="Times New Roman"/>
                      <w:b/>
                      <w:bCs/>
                      <w:color w:val="000000"/>
                      <w:kern w:val="0"/>
                      <w:sz w:val="36"/>
                      <w:szCs w:val="36"/>
                      <w:lang w:val="sr-Cyrl-RS"/>
                    </w:rPr>
                    <w:t xml:space="preserve"> </w:t>
                  </w:r>
                  <w:proofErr w:type="spellStart"/>
                  <w:r w:rsidRPr="002504AF">
                    <w:rPr>
                      <w:rFonts w:ascii="Times New Roman" w:hAnsi="Times New Roman" w:cs="Times New Roman"/>
                      <w:b/>
                      <w:bCs/>
                      <w:color w:val="000000"/>
                      <w:kern w:val="0"/>
                      <w:sz w:val="36"/>
                      <w:szCs w:val="36"/>
                      <w:lang w:val="sr-Cyrl-RS"/>
                    </w:rPr>
                    <w:t>history</w:t>
                  </w:r>
                  <w:proofErr w:type="spellEnd"/>
                  <w:r w:rsidRPr="002504AF">
                    <w:rPr>
                      <w:rFonts w:ascii="Times New Roman" w:hAnsi="Times New Roman" w:cs="Times New Roman"/>
                      <w:b/>
                      <w:bCs/>
                      <w:color w:val="000000"/>
                      <w:kern w:val="0"/>
                      <w:sz w:val="36"/>
                      <w:szCs w:val="36"/>
                      <w:lang w:val="sr-Cyrl-RS"/>
                    </w:rPr>
                    <w:t xml:space="preserve"> </w:t>
                  </w:r>
                  <w:proofErr w:type="spellStart"/>
                  <w:r w:rsidRPr="002504AF">
                    <w:rPr>
                      <w:rFonts w:ascii="Times New Roman" w:hAnsi="Times New Roman" w:cs="Times New Roman"/>
                      <w:b/>
                      <w:bCs/>
                      <w:color w:val="000000"/>
                      <w:kern w:val="0"/>
                      <w:sz w:val="36"/>
                      <w:szCs w:val="36"/>
                      <w:lang w:val="sr-Cyrl-RS"/>
                    </w:rPr>
                    <w:t>Society</w:t>
                  </w:r>
                  <w:proofErr w:type="spellEnd"/>
                  <w:r w:rsidRPr="002504AF">
                    <w:rPr>
                      <w:rFonts w:ascii="Times New Roman" w:hAnsi="Times New Roman" w:cs="Times New Roman"/>
                      <w:b/>
                      <w:bCs/>
                      <w:color w:val="000000"/>
                      <w:kern w:val="0"/>
                      <w:sz w:val="36"/>
                      <w:szCs w:val="36"/>
                      <w:lang w:val="sr-Cyrl-RS"/>
                    </w:rPr>
                    <w:t xml:space="preserve">, </w:t>
                  </w:r>
                  <w:proofErr w:type="spellStart"/>
                  <w:r w:rsidRPr="002504AF">
                    <w:rPr>
                      <w:rFonts w:ascii="Times New Roman" w:hAnsi="Times New Roman" w:cs="Times New Roman"/>
                      <w:b/>
                      <w:bCs/>
                      <w:color w:val="000000"/>
                      <w:kern w:val="0"/>
                      <w:sz w:val="36"/>
                      <w:szCs w:val="36"/>
                      <w:lang w:val="sr-Cyrl-RS"/>
                    </w:rPr>
                    <w:t>State</w:t>
                  </w:r>
                  <w:proofErr w:type="spellEnd"/>
                  <w:r w:rsidRPr="002504AF">
                    <w:rPr>
                      <w:rFonts w:ascii="Times New Roman" w:hAnsi="Times New Roman" w:cs="Times New Roman"/>
                      <w:b/>
                      <w:bCs/>
                      <w:color w:val="000000"/>
                      <w:kern w:val="0"/>
                      <w:sz w:val="36"/>
                      <w:szCs w:val="36"/>
                      <w:lang w:val="sr-Cyrl-RS"/>
                    </w:rPr>
                    <w:t xml:space="preserve">, </w:t>
                  </w:r>
                  <w:proofErr w:type="spellStart"/>
                  <w:r w:rsidRPr="002504AF">
                    <w:rPr>
                      <w:rFonts w:ascii="Times New Roman" w:hAnsi="Times New Roman" w:cs="Times New Roman"/>
                      <w:b/>
                      <w:bCs/>
                      <w:color w:val="000000"/>
                      <w:kern w:val="0"/>
                      <w:sz w:val="36"/>
                      <w:szCs w:val="36"/>
                      <w:lang w:val="sr-Cyrl-RS"/>
                    </w:rPr>
                    <w:t>Transition</w:t>
                  </w:r>
                  <w:proofErr w:type="spellEnd"/>
                  <w:r w:rsidRPr="002504AF">
                    <w:rPr>
                      <w:rFonts w:ascii="Times New Roman" w:hAnsi="Times New Roman" w:cs="Times New Roman"/>
                      <w:b/>
                      <w:bCs/>
                      <w:color w:val="000000"/>
                      <w:kern w:val="0"/>
                      <w:sz w:val="36"/>
                      <w:szCs w:val="36"/>
                      <w:lang w:val="sr-Cyrl-RS"/>
                    </w:rPr>
                    <w:t xml:space="preserve"> (SST) 2021 </w:t>
                  </w:r>
                  <w:proofErr w:type="spellStart"/>
                  <w:r w:rsidRPr="002504AF">
                    <w:rPr>
                      <w:rFonts w:ascii="Times New Roman" w:hAnsi="Times New Roman" w:cs="Times New Roman"/>
                      <w:b/>
                      <w:bCs/>
                      <w:color w:val="000000"/>
                      <w:kern w:val="0"/>
                      <w:sz w:val="23"/>
                      <w:szCs w:val="23"/>
                      <w:lang w:val="sr-Cyrl-RS"/>
                    </w:rPr>
                    <w:t>Course</w:t>
                  </w:r>
                  <w:proofErr w:type="spellEnd"/>
                  <w:r w:rsidRPr="002504AF">
                    <w:rPr>
                      <w:rFonts w:ascii="Times New Roman" w:hAnsi="Times New Roman" w:cs="Times New Roman"/>
                      <w:b/>
                      <w:bCs/>
                      <w:color w:val="000000"/>
                      <w:kern w:val="0"/>
                      <w:sz w:val="23"/>
                      <w:szCs w:val="23"/>
                      <w:lang w:val="sr-Cyrl-RS"/>
                    </w:rPr>
                    <w:t xml:space="preserve"> </w:t>
                  </w:r>
                  <w:proofErr w:type="spellStart"/>
                  <w:r w:rsidRPr="002504AF">
                    <w:rPr>
                      <w:rFonts w:ascii="Times New Roman" w:hAnsi="Times New Roman" w:cs="Times New Roman"/>
                      <w:b/>
                      <w:bCs/>
                      <w:color w:val="000000"/>
                      <w:kern w:val="0"/>
                      <w:sz w:val="23"/>
                      <w:szCs w:val="23"/>
                      <w:lang w:val="sr-Cyrl-RS"/>
                    </w:rPr>
                    <w:t>title</w:t>
                  </w:r>
                  <w:proofErr w:type="spellEnd"/>
                  <w:r w:rsidRPr="002504AF">
                    <w:rPr>
                      <w:rFonts w:ascii="Times New Roman" w:hAnsi="Times New Roman" w:cs="Times New Roman"/>
                      <w:b/>
                      <w:bCs/>
                      <w:color w:val="000000"/>
                      <w:kern w:val="0"/>
                      <w:sz w:val="23"/>
                      <w:szCs w:val="23"/>
                      <w:lang w:val="sr-Cyrl-RS"/>
                    </w:rPr>
                    <w:t xml:space="preserve"> </w:t>
                  </w:r>
                </w:p>
              </w:tc>
              <w:tc>
                <w:tcPr>
                  <w:tcW w:w="3244" w:type="dxa"/>
                  <w:tcBorders>
                    <w:top w:val="none" w:sz="6" w:space="0" w:color="auto"/>
                    <w:left w:val="none" w:sz="6" w:space="0" w:color="auto"/>
                    <w:bottom w:val="none" w:sz="6" w:space="0" w:color="auto"/>
                    <w:right w:val="none" w:sz="6" w:space="0" w:color="auto"/>
                  </w:tcBorders>
                </w:tcPr>
                <w:p w14:paraId="2856F1C4"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proofErr w:type="spellStart"/>
                  <w:r w:rsidRPr="002504AF">
                    <w:rPr>
                      <w:rFonts w:ascii="Times New Roman" w:hAnsi="Times New Roman" w:cs="Times New Roman"/>
                      <w:b/>
                      <w:bCs/>
                      <w:color w:val="000000"/>
                      <w:kern w:val="0"/>
                      <w:sz w:val="23"/>
                      <w:szCs w:val="23"/>
                      <w:lang w:val="sr-Cyrl-RS"/>
                    </w:rPr>
                    <w:t>Sem</w:t>
                  </w:r>
                  <w:proofErr w:type="spellEnd"/>
                  <w:r w:rsidRPr="002504AF">
                    <w:rPr>
                      <w:rFonts w:ascii="Times New Roman" w:hAnsi="Times New Roman" w:cs="Times New Roman"/>
                      <w:b/>
                      <w:bCs/>
                      <w:color w:val="000000"/>
                      <w:kern w:val="0"/>
                      <w:sz w:val="23"/>
                      <w:szCs w:val="23"/>
                      <w:lang w:val="sr-Cyrl-RS"/>
                    </w:rPr>
                    <w:t xml:space="preserve"> </w:t>
                  </w:r>
                </w:p>
              </w:tc>
              <w:tc>
                <w:tcPr>
                  <w:tcW w:w="943" w:type="dxa"/>
                  <w:gridSpan w:val="4"/>
                  <w:tcBorders>
                    <w:top w:val="none" w:sz="6" w:space="0" w:color="auto"/>
                    <w:left w:val="none" w:sz="6" w:space="0" w:color="auto"/>
                    <w:bottom w:val="none" w:sz="6" w:space="0" w:color="auto"/>
                    <w:right w:val="none" w:sz="6" w:space="0" w:color="auto"/>
                  </w:tcBorders>
                </w:tcPr>
                <w:p w14:paraId="2A85B376"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T+W </w:t>
                  </w:r>
                </w:p>
              </w:tc>
              <w:tc>
                <w:tcPr>
                  <w:tcW w:w="0" w:type="auto"/>
                  <w:tcBorders>
                    <w:top w:val="none" w:sz="6" w:space="0" w:color="auto"/>
                    <w:left w:val="none" w:sz="6" w:space="0" w:color="auto"/>
                    <w:bottom w:val="none" w:sz="6" w:space="0" w:color="auto"/>
                  </w:tcBorders>
                </w:tcPr>
                <w:p w14:paraId="664285BD"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ESPB </w:t>
                  </w:r>
                </w:p>
              </w:tc>
            </w:tr>
            <w:tr w:rsidR="002504AF" w:rsidRPr="002504AF" w14:paraId="30574C61" w14:textId="77777777" w:rsidTr="002504AF">
              <w:trPr>
                <w:trHeight w:val="166"/>
              </w:trPr>
              <w:tc>
                <w:tcPr>
                  <w:tcW w:w="7261" w:type="dxa"/>
                  <w:tcBorders>
                    <w:top w:val="none" w:sz="6" w:space="0" w:color="auto"/>
                    <w:bottom w:val="none" w:sz="6" w:space="0" w:color="auto"/>
                    <w:right w:val="none" w:sz="6" w:space="0" w:color="auto"/>
                  </w:tcBorders>
                </w:tcPr>
                <w:p w14:paraId="3AA5FF88"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proofErr w:type="spellStart"/>
                  <w:r w:rsidRPr="002504AF">
                    <w:rPr>
                      <w:rFonts w:ascii="Times New Roman" w:hAnsi="Times New Roman" w:cs="Times New Roman"/>
                      <w:color w:val="0000FF"/>
                      <w:kern w:val="0"/>
                      <w:sz w:val="23"/>
                      <w:szCs w:val="23"/>
                      <w:lang w:val="sr-Cyrl-RS"/>
                    </w:rPr>
                    <w:t>The</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Balkans</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in</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modern</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history</w:t>
                  </w:r>
                  <w:proofErr w:type="spellEnd"/>
                  <w:r w:rsidRPr="002504AF">
                    <w:rPr>
                      <w:rFonts w:ascii="Times New Roman" w:hAnsi="Times New Roman" w:cs="Times New Roman"/>
                      <w:color w:val="0000FF"/>
                      <w:kern w:val="0"/>
                      <w:sz w:val="23"/>
                      <w:szCs w:val="23"/>
                      <w:lang w:val="sr-Cyrl-RS"/>
                    </w:rPr>
                    <w:t xml:space="preserve"> </w:t>
                  </w:r>
                </w:p>
              </w:tc>
              <w:tc>
                <w:tcPr>
                  <w:tcW w:w="3244" w:type="dxa"/>
                  <w:tcBorders>
                    <w:top w:val="none" w:sz="6" w:space="0" w:color="auto"/>
                    <w:left w:val="none" w:sz="6" w:space="0" w:color="auto"/>
                    <w:bottom w:val="none" w:sz="6" w:space="0" w:color="auto"/>
                    <w:right w:val="none" w:sz="6" w:space="0" w:color="auto"/>
                  </w:tcBorders>
                </w:tcPr>
                <w:p w14:paraId="0D48C72C"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1 </w:t>
                  </w:r>
                </w:p>
              </w:tc>
              <w:tc>
                <w:tcPr>
                  <w:tcW w:w="943" w:type="dxa"/>
                  <w:gridSpan w:val="4"/>
                  <w:tcBorders>
                    <w:top w:val="none" w:sz="6" w:space="0" w:color="auto"/>
                    <w:left w:val="none" w:sz="6" w:space="0" w:color="auto"/>
                    <w:bottom w:val="none" w:sz="6" w:space="0" w:color="auto"/>
                    <w:right w:val="none" w:sz="6" w:space="0" w:color="auto"/>
                  </w:tcBorders>
                </w:tcPr>
                <w:p w14:paraId="3C0D9064"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6F692903"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6 </w:t>
                  </w:r>
                </w:p>
              </w:tc>
            </w:tr>
            <w:tr w:rsidR="002504AF" w:rsidRPr="002504AF" w14:paraId="1FD17A26" w14:textId="77777777" w:rsidTr="002504AF">
              <w:trPr>
                <w:trHeight w:val="166"/>
              </w:trPr>
              <w:tc>
                <w:tcPr>
                  <w:tcW w:w="0" w:type="auto"/>
                  <w:gridSpan w:val="7"/>
                  <w:tcBorders>
                    <w:top w:val="none" w:sz="6" w:space="0" w:color="auto"/>
                    <w:bottom w:val="none" w:sz="6" w:space="0" w:color="auto"/>
                  </w:tcBorders>
                </w:tcPr>
                <w:p w14:paraId="2019FB7C"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proofErr w:type="spellStart"/>
                  <w:r w:rsidRPr="002504AF">
                    <w:rPr>
                      <w:rFonts w:ascii="Times New Roman" w:hAnsi="Times New Roman" w:cs="Times New Roman"/>
                      <w:b/>
                      <w:bCs/>
                      <w:color w:val="000000"/>
                      <w:kern w:val="0"/>
                      <w:sz w:val="23"/>
                      <w:szCs w:val="23"/>
                      <w:lang w:val="sr-Cyrl-RS"/>
                    </w:rPr>
                    <w:t>Selection</w:t>
                  </w:r>
                  <w:proofErr w:type="spellEnd"/>
                  <w:r w:rsidRPr="002504AF">
                    <w:rPr>
                      <w:rFonts w:ascii="Times New Roman" w:hAnsi="Times New Roman" w:cs="Times New Roman"/>
                      <w:b/>
                      <w:bCs/>
                      <w:color w:val="000000"/>
                      <w:kern w:val="0"/>
                      <w:sz w:val="23"/>
                      <w:szCs w:val="23"/>
                      <w:lang w:val="sr-Cyrl-RS"/>
                    </w:rPr>
                    <w:t xml:space="preserve"> </w:t>
                  </w:r>
                  <w:proofErr w:type="spellStart"/>
                  <w:r w:rsidRPr="002504AF">
                    <w:rPr>
                      <w:rFonts w:ascii="Times New Roman" w:hAnsi="Times New Roman" w:cs="Times New Roman"/>
                      <w:b/>
                      <w:bCs/>
                      <w:color w:val="000000"/>
                      <w:kern w:val="0"/>
                      <w:sz w:val="23"/>
                      <w:szCs w:val="23"/>
                      <w:lang w:val="sr-Cyrl-RS"/>
                    </w:rPr>
                    <w:t>position</w:t>
                  </w:r>
                  <w:proofErr w:type="spellEnd"/>
                  <w:r w:rsidRPr="002504AF">
                    <w:rPr>
                      <w:rFonts w:ascii="Times New Roman" w:hAnsi="Times New Roman" w:cs="Times New Roman"/>
                      <w:b/>
                      <w:bCs/>
                      <w:color w:val="000000"/>
                      <w:kern w:val="0"/>
                      <w:sz w:val="23"/>
                      <w:szCs w:val="23"/>
                      <w:lang w:val="sr-Cyrl-RS"/>
                    </w:rPr>
                    <w:t xml:space="preserve"> 1 (</w:t>
                  </w:r>
                  <w:proofErr w:type="spellStart"/>
                  <w:r w:rsidRPr="002504AF">
                    <w:rPr>
                      <w:rFonts w:ascii="Times New Roman" w:hAnsi="Times New Roman" w:cs="Times New Roman"/>
                      <w:b/>
                      <w:bCs/>
                      <w:color w:val="000000"/>
                      <w:kern w:val="0"/>
                      <w:sz w:val="23"/>
                      <w:szCs w:val="23"/>
                      <w:lang w:val="sr-Cyrl-RS"/>
                    </w:rPr>
                    <w:t>chooses</w:t>
                  </w:r>
                  <w:proofErr w:type="spellEnd"/>
                  <w:r w:rsidRPr="002504AF">
                    <w:rPr>
                      <w:rFonts w:ascii="Times New Roman" w:hAnsi="Times New Roman" w:cs="Times New Roman"/>
                      <w:b/>
                      <w:bCs/>
                      <w:color w:val="000000"/>
                      <w:kern w:val="0"/>
                      <w:sz w:val="23"/>
                      <w:szCs w:val="23"/>
                      <w:lang w:val="sr-Cyrl-RS"/>
                    </w:rPr>
                    <w:t xml:space="preserve"> 4 </w:t>
                  </w:r>
                  <w:proofErr w:type="spellStart"/>
                  <w:r w:rsidRPr="002504AF">
                    <w:rPr>
                      <w:rFonts w:ascii="Times New Roman" w:hAnsi="Times New Roman" w:cs="Times New Roman"/>
                      <w:b/>
                      <w:bCs/>
                      <w:color w:val="000000"/>
                      <w:kern w:val="0"/>
                      <w:sz w:val="23"/>
                      <w:szCs w:val="23"/>
                      <w:lang w:val="sr-Cyrl-RS"/>
                    </w:rPr>
                    <w:t>out</w:t>
                  </w:r>
                  <w:proofErr w:type="spellEnd"/>
                  <w:r w:rsidRPr="002504AF">
                    <w:rPr>
                      <w:rFonts w:ascii="Times New Roman" w:hAnsi="Times New Roman" w:cs="Times New Roman"/>
                      <w:b/>
                      <w:bCs/>
                      <w:color w:val="000000"/>
                      <w:kern w:val="0"/>
                      <w:sz w:val="23"/>
                      <w:szCs w:val="23"/>
                      <w:lang w:val="sr-Cyrl-RS"/>
                    </w:rPr>
                    <w:t xml:space="preserve"> </w:t>
                  </w:r>
                  <w:proofErr w:type="spellStart"/>
                  <w:r w:rsidRPr="002504AF">
                    <w:rPr>
                      <w:rFonts w:ascii="Times New Roman" w:hAnsi="Times New Roman" w:cs="Times New Roman"/>
                      <w:b/>
                      <w:bCs/>
                      <w:color w:val="000000"/>
                      <w:kern w:val="0"/>
                      <w:sz w:val="23"/>
                      <w:szCs w:val="23"/>
                      <w:lang w:val="sr-Cyrl-RS"/>
                    </w:rPr>
                    <w:t>of</w:t>
                  </w:r>
                  <w:proofErr w:type="spellEnd"/>
                  <w:r w:rsidRPr="002504AF">
                    <w:rPr>
                      <w:rFonts w:ascii="Times New Roman" w:hAnsi="Times New Roman" w:cs="Times New Roman"/>
                      <w:b/>
                      <w:bCs/>
                      <w:color w:val="000000"/>
                      <w:kern w:val="0"/>
                      <w:sz w:val="23"/>
                      <w:szCs w:val="23"/>
                      <w:lang w:val="sr-Cyrl-RS"/>
                    </w:rPr>
                    <w:t xml:space="preserve"> 8) </w:t>
                  </w:r>
                </w:p>
              </w:tc>
            </w:tr>
            <w:tr w:rsidR="002504AF" w:rsidRPr="002504AF" w14:paraId="4F1D29C9" w14:textId="77777777" w:rsidTr="002504AF">
              <w:trPr>
                <w:trHeight w:val="166"/>
              </w:trPr>
              <w:tc>
                <w:tcPr>
                  <w:tcW w:w="7261" w:type="dxa"/>
                  <w:tcBorders>
                    <w:top w:val="none" w:sz="6" w:space="0" w:color="auto"/>
                    <w:bottom w:val="none" w:sz="6" w:space="0" w:color="auto"/>
                    <w:right w:val="none" w:sz="6" w:space="0" w:color="auto"/>
                  </w:tcBorders>
                </w:tcPr>
                <w:p w14:paraId="4247BCD3"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proofErr w:type="spellStart"/>
                  <w:r w:rsidRPr="002504AF">
                    <w:rPr>
                      <w:rFonts w:ascii="Times New Roman" w:hAnsi="Times New Roman" w:cs="Times New Roman"/>
                      <w:b/>
                      <w:bCs/>
                      <w:color w:val="000000"/>
                      <w:kern w:val="0"/>
                      <w:sz w:val="23"/>
                      <w:szCs w:val="23"/>
                      <w:lang w:val="sr-Cyrl-RS"/>
                    </w:rPr>
                    <w:t>Course</w:t>
                  </w:r>
                  <w:proofErr w:type="spellEnd"/>
                  <w:r w:rsidRPr="002504AF">
                    <w:rPr>
                      <w:rFonts w:ascii="Times New Roman" w:hAnsi="Times New Roman" w:cs="Times New Roman"/>
                      <w:b/>
                      <w:bCs/>
                      <w:color w:val="000000"/>
                      <w:kern w:val="0"/>
                      <w:sz w:val="23"/>
                      <w:szCs w:val="23"/>
                      <w:lang w:val="sr-Cyrl-RS"/>
                    </w:rPr>
                    <w:t xml:space="preserve"> </w:t>
                  </w:r>
                  <w:proofErr w:type="spellStart"/>
                  <w:r w:rsidRPr="002504AF">
                    <w:rPr>
                      <w:rFonts w:ascii="Times New Roman" w:hAnsi="Times New Roman" w:cs="Times New Roman"/>
                      <w:b/>
                      <w:bCs/>
                      <w:color w:val="000000"/>
                      <w:kern w:val="0"/>
                      <w:sz w:val="23"/>
                      <w:szCs w:val="23"/>
                      <w:lang w:val="sr-Cyrl-RS"/>
                    </w:rPr>
                    <w:t>title</w:t>
                  </w:r>
                  <w:proofErr w:type="spellEnd"/>
                  <w:r w:rsidRPr="002504AF">
                    <w:rPr>
                      <w:rFonts w:ascii="Times New Roman" w:hAnsi="Times New Roman" w:cs="Times New Roman"/>
                      <w:b/>
                      <w:bCs/>
                      <w:color w:val="000000"/>
                      <w:kern w:val="0"/>
                      <w:sz w:val="23"/>
                      <w:szCs w:val="23"/>
                      <w:lang w:val="sr-Cyrl-RS"/>
                    </w:rPr>
                    <w:t xml:space="preserve"> </w:t>
                  </w:r>
                </w:p>
              </w:tc>
              <w:tc>
                <w:tcPr>
                  <w:tcW w:w="3244" w:type="dxa"/>
                  <w:tcBorders>
                    <w:top w:val="none" w:sz="6" w:space="0" w:color="auto"/>
                    <w:left w:val="none" w:sz="6" w:space="0" w:color="auto"/>
                    <w:bottom w:val="none" w:sz="6" w:space="0" w:color="auto"/>
                    <w:right w:val="none" w:sz="6" w:space="0" w:color="auto"/>
                  </w:tcBorders>
                </w:tcPr>
                <w:p w14:paraId="5523CD42"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proofErr w:type="spellStart"/>
                  <w:r w:rsidRPr="002504AF">
                    <w:rPr>
                      <w:rFonts w:ascii="Times New Roman" w:hAnsi="Times New Roman" w:cs="Times New Roman"/>
                      <w:b/>
                      <w:bCs/>
                      <w:color w:val="000000"/>
                      <w:kern w:val="0"/>
                      <w:sz w:val="23"/>
                      <w:szCs w:val="23"/>
                      <w:lang w:val="sr-Cyrl-RS"/>
                    </w:rPr>
                    <w:t>Sem</w:t>
                  </w:r>
                  <w:proofErr w:type="spellEnd"/>
                  <w:r w:rsidRPr="002504AF">
                    <w:rPr>
                      <w:rFonts w:ascii="Times New Roman" w:hAnsi="Times New Roman" w:cs="Times New Roman"/>
                      <w:b/>
                      <w:bCs/>
                      <w:color w:val="000000"/>
                      <w:kern w:val="0"/>
                      <w:sz w:val="23"/>
                      <w:szCs w:val="23"/>
                      <w:lang w:val="sr-Cyrl-RS"/>
                    </w:rPr>
                    <w:t xml:space="preserve"> </w:t>
                  </w:r>
                </w:p>
              </w:tc>
              <w:tc>
                <w:tcPr>
                  <w:tcW w:w="943" w:type="dxa"/>
                  <w:gridSpan w:val="4"/>
                  <w:tcBorders>
                    <w:top w:val="none" w:sz="6" w:space="0" w:color="auto"/>
                    <w:left w:val="none" w:sz="6" w:space="0" w:color="auto"/>
                    <w:bottom w:val="none" w:sz="6" w:space="0" w:color="auto"/>
                    <w:right w:val="none" w:sz="6" w:space="0" w:color="auto"/>
                  </w:tcBorders>
                </w:tcPr>
                <w:p w14:paraId="59863850"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T+W </w:t>
                  </w:r>
                </w:p>
              </w:tc>
              <w:tc>
                <w:tcPr>
                  <w:tcW w:w="0" w:type="auto"/>
                  <w:tcBorders>
                    <w:top w:val="none" w:sz="6" w:space="0" w:color="auto"/>
                    <w:left w:val="none" w:sz="6" w:space="0" w:color="auto"/>
                    <w:bottom w:val="none" w:sz="6" w:space="0" w:color="auto"/>
                  </w:tcBorders>
                </w:tcPr>
                <w:p w14:paraId="0D2B3F04"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ESPB </w:t>
                  </w:r>
                </w:p>
              </w:tc>
            </w:tr>
            <w:tr w:rsidR="002504AF" w:rsidRPr="002504AF" w14:paraId="5B96AE03" w14:textId="77777777" w:rsidTr="002504AF">
              <w:trPr>
                <w:trHeight w:val="161"/>
              </w:trPr>
              <w:tc>
                <w:tcPr>
                  <w:tcW w:w="7261" w:type="dxa"/>
                  <w:tcBorders>
                    <w:top w:val="none" w:sz="6" w:space="0" w:color="auto"/>
                    <w:bottom w:val="none" w:sz="6" w:space="0" w:color="auto"/>
                    <w:right w:val="none" w:sz="6" w:space="0" w:color="auto"/>
                  </w:tcBorders>
                </w:tcPr>
                <w:p w14:paraId="2CD8D9BD"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proofErr w:type="spellStart"/>
                  <w:r w:rsidRPr="002504AF">
                    <w:rPr>
                      <w:rFonts w:ascii="Times New Roman" w:hAnsi="Times New Roman" w:cs="Times New Roman"/>
                      <w:color w:val="0000FF"/>
                      <w:kern w:val="0"/>
                      <w:sz w:val="23"/>
                      <w:szCs w:val="23"/>
                      <w:lang w:val="sr-Cyrl-RS"/>
                    </w:rPr>
                    <w:t>Serbian</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as</w:t>
                  </w:r>
                  <w:proofErr w:type="spellEnd"/>
                  <w:r w:rsidRPr="002504AF">
                    <w:rPr>
                      <w:rFonts w:ascii="Times New Roman" w:hAnsi="Times New Roman" w:cs="Times New Roman"/>
                      <w:color w:val="0000FF"/>
                      <w:kern w:val="0"/>
                      <w:sz w:val="23"/>
                      <w:szCs w:val="23"/>
                      <w:lang w:val="sr-Cyrl-RS"/>
                    </w:rPr>
                    <w:t xml:space="preserve"> a </w:t>
                  </w:r>
                  <w:proofErr w:type="spellStart"/>
                  <w:r w:rsidRPr="002504AF">
                    <w:rPr>
                      <w:rFonts w:ascii="Times New Roman" w:hAnsi="Times New Roman" w:cs="Times New Roman"/>
                      <w:color w:val="0000FF"/>
                      <w:kern w:val="0"/>
                      <w:sz w:val="23"/>
                      <w:szCs w:val="23"/>
                      <w:lang w:val="sr-Cyrl-RS"/>
                    </w:rPr>
                    <w:t>Foreign</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Language</w:t>
                  </w:r>
                  <w:proofErr w:type="spellEnd"/>
                  <w:r w:rsidRPr="002504AF">
                    <w:rPr>
                      <w:rFonts w:ascii="Times New Roman" w:hAnsi="Times New Roman" w:cs="Times New Roman"/>
                      <w:color w:val="0000FF"/>
                      <w:kern w:val="0"/>
                      <w:sz w:val="23"/>
                      <w:szCs w:val="23"/>
                      <w:lang w:val="sr-Cyrl-RS"/>
                    </w:rPr>
                    <w:t xml:space="preserve"> 1 </w:t>
                  </w:r>
                </w:p>
              </w:tc>
              <w:tc>
                <w:tcPr>
                  <w:tcW w:w="3244" w:type="dxa"/>
                  <w:tcBorders>
                    <w:top w:val="none" w:sz="6" w:space="0" w:color="auto"/>
                    <w:left w:val="none" w:sz="6" w:space="0" w:color="auto"/>
                    <w:bottom w:val="none" w:sz="6" w:space="0" w:color="auto"/>
                    <w:right w:val="none" w:sz="6" w:space="0" w:color="auto"/>
                  </w:tcBorders>
                </w:tcPr>
                <w:p w14:paraId="1625F9B6"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1 </w:t>
                  </w:r>
                </w:p>
              </w:tc>
              <w:tc>
                <w:tcPr>
                  <w:tcW w:w="943" w:type="dxa"/>
                  <w:gridSpan w:val="4"/>
                  <w:tcBorders>
                    <w:top w:val="none" w:sz="6" w:space="0" w:color="auto"/>
                    <w:left w:val="none" w:sz="6" w:space="0" w:color="auto"/>
                    <w:bottom w:val="none" w:sz="6" w:space="0" w:color="auto"/>
                    <w:right w:val="none" w:sz="6" w:space="0" w:color="auto"/>
                  </w:tcBorders>
                </w:tcPr>
                <w:p w14:paraId="49E96A9F"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1AAC35BF"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0CF85AF4" w14:textId="77777777" w:rsidTr="002504AF">
              <w:trPr>
                <w:trHeight w:val="161"/>
              </w:trPr>
              <w:tc>
                <w:tcPr>
                  <w:tcW w:w="7261" w:type="dxa"/>
                  <w:tcBorders>
                    <w:top w:val="none" w:sz="6" w:space="0" w:color="auto"/>
                    <w:bottom w:val="none" w:sz="6" w:space="0" w:color="auto"/>
                    <w:right w:val="none" w:sz="6" w:space="0" w:color="auto"/>
                  </w:tcBorders>
                </w:tcPr>
                <w:p w14:paraId="3E9E89D3"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proofErr w:type="spellStart"/>
                  <w:r w:rsidRPr="002504AF">
                    <w:rPr>
                      <w:rFonts w:ascii="Times New Roman" w:hAnsi="Times New Roman" w:cs="Times New Roman"/>
                      <w:color w:val="0000FF"/>
                      <w:kern w:val="0"/>
                      <w:sz w:val="23"/>
                      <w:szCs w:val="23"/>
                      <w:lang w:val="sr-Cyrl-RS"/>
                    </w:rPr>
                    <w:t>Contemporary</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Urban</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Phenomena</w:t>
                  </w:r>
                  <w:proofErr w:type="spellEnd"/>
                  <w:r w:rsidRPr="002504AF">
                    <w:rPr>
                      <w:rFonts w:ascii="Times New Roman" w:hAnsi="Times New Roman" w:cs="Times New Roman"/>
                      <w:color w:val="0000FF"/>
                      <w:kern w:val="0"/>
                      <w:sz w:val="23"/>
                      <w:szCs w:val="23"/>
                      <w:lang w:val="sr-Cyrl-RS"/>
                    </w:rPr>
                    <w:t xml:space="preserve"> </w:t>
                  </w:r>
                </w:p>
              </w:tc>
              <w:tc>
                <w:tcPr>
                  <w:tcW w:w="3244" w:type="dxa"/>
                  <w:tcBorders>
                    <w:top w:val="none" w:sz="6" w:space="0" w:color="auto"/>
                    <w:left w:val="none" w:sz="6" w:space="0" w:color="auto"/>
                    <w:bottom w:val="none" w:sz="6" w:space="0" w:color="auto"/>
                    <w:right w:val="none" w:sz="6" w:space="0" w:color="auto"/>
                  </w:tcBorders>
                </w:tcPr>
                <w:p w14:paraId="631A2A3C"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1 </w:t>
                  </w:r>
                </w:p>
              </w:tc>
              <w:tc>
                <w:tcPr>
                  <w:tcW w:w="943" w:type="dxa"/>
                  <w:gridSpan w:val="4"/>
                  <w:tcBorders>
                    <w:top w:val="none" w:sz="6" w:space="0" w:color="auto"/>
                    <w:left w:val="none" w:sz="6" w:space="0" w:color="auto"/>
                    <w:bottom w:val="none" w:sz="6" w:space="0" w:color="auto"/>
                    <w:right w:val="none" w:sz="6" w:space="0" w:color="auto"/>
                  </w:tcBorders>
                </w:tcPr>
                <w:p w14:paraId="7DD31DAE"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27268CE8"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6</w:t>
                  </w:r>
                </w:p>
              </w:tc>
            </w:tr>
            <w:tr w:rsidR="002504AF" w:rsidRPr="002504AF" w14:paraId="4B9BD603" w14:textId="77777777" w:rsidTr="002504AF">
              <w:trPr>
                <w:trHeight w:val="161"/>
              </w:trPr>
              <w:tc>
                <w:tcPr>
                  <w:tcW w:w="7261" w:type="dxa"/>
                  <w:tcBorders>
                    <w:top w:val="none" w:sz="6" w:space="0" w:color="auto"/>
                    <w:bottom w:val="none" w:sz="6" w:space="0" w:color="auto"/>
                    <w:right w:val="none" w:sz="6" w:space="0" w:color="auto"/>
                  </w:tcBorders>
                </w:tcPr>
                <w:p w14:paraId="40AF2447"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proofErr w:type="spellStart"/>
                  <w:r w:rsidRPr="002504AF">
                    <w:rPr>
                      <w:rFonts w:ascii="Times New Roman" w:hAnsi="Times New Roman" w:cs="Times New Roman"/>
                      <w:color w:val="0000FF"/>
                      <w:kern w:val="0"/>
                      <w:sz w:val="23"/>
                      <w:szCs w:val="23"/>
                      <w:lang w:val="sr-Cyrl-RS"/>
                    </w:rPr>
                    <w:t>Education</w:t>
                  </w:r>
                  <w:proofErr w:type="spellEnd"/>
                  <w:r w:rsidRPr="002504AF">
                    <w:rPr>
                      <w:rFonts w:ascii="Times New Roman" w:hAnsi="Times New Roman" w:cs="Times New Roman"/>
                      <w:color w:val="0000FF"/>
                      <w:kern w:val="0"/>
                      <w:sz w:val="23"/>
                      <w:szCs w:val="23"/>
                      <w:lang w:val="sr-Cyrl-RS"/>
                    </w:rPr>
                    <w:t xml:space="preserve"> and </w:t>
                  </w:r>
                  <w:proofErr w:type="spellStart"/>
                  <w:r w:rsidRPr="002504AF">
                    <w:rPr>
                      <w:rFonts w:ascii="Times New Roman" w:hAnsi="Times New Roman" w:cs="Times New Roman"/>
                      <w:color w:val="0000FF"/>
                      <w:kern w:val="0"/>
                      <w:sz w:val="23"/>
                      <w:szCs w:val="23"/>
                      <w:lang w:val="sr-Cyrl-RS"/>
                    </w:rPr>
                    <w:t>Politics</w:t>
                  </w:r>
                  <w:proofErr w:type="spellEnd"/>
                  <w:r w:rsidRPr="002504AF">
                    <w:rPr>
                      <w:rFonts w:ascii="Times New Roman" w:hAnsi="Times New Roman" w:cs="Times New Roman"/>
                      <w:color w:val="0000FF"/>
                      <w:kern w:val="0"/>
                      <w:sz w:val="23"/>
                      <w:szCs w:val="23"/>
                      <w:lang w:val="sr-Cyrl-RS"/>
                    </w:rPr>
                    <w:t xml:space="preserve"> </w:t>
                  </w:r>
                </w:p>
              </w:tc>
              <w:tc>
                <w:tcPr>
                  <w:tcW w:w="3610" w:type="dxa"/>
                  <w:gridSpan w:val="3"/>
                  <w:tcBorders>
                    <w:top w:val="none" w:sz="6" w:space="0" w:color="auto"/>
                    <w:left w:val="none" w:sz="6" w:space="0" w:color="auto"/>
                    <w:bottom w:val="none" w:sz="6" w:space="0" w:color="auto"/>
                    <w:right w:val="none" w:sz="6" w:space="0" w:color="auto"/>
                  </w:tcBorders>
                </w:tcPr>
                <w:p w14:paraId="1A0F9861"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1 </w:t>
                  </w:r>
                </w:p>
              </w:tc>
              <w:tc>
                <w:tcPr>
                  <w:tcW w:w="0" w:type="auto"/>
                  <w:gridSpan w:val="2"/>
                  <w:tcBorders>
                    <w:top w:val="none" w:sz="6" w:space="0" w:color="auto"/>
                    <w:left w:val="none" w:sz="6" w:space="0" w:color="auto"/>
                    <w:bottom w:val="none" w:sz="6" w:space="0" w:color="auto"/>
                    <w:right w:val="none" w:sz="6" w:space="0" w:color="auto"/>
                  </w:tcBorders>
                </w:tcPr>
                <w:p w14:paraId="635579E2"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6131B93A"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44B3B4FB" w14:textId="77777777" w:rsidTr="002504AF">
              <w:trPr>
                <w:trHeight w:val="161"/>
              </w:trPr>
              <w:tc>
                <w:tcPr>
                  <w:tcW w:w="7261" w:type="dxa"/>
                  <w:tcBorders>
                    <w:top w:val="none" w:sz="6" w:space="0" w:color="auto"/>
                    <w:bottom w:val="none" w:sz="6" w:space="0" w:color="auto"/>
                    <w:right w:val="none" w:sz="6" w:space="0" w:color="auto"/>
                  </w:tcBorders>
                </w:tcPr>
                <w:p w14:paraId="346E192B"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proofErr w:type="spellStart"/>
                  <w:r w:rsidRPr="002504AF">
                    <w:rPr>
                      <w:rFonts w:ascii="Times New Roman" w:hAnsi="Times New Roman" w:cs="Times New Roman"/>
                      <w:color w:val="0000FF"/>
                      <w:kern w:val="0"/>
                      <w:sz w:val="23"/>
                      <w:szCs w:val="23"/>
                      <w:lang w:val="sr-Cyrl-RS"/>
                    </w:rPr>
                    <w:t>Economic</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Development</w:t>
                  </w:r>
                  <w:proofErr w:type="spellEnd"/>
                  <w:r w:rsidRPr="002504AF">
                    <w:rPr>
                      <w:rFonts w:ascii="Times New Roman" w:hAnsi="Times New Roman" w:cs="Times New Roman"/>
                      <w:color w:val="0000FF"/>
                      <w:kern w:val="0"/>
                      <w:sz w:val="23"/>
                      <w:szCs w:val="23"/>
                      <w:lang w:val="sr-Cyrl-RS"/>
                    </w:rPr>
                    <w:t xml:space="preserve"> </w:t>
                  </w:r>
                </w:p>
              </w:tc>
              <w:tc>
                <w:tcPr>
                  <w:tcW w:w="3610" w:type="dxa"/>
                  <w:gridSpan w:val="3"/>
                  <w:tcBorders>
                    <w:top w:val="none" w:sz="6" w:space="0" w:color="auto"/>
                    <w:left w:val="none" w:sz="6" w:space="0" w:color="auto"/>
                    <w:bottom w:val="none" w:sz="6" w:space="0" w:color="auto"/>
                    <w:right w:val="none" w:sz="6" w:space="0" w:color="auto"/>
                  </w:tcBorders>
                </w:tcPr>
                <w:p w14:paraId="7EC8458F"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1 </w:t>
                  </w:r>
                </w:p>
              </w:tc>
              <w:tc>
                <w:tcPr>
                  <w:tcW w:w="0" w:type="auto"/>
                  <w:gridSpan w:val="2"/>
                  <w:tcBorders>
                    <w:top w:val="none" w:sz="6" w:space="0" w:color="auto"/>
                    <w:left w:val="none" w:sz="6" w:space="0" w:color="auto"/>
                    <w:bottom w:val="none" w:sz="6" w:space="0" w:color="auto"/>
                    <w:right w:val="none" w:sz="6" w:space="0" w:color="auto"/>
                  </w:tcBorders>
                </w:tcPr>
                <w:p w14:paraId="64216EF7"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71AAE8D9"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6C892C1B" w14:textId="77777777" w:rsidTr="002504AF">
              <w:trPr>
                <w:trHeight w:val="161"/>
              </w:trPr>
              <w:tc>
                <w:tcPr>
                  <w:tcW w:w="7261" w:type="dxa"/>
                  <w:tcBorders>
                    <w:top w:val="none" w:sz="6" w:space="0" w:color="auto"/>
                    <w:bottom w:val="none" w:sz="6" w:space="0" w:color="auto"/>
                    <w:right w:val="none" w:sz="6" w:space="0" w:color="auto"/>
                  </w:tcBorders>
                </w:tcPr>
                <w:p w14:paraId="3D32ED9B"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proofErr w:type="spellStart"/>
                  <w:r w:rsidRPr="002504AF">
                    <w:rPr>
                      <w:rFonts w:ascii="Times New Roman" w:hAnsi="Times New Roman" w:cs="Times New Roman"/>
                      <w:color w:val="0000FF"/>
                      <w:kern w:val="0"/>
                      <w:sz w:val="23"/>
                      <w:szCs w:val="23"/>
                      <w:lang w:val="sr-Cyrl-RS"/>
                    </w:rPr>
                    <w:t>Methodology</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with</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Historiography</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for</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Modern</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History</w:t>
                  </w:r>
                  <w:proofErr w:type="spellEnd"/>
                  <w:r w:rsidRPr="002504AF">
                    <w:rPr>
                      <w:rFonts w:ascii="Times New Roman" w:hAnsi="Times New Roman" w:cs="Times New Roman"/>
                      <w:color w:val="0000FF"/>
                      <w:kern w:val="0"/>
                      <w:sz w:val="23"/>
                      <w:szCs w:val="23"/>
                      <w:lang w:val="sr-Cyrl-RS"/>
                    </w:rPr>
                    <w:t xml:space="preserve"> </w:t>
                  </w:r>
                </w:p>
              </w:tc>
              <w:tc>
                <w:tcPr>
                  <w:tcW w:w="3610" w:type="dxa"/>
                  <w:gridSpan w:val="3"/>
                  <w:tcBorders>
                    <w:top w:val="none" w:sz="6" w:space="0" w:color="auto"/>
                    <w:left w:val="none" w:sz="6" w:space="0" w:color="auto"/>
                    <w:bottom w:val="none" w:sz="6" w:space="0" w:color="auto"/>
                    <w:right w:val="none" w:sz="6" w:space="0" w:color="auto"/>
                  </w:tcBorders>
                </w:tcPr>
                <w:p w14:paraId="65D226C7"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1 </w:t>
                  </w:r>
                </w:p>
              </w:tc>
              <w:tc>
                <w:tcPr>
                  <w:tcW w:w="0" w:type="auto"/>
                  <w:gridSpan w:val="2"/>
                  <w:tcBorders>
                    <w:top w:val="none" w:sz="6" w:space="0" w:color="auto"/>
                    <w:left w:val="none" w:sz="6" w:space="0" w:color="auto"/>
                    <w:bottom w:val="none" w:sz="6" w:space="0" w:color="auto"/>
                    <w:right w:val="none" w:sz="6" w:space="0" w:color="auto"/>
                  </w:tcBorders>
                </w:tcPr>
                <w:p w14:paraId="4A268778"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4327E501"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09478CEB" w14:textId="77777777" w:rsidTr="002504AF">
              <w:trPr>
                <w:trHeight w:val="161"/>
              </w:trPr>
              <w:tc>
                <w:tcPr>
                  <w:tcW w:w="7261" w:type="dxa"/>
                  <w:tcBorders>
                    <w:top w:val="none" w:sz="6" w:space="0" w:color="auto"/>
                    <w:bottom w:val="none" w:sz="6" w:space="0" w:color="auto"/>
                    <w:right w:val="none" w:sz="6" w:space="0" w:color="auto"/>
                  </w:tcBorders>
                </w:tcPr>
                <w:p w14:paraId="656DF25B"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proofErr w:type="spellStart"/>
                  <w:r w:rsidRPr="002504AF">
                    <w:rPr>
                      <w:rFonts w:ascii="Times New Roman" w:hAnsi="Times New Roman" w:cs="Times New Roman"/>
                      <w:color w:val="0000FF"/>
                      <w:kern w:val="0"/>
                      <w:sz w:val="23"/>
                      <w:szCs w:val="23"/>
                      <w:lang w:val="sr-Cyrl-RS"/>
                    </w:rPr>
                    <w:t>Otherness</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in</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contemporary</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society</w:t>
                  </w:r>
                  <w:proofErr w:type="spellEnd"/>
                  <w:r w:rsidRPr="002504AF">
                    <w:rPr>
                      <w:rFonts w:ascii="Times New Roman" w:hAnsi="Times New Roman" w:cs="Times New Roman"/>
                      <w:color w:val="0000FF"/>
                      <w:kern w:val="0"/>
                      <w:sz w:val="23"/>
                      <w:szCs w:val="23"/>
                      <w:lang w:val="sr-Cyrl-RS"/>
                    </w:rPr>
                    <w:t xml:space="preserve"> </w:t>
                  </w:r>
                </w:p>
              </w:tc>
              <w:tc>
                <w:tcPr>
                  <w:tcW w:w="3610" w:type="dxa"/>
                  <w:gridSpan w:val="3"/>
                  <w:tcBorders>
                    <w:top w:val="none" w:sz="6" w:space="0" w:color="auto"/>
                    <w:left w:val="none" w:sz="6" w:space="0" w:color="auto"/>
                    <w:bottom w:val="none" w:sz="6" w:space="0" w:color="auto"/>
                    <w:right w:val="none" w:sz="6" w:space="0" w:color="auto"/>
                  </w:tcBorders>
                </w:tcPr>
                <w:p w14:paraId="45F77249"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1 </w:t>
                  </w:r>
                </w:p>
              </w:tc>
              <w:tc>
                <w:tcPr>
                  <w:tcW w:w="0" w:type="auto"/>
                  <w:gridSpan w:val="2"/>
                  <w:tcBorders>
                    <w:top w:val="none" w:sz="6" w:space="0" w:color="auto"/>
                    <w:left w:val="none" w:sz="6" w:space="0" w:color="auto"/>
                    <w:bottom w:val="none" w:sz="6" w:space="0" w:color="auto"/>
                    <w:right w:val="none" w:sz="6" w:space="0" w:color="auto"/>
                  </w:tcBorders>
                </w:tcPr>
                <w:p w14:paraId="40E84392"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297504D8"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4492FC58" w14:textId="77777777" w:rsidTr="002504AF">
              <w:trPr>
                <w:trHeight w:val="437"/>
              </w:trPr>
              <w:tc>
                <w:tcPr>
                  <w:tcW w:w="7261" w:type="dxa"/>
                  <w:tcBorders>
                    <w:top w:val="none" w:sz="6" w:space="0" w:color="auto"/>
                    <w:bottom w:val="none" w:sz="6" w:space="0" w:color="auto"/>
                    <w:right w:val="none" w:sz="6" w:space="0" w:color="auto"/>
                  </w:tcBorders>
                </w:tcPr>
                <w:p w14:paraId="18F5BA90"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proofErr w:type="spellStart"/>
                  <w:r w:rsidRPr="002504AF">
                    <w:rPr>
                      <w:rFonts w:ascii="Times New Roman" w:hAnsi="Times New Roman" w:cs="Times New Roman"/>
                      <w:color w:val="0000FF"/>
                      <w:kern w:val="0"/>
                      <w:sz w:val="23"/>
                      <w:szCs w:val="23"/>
                      <w:lang w:val="sr-Cyrl-RS"/>
                    </w:rPr>
                    <w:t>Mare</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nostrum</w:t>
                  </w:r>
                  <w:proofErr w:type="spellEnd"/>
                  <w:r w:rsidRPr="002504AF">
                    <w:rPr>
                      <w:rFonts w:ascii="Times New Roman" w:hAnsi="Times New Roman" w:cs="Times New Roman"/>
                      <w:color w:val="0000FF"/>
                      <w:kern w:val="0"/>
                      <w:sz w:val="23"/>
                      <w:szCs w:val="23"/>
                      <w:lang w:val="sr-Cyrl-RS"/>
                    </w:rPr>
                    <w:t xml:space="preserve"> – </w:t>
                  </w:r>
                  <w:proofErr w:type="spellStart"/>
                  <w:r w:rsidRPr="002504AF">
                    <w:rPr>
                      <w:rFonts w:ascii="Times New Roman" w:hAnsi="Times New Roman" w:cs="Times New Roman"/>
                      <w:color w:val="0000FF"/>
                      <w:kern w:val="0"/>
                      <w:sz w:val="23"/>
                      <w:szCs w:val="23"/>
                      <w:lang w:val="sr-Cyrl-RS"/>
                    </w:rPr>
                    <w:t>The</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Aegean</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Sea</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and</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the</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Eastern</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Mediterranean</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as</w:t>
                  </w:r>
                  <w:proofErr w:type="spellEnd"/>
                  <w:r w:rsidRPr="002504AF">
                    <w:rPr>
                      <w:rFonts w:ascii="Times New Roman" w:hAnsi="Times New Roman" w:cs="Times New Roman"/>
                      <w:color w:val="0000FF"/>
                      <w:kern w:val="0"/>
                      <w:sz w:val="23"/>
                      <w:szCs w:val="23"/>
                      <w:lang w:val="sr-Cyrl-RS"/>
                    </w:rPr>
                    <w:t xml:space="preserve"> a </w:t>
                  </w:r>
                  <w:proofErr w:type="spellStart"/>
                  <w:r w:rsidRPr="002504AF">
                    <w:rPr>
                      <w:rFonts w:ascii="Times New Roman" w:hAnsi="Times New Roman" w:cs="Times New Roman"/>
                      <w:color w:val="0000FF"/>
                      <w:kern w:val="0"/>
                      <w:sz w:val="23"/>
                      <w:szCs w:val="23"/>
                      <w:lang w:val="sr-Cyrl-RS"/>
                    </w:rPr>
                    <w:t>Crisis</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Zone</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in</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the</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Twenty-first</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Century</w:t>
                  </w:r>
                  <w:proofErr w:type="spellEnd"/>
                  <w:r w:rsidRPr="002504AF">
                    <w:rPr>
                      <w:rFonts w:ascii="Times New Roman" w:hAnsi="Times New Roman" w:cs="Times New Roman"/>
                      <w:color w:val="0000FF"/>
                      <w:kern w:val="0"/>
                      <w:sz w:val="23"/>
                      <w:szCs w:val="23"/>
                      <w:lang w:val="sr-Cyrl-RS"/>
                    </w:rPr>
                    <w:t xml:space="preserve"> </w:t>
                  </w:r>
                </w:p>
              </w:tc>
              <w:tc>
                <w:tcPr>
                  <w:tcW w:w="3610" w:type="dxa"/>
                  <w:gridSpan w:val="3"/>
                  <w:tcBorders>
                    <w:top w:val="none" w:sz="6" w:space="0" w:color="auto"/>
                    <w:left w:val="none" w:sz="6" w:space="0" w:color="auto"/>
                    <w:bottom w:val="none" w:sz="6" w:space="0" w:color="auto"/>
                    <w:right w:val="none" w:sz="6" w:space="0" w:color="auto"/>
                  </w:tcBorders>
                </w:tcPr>
                <w:p w14:paraId="2602D9B7"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1 </w:t>
                  </w:r>
                </w:p>
              </w:tc>
              <w:tc>
                <w:tcPr>
                  <w:tcW w:w="0" w:type="auto"/>
                  <w:gridSpan w:val="2"/>
                  <w:tcBorders>
                    <w:top w:val="none" w:sz="6" w:space="0" w:color="auto"/>
                    <w:left w:val="none" w:sz="6" w:space="0" w:color="auto"/>
                    <w:bottom w:val="none" w:sz="6" w:space="0" w:color="auto"/>
                    <w:right w:val="none" w:sz="6" w:space="0" w:color="auto"/>
                  </w:tcBorders>
                </w:tcPr>
                <w:p w14:paraId="56670C2F"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4A4B4496"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527546AA" w14:textId="77777777" w:rsidTr="002504AF">
              <w:trPr>
                <w:trHeight w:val="161"/>
              </w:trPr>
              <w:tc>
                <w:tcPr>
                  <w:tcW w:w="7261" w:type="dxa"/>
                  <w:tcBorders>
                    <w:top w:val="none" w:sz="6" w:space="0" w:color="auto"/>
                    <w:bottom w:val="none" w:sz="6" w:space="0" w:color="auto"/>
                    <w:right w:val="none" w:sz="6" w:space="0" w:color="auto"/>
                  </w:tcBorders>
                </w:tcPr>
                <w:p w14:paraId="55E78B3E"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proofErr w:type="spellStart"/>
                  <w:r w:rsidRPr="002504AF">
                    <w:rPr>
                      <w:rFonts w:ascii="Times New Roman" w:hAnsi="Times New Roman" w:cs="Times New Roman"/>
                      <w:color w:val="0000FF"/>
                      <w:kern w:val="0"/>
                      <w:sz w:val="23"/>
                      <w:szCs w:val="23"/>
                      <w:lang w:val="sr-Cyrl-RS"/>
                    </w:rPr>
                    <w:t>The</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economic</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history</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of</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the</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world</w:t>
                  </w:r>
                  <w:proofErr w:type="spellEnd"/>
                  <w:r w:rsidRPr="002504AF">
                    <w:rPr>
                      <w:rFonts w:ascii="Times New Roman" w:hAnsi="Times New Roman" w:cs="Times New Roman"/>
                      <w:color w:val="0000FF"/>
                      <w:kern w:val="0"/>
                      <w:sz w:val="23"/>
                      <w:szCs w:val="23"/>
                      <w:lang w:val="sr-Cyrl-RS"/>
                    </w:rPr>
                    <w:t xml:space="preserve"> </w:t>
                  </w:r>
                </w:p>
              </w:tc>
              <w:tc>
                <w:tcPr>
                  <w:tcW w:w="3610" w:type="dxa"/>
                  <w:gridSpan w:val="3"/>
                  <w:tcBorders>
                    <w:top w:val="none" w:sz="6" w:space="0" w:color="auto"/>
                    <w:left w:val="none" w:sz="6" w:space="0" w:color="auto"/>
                    <w:bottom w:val="none" w:sz="6" w:space="0" w:color="auto"/>
                    <w:right w:val="none" w:sz="6" w:space="0" w:color="auto"/>
                  </w:tcBorders>
                </w:tcPr>
                <w:p w14:paraId="2ED5AA1B"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1 </w:t>
                  </w:r>
                </w:p>
              </w:tc>
              <w:tc>
                <w:tcPr>
                  <w:tcW w:w="0" w:type="auto"/>
                  <w:gridSpan w:val="2"/>
                  <w:tcBorders>
                    <w:top w:val="none" w:sz="6" w:space="0" w:color="auto"/>
                    <w:left w:val="none" w:sz="6" w:space="0" w:color="auto"/>
                    <w:bottom w:val="none" w:sz="6" w:space="0" w:color="auto"/>
                    <w:right w:val="none" w:sz="6" w:space="0" w:color="auto"/>
                  </w:tcBorders>
                </w:tcPr>
                <w:p w14:paraId="55EBACD1"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4D51B40D"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15E3121E" w14:textId="77777777" w:rsidTr="002504AF">
              <w:trPr>
                <w:trHeight w:val="166"/>
              </w:trPr>
              <w:tc>
                <w:tcPr>
                  <w:tcW w:w="0" w:type="auto"/>
                  <w:gridSpan w:val="3"/>
                  <w:tcBorders>
                    <w:top w:val="none" w:sz="6" w:space="0" w:color="auto"/>
                    <w:bottom w:val="none" w:sz="6" w:space="0" w:color="auto"/>
                    <w:right w:val="none" w:sz="6" w:space="0" w:color="auto"/>
                  </w:tcBorders>
                </w:tcPr>
                <w:p w14:paraId="7824CFD5"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proofErr w:type="spellStart"/>
                  <w:r w:rsidRPr="002504AF">
                    <w:rPr>
                      <w:rFonts w:ascii="Times New Roman" w:hAnsi="Times New Roman" w:cs="Times New Roman"/>
                      <w:b/>
                      <w:bCs/>
                      <w:color w:val="0000FF"/>
                      <w:kern w:val="0"/>
                      <w:sz w:val="23"/>
                      <w:szCs w:val="23"/>
                      <w:lang w:val="sr-Cyrl-RS"/>
                    </w:rPr>
                    <w:t>Master's</w:t>
                  </w:r>
                  <w:proofErr w:type="spellEnd"/>
                  <w:r w:rsidRPr="002504AF">
                    <w:rPr>
                      <w:rFonts w:ascii="Times New Roman" w:hAnsi="Times New Roman" w:cs="Times New Roman"/>
                      <w:b/>
                      <w:bCs/>
                      <w:color w:val="0000FF"/>
                      <w:kern w:val="0"/>
                      <w:sz w:val="23"/>
                      <w:szCs w:val="23"/>
                      <w:lang w:val="sr-Cyrl-RS"/>
                    </w:rPr>
                    <w:t xml:space="preserve"> </w:t>
                  </w:r>
                  <w:proofErr w:type="spellStart"/>
                  <w:r w:rsidRPr="002504AF">
                    <w:rPr>
                      <w:rFonts w:ascii="Times New Roman" w:hAnsi="Times New Roman" w:cs="Times New Roman"/>
                      <w:b/>
                      <w:bCs/>
                      <w:color w:val="0000FF"/>
                      <w:kern w:val="0"/>
                      <w:sz w:val="23"/>
                      <w:szCs w:val="23"/>
                      <w:lang w:val="sr-Cyrl-RS"/>
                    </w:rPr>
                    <w:t>thesis</w:t>
                  </w:r>
                  <w:proofErr w:type="spellEnd"/>
                  <w:r w:rsidRPr="002504AF">
                    <w:rPr>
                      <w:rFonts w:ascii="Times New Roman" w:hAnsi="Times New Roman" w:cs="Times New Roman"/>
                      <w:b/>
                      <w:bCs/>
                      <w:color w:val="0000FF"/>
                      <w:kern w:val="0"/>
                      <w:sz w:val="23"/>
                      <w:szCs w:val="23"/>
                      <w:lang w:val="sr-Cyrl-RS"/>
                    </w:rPr>
                    <w:t xml:space="preserve"> </w:t>
                  </w:r>
                </w:p>
              </w:tc>
              <w:tc>
                <w:tcPr>
                  <w:tcW w:w="0" w:type="auto"/>
                  <w:gridSpan w:val="2"/>
                  <w:tcBorders>
                    <w:top w:val="none" w:sz="6" w:space="0" w:color="auto"/>
                    <w:left w:val="none" w:sz="6" w:space="0" w:color="auto"/>
                    <w:bottom w:val="none" w:sz="6" w:space="0" w:color="auto"/>
                    <w:right w:val="none" w:sz="6" w:space="0" w:color="auto"/>
                  </w:tcBorders>
                </w:tcPr>
                <w:p w14:paraId="374603AF"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2 </w:t>
                  </w:r>
                </w:p>
              </w:tc>
              <w:tc>
                <w:tcPr>
                  <w:tcW w:w="0" w:type="auto"/>
                  <w:gridSpan w:val="2"/>
                  <w:tcBorders>
                    <w:top w:val="none" w:sz="6" w:space="0" w:color="auto"/>
                    <w:left w:val="none" w:sz="6" w:space="0" w:color="auto"/>
                    <w:bottom w:val="none" w:sz="6" w:space="0" w:color="auto"/>
                  </w:tcBorders>
                </w:tcPr>
                <w:p w14:paraId="14081A3B"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6 </w:t>
                  </w:r>
                </w:p>
              </w:tc>
            </w:tr>
            <w:tr w:rsidR="002504AF" w:rsidRPr="002504AF" w14:paraId="0FD49D59" w14:textId="77777777" w:rsidTr="002504AF">
              <w:trPr>
                <w:trHeight w:val="166"/>
              </w:trPr>
              <w:tc>
                <w:tcPr>
                  <w:tcW w:w="0" w:type="auto"/>
                  <w:gridSpan w:val="3"/>
                  <w:tcBorders>
                    <w:top w:val="none" w:sz="6" w:space="0" w:color="auto"/>
                    <w:bottom w:val="none" w:sz="6" w:space="0" w:color="auto"/>
                    <w:right w:val="none" w:sz="6" w:space="0" w:color="auto"/>
                  </w:tcBorders>
                </w:tcPr>
                <w:p w14:paraId="433AC3B8"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proofErr w:type="spellStart"/>
                  <w:r w:rsidRPr="002504AF">
                    <w:rPr>
                      <w:rFonts w:ascii="Times New Roman" w:hAnsi="Times New Roman" w:cs="Times New Roman"/>
                      <w:b/>
                      <w:bCs/>
                      <w:color w:val="0000FF"/>
                      <w:kern w:val="0"/>
                      <w:sz w:val="23"/>
                      <w:szCs w:val="23"/>
                      <w:lang w:val="sr-Cyrl-RS"/>
                    </w:rPr>
                    <w:t>Independent</w:t>
                  </w:r>
                  <w:proofErr w:type="spellEnd"/>
                  <w:r w:rsidRPr="002504AF">
                    <w:rPr>
                      <w:rFonts w:ascii="Times New Roman" w:hAnsi="Times New Roman" w:cs="Times New Roman"/>
                      <w:b/>
                      <w:bCs/>
                      <w:color w:val="0000FF"/>
                      <w:kern w:val="0"/>
                      <w:sz w:val="23"/>
                      <w:szCs w:val="23"/>
                      <w:lang w:val="sr-Cyrl-RS"/>
                    </w:rPr>
                    <w:t xml:space="preserve"> </w:t>
                  </w:r>
                  <w:proofErr w:type="spellStart"/>
                  <w:r w:rsidRPr="002504AF">
                    <w:rPr>
                      <w:rFonts w:ascii="Times New Roman" w:hAnsi="Times New Roman" w:cs="Times New Roman"/>
                      <w:b/>
                      <w:bCs/>
                      <w:color w:val="0000FF"/>
                      <w:kern w:val="0"/>
                      <w:sz w:val="23"/>
                      <w:szCs w:val="23"/>
                      <w:lang w:val="sr-Cyrl-RS"/>
                    </w:rPr>
                    <w:t>student</w:t>
                  </w:r>
                  <w:proofErr w:type="spellEnd"/>
                  <w:r w:rsidRPr="002504AF">
                    <w:rPr>
                      <w:rFonts w:ascii="Times New Roman" w:hAnsi="Times New Roman" w:cs="Times New Roman"/>
                      <w:b/>
                      <w:bCs/>
                      <w:color w:val="0000FF"/>
                      <w:kern w:val="0"/>
                      <w:sz w:val="23"/>
                      <w:szCs w:val="23"/>
                      <w:lang w:val="sr-Cyrl-RS"/>
                    </w:rPr>
                    <w:t xml:space="preserve"> </w:t>
                  </w:r>
                  <w:proofErr w:type="spellStart"/>
                  <w:r w:rsidRPr="002504AF">
                    <w:rPr>
                      <w:rFonts w:ascii="Times New Roman" w:hAnsi="Times New Roman" w:cs="Times New Roman"/>
                      <w:b/>
                      <w:bCs/>
                      <w:color w:val="0000FF"/>
                      <w:kern w:val="0"/>
                      <w:sz w:val="23"/>
                      <w:szCs w:val="23"/>
                      <w:lang w:val="sr-Cyrl-RS"/>
                    </w:rPr>
                    <w:t>research</w:t>
                  </w:r>
                  <w:proofErr w:type="spellEnd"/>
                  <w:r w:rsidRPr="002504AF">
                    <w:rPr>
                      <w:rFonts w:ascii="Times New Roman" w:hAnsi="Times New Roman" w:cs="Times New Roman"/>
                      <w:b/>
                      <w:bCs/>
                      <w:color w:val="0000FF"/>
                      <w:kern w:val="0"/>
                      <w:sz w:val="23"/>
                      <w:szCs w:val="23"/>
                      <w:lang w:val="sr-Cyrl-RS"/>
                    </w:rPr>
                    <w:t xml:space="preserve"> </w:t>
                  </w:r>
                </w:p>
              </w:tc>
              <w:tc>
                <w:tcPr>
                  <w:tcW w:w="0" w:type="auto"/>
                  <w:gridSpan w:val="2"/>
                  <w:tcBorders>
                    <w:top w:val="none" w:sz="6" w:space="0" w:color="auto"/>
                    <w:left w:val="none" w:sz="6" w:space="0" w:color="auto"/>
                    <w:bottom w:val="none" w:sz="6" w:space="0" w:color="auto"/>
                    <w:right w:val="none" w:sz="6" w:space="0" w:color="auto"/>
                  </w:tcBorders>
                </w:tcPr>
                <w:p w14:paraId="407333E0"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2 </w:t>
                  </w:r>
                </w:p>
              </w:tc>
              <w:tc>
                <w:tcPr>
                  <w:tcW w:w="0" w:type="auto"/>
                  <w:gridSpan w:val="2"/>
                  <w:tcBorders>
                    <w:top w:val="none" w:sz="6" w:space="0" w:color="auto"/>
                    <w:left w:val="none" w:sz="6" w:space="0" w:color="auto"/>
                    <w:bottom w:val="none" w:sz="6" w:space="0" w:color="auto"/>
                  </w:tcBorders>
                </w:tcPr>
                <w:p w14:paraId="1E99DD89"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6 </w:t>
                  </w:r>
                </w:p>
              </w:tc>
            </w:tr>
            <w:tr w:rsidR="002504AF" w:rsidRPr="002504AF" w14:paraId="5D7876B6" w14:textId="77777777" w:rsidTr="002504AF">
              <w:trPr>
                <w:trHeight w:val="166"/>
              </w:trPr>
              <w:tc>
                <w:tcPr>
                  <w:tcW w:w="0" w:type="auto"/>
                  <w:gridSpan w:val="7"/>
                  <w:tcBorders>
                    <w:top w:val="none" w:sz="6" w:space="0" w:color="auto"/>
                    <w:bottom w:val="none" w:sz="6" w:space="0" w:color="auto"/>
                  </w:tcBorders>
                </w:tcPr>
                <w:p w14:paraId="6AA52B3B"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proofErr w:type="spellStart"/>
                  <w:r w:rsidRPr="002504AF">
                    <w:rPr>
                      <w:rFonts w:ascii="Times New Roman" w:hAnsi="Times New Roman" w:cs="Times New Roman"/>
                      <w:b/>
                      <w:bCs/>
                      <w:color w:val="000000"/>
                      <w:kern w:val="0"/>
                      <w:sz w:val="23"/>
                      <w:szCs w:val="23"/>
                      <w:lang w:val="sr-Cyrl-RS"/>
                    </w:rPr>
                    <w:t>Selection</w:t>
                  </w:r>
                  <w:proofErr w:type="spellEnd"/>
                  <w:r w:rsidRPr="002504AF">
                    <w:rPr>
                      <w:rFonts w:ascii="Times New Roman" w:hAnsi="Times New Roman" w:cs="Times New Roman"/>
                      <w:b/>
                      <w:bCs/>
                      <w:color w:val="000000"/>
                      <w:kern w:val="0"/>
                      <w:sz w:val="23"/>
                      <w:szCs w:val="23"/>
                      <w:lang w:val="sr-Cyrl-RS"/>
                    </w:rPr>
                    <w:t xml:space="preserve"> </w:t>
                  </w:r>
                  <w:proofErr w:type="spellStart"/>
                  <w:r w:rsidRPr="002504AF">
                    <w:rPr>
                      <w:rFonts w:ascii="Times New Roman" w:hAnsi="Times New Roman" w:cs="Times New Roman"/>
                      <w:b/>
                      <w:bCs/>
                      <w:color w:val="000000"/>
                      <w:kern w:val="0"/>
                      <w:sz w:val="23"/>
                      <w:szCs w:val="23"/>
                      <w:lang w:val="sr-Cyrl-RS"/>
                    </w:rPr>
                    <w:t>position</w:t>
                  </w:r>
                  <w:proofErr w:type="spellEnd"/>
                  <w:r w:rsidRPr="002504AF">
                    <w:rPr>
                      <w:rFonts w:ascii="Times New Roman" w:hAnsi="Times New Roman" w:cs="Times New Roman"/>
                      <w:b/>
                      <w:bCs/>
                      <w:color w:val="000000"/>
                      <w:kern w:val="0"/>
                      <w:sz w:val="23"/>
                      <w:szCs w:val="23"/>
                      <w:lang w:val="sr-Cyrl-RS"/>
                    </w:rPr>
                    <w:t xml:space="preserve"> 2 (</w:t>
                  </w:r>
                  <w:proofErr w:type="spellStart"/>
                  <w:r w:rsidRPr="002504AF">
                    <w:rPr>
                      <w:rFonts w:ascii="Times New Roman" w:hAnsi="Times New Roman" w:cs="Times New Roman"/>
                      <w:b/>
                      <w:bCs/>
                      <w:color w:val="000000"/>
                      <w:kern w:val="0"/>
                      <w:sz w:val="23"/>
                      <w:szCs w:val="23"/>
                      <w:lang w:val="sr-Cyrl-RS"/>
                    </w:rPr>
                    <w:t>chooses</w:t>
                  </w:r>
                  <w:proofErr w:type="spellEnd"/>
                  <w:r w:rsidRPr="002504AF">
                    <w:rPr>
                      <w:rFonts w:ascii="Times New Roman" w:hAnsi="Times New Roman" w:cs="Times New Roman"/>
                      <w:b/>
                      <w:bCs/>
                      <w:color w:val="000000"/>
                      <w:kern w:val="0"/>
                      <w:sz w:val="23"/>
                      <w:szCs w:val="23"/>
                      <w:lang w:val="sr-Cyrl-RS"/>
                    </w:rPr>
                    <w:t xml:space="preserve"> 2 </w:t>
                  </w:r>
                  <w:proofErr w:type="spellStart"/>
                  <w:r w:rsidRPr="002504AF">
                    <w:rPr>
                      <w:rFonts w:ascii="Times New Roman" w:hAnsi="Times New Roman" w:cs="Times New Roman"/>
                      <w:b/>
                      <w:bCs/>
                      <w:color w:val="000000"/>
                      <w:kern w:val="0"/>
                      <w:sz w:val="23"/>
                      <w:szCs w:val="23"/>
                      <w:lang w:val="sr-Cyrl-RS"/>
                    </w:rPr>
                    <w:t>out</w:t>
                  </w:r>
                  <w:proofErr w:type="spellEnd"/>
                  <w:r w:rsidRPr="002504AF">
                    <w:rPr>
                      <w:rFonts w:ascii="Times New Roman" w:hAnsi="Times New Roman" w:cs="Times New Roman"/>
                      <w:b/>
                      <w:bCs/>
                      <w:color w:val="000000"/>
                      <w:kern w:val="0"/>
                      <w:sz w:val="23"/>
                      <w:szCs w:val="23"/>
                      <w:lang w:val="sr-Cyrl-RS"/>
                    </w:rPr>
                    <w:t xml:space="preserve"> </w:t>
                  </w:r>
                  <w:proofErr w:type="spellStart"/>
                  <w:r w:rsidRPr="002504AF">
                    <w:rPr>
                      <w:rFonts w:ascii="Times New Roman" w:hAnsi="Times New Roman" w:cs="Times New Roman"/>
                      <w:b/>
                      <w:bCs/>
                      <w:color w:val="000000"/>
                      <w:kern w:val="0"/>
                      <w:sz w:val="23"/>
                      <w:szCs w:val="23"/>
                      <w:lang w:val="sr-Cyrl-RS"/>
                    </w:rPr>
                    <w:t>of</w:t>
                  </w:r>
                  <w:proofErr w:type="spellEnd"/>
                  <w:r w:rsidRPr="002504AF">
                    <w:rPr>
                      <w:rFonts w:ascii="Times New Roman" w:hAnsi="Times New Roman" w:cs="Times New Roman"/>
                      <w:b/>
                      <w:bCs/>
                      <w:color w:val="000000"/>
                      <w:kern w:val="0"/>
                      <w:sz w:val="23"/>
                      <w:szCs w:val="23"/>
                      <w:lang w:val="sr-Cyrl-RS"/>
                    </w:rPr>
                    <w:t xml:space="preserve"> 5) </w:t>
                  </w:r>
                </w:p>
              </w:tc>
            </w:tr>
            <w:tr w:rsidR="002504AF" w:rsidRPr="002504AF" w14:paraId="07BE9499" w14:textId="77777777" w:rsidTr="002504AF">
              <w:trPr>
                <w:trHeight w:val="299"/>
              </w:trPr>
              <w:tc>
                <w:tcPr>
                  <w:tcW w:w="7261" w:type="dxa"/>
                  <w:tcBorders>
                    <w:top w:val="none" w:sz="6" w:space="0" w:color="auto"/>
                    <w:bottom w:val="none" w:sz="6" w:space="0" w:color="auto"/>
                    <w:right w:val="none" w:sz="6" w:space="0" w:color="auto"/>
                  </w:tcBorders>
                </w:tcPr>
                <w:p w14:paraId="716EFCC1"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proofErr w:type="spellStart"/>
                  <w:r w:rsidRPr="002504AF">
                    <w:rPr>
                      <w:rFonts w:ascii="Times New Roman" w:hAnsi="Times New Roman" w:cs="Times New Roman"/>
                      <w:color w:val="0000FF"/>
                      <w:kern w:val="0"/>
                      <w:sz w:val="23"/>
                      <w:szCs w:val="23"/>
                      <w:lang w:val="sr-Cyrl-RS"/>
                    </w:rPr>
                    <w:t>Disintegration</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of</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Yugoslavia</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and</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post-conflict</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transition</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in</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international</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context</w:t>
                  </w:r>
                  <w:proofErr w:type="spellEnd"/>
                  <w:r w:rsidRPr="002504AF">
                    <w:rPr>
                      <w:rFonts w:ascii="Times New Roman" w:hAnsi="Times New Roman" w:cs="Times New Roman"/>
                      <w:color w:val="0000FF"/>
                      <w:kern w:val="0"/>
                      <w:sz w:val="23"/>
                      <w:szCs w:val="23"/>
                      <w:lang w:val="sr-Cyrl-RS"/>
                    </w:rPr>
                    <w:t xml:space="preserve"> </w:t>
                  </w:r>
                </w:p>
              </w:tc>
              <w:tc>
                <w:tcPr>
                  <w:tcW w:w="3610" w:type="dxa"/>
                  <w:gridSpan w:val="3"/>
                  <w:tcBorders>
                    <w:top w:val="none" w:sz="6" w:space="0" w:color="auto"/>
                    <w:left w:val="none" w:sz="6" w:space="0" w:color="auto"/>
                    <w:bottom w:val="none" w:sz="6" w:space="0" w:color="auto"/>
                    <w:right w:val="none" w:sz="6" w:space="0" w:color="auto"/>
                  </w:tcBorders>
                </w:tcPr>
                <w:p w14:paraId="49E373BF"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 </w:t>
                  </w:r>
                </w:p>
              </w:tc>
              <w:tc>
                <w:tcPr>
                  <w:tcW w:w="0" w:type="auto"/>
                  <w:gridSpan w:val="2"/>
                  <w:tcBorders>
                    <w:top w:val="none" w:sz="6" w:space="0" w:color="auto"/>
                    <w:left w:val="none" w:sz="6" w:space="0" w:color="auto"/>
                    <w:bottom w:val="none" w:sz="6" w:space="0" w:color="auto"/>
                    <w:right w:val="none" w:sz="6" w:space="0" w:color="auto"/>
                  </w:tcBorders>
                </w:tcPr>
                <w:p w14:paraId="35DC3523"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5BEF55E2"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3EC91F5C" w14:textId="77777777" w:rsidTr="002504AF">
              <w:trPr>
                <w:trHeight w:val="161"/>
              </w:trPr>
              <w:tc>
                <w:tcPr>
                  <w:tcW w:w="7261" w:type="dxa"/>
                  <w:tcBorders>
                    <w:top w:val="none" w:sz="6" w:space="0" w:color="auto"/>
                    <w:bottom w:val="none" w:sz="6" w:space="0" w:color="auto"/>
                    <w:right w:val="none" w:sz="6" w:space="0" w:color="auto"/>
                  </w:tcBorders>
                </w:tcPr>
                <w:p w14:paraId="35576EB9"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proofErr w:type="spellStart"/>
                  <w:r w:rsidRPr="002504AF">
                    <w:rPr>
                      <w:rFonts w:ascii="Times New Roman" w:hAnsi="Times New Roman" w:cs="Times New Roman"/>
                      <w:color w:val="0000FF"/>
                      <w:kern w:val="0"/>
                      <w:sz w:val="23"/>
                      <w:szCs w:val="23"/>
                      <w:lang w:val="sr-Cyrl-RS"/>
                    </w:rPr>
                    <w:t>Serbian</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as</w:t>
                  </w:r>
                  <w:proofErr w:type="spellEnd"/>
                  <w:r w:rsidRPr="002504AF">
                    <w:rPr>
                      <w:rFonts w:ascii="Times New Roman" w:hAnsi="Times New Roman" w:cs="Times New Roman"/>
                      <w:color w:val="0000FF"/>
                      <w:kern w:val="0"/>
                      <w:sz w:val="23"/>
                      <w:szCs w:val="23"/>
                      <w:lang w:val="sr-Cyrl-RS"/>
                    </w:rPr>
                    <w:t xml:space="preserve"> a </w:t>
                  </w:r>
                  <w:proofErr w:type="spellStart"/>
                  <w:r w:rsidRPr="002504AF">
                    <w:rPr>
                      <w:rFonts w:ascii="Times New Roman" w:hAnsi="Times New Roman" w:cs="Times New Roman"/>
                      <w:color w:val="0000FF"/>
                      <w:kern w:val="0"/>
                      <w:sz w:val="23"/>
                      <w:szCs w:val="23"/>
                      <w:lang w:val="sr-Cyrl-RS"/>
                    </w:rPr>
                    <w:t>Foreign</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Language</w:t>
                  </w:r>
                  <w:proofErr w:type="spellEnd"/>
                  <w:r w:rsidRPr="002504AF">
                    <w:rPr>
                      <w:rFonts w:ascii="Times New Roman" w:hAnsi="Times New Roman" w:cs="Times New Roman"/>
                      <w:color w:val="0000FF"/>
                      <w:kern w:val="0"/>
                      <w:sz w:val="23"/>
                      <w:szCs w:val="23"/>
                      <w:lang w:val="sr-Cyrl-RS"/>
                    </w:rPr>
                    <w:t xml:space="preserve"> 2 </w:t>
                  </w:r>
                </w:p>
              </w:tc>
              <w:tc>
                <w:tcPr>
                  <w:tcW w:w="3610" w:type="dxa"/>
                  <w:gridSpan w:val="3"/>
                  <w:tcBorders>
                    <w:top w:val="none" w:sz="6" w:space="0" w:color="auto"/>
                    <w:left w:val="none" w:sz="6" w:space="0" w:color="auto"/>
                    <w:bottom w:val="none" w:sz="6" w:space="0" w:color="auto"/>
                    <w:right w:val="none" w:sz="6" w:space="0" w:color="auto"/>
                  </w:tcBorders>
                </w:tcPr>
                <w:p w14:paraId="763F916F"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 </w:t>
                  </w:r>
                </w:p>
              </w:tc>
              <w:tc>
                <w:tcPr>
                  <w:tcW w:w="0" w:type="auto"/>
                  <w:gridSpan w:val="2"/>
                  <w:tcBorders>
                    <w:top w:val="none" w:sz="6" w:space="0" w:color="auto"/>
                    <w:left w:val="none" w:sz="6" w:space="0" w:color="auto"/>
                    <w:bottom w:val="none" w:sz="6" w:space="0" w:color="auto"/>
                    <w:right w:val="none" w:sz="6" w:space="0" w:color="auto"/>
                  </w:tcBorders>
                </w:tcPr>
                <w:p w14:paraId="7FBB548B"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50A75733"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6802618B" w14:textId="77777777" w:rsidTr="002504AF">
              <w:trPr>
                <w:trHeight w:val="161"/>
              </w:trPr>
              <w:tc>
                <w:tcPr>
                  <w:tcW w:w="7261" w:type="dxa"/>
                  <w:tcBorders>
                    <w:top w:val="none" w:sz="6" w:space="0" w:color="auto"/>
                    <w:bottom w:val="none" w:sz="6" w:space="0" w:color="auto"/>
                    <w:right w:val="none" w:sz="6" w:space="0" w:color="auto"/>
                  </w:tcBorders>
                </w:tcPr>
                <w:p w14:paraId="44C4F279"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proofErr w:type="spellStart"/>
                  <w:r w:rsidRPr="002504AF">
                    <w:rPr>
                      <w:rFonts w:ascii="Times New Roman" w:hAnsi="Times New Roman" w:cs="Times New Roman"/>
                      <w:color w:val="0000FF"/>
                      <w:kern w:val="0"/>
                      <w:sz w:val="23"/>
                      <w:szCs w:val="23"/>
                      <w:lang w:val="sr-Cyrl-RS"/>
                    </w:rPr>
                    <w:t>Cultural</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Capital</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and</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Educational</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Practices</w:t>
                  </w:r>
                  <w:proofErr w:type="spellEnd"/>
                  <w:r w:rsidRPr="002504AF">
                    <w:rPr>
                      <w:rFonts w:ascii="Times New Roman" w:hAnsi="Times New Roman" w:cs="Times New Roman"/>
                      <w:color w:val="0000FF"/>
                      <w:kern w:val="0"/>
                      <w:sz w:val="23"/>
                      <w:szCs w:val="23"/>
                      <w:lang w:val="sr-Cyrl-RS"/>
                    </w:rPr>
                    <w:t xml:space="preserve"> </w:t>
                  </w:r>
                </w:p>
              </w:tc>
              <w:tc>
                <w:tcPr>
                  <w:tcW w:w="3610" w:type="dxa"/>
                  <w:gridSpan w:val="3"/>
                  <w:tcBorders>
                    <w:top w:val="none" w:sz="6" w:space="0" w:color="auto"/>
                    <w:left w:val="none" w:sz="6" w:space="0" w:color="auto"/>
                    <w:bottom w:val="none" w:sz="6" w:space="0" w:color="auto"/>
                    <w:right w:val="none" w:sz="6" w:space="0" w:color="auto"/>
                  </w:tcBorders>
                </w:tcPr>
                <w:p w14:paraId="5296F4EE"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 </w:t>
                  </w:r>
                </w:p>
              </w:tc>
              <w:tc>
                <w:tcPr>
                  <w:tcW w:w="0" w:type="auto"/>
                  <w:gridSpan w:val="2"/>
                  <w:tcBorders>
                    <w:top w:val="none" w:sz="6" w:space="0" w:color="auto"/>
                    <w:left w:val="none" w:sz="6" w:space="0" w:color="auto"/>
                    <w:bottom w:val="none" w:sz="6" w:space="0" w:color="auto"/>
                    <w:right w:val="none" w:sz="6" w:space="0" w:color="auto"/>
                  </w:tcBorders>
                </w:tcPr>
                <w:p w14:paraId="043F3AA9"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08BA23F7"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020EBCE3" w14:textId="77777777" w:rsidTr="002504AF">
              <w:trPr>
                <w:trHeight w:val="161"/>
              </w:trPr>
              <w:tc>
                <w:tcPr>
                  <w:tcW w:w="7261" w:type="dxa"/>
                  <w:tcBorders>
                    <w:top w:val="none" w:sz="6" w:space="0" w:color="auto"/>
                    <w:bottom w:val="none" w:sz="6" w:space="0" w:color="auto"/>
                    <w:right w:val="none" w:sz="6" w:space="0" w:color="auto"/>
                  </w:tcBorders>
                </w:tcPr>
                <w:p w14:paraId="3E64EEC8"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proofErr w:type="spellStart"/>
                  <w:r w:rsidRPr="002504AF">
                    <w:rPr>
                      <w:rFonts w:ascii="Times New Roman" w:hAnsi="Times New Roman" w:cs="Times New Roman"/>
                      <w:color w:val="0000FF"/>
                      <w:kern w:val="0"/>
                      <w:sz w:val="23"/>
                      <w:szCs w:val="23"/>
                      <w:lang w:val="sr-Cyrl-RS"/>
                    </w:rPr>
                    <w:t>Economics</w:t>
                  </w:r>
                  <w:proofErr w:type="spellEnd"/>
                  <w:r w:rsidRPr="002504AF">
                    <w:rPr>
                      <w:rFonts w:ascii="Times New Roman" w:hAnsi="Times New Roman" w:cs="Times New Roman"/>
                      <w:color w:val="0000FF"/>
                      <w:kern w:val="0"/>
                      <w:sz w:val="23"/>
                      <w:szCs w:val="23"/>
                      <w:lang w:val="sr-Cyrl-RS"/>
                    </w:rPr>
                    <w:t xml:space="preserve"> of </w:t>
                  </w:r>
                  <w:proofErr w:type="spellStart"/>
                  <w:r w:rsidRPr="002504AF">
                    <w:rPr>
                      <w:rFonts w:ascii="Times New Roman" w:hAnsi="Times New Roman" w:cs="Times New Roman"/>
                      <w:color w:val="0000FF"/>
                      <w:kern w:val="0"/>
                      <w:sz w:val="23"/>
                      <w:szCs w:val="23"/>
                      <w:lang w:val="sr-Cyrl-RS"/>
                    </w:rPr>
                    <w:t>Transition</w:t>
                  </w:r>
                  <w:proofErr w:type="spellEnd"/>
                  <w:r w:rsidRPr="002504AF">
                    <w:rPr>
                      <w:rFonts w:ascii="Times New Roman" w:hAnsi="Times New Roman" w:cs="Times New Roman"/>
                      <w:color w:val="0000FF"/>
                      <w:kern w:val="0"/>
                      <w:sz w:val="23"/>
                      <w:szCs w:val="23"/>
                      <w:lang w:val="sr-Cyrl-RS"/>
                    </w:rPr>
                    <w:t xml:space="preserve"> </w:t>
                  </w:r>
                </w:p>
              </w:tc>
              <w:tc>
                <w:tcPr>
                  <w:tcW w:w="3610" w:type="dxa"/>
                  <w:gridSpan w:val="3"/>
                  <w:tcBorders>
                    <w:top w:val="none" w:sz="6" w:space="0" w:color="auto"/>
                    <w:left w:val="none" w:sz="6" w:space="0" w:color="auto"/>
                    <w:bottom w:val="none" w:sz="6" w:space="0" w:color="auto"/>
                    <w:right w:val="none" w:sz="6" w:space="0" w:color="auto"/>
                  </w:tcBorders>
                </w:tcPr>
                <w:p w14:paraId="41294DF7"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 </w:t>
                  </w:r>
                </w:p>
              </w:tc>
              <w:tc>
                <w:tcPr>
                  <w:tcW w:w="0" w:type="auto"/>
                  <w:gridSpan w:val="2"/>
                  <w:tcBorders>
                    <w:top w:val="none" w:sz="6" w:space="0" w:color="auto"/>
                    <w:left w:val="none" w:sz="6" w:space="0" w:color="auto"/>
                    <w:bottom w:val="none" w:sz="6" w:space="0" w:color="auto"/>
                    <w:right w:val="none" w:sz="6" w:space="0" w:color="auto"/>
                  </w:tcBorders>
                </w:tcPr>
                <w:p w14:paraId="68A0D85E"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7D996D9B"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7D1A6E1F" w14:textId="77777777" w:rsidTr="002504AF">
              <w:trPr>
                <w:trHeight w:val="161"/>
              </w:trPr>
              <w:tc>
                <w:tcPr>
                  <w:tcW w:w="7261" w:type="dxa"/>
                  <w:tcBorders>
                    <w:top w:val="none" w:sz="6" w:space="0" w:color="auto"/>
                    <w:bottom w:val="none" w:sz="6" w:space="0" w:color="auto"/>
                    <w:right w:val="none" w:sz="6" w:space="0" w:color="auto"/>
                  </w:tcBorders>
                </w:tcPr>
                <w:p w14:paraId="0A710166"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proofErr w:type="spellStart"/>
                  <w:r w:rsidRPr="002504AF">
                    <w:rPr>
                      <w:rFonts w:ascii="Times New Roman" w:hAnsi="Times New Roman" w:cs="Times New Roman"/>
                      <w:color w:val="0000FF"/>
                      <w:kern w:val="0"/>
                      <w:sz w:val="23"/>
                      <w:szCs w:val="23"/>
                      <w:lang w:val="sr-Cyrl-RS"/>
                    </w:rPr>
                    <w:t>History</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of</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the</w:t>
                  </w:r>
                  <w:proofErr w:type="spellEnd"/>
                  <w:r w:rsidRPr="002504AF">
                    <w:rPr>
                      <w:rFonts w:ascii="Times New Roman" w:hAnsi="Times New Roman" w:cs="Times New Roman"/>
                      <w:color w:val="0000FF"/>
                      <w:kern w:val="0"/>
                      <w:sz w:val="23"/>
                      <w:szCs w:val="23"/>
                      <w:lang w:val="sr-Cyrl-RS"/>
                    </w:rPr>
                    <w:t xml:space="preserve"> </w:t>
                  </w:r>
                  <w:proofErr w:type="spellStart"/>
                  <w:r w:rsidRPr="002504AF">
                    <w:rPr>
                      <w:rFonts w:ascii="Times New Roman" w:hAnsi="Times New Roman" w:cs="Times New Roman"/>
                      <w:color w:val="0000FF"/>
                      <w:kern w:val="0"/>
                      <w:sz w:val="23"/>
                      <w:szCs w:val="23"/>
                      <w:lang w:val="sr-Cyrl-RS"/>
                    </w:rPr>
                    <w:t>Mediterranean</w:t>
                  </w:r>
                  <w:proofErr w:type="spellEnd"/>
                  <w:r w:rsidRPr="002504AF">
                    <w:rPr>
                      <w:rFonts w:ascii="Times New Roman" w:hAnsi="Times New Roman" w:cs="Times New Roman"/>
                      <w:color w:val="0000FF"/>
                      <w:kern w:val="0"/>
                      <w:sz w:val="23"/>
                      <w:szCs w:val="23"/>
                      <w:lang w:val="sr-Cyrl-RS"/>
                    </w:rPr>
                    <w:t xml:space="preserve"> </w:t>
                  </w:r>
                </w:p>
              </w:tc>
              <w:tc>
                <w:tcPr>
                  <w:tcW w:w="3610" w:type="dxa"/>
                  <w:gridSpan w:val="3"/>
                  <w:tcBorders>
                    <w:top w:val="none" w:sz="6" w:space="0" w:color="auto"/>
                    <w:left w:val="none" w:sz="6" w:space="0" w:color="auto"/>
                    <w:bottom w:val="none" w:sz="6" w:space="0" w:color="auto"/>
                    <w:right w:val="none" w:sz="6" w:space="0" w:color="auto"/>
                  </w:tcBorders>
                </w:tcPr>
                <w:p w14:paraId="2C4F4AA0"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 </w:t>
                  </w:r>
                </w:p>
              </w:tc>
              <w:tc>
                <w:tcPr>
                  <w:tcW w:w="0" w:type="auto"/>
                  <w:gridSpan w:val="2"/>
                  <w:tcBorders>
                    <w:top w:val="none" w:sz="6" w:space="0" w:color="auto"/>
                    <w:left w:val="none" w:sz="6" w:space="0" w:color="auto"/>
                    <w:bottom w:val="none" w:sz="6" w:space="0" w:color="auto"/>
                    <w:right w:val="none" w:sz="6" w:space="0" w:color="auto"/>
                  </w:tcBorders>
                </w:tcPr>
                <w:p w14:paraId="78EE98CE"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2+2 </w:t>
                  </w:r>
                </w:p>
              </w:tc>
              <w:tc>
                <w:tcPr>
                  <w:tcW w:w="0" w:type="auto"/>
                  <w:tcBorders>
                    <w:top w:val="none" w:sz="6" w:space="0" w:color="auto"/>
                    <w:left w:val="none" w:sz="6" w:space="0" w:color="auto"/>
                    <w:bottom w:val="none" w:sz="6" w:space="0" w:color="auto"/>
                  </w:tcBorders>
                </w:tcPr>
                <w:p w14:paraId="74690CBC"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color w:val="000000"/>
                      <w:kern w:val="0"/>
                      <w:sz w:val="23"/>
                      <w:szCs w:val="23"/>
                      <w:lang w:val="sr-Cyrl-RS"/>
                    </w:rPr>
                    <w:t xml:space="preserve">6 </w:t>
                  </w:r>
                </w:p>
              </w:tc>
            </w:tr>
            <w:tr w:rsidR="002504AF" w:rsidRPr="002504AF" w14:paraId="1456B747" w14:textId="77777777" w:rsidTr="002504AF">
              <w:trPr>
                <w:trHeight w:val="166"/>
              </w:trPr>
              <w:tc>
                <w:tcPr>
                  <w:tcW w:w="0" w:type="auto"/>
                  <w:gridSpan w:val="3"/>
                  <w:tcBorders>
                    <w:top w:val="none" w:sz="6" w:space="0" w:color="auto"/>
                    <w:bottom w:val="none" w:sz="6" w:space="0" w:color="auto"/>
                    <w:right w:val="none" w:sz="6" w:space="0" w:color="auto"/>
                  </w:tcBorders>
                </w:tcPr>
                <w:p w14:paraId="79FF95C4"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FF"/>
                      <w:kern w:val="0"/>
                      <w:sz w:val="23"/>
                      <w:szCs w:val="23"/>
                      <w:lang w:val="sr-Cyrl-RS"/>
                    </w:rPr>
                  </w:pPr>
                  <w:proofErr w:type="spellStart"/>
                  <w:r w:rsidRPr="002504AF">
                    <w:rPr>
                      <w:rFonts w:ascii="Times New Roman" w:hAnsi="Times New Roman" w:cs="Times New Roman"/>
                      <w:b/>
                      <w:bCs/>
                      <w:color w:val="0000FF"/>
                      <w:kern w:val="0"/>
                      <w:sz w:val="23"/>
                      <w:szCs w:val="23"/>
                      <w:lang w:val="sr-Cyrl-RS"/>
                    </w:rPr>
                    <w:lastRenderedPageBreak/>
                    <w:t>Internship</w:t>
                  </w:r>
                  <w:proofErr w:type="spellEnd"/>
                  <w:r w:rsidRPr="002504AF">
                    <w:rPr>
                      <w:rFonts w:ascii="Times New Roman" w:hAnsi="Times New Roman" w:cs="Times New Roman"/>
                      <w:b/>
                      <w:bCs/>
                      <w:color w:val="0000FF"/>
                      <w:kern w:val="0"/>
                      <w:sz w:val="23"/>
                      <w:szCs w:val="23"/>
                      <w:lang w:val="sr-Cyrl-RS"/>
                    </w:rPr>
                    <w:t xml:space="preserve"> </w:t>
                  </w:r>
                </w:p>
              </w:tc>
              <w:tc>
                <w:tcPr>
                  <w:tcW w:w="0" w:type="auto"/>
                  <w:gridSpan w:val="2"/>
                  <w:tcBorders>
                    <w:top w:val="none" w:sz="6" w:space="0" w:color="auto"/>
                    <w:left w:val="none" w:sz="6" w:space="0" w:color="auto"/>
                    <w:bottom w:val="none" w:sz="6" w:space="0" w:color="auto"/>
                    <w:right w:val="none" w:sz="6" w:space="0" w:color="auto"/>
                  </w:tcBorders>
                </w:tcPr>
                <w:p w14:paraId="5D217FCE"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2 </w:t>
                  </w:r>
                </w:p>
              </w:tc>
              <w:tc>
                <w:tcPr>
                  <w:tcW w:w="0" w:type="auto"/>
                  <w:gridSpan w:val="2"/>
                  <w:tcBorders>
                    <w:top w:val="none" w:sz="6" w:space="0" w:color="auto"/>
                    <w:left w:val="none" w:sz="6" w:space="0" w:color="auto"/>
                    <w:bottom w:val="none" w:sz="6" w:space="0" w:color="auto"/>
                  </w:tcBorders>
                </w:tcPr>
                <w:p w14:paraId="6930E88F" w14:textId="77777777" w:rsidR="002504AF" w:rsidRPr="002504AF" w:rsidRDefault="002504AF" w:rsidP="002504AF">
                  <w:pPr>
                    <w:autoSpaceDE w:val="0"/>
                    <w:autoSpaceDN w:val="0"/>
                    <w:adjustRightInd w:val="0"/>
                    <w:spacing w:after="0" w:line="240" w:lineRule="auto"/>
                    <w:rPr>
                      <w:rFonts w:ascii="Times New Roman" w:hAnsi="Times New Roman" w:cs="Times New Roman"/>
                      <w:color w:val="000000"/>
                      <w:kern w:val="0"/>
                      <w:sz w:val="23"/>
                      <w:szCs w:val="23"/>
                      <w:lang w:val="sr-Cyrl-RS"/>
                    </w:rPr>
                  </w:pPr>
                  <w:r w:rsidRPr="002504AF">
                    <w:rPr>
                      <w:rFonts w:ascii="Times New Roman" w:hAnsi="Times New Roman" w:cs="Times New Roman"/>
                      <w:b/>
                      <w:bCs/>
                      <w:color w:val="000000"/>
                      <w:kern w:val="0"/>
                      <w:sz w:val="23"/>
                      <w:szCs w:val="23"/>
                      <w:lang w:val="sr-Cyrl-RS"/>
                    </w:rPr>
                    <w:t xml:space="preserve">6 </w:t>
                  </w:r>
                </w:p>
              </w:tc>
            </w:tr>
          </w:tbl>
          <w:p w14:paraId="4B2C556F" w14:textId="07ACA486" w:rsidR="00062A41" w:rsidRPr="00E7667B" w:rsidRDefault="00062A41" w:rsidP="00062A41">
            <w:pPr>
              <w:spacing w:after="0" w:line="240" w:lineRule="auto"/>
              <w:rPr>
                <w:rFonts w:ascii="Times New Roman" w:eastAsia="Times New Roman" w:hAnsi="Times New Roman" w:cs="Times New Roman"/>
                <w:b/>
                <w:bCs/>
                <w:kern w:val="0"/>
                <w:sz w:val="36"/>
                <w:szCs w:val="36"/>
                <w:lang w:val="ru-RU"/>
                <w14:ligatures w14:val="none"/>
              </w:rPr>
            </w:pPr>
          </w:p>
          <w:p w14:paraId="7ED66853" w14:textId="77777777" w:rsidR="00062A41" w:rsidRPr="00E7667B" w:rsidRDefault="00062A41" w:rsidP="00062A41">
            <w:pPr>
              <w:spacing w:after="0" w:line="240" w:lineRule="auto"/>
              <w:jc w:val="center"/>
              <w:rPr>
                <w:rFonts w:ascii="Times New Roman" w:eastAsia="Times New Roman" w:hAnsi="Times New Roman" w:cs="Times New Roman"/>
                <w:b/>
                <w:bCs/>
                <w:kern w:val="0"/>
                <w:lang w:val="ru-RU"/>
                <w14:ligatures w14:val="none"/>
              </w:rPr>
            </w:pPr>
          </w:p>
          <w:p w14:paraId="026D32AA" w14:textId="77777777" w:rsidR="00062A41" w:rsidRPr="00E7667B" w:rsidRDefault="00062A41" w:rsidP="00062A41">
            <w:pPr>
              <w:spacing w:after="0" w:line="240" w:lineRule="auto"/>
              <w:jc w:val="center"/>
              <w:rPr>
                <w:rFonts w:ascii="Times New Roman" w:eastAsia="Times New Roman" w:hAnsi="Times New Roman" w:cs="Times New Roman"/>
                <w:b/>
                <w:bCs/>
                <w:kern w:val="0"/>
                <w:lang w:val="ru-RU"/>
                <w14:ligatures w14:val="none"/>
              </w:rPr>
            </w:pPr>
          </w:p>
        </w:tc>
      </w:tr>
    </w:tbl>
    <w:p w14:paraId="2F56F50D" w14:textId="77777777" w:rsidR="002504AF" w:rsidRDefault="002504AF" w:rsidP="000D58B3">
      <w:pPr>
        <w:spacing w:after="0" w:line="360" w:lineRule="auto"/>
        <w:jc w:val="both"/>
        <w:rPr>
          <w:rFonts w:ascii="Times New Roman" w:hAnsi="Times New Roman" w:cs="Times New Roman"/>
          <w:lang w:val="ru-RU"/>
        </w:rPr>
      </w:pPr>
    </w:p>
    <w:p w14:paraId="615E9DC4" w14:textId="6649E267" w:rsidR="002504AF" w:rsidRDefault="002504AF" w:rsidP="002504AF">
      <w:pPr>
        <w:rPr>
          <w:rFonts w:ascii="Times New Roman" w:hAnsi="Times New Roman" w:cs="Times New Roman"/>
          <w:lang w:val="ru-RU"/>
        </w:rPr>
      </w:pPr>
      <w:r>
        <w:rPr>
          <w:rFonts w:ascii="Times New Roman" w:hAnsi="Times New Roman" w:cs="Times New Roman"/>
          <w:lang w:val="ru-RU"/>
        </w:rPr>
        <w:br w:type="page"/>
      </w:r>
    </w:p>
    <w:p w14:paraId="0A46C730" w14:textId="1DAF18FF" w:rsidR="00062A41" w:rsidRDefault="0002116E" w:rsidP="000D58B3">
      <w:pPr>
        <w:spacing w:after="0" w:line="360" w:lineRule="auto"/>
        <w:jc w:val="both"/>
        <w:rPr>
          <w:rFonts w:ascii="Times New Roman" w:hAnsi="Times New Roman" w:cs="Times New Roman"/>
          <w:lang w:val="ru-RU"/>
        </w:rPr>
      </w:pPr>
      <w:bookmarkStart w:id="25" w:name="П51б"/>
      <w:r>
        <w:rPr>
          <w:rFonts w:ascii="Times New Roman" w:hAnsi="Times New Roman" w:cs="Times New Roman"/>
          <w:lang w:val="ru-RU"/>
        </w:rPr>
        <w:lastRenderedPageBreak/>
        <w:t>Пирлог 5.1.б</w:t>
      </w:r>
    </w:p>
    <w:bookmarkEnd w:id="25"/>
    <w:p w14:paraId="1C9BD6B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Filozofski fakultet u Beogradu</w:t>
      </w:r>
    </w:p>
    <w:p w14:paraId="218870DD"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Komisiji za obezbeđivanje kvaliteta i samovrednovanje</w:t>
      </w:r>
    </w:p>
    <w:p w14:paraId="0A5E8DFA" w14:textId="77777777" w:rsidR="008B156B" w:rsidRPr="008B156B" w:rsidRDefault="008B156B" w:rsidP="008B156B">
      <w:pPr>
        <w:spacing w:after="0" w:line="240" w:lineRule="auto"/>
        <w:jc w:val="center"/>
        <w:rPr>
          <w:rFonts w:ascii="Times New Roman" w:eastAsia="Times New Roman" w:hAnsi="Times New Roman" w:cs="Times New Roman"/>
          <w:kern w:val="0"/>
          <w:lang w:val="pl-PL"/>
          <w14:ligatures w14:val="none"/>
        </w:rPr>
      </w:pPr>
    </w:p>
    <w:p w14:paraId="6879726E" w14:textId="77777777" w:rsidR="008B156B" w:rsidRPr="008B156B" w:rsidRDefault="008B156B" w:rsidP="008B156B">
      <w:pPr>
        <w:spacing w:after="0" w:line="240" w:lineRule="auto"/>
        <w:jc w:val="center"/>
        <w:rPr>
          <w:rFonts w:ascii="Times New Roman" w:eastAsia="Times New Roman" w:hAnsi="Times New Roman" w:cs="Times New Roman"/>
          <w:kern w:val="0"/>
          <w:lang w:val="pl-PL"/>
          <w14:ligatures w14:val="none"/>
        </w:rPr>
      </w:pPr>
    </w:p>
    <w:p w14:paraId="1627D229"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10B62D76"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37FAD50B"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2CCBE449"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25017D78"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453719DE"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6DE8391B"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00E3AA63"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390C48E5"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2755441F"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Godišnji statistički izveštaj </w:t>
      </w:r>
    </w:p>
    <w:p w14:paraId="0D2330C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o studentskoj evaluaciji pedagoškog rada nastavnika </w:t>
      </w:r>
    </w:p>
    <w:p w14:paraId="1A132221" w14:textId="77777777" w:rsidR="008B156B" w:rsidRPr="008B156B" w:rsidRDefault="008B156B" w:rsidP="008B156B">
      <w:pPr>
        <w:spacing w:after="0" w:line="240" w:lineRule="auto"/>
        <w:jc w:val="center"/>
        <w:rPr>
          <w:rFonts w:ascii="Times New Roman" w:eastAsia="Times New Roman" w:hAnsi="Times New Roman" w:cs="Times New Roman"/>
          <w:kern w:val="0"/>
          <w:lang w:val="sr-Latn-RS"/>
          <w14:ligatures w14:val="none"/>
        </w:rPr>
      </w:pPr>
      <w:r w:rsidRPr="008B156B">
        <w:rPr>
          <w:rFonts w:ascii="Times New Roman" w:eastAsia="Times New Roman" w:hAnsi="Times New Roman" w:cs="Times New Roman"/>
          <w:kern w:val="0"/>
          <w:lang w:val="sr-Latn-CS"/>
          <w14:ligatures w14:val="none"/>
        </w:rPr>
        <w:t xml:space="preserve">na master i doktorskim studijama za </w:t>
      </w:r>
      <w:proofErr w:type="spellStart"/>
      <w:r w:rsidRPr="008B156B">
        <w:rPr>
          <w:rFonts w:ascii="Times New Roman" w:eastAsia="Times New Roman" w:hAnsi="Times New Roman" w:cs="Times New Roman"/>
          <w:kern w:val="0"/>
          <w14:ligatures w14:val="none"/>
        </w:rPr>
        <w:t>akademsku</w:t>
      </w:r>
      <w:proofErr w:type="spellEnd"/>
      <w:r w:rsidRPr="008B156B">
        <w:rPr>
          <w:rFonts w:ascii="Times New Roman" w:eastAsia="Times New Roman" w:hAnsi="Times New Roman" w:cs="Times New Roman"/>
          <w:kern w:val="0"/>
          <w:lang w:val="sr-Latn-CS"/>
          <w14:ligatures w14:val="none"/>
        </w:rPr>
        <w:t xml:space="preserve"> </w:t>
      </w:r>
      <w:r w:rsidRPr="008B156B">
        <w:rPr>
          <w:rFonts w:ascii="Times New Roman" w:eastAsia="Times New Roman" w:hAnsi="Times New Roman" w:cs="Times New Roman"/>
          <w:kern w:val="0"/>
          <w:lang w:val="sr-Latn-RS"/>
          <w14:ligatures w14:val="none"/>
        </w:rPr>
        <w:t>2021/2022. godinu.</w:t>
      </w:r>
    </w:p>
    <w:p w14:paraId="6B110BAD"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07F9D4D3"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16666890"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71C621D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590D4AE3"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6DFEC433"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61B9BB4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2D52A295"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5633F76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22A74359"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05CF7CC3"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03F1E6A3"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7229AB9E"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3A9B346"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604F6D67"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6224F49D"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3EC90FF7"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27643E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E17F891"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Izveštaj izradio: </w:t>
      </w:r>
    </w:p>
    <w:p w14:paraId="08A7B1FD"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dr Oliver Tošković</w:t>
      </w:r>
    </w:p>
    <w:p w14:paraId="2463EC30"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br w:type="page"/>
      </w:r>
      <w:r w:rsidRPr="008B156B">
        <w:rPr>
          <w:rFonts w:ascii="Times New Roman" w:eastAsia="Times New Roman" w:hAnsi="Times New Roman" w:cs="Times New Roman"/>
          <w:kern w:val="0"/>
          <w:lang w:val="sr-Latn-CS"/>
          <w14:ligatures w14:val="none"/>
        </w:rPr>
        <w:lastRenderedPageBreak/>
        <w:t>Sadržaj:</w:t>
      </w:r>
    </w:p>
    <w:p w14:paraId="2868A689"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51C998FB"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3DFEAC67" w14:textId="7BE2C0A0"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r w:rsidRPr="008B156B">
        <w:rPr>
          <w:rFonts w:ascii="Times New Roman" w:eastAsia="Times New Roman" w:hAnsi="Times New Roman" w:cs="Times New Roman"/>
          <w:kern w:val="0"/>
          <w14:ligatures w14:val="none"/>
        </w:rPr>
        <w:fldChar w:fldCharType="begin"/>
      </w:r>
      <w:r w:rsidRPr="008B156B">
        <w:rPr>
          <w:rFonts w:ascii="Times New Roman" w:eastAsia="Times New Roman" w:hAnsi="Times New Roman" w:cs="Times New Roman"/>
          <w:kern w:val="0"/>
          <w14:ligatures w14:val="none"/>
        </w:rPr>
        <w:instrText xml:space="preserve"> TOC \o "1-3" \h \z \u </w:instrText>
      </w:r>
      <w:r w:rsidRPr="008B156B">
        <w:rPr>
          <w:rFonts w:ascii="Times New Roman" w:eastAsia="Times New Roman" w:hAnsi="Times New Roman" w:cs="Times New Roman"/>
          <w:kern w:val="0"/>
          <w14:ligatures w14:val="none"/>
        </w:rPr>
        <w:fldChar w:fldCharType="separate"/>
      </w:r>
      <w:hyperlink r:id="rId78" w:anchor="_Toc186246970" w:history="1">
        <w:r w:rsidRPr="008B156B">
          <w:rPr>
            <w:rFonts w:ascii="Times New Roman" w:eastAsia="Times New Roman" w:hAnsi="Times New Roman" w:cs="Times New Roman"/>
            <w:noProof/>
            <w:color w:val="0000FF"/>
            <w:kern w:val="0"/>
            <w:u w:val="single"/>
            <w14:ligatures w14:val="none"/>
          </w:rPr>
          <w:t>Broj studenata- procenjivača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_Toc186246970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57</w:t>
        </w:r>
        <w:r w:rsidRPr="008B156B">
          <w:rPr>
            <w:rFonts w:ascii="Times New Roman" w:eastAsia="Times New Roman" w:hAnsi="Times New Roman" w:cs="Times New Roman"/>
            <w:noProof/>
            <w:webHidden/>
            <w:color w:val="0000FF"/>
            <w:kern w:val="0"/>
            <w:u w:val="single"/>
            <w14:ligatures w14:val="none"/>
          </w:rPr>
          <w:fldChar w:fldCharType="end"/>
        </w:r>
      </w:hyperlink>
    </w:p>
    <w:p w14:paraId="6E28AF60" w14:textId="15295C85"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79" w:anchor="_Toc186246971" w:history="1">
        <w:r w:rsidRPr="008B156B">
          <w:rPr>
            <w:rFonts w:ascii="Times New Roman" w:eastAsia="Times New Roman" w:hAnsi="Times New Roman" w:cs="Times New Roman"/>
            <w:noProof/>
            <w:color w:val="0000FF"/>
            <w:kern w:val="0"/>
            <w:u w:val="single"/>
            <w14:ligatures w14:val="none"/>
          </w:rPr>
          <w:t>Prosečne ocene nastavnika na dimenzijama procene</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_Toc186246971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57</w:t>
        </w:r>
        <w:r w:rsidRPr="008B156B">
          <w:rPr>
            <w:rFonts w:ascii="Times New Roman" w:eastAsia="Times New Roman" w:hAnsi="Times New Roman" w:cs="Times New Roman"/>
            <w:noProof/>
            <w:webHidden/>
            <w:color w:val="0000FF"/>
            <w:kern w:val="0"/>
            <w:u w:val="single"/>
            <w14:ligatures w14:val="none"/>
          </w:rPr>
          <w:fldChar w:fldCharType="end"/>
        </w:r>
      </w:hyperlink>
    </w:p>
    <w:p w14:paraId="29DCEC6A" w14:textId="1ADD7910"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80" w:anchor="_Toc186246972" w:history="1">
        <w:r w:rsidRPr="008B156B">
          <w:rPr>
            <w:rFonts w:ascii="Times New Roman" w:eastAsia="Times New Roman" w:hAnsi="Times New Roman" w:cs="Times New Roman"/>
            <w:noProof/>
            <w:color w:val="0000FF"/>
            <w:kern w:val="0"/>
            <w:u w:val="single"/>
            <w14:ligatures w14:val="none"/>
          </w:rPr>
          <w:t>Razlike između studijskih grupa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_Toc186246972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58</w:t>
        </w:r>
        <w:r w:rsidRPr="008B156B">
          <w:rPr>
            <w:rFonts w:ascii="Times New Roman" w:eastAsia="Times New Roman" w:hAnsi="Times New Roman" w:cs="Times New Roman"/>
            <w:noProof/>
            <w:webHidden/>
            <w:color w:val="0000FF"/>
            <w:kern w:val="0"/>
            <w:u w:val="single"/>
            <w14:ligatures w14:val="none"/>
          </w:rPr>
          <w:fldChar w:fldCharType="end"/>
        </w:r>
      </w:hyperlink>
    </w:p>
    <w:p w14:paraId="1B665FC6" w14:textId="11FE1677"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81" w:anchor="_Toc186246973" w:history="1">
        <w:r w:rsidRPr="008B156B">
          <w:rPr>
            <w:rFonts w:ascii="Times New Roman" w:eastAsia="Times New Roman" w:hAnsi="Times New Roman" w:cs="Times New Roman"/>
            <w:noProof/>
            <w:color w:val="0000FF"/>
            <w:kern w:val="0"/>
            <w:u w:val="single"/>
            <w14:ligatures w14:val="none"/>
          </w:rPr>
          <w:t>Distribucija prosečnih ocena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_Toc186246973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59</w:t>
        </w:r>
        <w:r w:rsidRPr="008B156B">
          <w:rPr>
            <w:rFonts w:ascii="Times New Roman" w:eastAsia="Times New Roman" w:hAnsi="Times New Roman" w:cs="Times New Roman"/>
            <w:noProof/>
            <w:webHidden/>
            <w:color w:val="0000FF"/>
            <w:kern w:val="0"/>
            <w:u w:val="single"/>
            <w14:ligatures w14:val="none"/>
          </w:rPr>
          <w:fldChar w:fldCharType="end"/>
        </w:r>
      </w:hyperlink>
    </w:p>
    <w:p w14:paraId="4174EA6C" w14:textId="222071E8"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82" w:anchor="_Toc186246974" w:history="1">
        <w:r w:rsidRPr="008B156B">
          <w:rPr>
            <w:rFonts w:ascii="Times New Roman" w:eastAsia="Times New Roman" w:hAnsi="Times New Roman" w:cs="Times New Roman"/>
            <w:noProof/>
            <w:color w:val="0000FF"/>
            <w:kern w:val="0"/>
            <w:u w:val="single"/>
            <w14:ligatures w14:val="none"/>
          </w:rPr>
          <w:t>Redovnost održavanja nastave  (izdvojena analiza studentskih procena)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_Toc186246974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60</w:t>
        </w:r>
        <w:r w:rsidRPr="008B156B">
          <w:rPr>
            <w:rFonts w:ascii="Times New Roman" w:eastAsia="Times New Roman" w:hAnsi="Times New Roman" w:cs="Times New Roman"/>
            <w:noProof/>
            <w:webHidden/>
            <w:color w:val="0000FF"/>
            <w:kern w:val="0"/>
            <w:u w:val="single"/>
            <w14:ligatures w14:val="none"/>
          </w:rPr>
          <w:fldChar w:fldCharType="end"/>
        </w:r>
      </w:hyperlink>
    </w:p>
    <w:p w14:paraId="3D52139E" w14:textId="15FA8C83"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83" w:anchor="_Toc186246976" w:history="1">
        <w:r w:rsidRPr="008B156B">
          <w:rPr>
            <w:rFonts w:ascii="Times New Roman" w:eastAsia="Times New Roman" w:hAnsi="Times New Roman" w:cs="Times New Roman"/>
            <w:noProof/>
            <w:color w:val="0000FF"/>
            <w:kern w:val="0"/>
            <w:u w:val="single"/>
            <w14:ligatures w14:val="none"/>
          </w:rPr>
          <w:t>Povezanost uspeha na studijama i procena nastavnika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_Toc186246976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62</w:t>
        </w:r>
        <w:r w:rsidRPr="008B156B">
          <w:rPr>
            <w:rFonts w:ascii="Times New Roman" w:eastAsia="Times New Roman" w:hAnsi="Times New Roman" w:cs="Times New Roman"/>
            <w:noProof/>
            <w:webHidden/>
            <w:color w:val="0000FF"/>
            <w:kern w:val="0"/>
            <w:u w:val="single"/>
            <w14:ligatures w14:val="none"/>
          </w:rPr>
          <w:fldChar w:fldCharType="end"/>
        </w:r>
      </w:hyperlink>
    </w:p>
    <w:p w14:paraId="10C75AD6" w14:textId="735795A3"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84" w:anchor="_Toc186246977" w:history="1">
        <w:r w:rsidRPr="008B156B">
          <w:rPr>
            <w:rFonts w:ascii="Times New Roman" w:eastAsia="Times New Roman" w:hAnsi="Times New Roman" w:cs="Times New Roman"/>
            <w:noProof/>
            <w:color w:val="0000FF"/>
            <w:kern w:val="0"/>
            <w:u w:val="single"/>
            <w14:ligatures w14:val="none"/>
          </w:rPr>
          <w:t>Povezanost statusa studenata (budžetski ili samofinansirajući) i procena nastavnika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_Toc186246977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63</w:t>
        </w:r>
        <w:r w:rsidRPr="008B156B">
          <w:rPr>
            <w:rFonts w:ascii="Times New Roman" w:eastAsia="Times New Roman" w:hAnsi="Times New Roman" w:cs="Times New Roman"/>
            <w:noProof/>
            <w:webHidden/>
            <w:color w:val="0000FF"/>
            <w:kern w:val="0"/>
            <w:u w:val="single"/>
            <w14:ligatures w14:val="none"/>
          </w:rPr>
          <w:fldChar w:fldCharType="end"/>
        </w:r>
      </w:hyperlink>
    </w:p>
    <w:p w14:paraId="4AF46D54" w14:textId="77777777"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85" w:anchor="_Toc186246976" w:history="1">
        <w:r w:rsidRPr="008B156B">
          <w:rPr>
            <w:rFonts w:ascii="Times New Roman" w:eastAsia="Times New Roman" w:hAnsi="Times New Roman" w:cs="Times New Roman"/>
            <w:noProof/>
            <w:color w:val="0000FF"/>
            <w:kern w:val="0"/>
            <w:u w:val="single"/>
            <w14:ligatures w14:val="none"/>
          </w:rPr>
          <w:t>Povezanost vrste studija (master ili dr) i procena nastavnika</w:t>
        </w:r>
        <w:r w:rsidRPr="008B156B">
          <w:rPr>
            <w:rFonts w:ascii="Times New Roman" w:eastAsia="Times New Roman" w:hAnsi="Times New Roman" w:cs="Times New Roman"/>
            <w:noProof/>
            <w:webHidden/>
            <w:color w:val="0000FF"/>
            <w:kern w:val="0"/>
            <w:u w:val="single"/>
            <w14:ligatures w14:val="none"/>
          </w:rPr>
          <w:tab/>
          <w:t>10</w:t>
        </w:r>
      </w:hyperlink>
    </w:p>
    <w:p w14:paraId="1E130217" w14:textId="77777777" w:rsidR="008B156B" w:rsidRPr="008B156B" w:rsidRDefault="008B156B" w:rsidP="008B156B">
      <w:pPr>
        <w:tabs>
          <w:tab w:val="right" w:leader="dot" w:pos="8303"/>
        </w:tabs>
        <w:spacing w:after="0" w:line="240" w:lineRule="auto"/>
        <w:rPr>
          <w:rFonts w:ascii="Times New Roman" w:eastAsia="Times New Roman" w:hAnsi="Times New Roman" w:cs="Times New Roman"/>
          <w:color w:val="0000FF"/>
          <w:kern w:val="0"/>
          <w:u w:val="single"/>
          <w14:ligatures w14:val="none"/>
        </w:rPr>
      </w:pPr>
      <w:hyperlink r:id="rId86" w:anchor="_Toc186246977" w:history="1">
        <w:r w:rsidRPr="008B156B">
          <w:rPr>
            <w:rFonts w:ascii="Times New Roman" w:eastAsia="Times New Roman" w:hAnsi="Times New Roman" w:cs="Times New Roman"/>
            <w:noProof/>
            <w:color w:val="0000FF"/>
            <w:kern w:val="0"/>
            <w:u w:val="single"/>
            <w14:ligatures w14:val="none"/>
          </w:rPr>
          <w:t>Povezanost učestalosti prisustvovanja časovima i procena nastavnika</w:t>
        </w:r>
        <w:r w:rsidRPr="008B156B">
          <w:rPr>
            <w:rFonts w:ascii="Times New Roman" w:eastAsia="Times New Roman" w:hAnsi="Times New Roman" w:cs="Times New Roman"/>
            <w:noProof/>
            <w:webHidden/>
            <w:color w:val="0000FF"/>
            <w:kern w:val="0"/>
            <w:u w:val="single"/>
            <w14:ligatures w14:val="none"/>
          </w:rPr>
          <w:tab/>
          <w:t>11</w:t>
        </w:r>
      </w:hyperlink>
    </w:p>
    <w:p w14:paraId="5A43E646" w14:textId="660ADA42" w:rsidR="008B156B" w:rsidRPr="008B156B" w:rsidRDefault="008B156B" w:rsidP="008B156B">
      <w:pPr>
        <w:tabs>
          <w:tab w:val="right" w:leader="dot" w:pos="8303"/>
        </w:tabs>
        <w:spacing w:after="0" w:line="240" w:lineRule="auto"/>
        <w:rPr>
          <w:rFonts w:ascii="Times New Roman" w:eastAsia="Times New Roman" w:hAnsi="Times New Roman" w:cs="Times New Roman"/>
          <w:noProof/>
          <w:color w:val="0000FF"/>
          <w:kern w:val="0"/>
          <w:u w:val="single"/>
          <w14:ligatures w14:val="none"/>
        </w:rPr>
      </w:pPr>
      <w:hyperlink r:id="rId87" w:anchor="_Toc186246975" w:history="1">
        <w:r w:rsidRPr="008B156B">
          <w:rPr>
            <w:rFonts w:ascii="Times New Roman" w:eastAsia="Times New Roman" w:hAnsi="Times New Roman" w:cs="Times New Roman"/>
            <w:noProof/>
            <w:color w:val="0000FF"/>
            <w:kern w:val="0"/>
            <w:u w:val="single"/>
            <w14:ligatures w14:val="none"/>
          </w:rPr>
          <w:t>Analiza instrumenta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_Toc186246975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67</w:t>
        </w:r>
        <w:r w:rsidRPr="008B156B">
          <w:rPr>
            <w:rFonts w:ascii="Times New Roman" w:eastAsia="Times New Roman" w:hAnsi="Times New Roman" w:cs="Times New Roman"/>
            <w:noProof/>
            <w:webHidden/>
            <w:color w:val="0000FF"/>
            <w:kern w:val="0"/>
            <w:u w:val="single"/>
            <w14:ligatures w14:val="none"/>
          </w:rPr>
          <w:fldChar w:fldCharType="end"/>
        </w:r>
      </w:hyperlink>
    </w:p>
    <w:p w14:paraId="79E5F4ED" w14:textId="1E523B4C" w:rsidR="008B156B" w:rsidRPr="008B156B" w:rsidRDefault="008B156B" w:rsidP="008B156B">
      <w:pPr>
        <w:tabs>
          <w:tab w:val="right" w:leader="dot" w:pos="8303"/>
        </w:tabs>
        <w:spacing w:after="0" w:line="240" w:lineRule="auto"/>
        <w:rPr>
          <w:rFonts w:ascii="Times New Roman" w:eastAsia="Times New Roman" w:hAnsi="Times New Roman" w:cs="Times New Roman"/>
          <w:noProof/>
          <w:color w:val="0000FF"/>
          <w:kern w:val="0"/>
          <w:u w:val="single"/>
          <w:lang w:val="pl-PL"/>
          <w14:ligatures w14:val="none"/>
        </w:rPr>
      </w:pPr>
      <w:hyperlink r:id="rId88" w:anchor="_Toc186246975" w:history="1">
        <w:r w:rsidRPr="008B156B">
          <w:rPr>
            <w:rFonts w:ascii="Times New Roman" w:eastAsia="Times New Roman" w:hAnsi="Times New Roman" w:cs="Times New Roman"/>
            <w:noProof/>
            <w:color w:val="0000FF"/>
            <w:kern w:val="0"/>
            <w:u w:val="single"/>
            <w:lang w:val="pl-PL"/>
            <w14:ligatures w14:val="none"/>
          </w:rPr>
          <w:t>Komentari studenata</w:t>
        </w:r>
        <w:r w:rsidRPr="008B156B">
          <w:rPr>
            <w:rFonts w:ascii="Times New Roman" w:eastAsia="Times New Roman" w:hAnsi="Times New Roman" w:cs="Times New Roman"/>
            <w:noProof/>
            <w:webHidden/>
            <w:color w:val="0000FF"/>
            <w:kern w:val="0"/>
            <w:u w:val="single"/>
            <w:lang w:val="pl-PL"/>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lang w:val="pl-PL"/>
            <w14:ligatures w14:val="none"/>
          </w:rPr>
          <w:instrText xml:space="preserve"> PAGEREF _Toc186246975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lang w:val="pl-PL"/>
            <w14:ligatures w14:val="none"/>
          </w:rPr>
          <w:t>67</w:t>
        </w:r>
        <w:r w:rsidRPr="008B156B">
          <w:rPr>
            <w:rFonts w:ascii="Times New Roman" w:eastAsia="Times New Roman" w:hAnsi="Times New Roman" w:cs="Times New Roman"/>
            <w:noProof/>
            <w:webHidden/>
            <w:color w:val="0000FF"/>
            <w:kern w:val="0"/>
            <w:u w:val="single"/>
            <w14:ligatures w14:val="none"/>
          </w:rPr>
          <w:fldChar w:fldCharType="end"/>
        </w:r>
      </w:hyperlink>
      <w:r w:rsidRPr="008B156B">
        <w:rPr>
          <w:rFonts w:ascii="Times New Roman" w:eastAsia="Times New Roman" w:hAnsi="Times New Roman" w:cs="Times New Roman"/>
          <w:noProof/>
          <w:color w:val="0000FF"/>
          <w:kern w:val="0"/>
          <w:u w:val="single"/>
          <w:lang w:val="pl-PL"/>
          <w14:ligatures w14:val="none"/>
        </w:rPr>
        <w:t>5</w:t>
      </w:r>
    </w:p>
    <w:p w14:paraId="05F21EB7"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3490F446" w14:textId="77777777" w:rsidR="008B156B" w:rsidRPr="008B156B" w:rsidRDefault="008B156B" w:rsidP="008B156B">
      <w:pPr>
        <w:spacing w:after="0" w:line="240" w:lineRule="auto"/>
        <w:rPr>
          <w:rFonts w:ascii="Times New Roman" w:eastAsia="Times New Roman" w:hAnsi="Times New Roman" w:cs="Times New Roman"/>
          <w:noProof/>
          <w:kern w:val="0"/>
          <w:lang w:val="pl-PL"/>
          <w14:ligatures w14:val="none"/>
        </w:rPr>
      </w:pPr>
    </w:p>
    <w:p w14:paraId="37F7F83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14:ligatures w14:val="none"/>
        </w:rPr>
        <w:fldChar w:fldCharType="end"/>
      </w:r>
    </w:p>
    <w:p w14:paraId="3EF97D0A" w14:textId="77777777" w:rsidR="008B156B" w:rsidRPr="008B156B" w:rsidRDefault="008B156B" w:rsidP="008B156B">
      <w:pPr>
        <w:spacing w:after="0" w:line="240" w:lineRule="auto"/>
        <w:rPr>
          <w:rFonts w:ascii="Cambria" w:eastAsia="Times New Roman" w:hAnsi="Cambria" w:cs="Times New Roman"/>
          <w:b/>
          <w:bCs/>
          <w:kern w:val="32"/>
          <w:sz w:val="32"/>
          <w:szCs w:val="32"/>
          <w14:ligatures w14:val="none"/>
        </w:rPr>
      </w:pPr>
      <w:r w:rsidRPr="008B156B">
        <w:rPr>
          <w:rFonts w:ascii="Times New Roman" w:eastAsia="Times New Roman" w:hAnsi="Times New Roman" w:cs="Times New Roman"/>
          <w:kern w:val="0"/>
          <w:lang w:val="pl-PL"/>
          <w14:ligatures w14:val="none"/>
        </w:rPr>
        <w:br w:type="page"/>
      </w:r>
      <w:bookmarkStart w:id="26" w:name="_Toc186246970"/>
      <w:r w:rsidRPr="008B156B">
        <w:rPr>
          <w:rFonts w:ascii="Cambria" w:eastAsia="Times New Roman" w:hAnsi="Cambria" w:cs="Times New Roman"/>
          <w:b/>
          <w:bCs/>
          <w:kern w:val="32"/>
          <w:sz w:val="32"/>
          <w:szCs w:val="32"/>
          <w:lang w:val="pl-PL"/>
          <w14:ligatures w14:val="none"/>
        </w:rPr>
        <w:lastRenderedPageBreak/>
        <w:t>Broj studenata- procenjivača</w:t>
      </w:r>
      <w:bookmarkEnd w:id="26"/>
    </w:p>
    <w:p w14:paraId="043ED189"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78F933A2"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Ukupan broj procena (upitnika) u evaluaciji pedagoškog rada nastavnika na master i doktorskim studijama u toku školske </w:t>
      </w:r>
      <w:r w:rsidRPr="008B156B">
        <w:rPr>
          <w:rFonts w:ascii="Times New Roman" w:eastAsia="Times New Roman" w:hAnsi="Times New Roman" w:cs="Times New Roman"/>
          <w:kern w:val="0"/>
          <w:lang w:val="sr-Latn-CS"/>
          <w14:ligatures w14:val="none"/>
        </w:rPr>
        <w:t>2021</w:t>
      </w:r>
      <w:r w:rsidRPr="008B156B">
        <w:rPr>
          <w:rFonts w:ascii="Times New Roman" w:eastAsia="Times New Roman" w:hAnsi="Times New Roman" w:cs="Times New Roman"/>
          <w:kern w:val="0"/>
          <w:lang w:val="pl-PL"/>
          <w14:ligatures w14:val="none"/>
        </w:rPr>
        <w:t xml:space="preserve">/2022. godine iznosi 32. Evaluacija je rađena u elektronskoj formi zbog pandemije i držanja onlajn nastave. Ni jedan kurs sa Odeljenja za etnologiju i antropologiju, Odeljenja za andragogiju, Odeljenja za filozofiju, Odeljenja za istoriju i Odeljenja za arheologiju nije ocenjen od strane studenata na ovom nivou studija. Kada je reč o broju studenata koji procenjuju nastavnike, on se kreće od 1 do 6. Prosečan broj procenjivača po nastavniku je 2.28 (SD=1.59). Ocena rada svakog drugog nastavnika bazirana je na procenama koje daje jedan student. Izvesno je da je broj procenjivača na master i doktorskim studijama vrlo mali, što se odražava na kvalitet dobijenih procena (pouzdanije su procene nastavnika koje daje veći broj studenata). </w:t>
      </w:r>
    </w:p>
    <w:p w14:paraId="0B3EB6E8"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7FFB88DE" w14:textId="77777777" w:rsidR="008B156B" w:rsidRPr="006A1AEF" w:rsidRDefault="008B156B" w:rsidP="008B156B">
      <w:pPr>
        <w:spacing w:after="0" w:line="240" w:lineRule="auto"/>
        <w:rPr>
          <w:rFonts w:ascii="Cambria" w:eastAsia="Times New Roman" w:hAnsi="Cambria" w:cs="Times New Roman"/>
          <w:b/>
          <w:bCs/>
          <w:kern w:val="32"/>
          <w:sz w:val="32"/>
          <w:szCs w:val="32"/>
          <w:lang w:val="pl-PL"/>
          <w14:ligatures w14:val="none"/>
        </w:rPr>
      </w:pPr>
      <w:bookmarkStart w:id="27" w:name="_Toc186246971"/>
      <w:r w:rsidRPr="008B156B">
        <w:rPr>
          <w:rFonts w:ascii="Cambria" w:eastAsia="Times New Roman" w:hAnsi="Cambria" w:cs="Times New Roman"/>
          <w:b/>
          <w:bCs/>
          <w:kern w:val="32"/>
          <w:sz w:val="32"/>
          <w:szCs w:val="32"/>
          <w:lang w:val="pl-PL"/>
          <w14:ligatures w14:val="none"/>
        </w:rPr>
        <w:t>Prosečne ocene nastavnika na dimenzijama procene</w:t>
      </w:r>
      <w:bookmarkEnd w:id="27"/>
    </w:p>
    <w:p w14:paraId="6FBE9B64" w14:textId="77777777" w:rsidR="008B156B" w:rsidRPr="006A1AEF" w:rsidRDefault="008B156B" w:rsidP="008B156B">
      <w:pPr>
        <w:spacing w:after="0" w:line="240" w:lineRule="auto"/>
        <w:rPr>
          <w:rFonts w:ascii="Times New Roman" w:eastAsia="Times New Roman" w:hAnsi="Times New Roman" w:cs="Times New Roman"/>
          <w:kern w:val="0"/>
          <w:lang w:val="pl-PL"/>
          <w14:ligatures w14:val="none"/>
        </w:rPr>
      </w:pPr>
    </w:p>
    <w:p w14:paraId="7E5C3725"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Prosečna ocena ekstrahovana iz 10 dimenzija procene nastavničkog rada na Filozofskom fakultetu u Beogradu u školskoj </w:t>
      </w:r>
      <w:r w:rsidRPr="008B156B">
        <w:rPr>
          <w:rFonts w:ascii="Times New Roman" w:eastAsia="Times New Roman" w:hAnsi="Times New Roman" w:cs="Times New Roman"/>
          <w:kern w:val="0"/>
          <w:lang w:val="sr-Latn-CS"/>
          <w14:ligatures w14:val="none"/>
        </w:rPr>
        <w:t>2021</w:t>
      </w:r>
      <w:r w:rsidRPr="008B156B">
        <w:rPr>
          <w:rFonts w:ascii="Times New Roman" w:eastAsia="Times New Roman" w:hAnsi="Times New Roman" w:cs="Times New Roman"/>
          <w:kern w:val="0"/>
          <w:lang w:val="pl-PL"/>
          <w14:ligatures w14:val="none"/>
        </w:rPr>
        <w:t xml:space="preserve">/2022. godini iznosi 4.83 (SD=0.49). Najbolje studenti procenjuju redovnost držanja nastave M = 4.93 (SD=0.26) i odgovaranje na pitanja M = 4.91 (SD=0.53). Nešto slabije su procenjeni proširivanje znanja M = 4.75 (SD=0.67) i pregledno izlaganje M = 4.78 (SD=0.61). Međutim, ove razlike između procena pojedinih aspekata nastave su minimalne, tako da, sa jedne strane možemo reći da su uglavnom svi aspekti nastave na master i doktorskim studijama procenjeni ujednačeno visoko. Ipak treba istaći nalaz koji se ponavlja a odnosi se na nešto </w:t>
      </w:r>
      <w:r w:rsidRPr="008B156B">
        <w:rPr>
          <w:rFonts w:ascii="Times New Roman" w:eastAsia="Times New Roman" w:hAnsi="Times New Roman" w:cs="Times New Roman"/>
          <w:b/>
          <w:kern w:val="0"/>
          <w:lang w:val="pl-PL"/>
          <w14:ligatures w14:val="none"/>
        </w:rPr>
        <w:t>lošiju ocenu proširivanja znanja na doktorskim</w:t>
      </w:r>
      <w:r w:rsidRPr="008B156B">
        <w:rPr>
          <w:rFonts w:ascii="Times New Roman" w:eastAsia="Times New Roman" w:hAnsi="Times New Roman" w:cs="Times New Roman"/>
          <w:kern w:val="0"/>
          <w:lang w:val="pl-PL"/>
          <w14:ligatures w14:val="none"/>
        </w:rPr>
        <w:t xml:space="preserve"> i </w:t>
      </w:r>
      <w:r w:rsidRPr="008B156B">
        <w:rPr>
          <w:rFonts w:ascii="Times New Roman" w:eastAsia="Times New Roman" w:hAnsi="Times New Roman" w:cs="Times New Roman"/>
          <w:b/>
          <w:kern w:val="0"/>
          <w:lang w:val="pl-PL"/>
          <w14:ligatures w14:val="none"/>
        </w:rPr>
        <w:t>master</w:t>
      </w:r>
      <w:r w:rsidRPr="008B156B">
        <w:rPr>
          <w:rFonts w:ascii="Times New Roman" w:eastAsia="Times New Roman" w:hAnsi="Times New Roman" w:cs="Times New Roman"/>
          <w:kern w:val="0"/>
          <w:lang w:val="pl-PL"/>
          <w14:ligatures w14:val="none"/>
        </w:rPr>
        <w:t xml:space="preserve"> studijama. Takođe, preglednost izlaganja je prvi put niže ocenjena što može biti i posledica onlajn nastave. Upravo na ovim aspektima bi trebalo raditi kako bi se kvalitet studija popravljao.</w:t>
      </w:r>
    </w:p>
    <w:p w14:paraId="32BC9555"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7B9A05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1. Prosečne ocene na pojedinačnim tvrdnjama upitnika za evaluaciju nastavničkog rada (Fakultet u celini). </w:t>
      </w:r>
    </w:p>
    <w:p w14:paraId="774907DD"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7BF9675" w14:textId="77777777" w:rsidR="008B156B" w:rsidRPr="00E7667B" w:rsidRDefault="008B156B" w:rsidP="008B156B">
      <w:pPr>
        <w:spacing w:after="0" w:line="240" w:lineRule="auto"/>
        <w:rPr>
          <w:rFonts w:ascii="Cambria" w:eastAsia="Times New Roman" w:hAnsi="Cambria" w:cs="Times New Roman"/>
          <w:b/>
          <w:bCs/>
          <w:kern w:val="32"/>
          <w:sz w:val="32"/>
          <w:szCs w:val="32"/>
          <w:lang w:val="pl-PL"/>
          <w14:ligatures w14:val="none"/>
        </w:rPr>
      </w:pPr>
      <w:r w:rsidRPr="008B156B">
        <w:rPr>
          <w:rFonts w:ascii="Times New Roman" w:eastAsia="Times New Roman" w:hAnsi="Times New Roman" w:cs="Times New Roman"/>
          <w:noProof/>
          <w:kern w:val="0"/>
          <w14:ligatures w14:val="none"/>
        </w:rPr>
        <w:drawing>
          <wp:inline distT="0" distB="0" distL="0" distR="0" wp14:anchorId="5CFFCE9E" wp14:editId="5CA66A20">
            <wp:extent cx="4890135" cy="2773680"/>
            <wp:effectExtent l="0" t="0" r="5715" b="7620"/>
            <wp:docPr id="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r w:rsidRPr="008B156B">
        <w:rPr>
          <w:rFonts w:ascii="Times New Roman" w:eastAsia="Times New Roman" w:hAnsi="Times New Roman" w:cs="Times New Roman"/>
          <w:kern w:val="0"/>
          <w:lang w:val="pl-PL"/>
          <w14:ligatures w14:val="none"/>
        </w:rPr>
        <w:br w:type="page"/>
      </w:r>
      <w:bookmarkStart w:id="28" w:name="_Toc186246972"/>
      <w:r w:rsidRPr="008B156B">
        <w:rPr>
          <w:rFonts w:ascii="Cambria" w:eastAsia="Times New Roman" w:hAnsi="Cambria" w:cs="Times New Roman"/>
          <w:b/>
          <w:bCs/>
          <w:kern w:val="32"/>
          <w:sz w:val="32"/>
          <w:szCs w:val="32"/>
          <w:lang w:val="pl-PL"/>
          <w14:ligatures w14:val="none"/>
        </w:rPr>
        <w:lastRenderedPageBreak/>
        <w:t>Razlike između studijskih grupa</w:t>
      </w:r>
      <w:bookmarkEnd w:id="28"/>
    </w:p>
    <w:p w14:paraId="1BFBD302" w14:textId="77777777" w:rsidR="008B156B" w:rsidRPr="00E7667B" w:rsidRDefault="008B156B" w:rsidP="008B156B">
      <w:pPr>
        <w:spacing w:after="0" w:line="240" w:lineRule="auto"/>
        <w:rPr>
          <w:rFonts w:ascii="Times New Roman" w:eastAsia="Times New Roman" w:hAnsi="Times New Roman" w:cs="Times New Roman"/>
          <w:kern w:val="0"/>
          <w:lang w:val="pl-PL"/>
          <w14:ligatures w14:val="none"/>
        </w:rPr>
      </w:pPr>
    </w:p>
    <w:p w14:paraId="26DAB8AA"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Ne postoje razlike u proceni kvaliteta nastavničkog rada između studijskih grupa (F</w:t>
      </w:r>
      <w:r w:rsidRPr="008B156B">
        <w:rPr>
          <w:rFonts w:ascii="Times New Roman" w:eastAsia="Times New Roman" w:hAnsi="Times New Roman" w:cs="Times New Roman"/>
          <w:kern w:val="0"/>
          <w:vertAlign w:val="subscript"/>
          <w:lang w:val="pl-PL"/>
          <w14:ligatures w14:val="none"/>
        </w:rPr>
        <w:t>(5, 25)</w:t>
      </w:r>
      <w:r w:rsidRPr="008B156B">
        <w:rPr>
          <w:rFonts w:ascii="Times New Roman" w:eastAsia="Times New Roman" w:hAnsi="Times New Roman" w:cs="Times New Roman"/>
          <w:kern w:val="0"/>
          <w:lang w:val="pl-PL"/>
          <w14:ligatures w14:val="none"/>
        </w:rPr>
        <w:t>=0.497, p &gt; 0.05)</w:t>
      </w:r>
      <w:r w:rsidRPr="008B156B">
        <w:rPr>
          <w:rFonts w:ascii="Times New Roman" w:eastAsia="Times New Roman" w:hAnsi="Times New Roman" w:cs="Times New Roman"/>
          <w:kern w:val="0"/>
          <w:vertAlign w:val="superscript"/>
          <w:lang w:val="pl-PL"/>
          <w14:ligatures w14:val="none"/>
        </w:rPr>
        <w:footnoteReference w:id="1"/>
      </w:r>
      <w:r w:rsidRPr="008B156B">
        <w:rPr>
          <w:rFonts w:ascii="Times New Roman" w:eastAsia="Times New Roman" w:hAnsi="Times New Roman" w:cs="Times New Roman"/>
          <w:kern w:val="0"/>
          <w:lang w:val="pl-PL"/>
          <w14:ligatures w14:val="none"/>
        </w:rPr>
        <w:t xml:space="preserve">. Sve prosečne ocene su jako visoke i blizu maksimalne ocene pa možemo reći da sva odeljenja dobijaju podjednako visoke ocene na master i doktorskim studijama.  </w:t>
      </w:r>
    </w:p>
    <w:p w14:paraId="2FEB096E"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6D59939"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GRAFIKON 2. Prosečne ocene koje studenti dodeljuju nastavnicima/kursevima po odeljenjima.</w:t>
      </w:r>
    </w:p>
    <w:p w14:paraId="2B641EDD"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r w:rsidRPr="008B156B">
        <w:rPr>
          <w:rFonts w:ascii="Times New Roman" w:eastAsia="Times New Roman" w:hAnsi="Times New Roman" w:cs="Times New Roman"/>
          <w:noProof/>
          <w:kern w:val="0"/>
          <w14:ligatures w14:val="none"/>
        </w:rPr>
        <w:drawing>
          <wp:inline distT="0" distB="0" distL="0" distR="0" wp14:anchorId="77422896" wp14:editId="401BEFF6">
            <wp:extent cx="4907280" cy="3251835"/>
            <wp:effectExtent l="0" t="0" r="7620" b="5715"/>
            <wp:docPr id="8" name="Picture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3B00C121" w14:textId="77777777" w:rsidR="008B156B" w:rsidRPr="008B156B" w:rsidRDefault="008B156B" w:rsidP="008B156B">
      <w:pPr>
        <w:spacing w:after="0" w:line="240" w:lineRule="auto"/>
        <w:rPr>
          <w:rFonts w:ascii="Cambria" w:eastAsia="Times New Roman" w:hAnsi="Cambria" w:cs="Times New Roman"/>
          <w:b/>
          <w:bCs/>
          <w:kern w:val="32"/>
          <w:sz w:val="32"/>
          <w:szCs w:val="32"/>
          <w:lang w:val="pl-PL"/>
          <w14:ligatures w14:val="none"/>
        </w:rPr>
      </w:pPr>
      <w:r w:rsidRPr="008B156B">
        <w:rPr>
          <w:rFonts w:ascii="Times New Roman" w:eastAsia="Times New Roman" w:hAnsi="Times New Roman" w:cs="Times New Roman"/>
          <w:kern w:val="0"/>
          <w:lang w:val="pl-PL"/>
          <w14:ligatures w14:val="none"/>
        </w:rPr>
        <w:br w:type="page"/>
      </w:r>
      <w:bookmarkStart w:id="29" w:name="_Toc186246973"/>
      <w:r w:rsidRPr="008B156B">
        <w:rPr>
          <w:rFonts w:ascii="Cambria" w:eastAsia="Times New Roman" w:hAnsi="Cambria" w:cs="Times New Roman"/>
          <w:b/>
          <w:bCs/>
          <w:kern w:val="32"/>
          <w:sz w:val="32"/>
          <w:szCs w:val="32"/>
          <w:lang w:val="pl-PL"/>
          <w14:ligatures w14:val="none"/>
        </w:rPr>
        <w:lastRenderedPageBreak/>
        <w:t>Distribucija prosečnih ocena</w:t>
      </w:r>
      <w:bookmarkEnd w:id="29"/>
    </w:p>
    <w:p w14:paraId="26FDD559"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72EE804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2BD53C1"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Kada je reč o prosečnoj oceni, nastavnici koji spadaju u 2.275% (– 2 SD) onih čiji je rad najniže evaluiran od strane studenata su imali ocenu 2.3. Najniža prosečna ocena dodeljena nekom nastavniku je 2.3.</w:t>
      </w:r>
    </w:p>
    <w:p w14:paraId="7442F31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774D3B5"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3. Distribucija prosečnih ocena koje studenti dodeljuju nastavniku/kursu (Fakultet u celini). </w:t>
      </w:r>
    </w:p>
    <w:p w14:paraId="67EAA77C"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0282CFE"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drawing>
          <wp:inline distT="0" distB="0" distL="0" distR="0" wp14:anchorId="0AD198BF" wp14:editId="75B7B170">
            <wp:extent cx="5943600" cy="4754880"/>
            <wp:effectExtent l="0" t="0" r="0" b="7620"/>
            <wp:docPr id="9" name="Picture 6"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descr="A graph with a line&#10;&#10;AI-generated content may be incorrect."/>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p>
    <w:p w14:paraId="1052EA29"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57EDF139"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5E4BF8BD"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23924D1E"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3EA5454D"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656066CC"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E54996B"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E8E7AA2"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B036DB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5D960A82"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01DFA10"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90F13AC" w14:textId="77777777" w:rsidR="008B156B" w:rsidRPr="008B156B" w:rsidRDefault="008B156B" w:rsidP="008B156B">
      <w:pPr>
        <w:spacing w:after="0" w:line="240" w:lineRule="auto"/>
        <w:rPr>
          <w:rFonts w:ascii="Cambria" w:eastAsia="Times New Roman" w:hAnsi="Cambria" w:cs="Times New Roman"/>
          <w:b/>
          <w:bCs/>
          <w:kern w:val="32"/>
          <w:sz w:val="32"/>
          <w:szCs w:val="32"/>
          <w14:ligatures w14:val="none"/>
        </w:rPr>
      </w:pPr>
      <w:r w:rsidRPr="008B156B">
        <w:rPr>
          <w:rFonts w:ascii="Times New Roman" w:eastAsia="Times New Roman" w:hAnsi="Times New Roman" w:cs="Times New Roman"/>
          <w:kern w:val="0"/>
          <w:lang w:val="pl-PL"/>
          <w14:ligatures w14:val="none"/>
        </w:rPr>
        <w:br w:type="page"/>
      </w:r>
      <w:bookmarkStart w:id="30" w:name="_Toc186246974"/>
      <w:r w:rsidRPr="008B156B">
        <w:rPr>
          <w:rFonts w:ascii="Cambria" w:eastAsia="Times New Roman" w:hAnsi="Cambria" w:cs="Times New Roman"/>
          <w:b/>
          <w:bCs/>
          <w:kern w:val="32"/>
          <w:sz w:val="32"/>
          <w:szCs w:val="32"/>
          <w:lang w:val="pl-PL"/>
          <w14:ligatures w14:val="none"/>
        </w:rPr>
        <w:lastRenderedPageBreak/>
        <w:t>Redovnost održavanja nastave (izdvojena analiza studentskih procena)</w:t>
      </w:r>
      <w:bookmarkEnd w:id="30"/>
    </w:p>
    <w:p w14:paraId="5272A1D9"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12B7DF1F"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Kada je reč o redovnosti odr</w:t>
      </w:r>
      <w:r w:rsidRPr="008B156B">
        <w:rPr>
          <w:rFonts w:ascii="Times New Roman" w:eastAsia="Times New Roman" w:hAnsi="Times New Roman" w:cs="Times New Roman"/>
          <w:kern w:val="0"/>
          <w:lang w:val="sr-Latn-CS"/>
          <w14:ligatures w14:val="none"/>
        </w:rPr>
        <w:t>ž</w:t>
      </w:r>
      <w:r w:rsidRPr="008B156B">
        <w:rPr>
          <w:rFonts w:ascii="Times New Roman" w:eastAsia="Times New Roman" w:hAnsi="Times New Roman" w:cs="Times New Roman"/>
          <w:kern w:val="0"/>
          <w:lang w:val="pl-PL"/>
          <w14:ligatures w14:val="none"/>
        </w:rPr>
        <w:t>avanja nastave i kašnjenju, nastavnici koji spadaju u 2.275% (– 2 SD) onih čiji je rad na ovoj dimenziji procene najniže evaluiran od strane studenata su imali ocenu 4. Najniža prosečna ocena dodeljena nekom nastavniku je 4.</w:t>
      </w:r>
    </w:p>
    <w:p w14:paraId="32F76135"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 </w:t>
      </w:r>
    </w:p>
    <w:p w14:paraId="575909E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DDD4F4A"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GRAFIKON 4. Distribucija ocena koje studenti dodeljuju nastavniku/kursu na tvrdnji „Nastavnik drži čas/konsultacije u dogovorenim terminima” (Fakultet u celini).</w:t>
      </w:r>
    </w:p>
    <w:p w14:paraId="7E378D17"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42CA8F0"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drawing>
          <wp:inline distT="0" distB="0" distL="0" distR="0" wp14:anchorId="3F4A7047" wp14:editId="231F1C7C">
            <wp:extent cx="5943600" cy="4754880"/>
            <wp:effectExtent l="0" t="0" r="0" b="7620"/>
            <wp:docPr id="10" name="Picture 5"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5" descr="A graph with a line&#10;&#10;AI-generated content may be incorrect."/>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p>
    <w:p w14:paraId="3059C326"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7EA058F9"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6882564B"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6B35759A"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7CED8689"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3F4F1DB2"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59330D1B"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168A9DAD"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5ECFB9A8"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62124AA1"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72C5F234"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sectPr w:rsidR="008B156B" w:rsidRPr="008B156B" w:rsidSect="00C94478">
          <w:footerReference w:type="default" r:id="rId93"/>
          <w:pgSz w:w="11907" w:h="16840"/>
          <w:pgMar w:top="1440" w:right="1440" w:bottom="1440" w:left="1440" w:header="720" w:footer="720" w:gutter="0"/>
          <w:pgNumType w:start="0"/>
          <w:cols w:space="720"/>
          <w:titlePg/>
          <w:docGrid w:linePitch="326"/>
        </w:sectPr>
      </w:pPr>
    </w:p>
    <w:p w14:paraId="2EE9AE6D"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r w:rsidRPr="008B156B">
        <w:rPr>
          <w:rFonts w:ascii="Times New Roman" w:eastAsia="Times New Roman" w:hAnsi="Times New Roman" w:cs="Times New Roman"/>
          <w:b/>
          <w:bCs/>
          <w:color w:val="000000"/>
          <w:kern w:val="0"/>
          <w:lang w:val="it-IT"/>
          <w14:ligatures w14:val="none"/>
        </w:rPr>
        <w:lastRenderedPageBreak/>
        <w:t xml:space="preserve">TABELA 1: </w:t>
      </w:r>
      <w:r w:rsidRPr="008B156B">
        <w:rPr>
          <w:rFonts w:ascii="Cambria" w:eastAsia="Times New Roman" w:hAnsi="Cambria" w:cs="Times New Roman"/>
          <w:b/>
          <w:bCs/>
          <w:kern w:val="32"/>
          <w:sz w:val="32"/>
          <w:szCs w:val="32"/>
          <w:lang w:val="it-IT"/>
          <w14:ligatures w14:val="none"/>
        </w:rPr>
        <w:t>Prosečne ocene na pojedinačnim tvrdnjama i ukupno, po studijskim grupama.</w:t>
      </w:r>
    </w:p>
    <w:p w14:paraId="55D5570D"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tbl>
      <w:tblPr>
        <w:tblW w:w="5150" w:type="pct"/>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950"/>
        <w:gridCol w:w="951"/>
        <w:gridCol w:w="953"/>
        <w:gridCol w:w="951"/>
        <w:gridCol w:w="948"/>
        <w:gridCol w:w="948"/>
        <w:gridCol w:w="948"/>
        <w:gridCol w:w="948"/>
        <w:gridCol w:w="948"/>
        <w:gridCol w:w="948"/>
        <w:gridCol w:w="948"/>
        <w:gridCol w:w="939"/>
        <w:gridCol w:w="939"/>
      </w:tblGrid>
      <w:tr w:rsidR="008B156B" w:rsidRPr="008B156B" w14:paraId="29B4DC22" w14:textId="77777777" w:rsidTr="008B156B">
        <w:trPr>
          <w:cantSplit/>
          <w:trHeight w:val="1330"/>
        </w:trPr>
        <w:tc>
          <w:tcPr>
            <w:tcW w:w="645" w:type="pct"/>
            <w:tcBorders>
              <w:top w:val="single" w:sz="4" w:space="0" w:color="auto"/>
              <w:left w:val="single" w:sz="4" w:space="0" w:color="auto"/>
              <w:bottom w:val="single" w:sz="4" w:space="0" w:color="auto"/>
              <w:right w:val="single" w:sz="4" w:space="0" w:color="auto"/>
            </w:tcBorders>
            <w:noWrap/>
            <w:vAlign w:val="bottom"/>
          </w:tcPr>
          <w:p w14:paraId="74796430" w14:textId="77777777" w:rsidR="008B156B" w:rsidRPr="008B156B" w:rsidRDefault="008B156B" w:rsidP="008B156B">
            <w:pPr>
              <w:spacing w:after="0" w:line="240" w:lineRule="auto"/>
              <w:rPr>
                <w:rFonts w:ascii="Times New Roman" w:eastAsia="Times New Roman" w:hAnsi="Times New Roman" w:cs="Times New Roman"/>
                <w:kern w:val="0"/>
                <w:lang w:val="it-IT"/>
                <w14:ligatures w14:val="none"/>
              </w:rPr>
            </w:pPr>
            <w:r w:rsidRPr="008B156B">
              <w:rPr>
                <w:rFonts w:ascii="Times New Roman" w:eastAsia="Times New Roman" w:hAnsi="Times New Roman" w:cs="Times New Roman"/>
                <w:noProof/>
                <w:kern w:val="0"/>
                <w14:ligatures w14:val="none"/>
              </w:rPr>
              <w:drawing>
                <wp:anchor distT="0" distB="0" distL="114300" distR="114300" simplePos="0" relativeHeight="251661312" behindDoc="0" locked="0" layoutInCell="1" allowOverlap="1" wp14:anchorId="2304AC8E" wp14:editId="055C87ED">
                  <wp:simplePos x="0" y="0"/>
                  <wp:positionH relativeFrom="column">
                    <wp:posOffset>0</wp:posOffset>
                  </wp:positionH>
                  <wp:positionV relativeFrom="paragraph">
                    <wp:posOffset>-161925</wp:posOffset>
                  </wp:positionV>
                  <wp:extent cx="171450" cy="171450"/>
                  <wp:effectExtent l="0" t="0" r="0" b="0"/>
                  <wp:wrapNone/>
                  <wp:docPr id="546767348" name="Picture 1"/>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94"/>
                          <a:srcRect/>
                          <a:stretch>
                            <a:fillRect/>
                          </a:stretch>
                        </pic:blipFill>
                        <pic:spPr bwMode="auto">
                          <a:xfrm>
                            <a:off x="0" y="0"/>
                            <a:ext cx="152400" cy="152400"/>
                          </a:xfrm>
                          <a:prstGeom prst="rect">
                            <a:avLst/>
                          </a:prstGeom>
                          <a:noFill/>
                          <a:ln w="1">
                            <a:noFill/>
                            <a:miter lim="800000"/>
                            <a:headEnd/>
                            <a:tailEnd/>
                          </a:ln>
                          <a:effectLst/>
                        </pic:spPr>
                      </pic:pic>
                    </a:graphicData>
                  </a:graphic>
                  <wp14:sizeRelH relativeFrom="page">
                    <wp14:pctWidth>0</wp14:pctWidth>
                  </wp14:sizeRelH>
                  <wp14:sizeRelV relativeFrom="page">
                    <wp14:pctHeight>0</wp14:pctHeight>
                  </wp14:sizeRelV>
                </wp:anchor>
              </w:drawing>
            </w:r>
            <w:r w:rsidRPr="008B156B">
              <w:rPr>
                <w:rFonts w:ascii="Times New Roman" w:eastAsia="Times New Roman" w:hAnsi="Times New Roman" w:cs="Times New Roman"/>
                <w:noProof/>
                <w:kern w:val="0"/>
                <w14:ligatures w14:val="none"/>
              </w:rPr>
              <w:drawing>
                <wp:anchor distT="0" distB="0" distL="114300" distR="114300" simplePos="0" relativeHeight="251662336" behindDoc="0" locked="0" layoutInCell="1" allowOverlap="1" wp14:anchorId="49D73563" wp14:editId="6027E9D5">
                  <wp:simplePos x="0" y="0"/>
                  <wp:positionH relativeFrom="column">
                    <wp:posOffset>0</wp:posOffset>
                  </wp:positionH>
                  <wp:positionV relativeFrom="paragraph">
                    <wp:posOffset>-161925</wp:posOffset>
                  </wp:positionV>
                  <wp:extent cx="171450" cy="171450"/>
                  <wp:effectExtent l="0" t="0" r="0" b="0"/>
                  <wp:wrapNone/>
                  <wp:docPr id="2047161268" name="Picture 2"/>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94"/>
                          <a:srcRect/>
                          <a:stretch>
                            <a:fillRect/>
                          </a:stretch>
                        </pic:blipFill>
                        <pic:spPr bwMode="auto">
                          <a:xfrm>
                            <a:off x="0" y="0"/>
                            <a:ext cx="152400" cy="152400"/>
                          </a:xfrm>
                          <a:prstGeom prst="rect">
                            <a:avLst/>
                          </a:prstGeom>
                          <a:noFill/>
                          <a:ln w="1">
                            <a:noFill/>
                            <a:miter lim="800000"/>
                            <a:headEnd/>
                            <a:tailEnd/>
                          </a:ln>
                          <a:effec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050"/>
            </w:tblGrid>
            <w:tr w:rsidR="008B156B" w:rsidRPr="008B156B" w14:paraId="1CAB8FEF" w14:textId="77777777">
              <w:trPr>
                <w:trHeight w:val="255"/>
                <w:tblCellSpacing w:w="0" w:type="dxa"/>
              </w:trPr>
              <w:tc>
                <w:tcPr>
                  <w:tcW w:w="1050" w:type="dxa"/>
                  <w:noWrap/>
                  <w:vAlign w:val="bottom"/>
                  <w:hideMark/>
                </w:tcPr>
                <w:p w14:paraId="700576CD"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roofErr w:type="spellStart"/>
                  <w:r w:rsidRPr="008B156B">
                    <w:rPr>
                      <w:rFonts w:ascii="Times New Roman" w:eastAsia="Times New Roman" w:hAnsi="Times New Roman" w:cs="Times New Roman"/>
                      <w:kern w:val="0"/>
                      <w14:ligatures w14:val="none"/>
                    </w:rPr>
                    <w:t>Studijski</w:t>
                  </w:r>
                  <w:proofErr w:type="spellEnd"/>
                  <w:r w:rsidRPr="008B156B">
                    <w:rPr>
                      <w:rFonts w:ascii="Times New Roman" w:eastAsia="Times New Roman" w:hAnsi="Times New Roman" w:cs="Times New Roman"/>
                      <w:kern w:val="0"/>
                      <w14:ligatures w14:val="none"/>
                    </w:rPr>
                    <w:t xml:space="preserve"> program</w:t>
                  </w:r>
                  <w:r w:rsidRPr="008B156B">
                    <w:rPr>
                      <w:rFonts w:ascii="Times New Roman" w:eastAsia="Times New Roman" w:hAnsi="Times New Roman" w:cs="Times New Roman"/>
                      <w:kern w:val="0"/>
                      <w:vertAlign w:val="superscript"/>
                      <w14:ligatures w14:val="none"/>
                    </w:rPr>
                    <w:footnoteReference w:id="2"/>
                  </w:r>
                </w:p>
              </w:tc>
            </w:tr>
          </w:tbl>
          <w:p w14:paraId="7CBD883B"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tc>
        <w:tc>
          <w:tcPr>
            <w:tcW w:w="336" w:type="pct"/>
            <w:tcBorders>
              <w:top w:val="single" w:sz="4" w:space="0" w:color="auto"/>
              <w:left w:val="single" w:sz="4" w:space="0" w:color="auto"/>
              <w:bottom w:val="single" w:sz="4" w:space="0" w:color="auto"/>
              <w:right w:val="single" w:sz="4" w:space="0" w:color="auto"/>
            </w:tcBorders>
            <w:textDirection w:val="btLr"/>
            <w:hideMark/>
          </w:tcPr>
          <w:p w14:paraId="0E20396C"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Broj</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procena</w:t>
            </w:r>
            <w:proofErr w:type="spellEnd"/>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05478CA0"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r w:rsidRPr="008B156B">
              <w:rPr>
                <w:rFonts w:ascii="Times New Roman" w:eastAsia="Times New Roman" w:hAnsi="Times New Roman" w:cs="Times New Roman"/>
                <w:kern w:val="0"/>
                <w14:ligatures w14:val="none"/>
              </w:rPr>
              <w:t xml:space="preserve"> </w:t>
            </w:r>
          </w:p>
        </w:tc>
        <w:tc>
          <w:tcPr>
            <w:tcW w:w="337" w:type="pct"/>
            <w:tcBorders>
              <w:top w:val="single" w:sz="4" w:space="0" w:color="auto"/>
              <w:left w:val="single" w:sz="4" w:space="0" w:color="auto"/>
              <w:bottom w:val="single" w:sz="4" w:space="0" w:color="auto"/>
              <w:right w:val="single" w:sz="4" w:space="0" w:color="auto"/>
            </w:tcBorders>
            <w:noWrap/>
            <w:textDirection w:val="btLr"/>
            <w:vAlign w:val="bottom"/>
            <w:hideMark/>
          </w:tcPr>
          <w:p w14:paraId="24EA85EE"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Jasno</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izlaganje</w:t>
            </w:r>
            <w:proofErr w:type="spellEnd"/>
          </w:p>
        </w:tc>
        <w:tc>
          <w:tcPr>
            <w:tcW w:w="336" w:type="pct"/>
            <w:tcBorders>
              <w:top w:val="single" w:sz="4" w:space="0" w:color="auto"/>
              <w:left w:val="single" w:sz="4" w:space="0" w:color="auto"/>
              <w:bottom w:val="single" w:sz="4" w:space="0" w:color="auto"/>
              <w:right w:val="single" w:sz="4" w:space="0" w:color="auto"/>
            </w:tcBorders>
            <w:noWrap/>
            <w:textDirection w:val="btLr"/>
            <w:vAlign w:val="bottom"/>
            <w:hideMark/>
          </w:tcPr>
          <w:p w14:paraId="5420D0F4"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r w:rsidRPr="008B156B">
              <w:rPr>
                <w:rFonts w:ascii="Times New Roman" w:eastAsia="Times New Roman" w:hAnsi="Times New Roman" w:cs="Times New Roman"/>
                <w:b/>
                <w:kern w:val="0"/>
                <w:sz w:val="20"/>
                <w:szCs w:val="20"/>
                <w14:ligatures w14:val="none"/>
              </w:rPr>
              <w:t xml:space="preserve">Dobra </w:t>
            </w:r>
            <w:proofErr w:type="spellStart"/>
            <w:r w:rsidRPr="008B156B">
              <w:rPr>
                <w:rFonts w:ascii="Times New Roman" w:eastAsia="Times New Roman" w:hAnsi="Times New Roman" w:cs="Times New Roman"/>
                <w:b/>
                <w:kern w:val="0"/>
                <w:sz w:val="20"/>
                <w:szCs w:val="20"/>
                <w14:ligatures w14:val="none"/>
              </w:rPr>
              <w:t>pripremljenost</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09FD0426"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Uključuje</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studente</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4A94E1AC"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Podstiče</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samostalnost</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4CA26258"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Prosiruje</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znanje</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0CA3A22A"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Uvažava</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komentare</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7C90D0B6"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Povratne</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informacije</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5AA3E3CE"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r w:rsidRPr="008B156B">
              <w:rPr>
                <w:rFonts w:ascii="Times New Roman" w:eastAsia="Times New Roman" w:hAnsi="Times New Roman" w:cs="Times New Roman"/>
                <w:b/>
                <w:kern w:val="0"/>
                <w:sz w:val="20"/>
                <w:szCs w:val="20"/>
                <w14:ligatures w14:val="none"/>
              </w:rPr>
              <w:t xml:space="preserve">Dobra </w:t>
            </w:r>
            <w:proofErr w:type="spellStart"/>
            <w:r w:rsidRPr="008B156B">
              <w:rPr>
                <w:rFonts w:ascii="Times New Roman" w:eastAsia="Times New Roman" w:hAnsi="Times New Roman" w:cs="Times New Roman"/>
                <w:b/>
                <w:kern w:val="0"/>
                <w:sz w:val="20"/>
                <w:szCs w:val="20"/>
                <w14:ligatures w14:val="none"/>
              </w:rPr>
              <w:t>literatura</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5C674241"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Redovna</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nastava</w:t>
            </w:r>
            <w:proofErr w:type="spellEnd"/>
          </w:p>
        </w:tc>
        <w:tc>
          <w:tcPr>
            <w:tcW w:w="332" w:type="pct"/>
            <w:tcBorders>
              <w:top w:val="single" w:sz="4" w:space="0" w:color="auto"/>
              <w:left w:val="single" w:sz="4" w:space="0" w:color="auto"/>
              <w:bottom w:val="single" w:sz="4" w:space="0" w:color="auto"/>
              <w:right w:val="single" w:sz="4" w:space="0" w:color="auto"/>
            </w:tcBorders>
            <w:textDirection w:val="btLr"/>
            <w:vAlign w:val="bottom"/>
            <w:hideMark/>
          </w:tcPr>
          <w:p w14:paraId="0065B173"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Odgovaraju</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ocene</w:t>
            </w:r>
            <w:proofErr w:type="spellEnd"/>
          </w:p>
        </w:tc>
        <w:tc>
          <w:tcPr>
            <w:tcW w:w="332" w:type="pct"/>
            <w:tcBorders>
              <w:top w:val="single" w:sz="4" w:space="0" w:color="auto"/>
              <w:left w:val="single" w:sz="4" w:space="0" w:color="auto"/>
              <w:bottom w:val="single" w:sz="4" w:space="0" w:color="auto"/>
              <w:right w:val="single" w:sz="4" w:space="0" w:color="auto"/>
            </w:tcBorders>
            <w:noWrap/>
            <w:textDirection w:val="btLr"/>
            <w:vAlign w:val="bottom"/>
            <w:hideMark/>
          </w:tcPr>
          <w:p w14:paraId="58554997"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r w:rsidRPr="008B156B">
              <w:rPr>
                <w:rFonts w:ascii="Times New Roman" w:eastAsia="Times New Roman" w:hAnsi="Times New Roman" w:cs="Times New Roman"/>
                <w:b/>
                <w:kern w:val="0"/>
                <w:sz w:val="20"/>
                <w:szCs w:val="20"/>
                <w14:ligatures w14:val="none"/>
              </w:rPr>
              <w:t>Prosek</w:t>
            </w:r>
          </w:p>
          <w:p w14:paraId="5AF50444"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svih</w:t>
            </w:r>
            <w:proofErr w:type="spellEnd"/>
          </w:p>
          <w:p w14:paraId="04B187D6"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tvrdnji</w:t>
            </w:r>
            <w:proofErr w:type="spellEnd"/>
          </w:p>
        </w:tc>
      </w:tr>
      <w:tr w:rsidR="008B156B" w:rsidRPr="008B156B" w14:paraId="0A01A010"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1A6DD175"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 xml:space="preserve">Istorija </w:t>
            </w:r>
            <w:proofErr w:type="spellStart"/>
            <w:r w:rsidRPr="008B156B">
              <w:rPr>
                <w:rFonts w:ascii="Times New Roman" w:eastAsia="Times New Roman" w:hAnsi="Times New Roman" w:cs="Times New Roman"/>
                <w:b/>
                <w:kern w:val="0"/>
                <w14:ligatures w14:val="none"/>
              </w:rPr>
              <w:t>umetnosti</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02092576"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8</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33EEDCEF"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6D9E981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83D7DF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A16AE9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333ED4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A22BF9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21DEFC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184C54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D9093F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E89A26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012744C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5A870CC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r>
      <w:tr w:rsidR="008B156B" w:rsidRPr="008B156B" w14:paraId="748587B2"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66311E"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774BA7"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D9E13F7"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6470E3D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9E090C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71F29E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197C70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6BA58C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5EC242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F33DAE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362085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2E5E5F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78B3123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08CE7C5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r>
      <w:tr w:rsidR="008B156B" w:rsidRPr="008B156B" w14:paraId="00A9A40D"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41B3B34C"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Klasične</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nauke</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25F2395C"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88F5497"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0DACFA5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400D0BD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F8BF2F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6F5195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3D9109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95F4F3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86EFEA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52CD28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395F1F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7A7077E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47B4DDB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r>
      <w:tr w:rsidR="008B156B" w:rsidRPr="008B156B" w14:paraId="22C50CED"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7248C"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1CD94"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E086705"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4364E81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12943F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721A46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0AE35A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64C2C5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34DF10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0256BB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6A15BB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7475F7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1826C4C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2257F0F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r>
      <w:tr w:rsidR="008B156B" w:rsidRPr="008B156B" w14:paraId="030D6D38"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7C8DB2F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Pedagogija</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6317A9E3"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DDD428F"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4C4F1A4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1B0D83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8635A1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68439B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9A5EF2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DD4795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B3F039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B78EE8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962850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539575C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27D3CA8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r>
      <w:tr w:rsidR="008B156B" w:rsidRPr="008B156B" w14:paraId="2FEBD83E"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23BE75"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4E626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522CADC"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32CD3CE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06A641B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3349EA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4B6CF2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435A8E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99DF71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C1E192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9B7020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CD55D6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606CD4E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4A30099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r>
      <w:tr w:rsidR="008B156B" w:rsidRPr="008B156B" w14:paraId="5AE17374"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05D390D4"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Psihologija</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2067C160"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477247BB"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0636B23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B5ED2C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FC9C38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A5E458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D9EADF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B8435F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A182EA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CC1E32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533408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2" w:type="pct"/>
            <w:tcBorders>
              <w:top w:val="single" w:sz="4" w:space="0" w:color="auto"/>
              <w:left w:val="single" w:sz="4" w:space="0" w:color="auto"/>
              <w:bottom w:val="single" w:sz="4" w:space="0" w:color="auto"/>
              <w:right w:val="single" w:sz="4" w:space="0" w:color="auto"/>
            </w:tcBorders>
            <w:vAlign w:val="bottom"/>
            <w:hideMark/>
          </w:tcPr>
          <w:p w14:paraId="5A3E74B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290FB6B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4.64</w:t>
            </w:r>
          </w:p>
        </w:tc>
      </w:tr>
      <w:tr w:rsidR="008B156B" w:rsidRPr="008B156B" w14:paraId="72AD8A44"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7155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9A692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4C18A2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1FDE242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0.97</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281ED80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1.27</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252137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1C1289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0.67</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A3F5F2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0.97</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C3258B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0.95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28381B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1.26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A13F35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0.67</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A6C253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0.46</w:t>
            </w:r>
          </w:p>
        </w:tc>
        <w:tc>
          <w:tcPr>
            <w:tcW w:w="332" w:type="pct"/>
            <w:tcBorders>
              <w:top w:val="single" w:sz="4" w:space="0" w:color="auto"/>
              <w:left w:val="single" w:sz="4" w:space="0" w:color="auto"/>
              <w:bottom w:val="single" w:sz="4" w:space="0" w:color="auto"/>
              <w:right w:val="single" w:sz="4" w:space="0" w:color="auto"/>
            </w:tcBorders>
            <w:vAlign w:val="bottom"/>
            <w:hideMark/>
          </w:tcPr>
          <w:p w14:paraId="51DD186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1.26</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29FD3A2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0.84</w:t>
            </w:r>
          </w:p>
        </w:tc>
      </w:tr>
      <w:tr w:rsidR="008B156B" w:rsidRPr="008B156B" w14:paraId="15A5C44D"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069E3C35"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Sociologija</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7F786723"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4919982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75EF2CD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3982D0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004B91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03C925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EC6492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7F03BB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62F0B3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5CEC20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7F6807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26AAA9E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7C459D0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4.87</w:t>
            </w:r>
          </w:p>
        </w:tc>
      </w:tr>
      <w:tr w:rsidR="008B156B" w:rsidRPr="008B156B" w14:paraId="2DACECA7"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7EA4"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CF03B0"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2CD53EC"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7A196E8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3CB2438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DD5701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039878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A11453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398725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A686CD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3256FF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E4639F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372A98A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782E923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0.16</w:t>
            </w:r>
          </w:p>
        </w:tc>
      </w:tr>
      <w:tr w:rsidR="008B156B" w:rsidRPr="008B156B" w14:paraId="60D09B69"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5DFF8906"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CON</w:t>
            </w:r>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2F389A86"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298CDD60"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1C15656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4.83</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BE0A6E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46F5DA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4.67</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F69C8E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84E41E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D42327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F972EB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5E7E58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C5DCED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35D5545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4.83</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5412659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4.82</w:t>
            </w:r>
          </w:p>
        </w:tc>
      </w:tr>
      <w:tr w:rsidR="008B156B" w:rsidRPr="008B156B" w14:paraId="76B5826A"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E6FC83"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2009C"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D8E4466"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05E2F43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EBECE7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902D2A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C58A94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063341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8D1C61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2A976F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A4598F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B099D7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1AEA830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31B137C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r>
      <w:tr w:rsidR="008B156B" w:rsidRPr="008B156B" w14:paraId="59C04545"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2C591465"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Ukupno</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70703224"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32</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B408BE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164434C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4.78</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1AA571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EDB02A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4.84</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302054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F91669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81A452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2DB582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3D1EDD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4.84</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79D4B5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4.93</w:t>
            </w:r>
          </w:p>
        </w:tc>
        <w:tc>
          <w:tcPr>
            <w:tcW w:w="332" w:type="pct"/>
            <w:tcBorders>
              <w:top w:val="single" w:sz="4" w:space="0" w:color="auto"/>
              <w:left w:val="single" w:sz="4" w:space="0" w:color="auto"/>
              <w:bottom w:val="single" w:sz="4" w:space="0" w:color="auto"/>
              <w:right w:val="single" w:sz="4" w:space="0" w:color="auto"/>
            </w:tcBorders>
            <w:vAlign w:val="bottom"/>
            <w:hideMark/>
          </w:tcPr>
          <w:p w14:paraId="3860D97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4.81</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7684A52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4.84</w:t>
            </w:r>
          </w:p>
        </w:tc>
      </w:tr>
      <w:tr w:rsidR="008B156B" w:rsidRPr="008B156B" w14:paraId="71E55BD5"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2E572F"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38E3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B040CFA"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1572BEB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0.61</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E0B61E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0.74</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5B7923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E7123E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0.42</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57BC35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0.67</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801B9B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53DBA6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0.74</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C23F77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AD9CDC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0.26</w:t>
            </w:r>
          </w:p>
        </w:tc>
        <w:tc>
          <w:tcPr>
            <w:tcW w:w="332" w:type="pct"/>
            <w:tcBorders>
              <w:top w:val="single" w:sz="4" w:space="0" w:color="auto"/>
              <w:left w:val="single" w:sz="4" w:space="0" w:color="auto"/>
              <w:bottom w:val="single" w:sz="4" w:space="0" w:color="auto"/>
              <w:right w:val="single" w:sz="4" w:space="0" w:color="auto"/>
            </w:tcBorders>
            <w:vAlign w:val="bottom"/>
            <w:hideMark/>
          </w:tcPr>
          <w:p w14:paraId="00B8FA1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0.74</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535EAB7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0.50</w:t>
            </w:r>
          </w:p>
        </w:tc>
      </w:tr>
    </w:tbl>
    <w:p w14:paraId="0700F0FF"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sectPr w:rsidR="008B156B" w:rsidRPr="008B156B" w:rsidSect="008B156B">
          <w:pgSz w:w="16840" w:h="11907" w:orient="landscape"/>
          <w:pgMar w:top="1079" w:right="1440" w:bottom="1438" w:left="1440" w:header="720" w:footer="720" w:gutter="0"/>
          <w:cols w:space="720"/>
        </w:sectPr>
      </w:pPr>
    </w:p>
    <w:p w14:paraId="4A2A086E" w14:textId="77777777" w:rsidR="008B156B" w:rsidRPr="008B156B" w:rsidRDefault="008B156B" w:rsidP="008B156B">
      <w:pPr>
        <w:keepNext/>
        <w:spacing w:before="240" w:after="60" w:line="240" w:lineRule="auto"/>
        <w:outlineLvl w:val="0"/>
        <w:rPr>
          <w:rFonts w:ascii="Cambria" w:eastAsia="Times New Roman" w:hAnsi="Cambria" w:cs="Times New Roman"/>
          <w:b/>
          <w:bCs/>
          <w:kern w:val="32"/>
          <w:sz w:val="32"/>
          <w:szCs w:val="32"/>
          <w:lang w:val="pl-PL"/>
          <w14:ligatures w14:val="none"/>
        </w:rPr>
      </w:pPr>
      <w:bookmarkStart w:id="31" w:name="_Toc186246976"/>
      <w:r w:rsidRPr="008B156B">
        <w:rPr>
          <w:rFonts w:ascii="Cambria" w:eastAsia="Times New Roman" w:hAnsi="Cambria" w:cs="Times New Roman"/>
          <w:b/>
          <w:bCs/>
          <w:kern w:val="32"/>
          <w:sz w:val="32"/>
          <w:szCs w:val="32"/>
          <w:lang w:val="pl-PL"/>
          <w14:ligatures w14:val="none"/>
        </w:rPr>
        <w:lastRenderedPageBreak/>
        <w:t>Povezanost uspeha na studijama i procena nastavnika:</w:t>
      </w:r>
      <w:bookmarkEnd w:id="31"/>
    </w:p>
    <w:p w14:paraId="49923ABA"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9E3D873"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Ispitivana je povezanost uspeha na studijama i procena nastavnika, da bi se utvrdilo da li bolje ocene nastavnicima daju studenti sa boljim uspehom. Povezanost je određivana Pirsonovim koeficijentom korelacije. Ovaj koeficijent uzima vrednosti od 0 do 1 ako je povezanost direktno proporcionalna, ili od 0 do -1 ako je obrnuto proporcionalna. Vrednosti bliže nuli označavaju nisku, a bliže 1 ili -1 visoku povezanost. Povezanost je određivana za Fakultet u celini. </w:t>
      </w:r>
    </w:p>
    <w:p w14:paraId="04F3765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B0EC04B"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FF3BFEE" w14:textId="77777777" w:rsidR="008B156B" w:rsidRPr="008B156B" w:rsidRDefault="008B156B" w:rsidP="008B156B">
      <w:pPr>
        <w:spacing w:after="0" w:line="240" w:lineRule="auto"/>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Za ceo Fakultet:</w:t>
      </w:r>
    </w:p>
    <w:p w14:paraId="551700A0" w14:textId="77777777" w:rsidR="008B156B" w:rsidRPr="008B156B" w:rsidRDefault="008B156B" w:rsidP="008B156B">
      <w:pPr>
        <w:spacing w:after="0" w:line="240" w:lineRule="auto"/>
        <w:jc w:val="both"/>
        <w:rPr>
          <w:rFonts w:ascii="Times New Roman" w:eastAsia="Times New Roman" w:hAnsi="Times New Roman" w:cs="Times New Roman"/>
          <w:iCs/>
          <w:kern w:val="0"/>
          <w:lang w:val="sr-Latn-RS"/>
          <w14:ligatures w14:val="none"/>
        </w:rPr>
      </w:pPr>
      <w:r w:rsidRPr="008B156B">
        <w:rPr>
          <w:rFonts w:ascii="Times New Roman" w:eastAsia="Times New Roman" w:hAnsi="Times New Roman" w:cs="Times New Roman"/>
          <w:iCs/>
          <w:kern w:val="0"/>
          <w:lang w:val="pl-PL"/>
          <w14:ligatures w14:val="none"/>
        </w:rPr>
        <w:t>Na nivou celog Fakulteta nije dobijena je značajna povezanost sa uspehom na studijama ni sa jednom stavkom upitnika (Tabela 2).</w:t>
      </w:r>
      <w:r w:rsidRPr="008B156B">
        <w:rPr>
          <w:rFonts w:ascii="Times New Roman" w:eastAsia="Times New Roman" w:hAnsi="Times New Roman" w:cs="Times New Roman"/>
          <w:color w:val="000000"/>
          <w:kern w:val="0"/>
          <w:lang w:val="sr-Latn-RS"/>
          <w14:ligatures w14:val="none"/>
        </w:rPr>
        <w:t xml:space="preserve"> Za jednu stavku nije ni bilo moguće utvrditi povezanost jer su svi studenti dali istu ocenu, a korelacija se zasniva na variranju ocena. </w:t>
      </w:r>
    </w:p>
    <w:p w14:paraId="6E7FDAEE" w14:textId="77777777" w:rsidR="008B156B" w:rsidRPr="008B156B" w:rsidRDefault="008B156B" w:rsidP="008B156B">
      <w:pPr>
        <w:spacing w:after="0" w:line="240" w:lineRule="auto"/>
        <w:jc w:val="both"/>
        <w:rPr>
          <w:rFonts w:ascii="Times New Roman" w:eastAsia="Times New Roman" w:hAnsi="Times New Roman" w:cs="Times New Roman"/>
          <w:iCs/>
          <w:kern w:val="0"/>
          <w:lang w:val="sr-Latn-RS"/>
          <w14:ligatures w14:val="none"/>
        </w:rPr>
      </w:pPr>
      <w:r w:rsidRPr="008B156B">
        <w:rPr>
          <w:rFonts w:ascii="Times New Roman" w:eastAsia="Times New Roman" w:hAnsi="Times New Roman" w:cs="Times New Roman"/>
          <w:iCs/>
          <w:kern w:val="0"/>
          <w:lang w:val="sr-Latn-RS"/>
          <w14:ligatures w14:val="none"/>
        </w:rPr>
        <w:t>Treba istaći da se ove povezanosti, kako njihova jačina tako i struktura (koje stavke su povezane sa uspehom) prilično menjaju iz godine u godinu, što je verovatno posledica malog uzorka na kome su dobijene (za master i doktorske studije).</w:t>
      </w:r>
    </w:p>
    <w:p w14:paraId="39FED060" w14:textId="77777777" w:rsidR="008B156B" w:rsidRPr="008B156B" w:rsidRDefault="008B156B" w:rsidP="008B156B">
      <w:pPr>
        <w:spacing w:after="0" w:line="240" w:lineRule="auto"/>
        <w:jc w:val="both"/>
        <w:rPr>
          <w:rFonts w:ascii="Times New Roman" w:eastAsia="Times New Roman" w:hAnsi="Times New Roman" w:cs="Times New Roman"/>
          <w:iCs/>
          <w:kern w:val="0"/>
          <w:lang w:val="pl-PL"/>
          <w14:ligatures w14:val="none"/>
        </w:rPr>
      </w:pPr>
      <w:r w:rsidRPr="008B156B">
        <w:rPr>
          <w:rFonts w:ascii="Times New Roman" w:eastAsia="Times New Roman" w:hAnsi="Times New Roman" w:cs="Times New Roman"/>
          <w:kern w:val="0"/>
          <w:lang w:val="pl-PL"/>
          <w14:ligatures w14:val="none"/>
        </w:rPr>
        <w:t>Takođe, pošto nije dobijena povezanost ni sa jednom stavkom, možemo reći da je efekat uspeha na studijama na procene zanemarljiv i da su drugi faktori daleko važniji pri proceni nastavnika od strane studenata.</w:t>
      </w:r>
    </w:p>
    <w:p w14:paraId="7F8CCCB6" w14:textId="77777777" w:rsidR="008B156B" w:rsidRPr="00E7667B" w:rsidRDefault="008B156B" w:rsidP="008B156B">
      <w:pPr>
        <w:spacing w:after="0" w:line="240" w:lineRule="auto"/>
        <w:jc w:val="both"/>
        <w:rPr>
          <w:rFonts w:ascii="Times New Roman" w:eastAsia="Times New Roman" w:hAnsi="Times New Roman" w:cs="Times New Roman"/>
          <w:b/>
          <w:i/>
          <w:kern w:val="0"/>
          <w:lang w:val="sr-Latn-RS"/>
          <w14:ligatures w14:val="none"/>
        </w:rPr>
      </w:pPr>
    </w:p>
    <w:p w14:paraId="57965A27"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TABELA 2: Povezanost uspeha na studijama i procena nastavnika (fakultet u celini) – značajne korelacije su boldirane.</w:t>
      </w:r>
    </w:p>
    <w:p w14:paraId="3E0D63B5" w14:textId="77777777" w:rsidR="008B156B" w:rsidRPr="008B156B" w:rsidRDefault="008B156B" w:rsidP="008B156B">
      <w:pPr>
        <w:spacing w:after="0" w:line="240" w:lineRule="auto"/>
        <w:rPr>
          <w:rFonts w:ascii="Times New Roman" w:eastAsia="Times New Roman" w:hAnsi="Times New Roman" w:cs="Times New Roman"/>
          <w:b/>
          <w:kern w:val="0"/>
          <w:lang w:val="pl-PL"/>
          <w14:ligatures w14:val="none"/>
        </w:rPr>
      </w:pPr>
    </w:p>
    <w:tbl>
      <w:tblPr>
        <w:tblW w:w="8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9"/>
        <w:gridCol w:w="1499"/>
      </w:tblGrid>
      <w:tr w:rsidR="008B156B" w:rsidRPr="008B156B" w14:paraId="7B067ED3"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shd w:val="clear" w:color="auto" w:fill="E6E6E6"/>
            <w:noWrap/>
            <w:vAlign w:val="bottom"/>
            <w:hideMark/>
          </w:tcPr>
          <w:p w14:paraId="22B6F2EB" w14:textId="77777777" w:rsidR="008B156B" w:rsidRPr="008B156B" w:rsidRDefault="008B156B" w:rsidP="008B156B">
            <w:pPr>
              <w:spacing w:after="0" w:line="240" w:lineRule="auto"/>
              <w:rPr>
                <w:rFonts w:ascii="Times New Roman" w:eastAsia="Times New Roman" w:hAnsi="Times New Roman" w:cs="Times New Roman"/>
                <w:b/>
                <w:kern w:val="0"/>
                <w:sz w:val="22"/>
                <w:szCs w:val="22"/>
                <w14:ligatures w14:val="none"/>
              </w:rPr>
            </w:pPr>
            <w:r w:rsidRPr="008B156B">
              <w:rPr>
                <w:rFonts w:ascii="Times New Roman" w:eastAsia="Times New Roman" w:hAnsi="Times New Roman" w:cs="Times New Roman"/>
                <w:b/>
                <w:kern w:val="0"/>
                <w:sz w:val="22"/>
                <w:szCs w:val="22"/>
                <w14:ligatures w14:val="none"/>
              </w:rPr>
              <w:t>PITANJE</w:t>
            </w:r>
          </w:p>
        </w:tc>
        <w:tc>
          <w:tcPr>
            <w:tcW w:w="1499" w:type="dxa"/>
            <w:tcBorders>
              <w:top w:val="single" w:sz="4" w:space="0" w:color="auto"/>
              <w:left w:val="single" w:sz="4" w:space="0" w:color="auto"/>
              <w:bottom w:val="single" w:sz="4" w:space="0" w:color="auto"/>
              <w:right w:val="single" w:sz="4" w:space="0" w:color="auto"/>
            </w:tcBorders>
            <w:shd w:val="clear" w:color="auto" w:fill="E6E6E6"/>
            <w:noWrap/>
            <w:vAlign w:val="bottom"/>
            <w:hideMark/>
          </w:tcPr>
          <w:p w14:paraId="5F91E4E1" w14:textId="77777777" w:rsidR="008B156B" w:rsidRPr="008B156B" w:rsidRDefault="008B156B" w:rsidP="008B156B">
            <w:pPr>
              <w:spacing w:after="0" w:line="240" w:lineRule="auto"/>
              <w:rPr>
                <w:rFonts w:ascii="Times New Roman" w:eastAsia="Times New Roman" w:hAnsi="Times New Roman" w:cs="Times New Roman"/>
                <w:b/>
                <w:kern w:val="0"/>
                <w:sz w:val="22"/>
                <w:szCs w:val="22"/>
                <w14:ligatures w14:val="none"/>
              </w:rPr>
            </w:pPr>
            <w:proofErr w:type="spellStart"/>
            <w:r w:rsidRPr="008B156B">
              <w:rPr>
                <w:rFonts w:ascii="Times New Roman" w:eastAsia="Times New Roman" w:hAnsi="Times New Roman" w:cs="Times New Roman"/>
                <w:b/>
                <w:kern w:val="0"/>
                <w:sz w:val="22"/>
                <w:szCs w:val="22"/>
                <w14:ligatures w14:val="none"/>
              </w:rPr>
              <w:t>Korelacija</w:t>
            </w:r>
            <w:proofErr w:type="spellEnd"/>
            <w:r w:rsidRPr="008B156B">
              <w:rPr>
                <w:rFonts w:ascii="Times New Roman" w:eastAsia="Times New Roman" w:hAnsi="Times New Roman" w:cs="Times New Roman"/>
                <w:b/>
                <w:kern w:val="0"/>
                <w:sz w:val="22"/>
                <w:szCs w:val="22"/>
                <w14:ligatures w14:val="none"/>
              </w:rPr>
              <w:t xml:space="preserve"> </w:t>
            </w:r>
            <w:proofErr w:type="spellStart"/>
            <w:r w:rsidRPr="008B156B">
              <w:rPr>
                <w:rFonts w:ascii="Times New Roman" w:eastAsia="Times New Roman" w:hAnsi="Times New Roman" w:cs="Times New Roman"/>
                <w:b/>
                <w:kern w:val="0"/>
                <w:sz w:val="22"/>
                <w:szCs w:val="22"/>
                <w14:ligatures w14:val="none"/>
              </w:rPr>
              <w:t>sa</w:t>
            </w:r>
            <w:proofErr w:type="spellEnd"/>
            <w:r w:rsidRPr="008B156B">
              <w:rPr>
                <w:rFonts w:ascii="Times New Roman" w:eastAsia="Times New Roman" w:hAnsi="Times New Roman" w:cs="Times New Roman"/>
                <w:b/>
                <w:kern w:val="0"/>
                <w:sz w:val="22"/>
                <w:szCs w:val="22"/>
                <w14:ligatures w14:val="none"/>
              </w:rPr>
              <w:t xml:space="preserve"> </w:t>
            </w:r>
            <w:proofErr w:type="spellStart"/>
            <w:r w:rsidRPr="008B156B">
              <w:rPr>
                <w:rFonts w:ascii="Times New Roman" w:eastAsia="Times New Roman" w:hAnsi="Times New Roman" w:cs="Times New Roman"/>
                <w:b/>
                <w:kern w:val="0"/>
                <w:sz w:val="22"/>
                <w:szCs w:val="22"/>
                <w14:ligatures w14:val="none"/>
              </w:rPr>
              <w:t>uspehom</w:t>
            </w:r>
            <w:proofErr w:type="spellEnd"/>
          </w:p>
        </w:tc>
      </w:tr>
      <w:tr w:rsidR="008B156B" w:rsidRPr="008B156B" w14:paraId="3D1D4BB2"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433C64D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izlaže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pregledno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ističe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najbitnije</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7EF5F74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0.30</w:t>
            </w:r>
          </w:p>
        </w:tc>
      </w:tr>
      <w:tr w:rsidR="008B156B" w:rsidRPr="008B156B" w14:paraId="015DD2E8"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27EDB5E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dolazi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pripremljen</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6568D26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0.24</w:t>
            </w:r>
          </w:p>
        </w:tc>
      </w:tr>
      <w:tr w:rsidR="008B156B" w:rsidRPr="008B156B" w14:paraId="1D1E3865"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0770B4F3"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uključivanje</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učestvovanje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diskusijama</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09DA774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0.30</w:t>
            </w:r>
          </w:p>
        </w:tc>
      </w:tr>
      <w:tr w:rsidR="008B156B" w:rsidRPr="008B156B" w14:paraId="60D933BA"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2B663DDE"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kreativan</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kritičko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samostalno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razmišljanje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0C602E3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0.16</w:t>
            </w:r>
          </w:p>
        </w:tc>
      </w:tr>
      <w:tr w:rsidR="008B156B" w:rsidRPr="008B156B" w14:paraId="20C497C8"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07A25CEC"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značajno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proširio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produbio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znanje</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7AD38C9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0.28</w:t>
            </w:r>
          </w:p>
        </w:tc>
      </w:tr>
      <w:tr w:rsidR="008B156B" w:rsidRPr="008B156B" w14:paraId="0D312252"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30FF85EF"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studentska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pitanja</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vodi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računa</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studentskim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komentarima</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55C1F71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w:t>
            </w:r>
          </w:p>
        </w:tc>
      </w:tr>
      <w:tr w:rsidR="008B156B" w:rsidRPr="008B156B" w14:paraId="55E0D8FA"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30FE6C05"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daje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korisne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povratne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informacije</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radu</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2B82D98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0.24</w:t>
            </w:r>
          </w:p>
        </w:tc>
      </w:tr>
      <w:tr w:rsidR="008B156B" w:rsidRPr="008B156B" w14:paraId="6BC7140A"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2DF0D819"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literaturu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pružio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osnovu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budući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naučnoistraživački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0B9EF26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0.30</w:t>
            </w:r>
          </w:p>
        </w:tc>
      </w:tr>
      <w:tr w:rsidR="008B156B" w:rsidRPr="008B156B" w14:paraId="46CF6BEE"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4F58B8AC"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drži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dogovorenim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terminima</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19B16DD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0.19</w:t>
            </w:r>
          </w:p>
        </w:tc>
      </w:tr>
      <w:tr w:rsidR="008B156B" w:rsidRPr="008B156B" w14:paraId="5D8B27CC"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1E6C645A"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Dosadašnje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vrednovanje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okviru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ovog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predmeta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pokazanom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znanju</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3F5290D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0.23</w:t>
            </w:r>
          </w:p>
        </w:tc>
      </w:tr>
      <w:tr w:rsidR="008B156B" w:rsidRPr="008B156B" w14:paraId="218E17FB"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3E82B6F1"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14:ligatures w14:val="none"/>
              </w:rPr>
            </w:pPr>
            <w:proofErr w:type="spellStart"/>
            <w:r w:rsidRPr="008B156B">
              <w:rPr>
                <w:rFonts w:ascii="Times New Roman" w:eastAsia="Times New Roman" w:hAnsi="Times New Roman" w:cs="Times New Roman"/>
                <w:color w:val="000000"/>
                <w:kern w:val="0"/>
                <w:sz w:val="22"/>
                <w:szCs w:val="22"/>
                <w14:ligatures w14:val="none"/>
              </w:rPr>
              <w:t>Ukupan</w:t>
            </w:r>
            <w:proofErr w:type="spellEnd"/>
            <w:r w:rsidRPr="008B156B">
              <w:rPr>
                <w:rFonts w:ascii="Times New Roman" w:eastAsia="Times New Roman" w:hAnsi="Times New Roman" w:cs="Times New Roman"/>
                <w:color w:val="000000"/>
                <w:kern w:val="0"/>
                <w:sz w:val="22"/>
                <w:szCs w:val="22"/>
                <w14:ligatures w14:val="none"/>
              </w:rPr>
              <w:t xml:space="preserve"> </w:t>
            </w:r>
            <w:proofErr w:type="spellStart"/>
            <w:r w:rsidRPr="008B156B">
              <w:rPr>
                <w:rFonts w:ascii="Times New Roman" w:eastAsia="Times New Roman" w:hAnsi="Times New Roman" w:cs="Times New Roman"/>
                <w:color w:val="000000"/>
                <w:kern w:val="0"/>
                <w:sz w:val="22"/>
                <w:szCs w:val="22"/>
                <w14:ligatures w14:val="none"/>
              </w:rPr>
              <w:t>skor</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37B122B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0.38</w:t>
            </w:r>
          </w:p>
        </w:tc>
      </w:tr>
      <w:tr w:rsidR="008B156B" w:rsidRPr="008B156B" w14:paraId="31D7C105"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shd w:val="clear" w:color="auto" w:fill="E6E6E6"/>
            <w:noWrap/>
            <w:hideMark/>
          </w:tcPr>
          <w:p w14:paraId="633ACCED" w14:textId="77777777" w:rsidR="008B156B" w:rsidRPr="008B156B" w:rsidRDefault="008B156B" w:rsidP="008B156B">
            <w:pPr>
              <w:spacing w:after="0" w:line="240" w:lineRule="auto"/>
              <w:rPr>
                <w:rFonts w:ascii="Times New Roman" w:eastAsia="Times New Roman" w:hAnsi="Times New Roman" w:cs="Times New Roman"/>
                <w:b/>
                <w:color w:val="000000"/>
                <w:kern w:val="0"/>
                <w:sz w:val="22"/>
                <w:szCs w:val="22"/>
                <w14:ligatures w14:val="none"/>
              </w:rPr>
            </w:pPr>
            <w:r w:rsidRPr="008B156B">
              <w:rPr>
                <w:rFonts w:ascii="Times New Roman" w:eastAsia="Times New Roman" w:hAnsi="Times New Roman" w:cs="Times New Roman"/>
                <w:b/>
                <w:color w:val="000000"/>
                <w:kern w:val="0"/>
                <w:sz w:val="22"/>
                <w:szCs w:val="22"/>
                <w14:ligatures w14:val="none"/>
              </w:rPr>
              <w:t>MEDIJANA</w:t>
            </w:r>
          </w:p>
        </w:tc>
        <w:tc>
          <w:tcPr>
            <w:tcW w:w="1499" w:type="dxa"/>
            <w:tcBorders>
              <w:top w:val="single" w:sz="4" w:space="0" w:color="auto"/>
              <w:left w:val="single" w:sz="4" w:space="0" w:color="auto"/>
              <w:bottom w:val="single" w:sz="4" w:space="0" w:color="auto"/>
              <w:right w:val="single" w:sz="4" w:space="0" w:color="auto"/>
            </w:tcBorders>
            <w:shd w:val="clear" w:color="auto" w:fill="E6E6E6"/>
            <w:noWrap/>
            <w:hideMark/>
          </w:tcPr>
          <w:p w14:paraId="61D48AA5" w14:textId="77777777" w:rsidR="008B156B" w:rsidRPr="008B156B" w:rsidRDefault="008B156B" w:rsidP="008B156B">
            <w:pPr>
              <w:spacing w:after="0" w:line="240" w:lineRule="auto"/>
              <w:jc w:val="right"/>
              <w:rPr>
                <w:rFonts w:ascii="Times New Roman" w:eastAsia="Times New Roman" w:hAnsi="Times New Roman" w:cs="Times New Roman"/>
                <w:b/>
                <w:color w:val="000000"/>
                <w:kern w:val="0"/>
                <w:sz w:val="22"/>
                <w:szCs w:val="22"/>
                <w14:ligatures w14:val="none"/>
              </w:rPr>
            </w:pPr>
            <w:r w:rsidRPr="008B156B">
              <w:rPr>
                <w:rFonts w:ascii="Times New Roman" w:eastAsia="Times New Roman" w:hAnsi="Times New Roman" w:cs="Times New Roman"/>
                <w:b/>
                <w:color w:val="000000"/>
                <w:kern w:val="0"/>
                <w:sz w:val="22"/>
                <w:szCs w:val="22"/>
                <w14:ligatures w14:val="none"/>
              </w:rPr>
              <w:t>0.26</w:t>
            </w:r>
          </w:p>
        </w:tc>
      </w:tr>
    </w:tbl>
    <w:p w14:paraId="3D14B7EE" w14:textId="77777777" w:rsidR="008B156B" w:rsidRPr="008B156B" w:rsidRDefault="008B156B" w:rsidP="008B156B">
      <w:pPr>
        <w:spacing w:after="0" w:line="240" w:lineRule="auto"/>
        <w:jc w:val="both"/>
        <w:rPr>
          <w:rFonts w:ascii="Times New Roman" w:eastAsia="Times New Roman" w:hAnsi="Times New Roman" w:cs="Times New Roman"/>
          <w:kern w:val="0"/>
          <w14:ligatures w14:val="none"/>
        </w:rPr>
      </w:pPr>
    </w:p>
    <w:p w14:paraId="5EE0FA81"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pl-PL"/>
          <w14:ligatures w14:val="none"/>
        </w:rPr>
      </w:pPr>
      <w:bookmarkStart w:id="32" w:name="_Toc186246977"/>
      <w:r w:rsidRPr="008B156B">
        <w:rPr>
          <w:rFonts w:ascii="Cambria" w:eastAsia="Times New Roman" w:hAnsi="Cambria" w:cs="Times New Roman"/>
          <w:b/>
          <w:bCs/>
          <w:kern w:val="32"/>
          <w:sz w:val="32"/>
          <w:szCs w:val="32"/>
          <w:lang w:val="pl-PL"/>
          <w14:ligatures w14:val="none"/>
        </w:rPr>
        <w:lastRenderedPageBreak/>
        <w:t>Povezanost statusa studenata (budžetski ili samofinansirajući) i procena nastavnika:</w:t>
      </w:r>
      <w:bookmarkEnd w:id="32"/>
    </w:p>
    <w:p w14:paraId="77F706EB"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5AD16054"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Takođe, ispitivana je i povezanost statusa studenata i procena nastavnika, da bi se utvrdilo da li bolje ocene nastavnicima daju studenti koji se finansiraju iz budžeta. Povezanost je određivana Man Vitnijevim U testom zbog malog uzorka. Povezanost je određivana za Fakultet u celini. </w:t>
      </w:r>
    </w:p>
    <w:p w14:paraId="2D695334" w14:textId="77777777" w:rsidR="008B156B" w:rsidRPr="008B156B" w:rsidRDefault="008B156B" w:rsidP="008B156B">
      <w:pPr>
        <w:spacing w:after="0" w:line="240" w:lineRule="auto"/>
        <w:rPr>
          <w:rFonts w:ascii="Times New Roman" w:eastAsia="Times New Roman" w:hAnsi="Times New Roman" w:cs="Times New Roman"/>
          <w:b/>
          <w:kern w:val="0"/>
          <w:lang w:val="sr-Latn-RS"/>
          <w14:ligatures w14:val="none"/>
        </w:rPr>
      </w:pPr>
    </w:p>
    <w:p w14:paraId="3CA9BFD1"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Na nivou celog Fakulteta dobijena je značajna povezanost statusa studenata i procena nastavnika samo na dva pitanja (stavke). Na </w:t>
      </w:r>
      <w:r w:rsidRPr="008B156B">
        <w:rPr>
          <w:rFonts w:ascii="Times New Roman" w:eastAsia="Times New Roman" w:hAnsi="Times New Roman" w:cs="Times New Roman"/>
          <w:i/>
          <w:iCs/>
          <w:kern w:val="0"/>
          <w:lang w:val="pl-PL"/>
          <w14:ligatures w14:val="none"/>
        </w:rPr>
        <w:t>davanju korisnih informacija</w:t>
      </w:r>
      <w:r w:rsidRPr="008B156B">
        <w:rPr>
          <w:rFonts w:ascii="Times New Roman" w:eastAsia="Times New Roman" w:hAnsi="Times New Roman" w:cs="Times New Roman"/>
          <w:kern w:val="0"/>
          <w:lang w:val="pl-PL"/>
          <w14:ligatures w14:val="none"/>
        </w:rPr>
        <w:t xml:space="preserve"> i </w:t>
      </w:r>
      <w:r w:rsidRPr="008B156B">
        <w:rPr>
          <w:rFonts w:ascii="Times New Roman" w:eastAsia="Times New Roman" w:hAnsi="Times New Roman" w:cs="Times New Roman"/>
          <w:i/>
          <w:iCs/>
          <w:kern w:val="0"/>
          <w:lang w:val="pl-PL"/>
          <w14:ligatures w14:val="none"/>
        </w:rPr>
        <w:t>objektivnosti ocenjivanja</w:t>
      </w:r>
      <w:r w:rsidRPr="008B156B">
        <w:rPr>
          <w:rFonts w:ascii="Times New Roman" w:eastAsia="Times New Roman" w:hAnsi="Times New Roman" w:cs="Times New Roman"/>
          <w:kern w:val="0"/>
          <w:lang w:val="pl-PL"/>
          <w14:ligatures w14:val="none"/>
        </w:rPr>
        <w:t xml:space="preserve"> budžetski studenti daju nešto više ocene nastavnicima. Ipak, na većini pitanjima, kao i na ukupnom skoru, samofinansirajući i budžetski studenti podjednako procenjuju rad nastavnika. Pošto iz godine u godinu povezanost sa statusom studenata varira, tj nekada se pojavi veoma slaba, nekada je nema, možemo zaključiti da su ove razlike zanemarljive i da ne predstavljaju neku stabilnu tendenciju. Naročito je ove godine problem u tome što je veoma malo samofinansirajućih studenata uradilo evaluaciju. </w:t>
      </w:r>
    </w:p>
    <w:p w14:paraId="57308B2B"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7C57CD14"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TABELA 3: Povezanost nivoa studija (master-doktorske) i procena nastavnika (fakultet u celini) – značajne razlike su boldirane.</w:t>
      </w:r>
    </w:p>
    <w:p w14:paraId="4F637E03"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tbl>
      <w:tblPr>
        <w:tblW w:w="6950"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1884"/>
        <w:gridCol w:w="1457"/>
        <w:gridCol w:w="785"/>
        <w:gridCol w:w="609"/>
      </w:tblGrid>
      <w:tr w:rsidR="008B156B" w:rsidRPr="008B156B" w14:paraId="51291A60" w14:textId="77777777" w:rsidTr="008B156B">
        <w:trPr>
          <w:trHeight w:val="487"/>
        </w:trPr>
        <w:tc>
          <w:tcPr>
            <w:tcW w:w="2215" w:type="dxa"/>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6E61BC5" w14:textId="77777777" w:rsidR="008B156B" w:rsidRPr="006A1AEF" w:rsidRDefault="008B156B" w:rsidP="008B156B">
            <w:pPr>
              <w:spacing w:after="0" w:line="240" w:lineRule="auto"/>
              <w:rPr>
                <w:rFonts w:ascii="Times New Roman" w:eastAsia="Times New Roman" w:hAnsi="Times New Roman" w:cs="Times New Roman"/>
                <w:kern w:val="0"/>
                <w:sz w:val="22"/>
                <w:szCs w:val="22"/>
                <w:lang w:val="pl-PL" w:eastAsia="en-GB"/>
                <w14:ligatures w14:val="none"/>
              </w:rPr>
            </w:pPr>
            <w:r w:rsidRPr="006A1AEF">
              <w:rPr>
                <w:rFonts w:ascii="Times New Roman" w:eastAsia="Times New Roman" w:hAnsi="Times New Roman" w:cs="Times New Roman"/>
                <w:kern w:val="0"/>
                <w:sz w:val="22"/>
                <w:szCs w:val="22"/>
                <w:lang w:val="pl-PL" w:eastAsia="en-GB"/>
                <w14:ligatures w14:val="none"/>
              </w:rPr>
              <w:t> </w:t>
            </w:r>
          </w:p>
        </w:tc>
        <w:tc>
          <w:tcPr>
            <w:tcW w:w="1884" w:type="dxa"/>
            <w:tcBorders>
              <w:top w:val="single" w:sz="4" w:space="0" w:color="auto"/>
              <w:left w:val="single" w:sz="4" w:space="0" w:color="auto"/>
              <w:bottom w:val="single" w:sz="4" w:space="0" w:color="auto"/>
              <w:right w:val="single" w:sz="4" w:space="0" w:color="auto"/>
            </w:tcBorders>
            <w:shd w:val="clear" w:color="auto" w:fill="BFBFBF"/>
            <w:hideMark/>
          </w:tcPr>
          <w:p w14:paraId="34C436E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Mann-Whitney U</w:t>
            </w:r>
          </w:p>
        </w:tc>
        <w:tc>
          <w:tcPr>
            <w:tcW w:w="1457" w:type="dxa"/>
            <w:tcBorders>
              <w:top w:val="single" w:sz="4" w:space="0" w:color="auto"/>
              <w:left w:val="single" w:sz="4" w:space="0" w:color="auto"/>
              <w:bottom w:val="single" w:sz="4" w:space="0" w:color="auto"/>
              <w:right w:val="single" w:sz="4" w:space="0" w:color="auto"/>
            </w:tcBorders>
            <w:shd w:val="clear" w:color="auto" w:fill="BFBFBF"/>
            <w:hideMark/>
          </w:tcPr>
          <w:p w14:paraId="6679EED6"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Wilcoxon W</w:t>
            </w:r>
          </w:p>
        </w:tc>
        <w:tc>
          <w:tcPr>
            <w:tcW w:w="785" w:type="dxa"/>
            <w:tcBorders>
              <w:top w:val="single" w:sz="4" w:space="0" w:color="auto"/>
              <w:left w:val="single" w:sz="4" w:space="0" w:color="auto"/>
              <w:bottom w:val="single" w:sz="4" w:space="0" w:color="auto"/>
              <w:right w:val="single" w:sz="4" w:space="0" w:color="auto"/>
            </w:tcBorders>
            <w:shd w:val="clear" w:color="auto" w:fill="BFBFBF"/>
            <w:hideMark/>
          </w:tcPr>
          <w:p w14:paraId="6ECC822C"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Z</w:t>
            </w:r>
          </w:p>
        </w:tc>
        <w:tc>
          <w:tcPr>
            <w:tcW w:w="609" w:type="dxa"/>
            <w:tcBorders>
              <w:top w:val="single" w:sz="4" w:space="0" w:color="auto"/>
              <w:left w:val="single" w:sz="4" w:space="0" w:color="auto"/>
              <w:bottom w:val="single" w:sz="4" w:space="0" w:color="auto"/>
              <w:right w:val="single" w:sz="4" w:space="0" w:color="auto"/>
            </w:tcBorders>
            <w:shd w:val="clear" w:color="auto" w:fill="BFBFBF"/>
            <w:hideMark/>
          </w:tcPr>
          <w:p w14:paraId="36AACA8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Sig</w:t>
            </w:r>
          </w:p>
        </w:tc>
      </w:tr>
      <w:tr w:rsidR="008B156B" w:rsidRPr="008B156B" w14:paraId="4432E91F"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30E5B396"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pregledno</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izlaže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77274BB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25.00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3991B87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490.00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265DFA8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7E6001D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0.54</w:t>
            </w:r>
          </w:p>
        </w:tc>
      </w:tr>
      <w:tr w:rsidR="008B156B" w:rsidRPr="008B156B" w14:paraId="34592CED"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702632A2"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pripremljenost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0471720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27.00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0F30561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492.00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4C63077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0E21738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0.64</w:t>
            </w:r>
          </w:p>
        </w:tc>
      </w:tr>
      <w:tr w:rsidR="008B156B" w:rsidRPr="008B156B" w14:paraId="6BACE28C"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5C1D4CBF"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uključuje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6B16349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26.00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4DED8D8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2D5C59A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-0.54</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4AE91A9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0.59</w:t>
            </w:r>
          </w:p>
        </w:tc>
      </w:tr>
      <w:tr w:rsidR="008B156B" w:rsidRPr="008B156B" w14:paraId="1DF42F9C"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627C05B3"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podstiče</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kreativnost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4AF3932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27.00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7D60DA9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492.00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07AEBF2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5E71A9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0.64</w:t>
            </w:r>
          </w:p>
        </w:tc>
      </w:tr>
      <w:tr w:rsidR="008B156B" w:rsidRPr="008B156B" w14:paraId="70D20FA1"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3BD326D9"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proširuje</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znanje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2E862EF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25.00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6CC5B02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490.00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77036E8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9B4313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0.54</w:t>
            </w:r>
          </w:p>
        </w:tc>
      </w:tr>
      <w:tr w:rsidR="008B156B" w:rsidRPr="008B156B" w14:paraId="0FC11778"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45AE9A36"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odgovara</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na</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pitanja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565ED3D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29.00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0EF2EC1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494.00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18577B7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6F28EAB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0.80</w:t>
            </w:r>
          </w:p>
        </w:tc>
      </w:tr>
      <w:tr w:rsidR="008B156B" w:rsidRPr="008B156B" w14:paraId="013536DD"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7DAE17DA"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b/>
                <w:bCs/>
                <w:kern w:val="0"/>
                <w:sz w:val="22"/>
                <w:szCs w:val="22"/>
                <w:lang w:val="en-GB" w:eastAsia="en-GB"/>
                <w14:ligatures w14:val="none"/>
              </w:rPr>
              <w:t>daje</w:t>
            </w:r>
            <w:proofErr w:type="spellEnd"/>
            <w:r w:rsidRPr="008B156B">
              <w:rPr>
                <w:rFonts w:ascii="Times New Roman" w:eastAsia="Times New Roman" w:hAnsi="Times New Roman" w:cs="Times New Roman"/>
                <w:b/>
                <w:bCs/>
                <w:kern w:val="0"/>
                <w:sz w:val="22"/>
                <w:szCs w:val="22"/>
                <w:lang w:val="en-GB" w:eastAsia="en-GB"/>
                <w14:ligatures w14:val="none"/>
              </w:rPr>
              <w:t xml:space="preserve"> </w:t>
            </w:r>
            <w:proofErr w:type="spellStart"/>
            <w:r w:rsidRPr="008B156B">
              <w:rPr>
                <w:rFonts w:ascii="Times New Roman" w:eastAsia="Times New Roman" w:hAnsi="Times New Roman" w:cs="Times New Roman"/>
                <w:b/>
                <w:bCs/>
                <w:kern w:val="0"/>
                <w:sz w:val="22"/>
                <w:szCs w:val="22"/>
                <w:lang w:val="en-GB" w:eastAsia="en-GB"/>
                <w14:ligatures w14:val="none"/>
              </w:rPr>
              <w:t>informacije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1AD60E6B"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17.50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20F3DB0A"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20.50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4626E301"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-1.92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CDF6511"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0.05</w:t>
            </w:r>
          </w:p>
        </w:tc>
      </w:tr>
      <w:tr w:rsidR="008B156B" w:rsidRPr="008B156B" w14:paraId="632A883F"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71866F29"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literatura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4D635E8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18.50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782F006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21.50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3E2EECD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-1.56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2941FA4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0.12</w:t>
            </w:r>
          </w:p>
        </w:tc>
      </w:tr>
      <w:tr w:rsidR="008B156B" w:rsidRPr="008B156B" w14:paraId="12807DF3"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71B9C3A8"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redovnost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7E93FE0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0E84AE3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419.00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131BD72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-0.27</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2E190FD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0.79</w:t>
            </w:r>
          </w:p>
        </w:tc>
      </w:tr>
      <w:tr w:rsidR="008B156B" w:rsidRPr="008B156B" w14:paraId="6E41D983"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666C8F85"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b/>
                <w:bCs/>
                <w:kern w:val="0"/>
                <w:sz w:val="22"/>
                <w:szCs w:val="22"/>
                <w:lang w:val="en-GB" w:eastAsia="en-GB"/>
                <w14:ligatures w14:val="none"/>
              </w:rPr>
              <w:t>objektivnost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6DCABCA7"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17.50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15B43C9F"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20.50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3E864D3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-1.92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414E272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0.05</w:t>
            </w:r>
          </w:p>
        </w:tc>
      </w:tr>
      <w:tr w:rsidR="008B156B" w:rsidRPr="008B156B" w14:paraId="503A162A"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6F427391"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r w:rsidRPr="008B156B">
              <w:rPr>
                <w:rFonts w:ascii="Times New Roman" w:eastAsia="Times New Roman" w:hAnsi="Times New Roman" w:cs="Times New Roman"/>
                <w:kern w:val="0"/>
                <w:sz w:val="22"/>
                <w:szCs w:val="22"/>
                <w:lang w:val="en-GB" w:eastAsia="en-GB"/>
                <w14:ligatures w14:val="none"/>
              </w:rPr>
              <w:t>PROSEK</w:t>
            </w:r>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635880F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5558E80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26.00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4ECA8CB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4B85347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0.45</w:t>
            </w:r>
          </w:p>
        </w:tc>
      </w:tr>
    </w:tbl>
    <w:p w14:paraId="5F7122CC"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1250C846"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01FE8F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2338324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DEDA7A2"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144C386"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260DC512"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94E11C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30C57F5"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B971E0E"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F68E6E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6705595"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E903196"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CCB161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61B5EF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3166E0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E874BD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5. Povezanost statusa studenata (budžetski ili samofinansirajući) i procena nastavnika ( (Fakultet u celini).  </w:t>
      </w:r>
    </w:p>
    <w:p w14:paraId="377586BE"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32BF08BB"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noProof/>
          <w:kern w:val="0"/>
          <w14:ligatures w14:val="none"/>
        </w:rPr>
        <w:drawing>
          <wp:inline distT="0" distB="0" distL="0" distR="0" wp14:anchorId="76428C88" wp14:editId="72163CC8">
            <wp:extent cx="5029200" cy="3451860"/>
            <wp:effectExtent l="0" t="0" r="0" b="15240"/>
            <wp:docPr id="11" name="Picture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65BEC260"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6233D1E9"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7908CD34" w14:textId="77777777" w:rsidR="008B156B" w:rsidRPr="008B156B" w:rsidRDefault="008B156B" w:rsidP="008B156B">
      <w:pPr>
        <w:keepNext/>
        <w:spacing w:before="240" w:after="60" w:line="240" w:lineRule="auto"/>
        <w:outlineLvl w:val="0"/>
        <w:rPr>
          <w:rFonts w:ascii="Cambria" w:eastAsia="Times New Roman" w:hAnsi="Cambria" w:cs="Times New Roman"/>
          <w:b/>
          <w:bCs/>
          <w:kern w:val="32"/>
          <w:sz w:val="32"/>
          <w:szCs w:val="32"/>
          <w14:ligatures w14:val="none"/>
        </w:rPr>
      </w:pPr>
    </w:p>
    <w:p w14:paraId="61B543DE"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pl-PL"/>
          <w14:ligatures w14:val="none"/>
        </w:rPr>
      </w:pPr>
      <w:r w:rsidRPr="008B156B">
        <w:rPr>
          <w:rFonts w:ascii="Cambria" w:eastAsia="Times New Roman" w:hAnsi="Cambria" w:cs="Times New Roman"/>
          <w:b/>
          <w:bCs/>
          <w:kern w:val="32"/>
          <w:sz w:val="32"/>
          <w:szCs w:val="32"/>
          <w:lang w:val="pl-PL"/>
          <w14:ligatures w14:val="none"/>
        </w:rPr>
        <w:lastRenderedPageBreak/>
        <w:t>Povezanost nivoa studija (master ili doktorske) i procena nastavnika:</w:t>
      </w:r>
    </w:p>
    <w:p w14:paraId="01F97EC8"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5B817E0B"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Povezanost nivoa studija i procena nastavnika, da bi se utvrdilo da li bolje ocene nastavnicima daju studenti master ili doktorskih studija ove godine nije utvrđivana zbog veoma malog broja procena u globalu, pa i po nivoima studija. </w:t>
      </w:r>
    </w:p>
    <w:p w14:paraId="11CD5F77"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p>
    <w:p w14:paraId="0ED41F31"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it-IT"/>
          <w14:ligatures w14:val="none"/>
        </w:rPr>
      </w:pPr>
      <w:r w:rsidRPr="008B156B">
        <w:rPr>
          <w:rFonts w:ascii="Cambria" w:eastAsia="Times New Roman" w:hAnsi="Cambria" w:cs="Times New Roman"/>
          <w:b/>
          <w:bCs/>
          <w:kern w:val="32"/>
          <w:sz w:val="32"/>
          <w:szCs w:val="32"/>
          <w:lang w:val="it-IT"/>
          <w14:ligatures w14:val="none"/>
        </w:rPr>
        <w:lastRenderedPageBreak/>
        <w:t>Povezanost učestalosti prisustvovanja časovima i procena nastavnika:</w:t>
      </w:r>
    </w:p>
    <w:p w14:paraId="7ABD4ECC"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Cs/>
          <w:color w:val="000000"/>
          <w:kern w:val="0"/>
          <w:lang w:val="it-IT"/>
          <w14:ligatures w14:val="none"/>
        </w:rPr>
      </w:pPr>
    </w:p>
    <w:p w14:paraId="4B84EA8F" w14:textId="77777777" w:rsidR="008B156B" w:rsidRPr="008B156B" w:rsidRDefault="008B156B" w:rsidP="008B156B">
      <w:pPr>
        <w:tabs>
          <w:tab w:val="center" w:pos="4651"/>
        </w:tabs>
        <w:autoSpaceDE w:val="0"/>
        <w:autoSpaceDN w:val="0"/>
        <w:adjustRightInd w:val="0"/>
        <w:spacing w:after="0" w:line="240" w:lineRule="auto"/>
        <w:jc w:val="both"/>
        <w:rPr>
          <w:rFonts w:ascii="Times New Roman" w:eastAsia="Times New Roman" w:hAnsi="Times New Roman" w:cs="Times New Roman"/>
          <w:bCs/>
          <w:color w:val="000000"/>
          <w:kern w:val="0"/>
          <w:lang w:val="it-IT"/>
          <w14:ligatures w14:val="none"/>
        </w:rPr>
      </w:pPr>
      <w:r w:rsidRPr="008B156B">
        <w:rPr>
          <w:rFonts w:ascii="Times New Roman" w:eastAsia="Times New Roman" w:hAnsi="Times New Roman" w:cs="Times New Roman"/>
          <w:bCs/>
          <w:color w:val="000000"/>
          <w:kern w:val="0"/>
          <w:lang w:val="it-IT"/>
          <w14:ligatures w14:val="none"/>
        </w:rPr>
        <w:t xml:space="preserve">Ispitivana je povezanost procena nastavnika sa prisustvovanjem časovima. Povezanost je određivana Pirsonovim koeficijentom korelacije i računata je za Fakultet u celini. </w:t>
      </w:r>
      <w:r w:rsidRPr="008B156B">
        <w:rPr>
          <w:rFonts w:ascii="Times New Roman" w:eastAsia="Times New Roman" w:hAnsi="Times New Roman" w:cs="Times New Roman"/>
          <w:kern w:val="0"/>
          <w:lang w:val="pl-PL"/>
          <w14:ligatures w14:val="none"/>
        </w:rPr>
        <w:t>Ovaj koeficijent uzima vrednosti od 0 do 1 ako je povezanost direktno proporcionalna, ili od 0 do -1 ako je obrnuto proporcionalna. Vrednosti bliže nuli označavaju nisku, a bliže 1 ili -1 visoku povezanost.</w:t>
      </w:r>
      <w:r w:rsidRPr="008B156B">
        <w:rPr>
          <w:rFonts w:ascii="Times New Roman" w:eastAsia="Times New Roman" w:hAnsi="Times New Roman" w:cs="Times New Roman"/>
          <w:bCs/>
          <w:color w:val="000000"/>
          <w:kern w:val="0"/>
          <w:lang w:val="it-IT"/>
          <w14:ligatures w14:val="none"/>
        </w:rPr>
        <w:t xml:space="preserve"> </w:t>
      </w:r>
    </w:p>
    <w:p w14:paraId="452752EE"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Cs/>
          <w:color w:val="000000"/>
          <w:kern w:val="0"/>
          <w:lang w:val="it-IT"/>
          <w14:ligatures w14:val="none"/>
        </w:rPr>
      </w:pPr>
    </w:p>
    <w:p w14:paraId="10A54C48" w14:textId="77777777" w:rsidR="008B156B" w:rsidRPr="008B156B" w:rsidRDefault="008B156B" w:rsidP="008B156B">
      <w:pPr>
        <w:spacing w:after="0" w:line="240" w:lineRule="auto"/>
        <w:jc w:val="both"/>
        <w:rPr>
          <w:rFonts w:ascii="Times New Roman" w:eastAsia="Times New Roman" w:hAnsi="Times New Roman" w:cs="Times New Roman"/>
          <w:iCs/>
          <w:kern w:val="0"/>
          <w:lang w:val="pl-PL"/>
          <w14:ligatures w14:val="none"/>
        </w:rPr>
      </w:pPr>
      <w:r w:rsidRPr="008B156B">
        <w:rPr>
          <w:rFonts w:ascii="Times New Roman" w:eastAsia="Times New Roman" w:hAnsi="Times New Roman" w:cs="Times New Roman"/>
          <w:iCs/>
          <w:kern w:val="0"/>
          <w:lang w:val="pl-PL"/>
          <w14:ligatures w14:val="none"/>
        </w:rPr>
        <w:t xml:space="preserve">Na nivou celog Fakulteta nije dobijena značajna povezanost sa </w:t>
      </w:r>
      <w:r w:rsidRPr="008B156B">
        <w:rPr>
          <w:rFonts w:ascii="Times New Roman" w:eastAsia="Times New Roman" w:hAnsi="Times New Roman" w:cs="Times New Roman"/>
          <w:bCs/>
          <w:color w:val="000000"/>
          <w:kern w:val="0"/>
          <w:lang w:val="it-IT"/>
          <w14:ligatures w14:val="none"/>
        </w:rPr>
        <w:t>prisustvovanjem časovima</w:t>
      </w:r>
      <w:r w:rsidRPr="008B156B">
        <w:rPr>
          <w:rFonts w:ascii="Times New Roman" w:eastAsia="Times New Roman" w:hAnsi="Times New Roman" w:cs="Times New Roman"/>
          <w:iCs/>
          <w:kern w:val="0"/>
          <w:lang w:val="pl-PL"/>
          <w14:ligatures w14:val="none"/>
        </w:rPr>
        <w:t xml:space="preserve"> ni na jednoj stavki upitnika kao ni na ukupnom skoru (Tabela 4). Dakle, prisustvo nastavi na master i doktorskim studijama nije ni na koji način povezano sa ocenama koje daju nastavnicima. Oni studenti koji češće dolaze na nastavu daju slične ocene kao i studenti koji ređe dolaze. </w:t>
      </w:r>
    </w:p>
    <w:p w14:paraId="306C1523" w14:textId="77777777" w:rsidR="008B156B" w:rsidRPr="008B156B" w:rsidRDefault="008B156B" w:rsidP="008B156B">
      <w:pPr>
        <w:spacing w:after="0" w:line="240" w:lineRule="auto"/>
        <w:jc w:val="both"/>
        <w:rPr>
          <w:rFonts w:ascii="Times New Roman" w:eastAsia="Times New Roman" w:hAnsi="Times New Roman" w:cs="Times New Roman"/>
          <w:bCs/>
          <w:color w:val="000000"/>
          <w:kern w:val="0"/>
          <w:lang w:val="it-IT"/>
          <w14:ligatures w14:val="none"/>
        </w:rPr>
      </w:pPr>
    </w:p>
    <w:p w14:paraId="3D73B549" w14:textId="77777777" w:rsidR="008B156B" w:rsidRPr="008B156B" w:rsidRDefault="008B156B" w:rsidP="008B156B">
      <w:pPr>
        <w:spacing w:after="0" w:line="240" w:lineRule="auto"/>
        <w:jc w:val="both"/>
        <w:rPr>
          <w:rFonts w:ascii="Times New Roman" w:eastAsia="Times New Roman" w:hAnsi="Times New Roman" w:cs="Times New Roman"/>
          <w:bCs/>
          <w:color w:val="000000"/>
          <w:kern w:val="0"/>
          <w:lang w:val="it-IT"/>
          <w14:ligatures w14:val="none"/>
        </w:rPr>
      </w:pPr>
    </w:p>
    <w:p w14:paraId="1AFE75A2" w14:textId="77777777" w:rsidR="008B156B" w:rsidRPr="008B156B" w:rsidRDefault="008B156B" w:rsidP="008B156B">
      <w:pPr>
        <w:spacing w:after="0" w:line="240" w:lineRule="auto"/>
        <w:jc w:val="center"/>
        <w:rPr>
          <w:rFonts w:ascii="Times New Roman" w:eastAsia="Times New Roman" w:hAnsi="Times New Roman" w:cs="Times New Roman"/>
          <w:b/>
          <w:kern w:val="0"/>
          <w:lang w:val="it-IT"/>
          <w14:ligatures w14:val="none"/>
        </w:rPr>
      </w:pPr>
      <w:r w:rsidRPr="008B156B">
        <w:rPr>
          <w:rFonts w:ascii="Times New Roman" w:eastAsia="Times New Roman" w:hAnsi="Times New Roman" w:cs="Times New Roman"/>
          <w:b/>
          <w:kern w:val="0"/>
          <w:lang w:val="it-IT"/>
          <w14:ligatures w14:val="none"/>
        </w:rPr>
        <w:t>TABELA 4: Povezanost prisustvovanja časovima i procena nastavnika (fakultet u celini).</w:t>
      </w:r>
    </w:p>
    <w:p w14:paraId="2EF37F99"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lang w:val="pl-PL"/>
          <w14:ligatures w14:val="none"/>
        </w:rPr>
      </w:pPr>
    </w:p>
    <w:tbl>
      <w:tblPr>
        <w:tblW w:w="901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3" w:type="dxa"/>
          <w:right w:w="93" w:type="dxa"/>
        </w:tblCellMar>
        <w:tblLook w:val="04A0" w:firstRow="1" w:lastRow="0" w:firstColumn="1" w:lastColumn="0" w:noHBand="0" w:noVBand="1"/>
      </w:tblPr>
      <w:tblGrid>
        <w:gridCol w:w="7117"/>
        <w:gridCol w:w="1898"/>
      </w:tblGrid>
      <w:tr w:rsidR="008B156B" w:rsidRPr="008B156B" w14:paraId="4B821FCC" w14:textId="77777777" w:rsidTr="008B156B">
        <w:trPr>
          <w:trHeight w:val="543"/>
        </w:trPr>
        <w:tc>
          <w:tcPr>
            <w:tcW w:w="7119" w:type="dxa"/>
            <w:tcBorders>
              <w:top w:val="single" w:sz="4" w:space="0" w:color="auto"/>
              <w:left w:val="single" w:sz="4" w:space="0" w:color="auto"/>
              <w:bottom w:val="single" w:sz="4" w:space="0" w:color="auto"/>
              <w:right w:val="single" w:sz="4" w:space="0" w:color="auto"/>
            </w:tcBorders>
            <w:shd w:val="clear" w:color="auto" w:fill="E6E6E6"/>
            <w:vAlign w:val="bottom"/>
            <w:hideMark/>
          </w:tcPr>
          <w:p w14:paraId="4E72EFD1"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b/>
                <w:color w:val="000000"/>
                <w:kern w:val="0"/>
                <w14:ligatures w14:val="none"/>
              </w:rPr>
            </w:pPr>
            <w:r w:rsidRPr="008B156B">
              <w:rPr>
                <w:rFonts w:ascii="Times New Roman" w:eastAsia="Times New Roman" w:hAnsi="Times New Roman" w:cs="Times New Roman"/>
                <w:b/>
                <w:color w:val="000000"/>
                <w:kern w:val="0"/>
                <w14:ligatures w14:val="none"/>
              </w:rPr>
              <w:t>PITANJE</w:t>
            </w:r>
          </w:p>
        </w:tc>
        <w:tc>
          <w:tcPr>
            <w:tcW w:w="1899" w:type="dxa"/>
            <w:tcBorders>
              <w:top w:val="single" w:sz="4" w:space="0" w:color="auto"/>
              <w:left w:val="single" w:sz="4" w:space="0" w:color="auto"/>
              <w:bottom w:val="single" w:sz="4" w:space="0" w:color="auto"/>
              <w:right w:val="single" w:sz="4" w:space="0" w:color="auto"/>
            </w:tcBorders>
            <w:shd w:val="clear" w:color="auto" w:fill="E6E6E6"/>
            <w:vAlign w:val="bottom"/>
            <w:hideMark/>
          </w:tcPr>
          <w:p w14:paraId="2A66F999"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color w:val="000000"/>
                <w:kern w:val="0"/>
                <w14:ligatures w14:val="none"/>
              </w:rPr>
            </w:pPr>
            <w:proofErr w:type="spellStart"/>
            <w:r w:rsidRPr="008B156B">
              <w:rPr>
                <w:rFonts w:ascii="Times New Roman" w:eastAsia="Times New Roman" w:hAnsi="Times New Roman" w:cs="Times New Roman"/>
                <w:b/>
                <w:color w:val="000000"/>
                <w:kern w:val="0"/>
                <w14:ligatures w14:val="none"/>
              </w:rPr>
              <w:t>korelacija</w:t>
            </w:r>
            <w:proofErr w:type="spellEnd"/>
            <w:r w:rsidRPr="008B156B">
              <w:rPr>
                <w:rFonts w:ascii="Times New Roman" w:eastAsia="Times New Roman" w:hAnsi="Times New Roman" w:cs="Times New Roman"/>
                <w:b/>
                <w:color w:val="000000"/>
                <w:kern w:val="0"/>
                <w14:ligatures w14:val="none"/>
              </w:rPr>
              <w:t xml:space="preserve"> </w:t>
            </w:r>
            <w:proofErr w:type="spellStart"/>
            <w:r w:rsidRPr="008B156B">
              <w:rPr>
                <w:rFonts w:ascii="Times New Roman" w:eastAsia="Times New Roman" w:hAnsi="Times New Roman" w:cs="Times New Roman"/>
                <w:b/>
                <w:color w:val="000000"/>
                <w:kern w:val="0"/>
                <w14:ligatures w14:val="none"/>
              </w:rPr>
              <w:t>sa</w:t>
            </w:r>
            <w:proofErr w:type="spellEnd"/>
            <w:r w:rsidRPr="008B156B">
              <w:rPr>
                <w:rFonts w:ascii="Times New Roman" w:eastAsia="Times New Roman" w:hAnsi="Times New Roman" w:cs="Times New Roman"/>
                <w:b/>
                <w:color w:val="000000"/>
                <w:kern w:val="0"/>
                <w14:ligatures w14:val="none"/>
              </w:rPr>
              <w:t xml:space="preserve"> </w:t>
            </w:r>
            <w:proofErr w:type="spellStart"/>
            <w:r w:rsidRPr="008B156B">
              <w:rPr>
                <w:rFonts w:ascii="Times New Roman" w:eastAsia="Times New Roman" w:hAnsi="Times New Roman" w:cs="Times New Roman"/>
                <w:b/>
                <w:color w:val="000000"/>
                <w:kern w:val="0"/>
                <w14:ligatures w14:val="none"/>
              </w:rPr>
              <w:t>prisustvovanjem</w:t>
            </w:r>
            <w:proofErr w:type="spellEnd"/>
            <w:r w:rsidRPr="008B156B">
              <w:rPr>
                <w:rFonts w:ascii="Times New Roman" w:eastAsia="Times New Roman" w:hAnsi="Times New Roman" w:cs="Times New Roman"/>
                <w:b/>
                <w:color w:val="000000"/>
                <w:kern w:val="0"/>
                <w14:ligatures w14:val="none"/>
              </w:rPr>
              <w:t xml:space="preserve"> </w:t>
            </w:r>
            <w:proofErr w:type="spellStart"/>
            <w:r w:rsidRPr="008B156B">
              <w:rPr>
                <w:rFonts w:ascii="Times New Roman" w:eastAsia="Times New Roman" w:hAnsi="Times New Roman" w:cs="Times New Roman"/>
                <w:b/>
                <w:color w:val="000000"/>
                <w:kern w:val="0"/>
                <w14:ligatures w14:val="none"/>
              </w:rPr>
              <w:t>časovima</w:t>
            </w:r>
            <w:proofErr w:type="spellEnd"/>
          </w:p>
        </w:tc>
      </w:tr>
      <w:tr w:rsidR="008B156B" w:rsidRPr="008B156B" w14:paraId="00111C42"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5A0ABE4F"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izlaže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pregledno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ističe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najbitnije</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933B76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0.03</w:t>
            </w:r>
          </w:p>
        </w:tc>
      </w:tr>
      <w:tr w:rsidR="008B156B" w:rsidRPr="008B156B" w14:paraId="27C8016E"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2B75B7EA"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dolazi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pripremljen</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E1D5EB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0.04</w:t>
            </w:r>
          </w:p>
        </w:tc>
      </w:tr>
      <w:tr w:rsidR="008B156B" w:rsidRPr="008B156B" w14:paraId="2C7FDCB5"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3EEB961A"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uključivanje</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učestvovanje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diskusijama</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EEA45A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0.11</w:t>
            </w:r>
          </w:p>
        </w:tc>
      </w:tr>
      <w:tr w:rsidR="008B156B" w:rsidRPr="008B156B" w14:paraId="54C3C367"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4042E418"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kreativan</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kritičko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samostalno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razmišljanje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1354C7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r>
      <w:tr w:rsidR="008B156B" w:rsidRPr="008B156B" w14:paraId="7938E8AB"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752C3383"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značajno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proširio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produbio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znanje</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BC1146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0.18</w:t>
            </w:r>
          </w:p>
        </w:tc>
      </w:tr>
      <w:tr w:rsidR="008B156B" w:rsidRPr="008B156B" w14:paraId="1FBD8502"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1742D0E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studentska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pitanja</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vodi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računa</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studentskim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komentarima</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953D27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0.08</w:t>
            </w:r>
          </w:p>
        </w:tc>
      </w:tr>
      <w:tr w:rsidR="008B156B" w:rsidRPr="008B156B" w14:paraId="691AB2A5"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44A461B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daje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korisne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povratne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informacije</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radu</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1446D1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0.04</w:t>
            </w:r>
          </w:p>
        </w:tc>
      </w:tr>
      <w:tr w:rsidR="008B156B" w:rsidRPr="008B156B" w14:paraId="209D3B75"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40445E4D"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literaturu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pružio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osnovu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budući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naučnoistraživački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9E27B3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0.10</w:t>
            </w:r>
          </w:p>
        </w:tc>
      </w:tr>
      <w:tr w:rsidR="008B156B" w:rsidRPr="008B156B" w14:paraId="7D35748E"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4AFEA882"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drži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dogovorenim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terminima</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693552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0.12</w:t>
            </w:r>
          </w:p>
        </w:tc>
      </w:tr>
      <w:tr w:rsidR="008B156B" w:rsidRPr="008B156B" w14:paraId="6D1ED355"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06C553D1"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Dosadašnje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vrednovanje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okviru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ovog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predmeta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pokazanom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znanju</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B2D1F8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0.04</w:t>
            </w:r>
          </w:p>
        </w:tc>
      </w:tr>
      <w:tr w:rsidR="008B156B" w:rsidRPr="008B156B" w14:paraId="31652C31"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529E4F8D" w14:textId="77777777" w:rsidR="008B156B" w:rsidRPr="008B156B" w:rsidRDefault="008B156B" w:rsidP="008B156B">
            <w:pPr>
              <w:spacing w:after="0" w:line="240" w:lineRule="auto"/>
              <w:rPr>
                <w:rFonts w:ascii="Times New Roman" w:eastAsia="Times New Roman" w:hAnsi="Times New Roman" w:cs="Times New Roman"/>
                <w:bCs/>
                <w:color w:val="000000"/>
                <w:kern w:val="0"/>
                <w:sz w:val="22"/>
                <w:szCs w:val="22"/>
                <w14:ligatures w14:val="none"/>
              </w:rPr>
            </w:pPr>
            <w:proofErr w:type="spellStart"/>
            <w:r w:rsidRPr="008B156B">
              <w:rPr>
                <w:rFonts w:ascii="Times New Roman" w:eastAsia="Times New Roman" w:hAnsi="Times New Roman" w:cs="Times New Roman"/>
                <w:bCs/>
                <w:color w:val="000000"/>
                <w:kern w:val="0"/>
                <w:sz w:val="22"/>
                <w:szCs w:val="22"/>
                <w14:ligatures w14:val="none"/>
              </w:rPr>
              <w:t>Ukupan</w:t>
            </w:r>
            <w:proofErr w:type="spellEnd"/>
            <w:r w:rsidRPr="008B156B">
              <w:rPr>
                <w:rFonts w:ascii="Times New Roman" w:eastAsia="Times New Roman" w:hAnsi="Times New Roman" w:cs="Times New Roman"/>
                <w:bCs/>
                <w:color w:val="000000"/>
                <w:kern w:val="0"/>
                <w:sz w:val="22"/>
                <w:szCs w:val="22"/>
                <w14:ligatures w14:val="none"/>
              </w:rPr>
              <w:t xml:space="preserve"> </w:t>
            </w:r>
            <w:proofErr w:type="spellStart"/>
            <w:r w:rsidRPr="008B156B">
              <w:rPr>
                <w:rFonts w:ascii="Times New Roman" w:eastAsia="Times New Roman" w:hAnsi="Times New Roman" w:cs="Times New Roman"/>
                <w:bCs/>
                <w:color w:val="000000"/>
                <w:kern w:val="0"/>
                <w:sz w:val="22"/>
                <w:szCs w:val="22"/>
                <w14:ligatures w14:val="none"/>
              </w:rPr>
              <w:t>skor</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E5EAED0" w14:textId="77777777" w:rsidR="008B156B" w:rsidRPr="008B156B" w:rsidRDefault="008B156B" w:rsidP="008B156B">
            <w:pPr>
              <w:spacing w:after="0" w:line="240" w:lineRule="auto"/>
              <w:jc w:val="right"/>
              <w:rPr>
                <w:rFonts w:ascii="Times New Roman" w:eastAsia="Times New Roman" w:hAnsi="Times New Roman" w:cs="Times New Roman"/>
                <w:bCs/>
                <w:kern w:val="0"/>
                <w:sz w:val="22"/>
                <w:szCs w:val="22"/>
                <w14:ligatures w14:val="none"/>
              </w:rPr>
            </w:pPr>
            <w:r w:rsidRPr="008B156B">
              <w:rPr>
                <w:rFonts w:ascii="Times New Roman" w:eastAsia="Times New Roman" w:hAnsi="Times New Roman" w:cs="Times New Roman"/>
                <w:bCs/>
                <w:kern w:val="0"/>
                <w:sz w:val="22"/>
                <w:szCs w:val="22"/>
                <w14:ligatures w14:val="none"/>
              </w:rPr>
              <w:t>0.03</w:t>
            </w:r>
          </w:p>
        </w:tc>
      </w:tr>
      <w:tr w:rsidR="008B156B" w:rsidRPr="008B156B" w14:paraId="0FF14374"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E6E6E6"/>
            <w:hideMark/>
          </w:tcPr>
          <w:p w14:paraId="115D2A59"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b/>
                <w:color w:val="000000"/>
                <w:kern w:val="0"/>
                <w14:ligatures w14:val="none"/>
              </w:rPr>
            </w:pPr>
            <w:r w:rsidRPr="008B156B">
              <w:rPr>
                <w:rFonts w:ascii="Times New Roman" w:eastAsia="Times New Roman" w:hAnsi="Times New Roman" w:cs="Times New Roman"/>
                <w:b/>
                <w:color w:val="000000"/>
                <w:kern w:val="0"/>
                <w14:ligatures w14:val="none"/>
              </w:rPr>
              <w:t>MEDIJANA</w:t>
            </w:r>
          </w:p>
        </w:tc>
        <w:tc>
          <w:tcPr>
            <w:tcW w:w="1899" w:type="dxa"/>
            <w:tcBorders>
              <w:top w:val="single" w:sz="4" w:space="0" w:color="auto"/>
              <w:left w:val="single" w:sz="4" w:space="0" w:color="auto"/>
              <w:bottom w:val="single" w:sz="4" w:space="0" w:color="auto"/>
              <w:right w:val="single" w:sz="4" w:space="0" w:color="auto"/>
            </w:tcBorders>
            <w:shd w:val="clear" w:color="auto" w:fill="E6E6E6"/>
            <w:hideMark/>
          </w:tcPr>
          <w:p w14:paraId="3E2E43F1" w14:textId="77777777" w:rsidR="008B156B" w:rsidRPr="008B156B" w:rsidRDefault="008B156B" w:rsidP="008B156B">
            <w:pPr>
              <w:spacing w:after="0" w:line="240" w:lineRule="auto"/>
              <w:jc w:val="right"/>
              <w:rPr>
                <w:rFonts w:ascii="Times New Roman" w:eastAsia="Times New Roman" w:hAnsi="Times New Roman" w:cs="Times New Roman"/>
                <w:b/>
                <w:color w:val="000000"/>
                <w:kern w:val="0"/>
                <w:sz w:val="22"/>
                <w:szCs w:val="22"/>
                <w14:ligatures w14:val="none"/>
              </w:rPr>
            </w:pPr>
            <w:r w:rsidRPr="008B156B">
              <w:rPr>
                <w:rFonts w:ascii="Times New Roman" w:eastAsia="Times New Roman" w:hAnsi="Times New Roman" w:cs="Times New Roman"/>
                <w:b/>
                <w:color w:val="000000"/>
                <w:kern w:val="0"/>
                <w:sz w:val="22"/>
                <w:szCs w:val="22"/>
                <w14:ligatures w14:val="none"/>
              </w:rPr>
              <w:t>0.04</w:t>
            </w:r>
          </w:p>
        </w:tc>
      </w:tr>
    </w:tbl>
    <w:p w14:paraId="35B576E2"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14:ligatures w14:val="none"/>
        </w:rPr>
      </w:pPr>
    </w:p>
    <w:p w14:paraId="0D9E895B"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14:ligatures w14:val="none"/>
        </w:rPr>
      </w:pPr>
    </w:p>
    <w:p w14:paraId="160825F4" w14:textId="77777777" w:rsidR="008B156B" w:rsidRPr="008B156B" w:rsidRDefault="008B156B" w:rsidP="008B156B">
      <w:pPr>
        <w:pageBreakBefore/>
        <w:spacing w:after="0" w:line="240" w:lineRule="auto"/>
        <w:rPr>
          <w:rFonts w:ascii="Cambria" w:eastAsia="Times New Roman" w:hAnsi="Cambria" w:cs="Times New Roman"/>
          <w:b/>
          <w:bCs/>
          <w:kern w:val="32"/>
          <w:sz w:val="32"/>
          <w:szCs w:val="32"/>
          <w:lang w:val="it-IT"/>
          <w14:ligatures w14:val="none"/>
        </w:rPr>
      </w:pPr>
      <w:bookmarkStart w:id="33" w:name="_Toc186246975"/>
      <w:r w:rsidRPr="008B156B">
        <w:rPr>
          <w:rFonts w:ascii="Cambria" w:eastAsia="Times New Roman" w:hAnsi="Cambria" w:cs="Times New Roman"/>
          <w:b/>
          <w:bCs/>
          <w:kern w:val="32"/>
          <w:sz w:val="32"/>
          <w:szCs w:val="32"/>
          <w:lang w:val="it-IT"/>
          <w14:ligatures w14:val="none"/>
        </w:rPr>
        <w:lastRenderedPageBreak/>
        <w:t>Analiza instrumenta</w:t>
      </w:r>
      <w:bookmarkEnd w:id="33"/>
    </w:p>
    <w:p w14:paraId="51A4B677"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color w:val="000000"/>
          <w:kern w:val="0"/>
          <w14:ligatures w14:val="none"/>
        </w:rPr>
      </w:pPr>
    </w:p>
    <w:p w14:paraId="36F8CF3E"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p w14:paraId="02335977" w14:textId="77777777" w:rsidR="008B156B" w:rsidRPr="008B156B" w:rsidRDefault="008B156B" w:rsidP="008B156B">
      <w:pPr>
        <w:tabs>
          <w:tab w:val="center" w:pos="1368"/>
        </w:tabs>
        <w:autoSpaceDE w:val="0"/>
        <w:autoSpaceDN w:val="0"/>
        <w:adjustRightInd w:val="0"/>
        <w:spacing w:after="0" w:line="240" w:lineRule="auto"/>
        <w:jc w:val="both"/>
        <w:rPr>
          <w:rFonts w:ascii="Times New Roman" w:eastAsia="Times New Roman" w:hAnsi="Times New Roman" w:cs="Times New Roman"/>
          <w:bCs/>
          <w:color w:val="000000"/>
          <w:kern w:val="0"/>
          <w:lang w:val="it-IT"/>
          <w14:ligatures w14:val="none"/>
        </w:rPr>
      </w:pPr>
      <w:r w:rsidRPr="008B156B">
        <w:rPr>
          <w:rFonts w:ascii="Times New Roman" w:eastAsia="Times New Roman" w:hAnsi="Times New Roman" w:cs="Times New Roman"/>
          <w:bCs/>
          <w:color w:val="000000"/>
          <w:kern w:val="0"/>
          <w:lang w:val="it-IT"/>
          <w14:ligatures w14:val="none"/>
        </w:rPr>
        <w:t>Instrument koji se koristi u studentskoj evaluaciji pedagoškog rada nastavnika na master i doktorskim studijama sastoji se od 10 tvrdnji. Uopšteno govoreći, instrument pokazuje zadovoljavajuće merne karakteristike. Pouzdanost je određivana Krombahovim Alfa koeficijentom, koji može imati vrednosti od 0 do 1; što je ovaj koeficijent bliži 1 pouzdanost je veća, odnosno, procenat moguće greške merenja je manji. Unutrašnja pouzdanost korišćenog upitnika je preko 0.90 (Kronbahov Alfa koeficijent=0.96). Faktorskom analizom je moguće izdvojiti jedan faktor koji objašnjava 77.09% varijanse u procenama, odnosno odgovori na svim stavkama su povezani, što daje osnovu za računanje ukupnog skora. Stavku o redovnosti nastave smo isključili iz analize zbog veomam malog variranja odgovora (svi studenti su dali slične ocene).</w:t>
      </w:r>
    </w:p>
    <w:p w14:paraId="06FBD8D7"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p w14:paraId="06BA62D7"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bCs/>
          <w:color w:val="000000"/>
          <w:kern w:val="0"/>
          <w:lang w:val="it-IT"/>
          <w14:ligatures w14:val="none"/>
        </w:rPr>
      </w:pPr>
      <w:r w:rsidRPr="008B156B">
        <w:rPr>
          <w:rFonts w:ascii="Times New Roman" w:eastAsia="Times New Roman" w:hAnsi="Times New Roman" w:cs="Times New Roman"/>
          <w:b/>
          <w:bCs/>
          <w:color w:val="000000"/>
          <w:kern w:val="0"/>
          <w:lang w:val="it-IT"/>
          <w14:ligatures w14:val="none"/>
        </w:rPr>
        <w:t xml:space="preserve">TABELA 5: Matrica komponenata (prikazuje strukturu faktora, tj pokazuje koliko svaka od stavki korelira sa zajedničkim faktorom). </w:t>
      </w:r>
    </w:p>
    <w:p w14:paraId="376E7517" w14:textId="77777777" w:rsidR="008B156B" w:rsidRPr="008B156B" w:rsidRDefault="008B156B" w:rsidP="008B156B">
      <w:pPr>
        <w:tabs>
          <w:tab w:val="center" w:pos="2304"/>
        </w:tabs>
        <w:autoSpaceDE w:val="0"/>
        <w:autoSpaceDN w:val="0"/>
        <w:adjustRightInd w:val="0"/>
        <w:spacing w:after="0" w:line="240" w:lineRule="auto"/>
        <w:rPr>
          <w:rFonts w:ascii="Arial" w:eastAsia="Times New Roman" w:hAnsi="Arial" w:cs="Arial"/>
          <w:b/>
          <w:bCs/>
          <w:color w:val="000000"/>
          <w:kern w:val="0"/>
          <w:sz w:val="18"/>
          <w:szCs w:val="18"/>
          <w:lang w:val="it-IT"/>
          <w14:ligatures w14:val="none"/>
        </w:rPr>
      </w:pP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3" w:type="dxa"/>
          <w:right w:w="93" w:type="dxa"/>
        </w:tblCellMar>
        <w:tblLook w:val="04A0" w:firstRow="1" w:lastRow="0" w:firstColumn="1" w:lastColumn="0" w:noHBand="0" w:noVBand="1"/>
      </w:tblPr>
      <w:tblGrid>
        <w:gridCol w:w="6066"/>
        <w:gridCol w:w="2499"/>
      </w:tblGrid>
      <w:tr w:rsidR="008B156B" w:rsidRPr="008B156B" w14:paraId="338324DC" w14:textId="77777777" w:rsidTr="008B156B">
        <w:trPr>
          <w:trHeight w:val="388"/>
          <w:jc w:val="center"/>
        </w:trPr>
        <w:tc>
          <w:tcPr>
            <w:tcW w:w="6067"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238EB745"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b/>
                <w:color w:val="000000"/>
                <w:kern w:val="0"/>
                <w:lang w:val="it-IT"/>
                <w14:ligatures w14:val="none"/>
              </w:rPr>
            </w:pPr>
            <w:r w:rsidRPr="008B156B">
              <w:rPr>
                <w:rFonts w:ascii="Times New Roman" w:eastAsia="Times New Roman" w:hAnsi="Times New Roman" w:cs="Times New Roman"/>
                <w:b/>
                <w:color w:val="000000"/>
                <w:kern w:val="0"/>
                <w:lang w:val="it-IT"/>
                <w14:ligatures w14:val="none"/>
              </w:rPr>
              <w:t xml:space="preserve"> </w:t>
            </w:r>
          </w:p>
        </w:tc>
        <w:tc>
          <w:tcPr>
            <w:tcW w:w="2500"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3519A2B1"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color w:val="000000"/>
                <w:kern w:val="0"/>
                <w14:ligatures w14:val="none"/>
              </w:rPr>
            </w:pPr>
            <w:proofErr w:type="spellStart"/>
            <w:r w:rsidRPr="008B156B">
              <w:rPr>
                <w:rFonts w:ascii="Times New Roman" w:eastAsia="Times New Roman" w:hAnsi="Times New Roman" w:cs="Times New Roman"/>
                <w:b/>
                <w:color w:val="000000"/>
                <w:kern w:val="0"/>
                <w14:ligatures w14:val="none"/>
              </w:rPr>
              <w:t>Komponenta</w:t>
            </w:r>
            <w:proofErr w:type="spellEnd"/>
            <w:r w:rsidRPr="008B156B">
              <w:rPr>
                <w:rFonts w:ascii="Times New Roman" w:eastAsia="Times New Roman" w:hAnsi="Times New Roman" w:cs="Times New Roman"/>
                <w:b/>
                <w:color w:val="000000"/>
                <w:kern w:val="0"/>
                <w14:ligatures w14:val="none"/>
              </w:rPr>
              <w:t xml:space="preserve"> </w:t>
            </w:r>
            <w:r w:rsidRPr="008B156B">
              <w:rPr>
                <w:rFonts w:ascii="Times New Roman" w:eastAsia="Times New Roman" w:hAnsi="Times New Roman" w:cs="Times New Roman"/>
                <w:b/>
                <w:color w:val="000000"/>
                <w:kern w:val="0"/>
                <w:lang w:val="it-IT"/>
                <w14:ligatures w14:val="none"/>
              </w:rPr>
              <w:t>(faktor)</w:t>
            </w:r>
          </w:p>
        </w:tc>
      </w:tr>
      <w:tr w:rsidR="008B156B" w:rsidRPr="008B156B" w14:paraId="502C84B8"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4929ED7A"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izlaže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pregledno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ističe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najbitnije</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68884E3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,930</w:t>
            </w:r>
          </w:p>
        </w:tc>
      </w:tr>
      <w:tr w:rsidR="008B156B" w:rsidRPr="008B156B" w14:paraId="2C8FC9E6"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56EC554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dolazi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pripremljen</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4390FEE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,959</w:t>
            </w:r>
          </w:p>
        </w:tc>
      </w:tr>
      <w:tr w:rsidR="008B156B" w:rsidRPr="008B156B" w14:paraId="166C413D"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23413833"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uključivanje</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učestvovanje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diskusijama</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1815C67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,873</w:t>
            </w:r>
          </w:p>
        </w:tc>
      </w:tr>
      <w:tr w:rsidR="008B156B" w:rsidRPr="008B156B" w14:paraId="60F5C936"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520F91D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kreativan</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kritičko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samostalno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razmišljanje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3A5B707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,893</w:t>
            </w:r>
          </w:p>
        </w:tc>
      </w:tr>
      <w:tr w:rsidR="008B156B" w:rsidRPr="008B156B" w14:paraId="24E6916C"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503509DD"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značajno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proširio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produbio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znanje</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1DC836A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,915</w:t>
            </w:r>
          </w:p>
        </w:tc>
      </w:tr>
      <w:tr w:rsidR="008B156B" w:rsidRPr="008B156B" w14:paraId="7B5DBC16"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3C659867"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studentska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pitanja</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vodi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računa</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studentskim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komentarima</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20947BC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,942</w:t>
            </w:r>
          </w:p>
        </w:tc>
      </w:tr>
      <w:tr w:rsidR="008B156B" w:rsidRPr="008B156B" w14:paraId="0EF5F9A6"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560591AD"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daje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korisne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povratne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informacije</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radu</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2EB2731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,953</w:t>
            </w:r>
          </w:p>
        </w:tc>
      </w:tr>
      <w:tr w:rsidR="008B156B" w:rsidRPr="008B156B" w14:paraId="2589D66F"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0D7702F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literaturu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pružio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osnovu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budući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naučnoistraživački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29B87C6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,889</w:t>
            </w:r>
          </w:p>
        </w:tc>
      </w:tr>
      <w:tr w:rsidR="008B156B" w:rsidRPr="008B156B" w14:paraId="6FC99375"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33F437B1"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drži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dogovorenim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terminima</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3B09533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w:t>
            </w:r>
          </w:p>
        </w:tc>
      </w:tr>
      <w:tr w:rsidR="008B156B" w:rsidRPr="008B156B" w14:paraId="2E8CE5D9"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232AD7B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Dosadašnje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vrednovanje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okviru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ovog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predmeta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pokazanom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znanju</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3DA2EDE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,962</w:t>
            </w:r>
          </w:p>
        </w:tc>
      </w:tr>
    </w:tbl>
    <w:p w14:paraId="6E5A7B23"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bCs/>
          <w:color w:val="000000"/>
          <w:kern w:val="0"/>
          <w14:ligatures w14:val="none"/>
        </w:rPr>
      </w:pPr>
    </w:p>
    <w:p w14:paraId="2032EE98"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Metod</w:t>
      </w:r>
      <w:bookmarkStart w:id="34" w:name="OLE_LINK1"/>
      <w:bookmarkStart w:id="35" w:name="OLE_LINK2"/>
      <w:r w:rsidRPr="008B156B">
        <w:rPr>
          <w:rFonts w:ascii="Times New Roman" w:eastAsia="Times New Roman" w:hAnsi="Times New Roman" w:cs="Times New Roman"/>
          <w:color w:val="000000"/>
          <w:kern w:val="0"/>
          <w:lang w:val="it-IT"/>
          <w14:ligatures w14:val="none"/>
        </w:rPr>
        <w:t xml:space="preserve"> izdvajanja faktora</w:t>
      </w:r>
      <w:bookmarkEnd w:id="34"/>
      <w:bookmarkEnd w:id="35"/>
      <w:r w:rsidRPr="008B156B">
        <w:rPr>
          <w:rFonts w:ascii="Times New Roman" w:eastAsia="Times New Roman" w:hAnsi="Times New Roman" w:cs="Times New Roman"/>
          <w:color w:val="000000"/>
          <w:kern w:val="0"/>
          <w:lang w:val="it-IT"/>
          <w14:ligatures w14:val="none"/>
        </w:rPr>
        <w:t xml:space="preserve">: Analiza glavnih komponenata </w:t>
      </w:r>
    </w:p>
    <w:p w14:paraId="5CF800E1"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Izdvojena je jedna komponenta (faktor)</w:t>
      </w:r>
    </w:p>
    <w:p w14:paraId="31469267"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7B6B4B03"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5E29AADF"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7F8D25B8" w14:textId="77777777" w:rsidR="008B156B" w:rsidRPr="008B156B" w:rsidRDefault="008B156B" w:rsidP="008B156B">
      <w:pPr>
        <w:autoSpaceDE w:val="0"/>
        <w:autoSpaceDN w:val="0"/>
        <w:adjustRightInd w:val="0"/>
        <w:spacing w:after="0" w:line="240" w:lineRule="auto"/>
        <w:rPr>
          <w:rFonts w:ascii="Arial" w:eastAsia="Times New Roman" w:hAnsi="Arial" w:cs="Arial"/>
          <w:color w:val="000000"/>
          <w:kern w:val="0"/>
          <w:sz w:val="18"/>
          <w:szCs w:val="18"/>
          <w:lang w:val="it-IT"/>
          <w14:ligatures w14:val="none"/>
        </w:rPr>
      </w:pPr>
    </w:p>
    <w:p w14:paraId="64ECF595"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71964B23"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2DCD8124"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3FE00CA2"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1151726E"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7C9F95B0"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113E75D4"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243B0748"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079310A7" w14:textId="77777777" w:rsidR="008B156B" w:rsidRPr="008B156B" w:rsidRDefault="008B156B" w:rsidP="008B156B">
      <w:pPr>
        <w:spacing w:after="0" w:line="240" w:lineRule="auto"/>
        <w:rPr>
          <w:rFonts w:ascii="Times New Roman" w:eastAsia="Times New Roman" w:hAnsi="Times New Roman" w:cs="Times New Roman"/>
          <w:kern w:val="0"/>
          <w:lang w:val="it-IT"/>
          <w14:ligatures w14:val="none"/>
        </w:rPr>
      </w:pPr>
      <w:r w:rsidRPr="008B156B">
        <w:rPr>
          <w:rFonts w:ascii="Times New Roman" w:eastAsia="Times New Roman" w:hAnsi="Times New Roman" w:cs="Times New Roman"/>
          <w:kern w:val="0"/>
          <w:lang w:val="it-IT"/>
          <w14:ligatures w14:val="none"/>
        </w:rPr>
        <w:lastRenderedPageBreak/>
        <w:t xml:space="preserve">GRAFIKON 6. Katelov skater dijagram, tj. prikaz pouzdanosti dobijenih faktora na upitniku (vidi se da se jasno izdava jedan faktor od ostalih). </w:t>
      </w:r>
    </w:p>
    <w:p w14:paraId="2FF292B0"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drawing>
          <wp:inline distT="0" distB="0" distL="0" distR="0" wp14:anchorId="5A26BCC4" wp14:editId="7B949231">
            <wp:extent cx="5143500" cy="4114800"/>
            <wp:effectExtent l="0" t="0" r="0" b="0"/>
            <wp:docPr id="12" name="Picture 4"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descr="A graph with a line&#10;&#10;AI-generated content may b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143500" cy="4114800"/>
                    </a:xfrm>
                    <a:prstGeom prst="rect">
                      <a:avLst/>
                    </a:prstGeom>
                    <a:noFill/>
                    <a:ln>
                      <a:noFill/>
                    </a:ln>
                  </pic:spPr>
                </pic:pic>
              </a:graphicData>
            </a:graphic>
          </wp:inline>
        </w:drawing>
      </w:r>
    </w:p>
    <w:p w14:paraId="07F23060"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71367C75"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52518D70"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
          <w:bCs/>
          <w:color w:val="000000"/>
          <w:kern w:val="0"/>
          <w14:ligatures w14:val="none"/>
        </w:rPr>
      </w:pPr>
      <w:r w:rsidRPr="008B156B">
        <w:rPr>
          <w:rFonts w:ascii="Times New Roman" w:eastAsia="Times New Roman" w:hAnsi="Times New Roman" w:cs="Times New Roman"/>
          <w:kern w:val="0"/>
          <w:lang w:val="sr-Latn-CS"/>
          <w14:ligatures w14:val="none"/>
        </w:rPr>
        <w:tab/>
      </w:r>
      <w:r w:rsidRPr="008B156B">
        <w:rPr>
          <w:rFonts w:ascii="Times New Roman" w:eastAsia="Times New Roman" w:hAnsi="Times New Roman" w:cs="Times New Roman"/>
          <w:b/>
          <w:bCs/>
          <w:color w:val="000000"/>
          <w:kern w:val="0"/>
          <w14:ligatures w14:val="none"/>
        </w:rPr>
        <w:t xml:space="preserve">TABELA 6: </w:t>
      </w:r>
      <w:proofErr w:type="spellStart"/>
      <w:r w:rsidRPr="008B156B">
        <w:rPr>
          <w:rFonts w:ascii="Times New Roman" w:eastAsia="Times New Roman" w:hAnsi="Times New Roman" w:cs="Times New Roman"/>
          <w:b/>
          <w:bCs/>
          <w:color w:val="000000"/>
          <w:kern w:val="0"/>
          <w14:ligatures w14:val="none"/>
        </w:rPr>
        <w:t>Procenat</w:t>
      </w:r>
      <w:proofErr w:type="spellEnd"/>
      <w:r w:rsidRPr="008B156B">
        <w:rPr>
          <w:rFonts w:ascii="Times New Roman" w:eastAsia="Times New Roman" w:hAnsi="Times New Roman" w:cs="Times New Roman"/>
          <w:b/>
          <w:bCs/>
          <w:color w:val="000000"/>
          <w:kern w:val="0"/>
          <w14:ligatures w14:val="none"/>
        </w:rPr>
        <w:t xml:space="preserve"> </w:t>
      </w:r>
      <w:proofErr w:type="spellStart"/>
      <w:r w:rsidRPr="008B156B">
        <w:rPr>
          <w:rFonts w:ascii="Times New Roman" w:eastAsia="Times New Roman" w:hAnsi="Times New Roman" w:cs="Times New Roman"/>
          <w:b/>
          <w:bCs/>
          <w:color w:val="000000"/>
          <w:kern w:val="0"/>
          <w14:ligatures w14:val="none"/>
        </w:rPr>
        <w:t>objašnjene</w:t>
      </w:r>
      <w:proofErr w:type="spellEnd"/>
      <w:r w:rsidRPr="008B156B">
        <w:rPr>
          <w:rFonts w:ascii="Times New Roman" w:eastAsia="Times New Roman" w:hAnsi="Times New Roman" w:cs="Times New Roman"/>
          <w:b/>
          <w:bCs/>
          <w:color w:val="000000"/>
          <w:kern w:val="0"/>
          <w14:ligatures w14:val="none"/>
        </w:rPr>
        <w:t xml:space="preserve"> </w:t>
      </w:r>
      <w:proofErr w:type="spellStart"/>
      <w:r w:rsidRPr="008B156B">
        <w:rPr>
          <w:rFonts w:ascii="Times New Roman" w:eastAsia="Times New Roman" w:hAnsi="Times New Roman" w:cs="Times New Roman"/>
          <w:b/>
          <w:bCs/>
          <w:color w:val="000000"/>
          <w:kern w:val="0"/>
          <w14:ligatures w14:val="none"/>
        </w:rPr>
        <w:t>varijanse</w:t>
      </w:r>
      <w:proofErr w:type="spellEnd"/>
      <w:r w:rsidRPr="008B156B">
        <w:rPr>
          <w:rFonts w:ascii="Times New Roman" w:eastAsia="Times New Roman" w:hAnsi="Times New Roman" w:cs="Times New Roman"/>
          <w:b/>
          <w:bCs/>
          <w:color w:val="000000"/>
          <w:kern w:val="0"/>
          <w14:ligatures w14:val="none"/>
        </w:rPr>
        <w:t>.</w:t>
      </w:r>
    </w:p>
    <w:p w14:paraId="1DABE21F" w14:textId="77777777" w:rsidR="008B156B" w:rsidRPr="008B156B" w:rsidRDefault="008B156B" w:rsidP="008B156B">
      <w:pPr>
        <w:spacing w:after="0" w:line="240" w:lineRule="auto"/>
        <w:jc w:val="right"/>
        <w:rPr>
          <w:rFonts w:ascii="Times New Roman" w:eastAsia="Times New Roman" w:hAnsi="Times New Roman" w:cs="Times New Roman"/>
          <w:kern w:val="0"/>
          <w:lang w:val="sr-Latn-CS"/>
          <w14:ligatures w14:val="none"/>
        </w:rPr>
      </w:pPr>
    </w:p>
    <w:tbl>
      <w:tblPr>
        <w:tblW w:w="8655"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4A0" w:firstRow="1" w:lastRow="0" w:firstColumn="1" w:lastColumn="0" w:noHBand="0" w:noVBand="1"/>
      </w:tblPr>
      <w:tblGrid>
        <w:gridCol w:w="732"/>
        <w:gridCol w:w="1014"/>
        <w:gridCol w:w="1430"/>
        <w:gridCol w:w="1448"/>
        <w:gridCol w:w="1151"/>
        <w:gridCol w:w="1432"/>
        <w:gridCol w:w="1448"/>
      </w:tblGrid>
      <w:tr w:rsidR="008B156B" w:rsidRPr="008B156B" w14:paraId="6A9654C0" w14:textId="77777777" w:rsidTr="008B156B">
        <w:trPr>
          <w:cantSplit/>
          <w:tblHeader/>
        </w:trPr>
        <w:tc>
          <w:tcPr>
            <w:tcW w:w="731" w:type="dxa"/>
            <w:vMerge w:val="restart"/>
            <w:tcBorders>
              <w:top w:val="single" w:sz="18" w:space="0" w:color="000000"/>
              <w:left w:val="single" w:sz="18" w:space="0" w:color="000000"/>
              <w:bottom w:val="single" w:sz="18" w:space="0" w:color="000000"/>
              <w:right w:val="single" w:sz="18" w:space="0" w:color="000000"/>
            </w:tcBorders>
            <w:shd w:val="clear" w:color="auto" w:fill="FFFFFF"/>
            <w:tcMar>
              <w:top w:w="30" w:type="dxa"/>
              <w:left w:w="30" w:type="dxa"/>
              <w:bottom w:w="30" w:type="dxa"/>
              <w:right w:w="30" w:type="dxa"/>
            </w:tcMar>
            <w:vAlign w:val="bottom"/>
            <w:hideMark/>
          </w:tcPr>
          <w:p w14:paraId="660E9055"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Komponenta</w:t>
            </w:r>
            <w:proofErr w:type="spellEnd"/>
          </w:p>
          <w:p w14:paraId="57C3FB3F"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 </w:t>
            </w:r>
          </w:p>
        </w:tc>
        <w:tc>
          <w:tcPr>
            <w:tcW w:w="3892" w:type="dxa"/>
            <w:gridSpan w:val="3"/>
            <w:tcBorders>
              <w:top w:val="single" w:sz="18" w:space="0" w:color="000000"/>
              <w:left w:val="single" w:sz="18" w:space="0" w:color="000000"/>
              <w:bottom w:val="single" w:sz="8" w:space="0" w:color="000000"/>
              <w:right w:val="single" w:sz="8" w:space="0" w:color="000000"/>
            </w:tcBorders>
            <w:shd w:val="clear" w:color="auto" w:fill="FFFFFF"/>
            <w:tcMar>
              <w:top w:w="30" w:type="dxa"/>
              <w:left w:w="30" w:type="dxa"/>
              <w:bottom w:w="30" w:type="dxa"/>
              <w:right w:w="30" w:type="dxa"/>
            </w:tcMar>
            <w:vAlign w:val="bottom"/>
            <w:hideMark/>
          </w:tcPr>
          <w:p w14:paraId="148A8F15"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Početne</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jedinstvene</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vrednosti</w:t>
            </w:r>
            <w:proofErr w:type="spellEnd"/>
            <w:r w:rsidRPr="008B156B">
              <w:rPr>
                <w:rFonts w:ascii="Times New Roman" w:eastAsia="Times New Roman" w:hAnsi="Times New Roman" w:cs="Times New Roman"/>
                <w:color w:val="000000"/>
                <w:kern w:val="0"/>
                <w14:ligatures w14:val="none"/>
              </w:rPr>
              <w:t xml:space="preserve"> (eigenvalues)</w:t>
            </w:r>
          </w:p>
        </w:tc>
        <w:tc>
          <w:tcPr>
            <w:tcW w:w="4031" w:type="dxa"/>
            <w:gridSpan w:val="3"/>
            <w:tcBorders>
              <w:top w:val="single" w:sz="18" w:space="0" w:color="000000"/>
              <w:left w:val="single" w:sz="8" w:space="0" w:color="000000"/>
              <w:bottom w:val="single" w:sz="8" w:space="0" w:color="000000"/>
              <w:right w:val="single" w:sz="18" w:space="0" w:color="000000"/>
            </w:tcBorders>
            <w:shd w:val="clear" w:color="auto" w:fill="FFFFFF"/>
            <w:tcMar>
              <w:top w:w="30" w:type="dxa"/>
              <w:left w:w="30" w:type="dxa"/>
              <w:bottom w:w="30" w:type="dxa"/>
              <w:right w:w="30" w:type="dxa"/>
            </w:tcMar>
            <w:vAlign w:val="bottom"/>
            <w:hideMark/>
          </w:tcPr>
          <w:p w14:paraId="229FE163"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Suma </w:t>
            </w:r>
            <w:proofErr w:type="spellStart"/>
            <w:r w:rsidRPr="008B156B">
              <w:rPr>
                <w:rFonts w:ascii="Times New Roman" w:eastAsia="Times New Roman" w:hAnsi="Times New Roman" w:cs="Times New Roman"/>
                <w:color w:val="000000"/>
                <w:kern w:val="0"/>
                <w14:ligatures w14:val="none"/>
              </w:rPr>
              <w:t>kvadriranih</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zasićenja</w:t>
            </w:r>
            <w:proofErr w:type="spellEnd"/>
          </w:p>
        </w:tc>
      </w:tr>
      <w:tr w:rsidR="008B156B" w:rsidRPr="008B156B" w14:paraId="101BEB00" w14:textId="77777777" w:rsidTr="008B156B">
        <w:trPr>
          <w:cantSplit/>
          <w:tblHeader/>
        </w:trPr>
        <w:tc>
          <w:tcPr>
            <w:tcW w:w="731" w:type="dxa"/>
            <w:vMerge/>
            <w:tcBorders>
              <w:top w:val="single" w:sz="18" w:space="0" w:color="000000"/>
              <w:left w:val="single" w:sz="18" w:space="0" w:color="000000"/>
              <w:bottom w:val="single" w:sz="18" w:space="0" w:color="000000"/>
              <w:right w:val="single" w:sz="18" w:space="0" w:color="000000"/>
            </w:tcBorders>
            <w:vAlign w:val="center"/>
            <w:hideMark/>
          </w:tcPr>
          <w:p w14:paraId="243E3606"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p>
        </w:tc>
        <w:tc>
          <w:tcPr>
            <w:tcW w:w="1014" w:type="dxa"/>
            <w:tcBorders>
              <w:top w:val="single" w:sz="8" w:space="0" w:color="000000"/>
              <w:left w:val="single" w:sz="1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01AB49B8" w14:textId="77777777" w:rsidR="008B156B" w:rsidRPr="008B156B" w:rsidRDefault="008B156B" w:rsidP="008B156B">
            <w:pPr>
              <w:autoSpaceDE w:val="0"/>
              <w:autoSpaceDN w:val="0"/>
              <w:adjustRightInd w:val="0"/>
              <w:spacing w:after="0" w:line="320" w:lineRule="atLeast"/>
              <w:jc w:val="center"/>
              <w:rPr>
                <w:rFonts w:ascii="Arial" w:eastAsia="Times New Roman" w:hAnsi="Arial" w:cs="Arial"/>
                <w:color w:val="000000"/>
                <w:kern w:val="0"/>
                <w:sz w:val="18"/>
                <w:szCs w:val="18"/>
                <w:lang w:val="en-GB" w:eastAsia="en-GB"/>
                <w14:ligatures w14:val="none"/>
              </w:rPr>
            </w:pPr>
            <w:r w:rsidRPr="008B156B">
              <w:rPr>
                <w:rFonts w:ascii="Times New Roman" w:eastAsia="Times New Roman" w:hAnsi="Times New Roman" w:cs="Times New Roman"/>
                <w:color w:val="000000"/>
                <w:kern w:val="0"/>
                <w14:ligatures w14:val="none"/>
              </w:rPr>
              <w:t>Total</w:t>
            </w:r>
          </w:p>
        </w:tc>
        <w:tc>
          <w:tcPr>
            <w:tcW w:w="1430"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2337BA8A" w14:textId="77777777" w:rsidR="008B156B" w:rsidRPr="008B156B" w:rsidRDefault="008B156B" w:rsidP="008B156B">
            <w:pPr>
              <w:autoSpaceDE w:val="0"/>
              <w:autoSpaceDN w:val="0"/>
              <w:adjustRightInd w:val="0"/>
              <w:spacing w:after="0" w:line="320" w:lineRule="atLeast"/>
              <w:jc w:val="center"/>
              <w:rPr>
                <w:rFonts w:ascii="Arial" w:eastAsia="Times New Roman" w:hAnsi="Arial" w:cs="Arial"/>
                <w:color w:val="000000"/>
                <w:kern w:val="0"/>
                <w:sz w:val="18"/>
                <w:szCs w:val="18"/>
                <w:lang w:val="en-GB" w:eastAsia="en-GB"/>
                <w14:ligatures w14:val="none"/>
              </w:rPr>
            </w:pPr>
            <w:proofErr w:type="spellStart"/>
            <w:r w:rsidRPr="008B156B">
              <w:rPr>
                <w:rFonts w:ascii="Times New Roman" w:eastAsia="Times New Roman" w:hAnsi="Times New Roman" w:cs="Times New Roman"/>
                <w:color w:val="000000"/>
                <w:kern w:val="0"/>
                <w14:ligatures w14:val="none"/>
              </w:rPr>
              <w:t>Procenat</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varijanse</w:t>
            </w:r>
            <w:proofErr w:type="spellEnd"/>
          </w:p>
        </w:tc>
        <w:tc>
          <w:tcPr>
            <w:tcW w:w="1448"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2BFBF76F"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lang w:val="en-GB"/>
                <w14:ligatures w14:val="none"/>
              </w:rPr>
              <w:t xml:space="preserve"> </w:t>
            </w:r>
            <w:r w:rsidRPr="008B156B">
              <w:rPr>
                <w:rFonts w:ascii="Times New Roman" w:eastAsia="Times New Roman" w:hAnsi="Times New Roman" w:cs="Times New Roman"/>
                <w:color w:val="000000"/>
                <w:kern w:val="0"/>
                <w14:ligatures w14:val="none"/>
              </w:rPr>
              <w:t>Kumulativni %</w:t>
            </w:r>
          </w:p>
        </w:tc>
        <w:tc>
          <w:tcPr>
            <w:tcW w:w="1151"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7C5029BF"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Total</w:t>
            </w:r>
          </w:p>
        </w:tc>
        <w:tc>
          <w:tcPr>
            <w:tcW w:w="1432"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2A5E8F15"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Procenat</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varijanse</w:t>
            </w:r>
            <w:proofErr w:type="spellEnd"/>
          </w:p>
        </w:tc>
        <w:tc>
          <w:tcPr>
            <w:tcW w:w="1448" w:type="dxa"/>
            <w:tcBorders>
              <w:top w:val="single" w:sz="8" w:space="0" w:color="000000"/>
              <w:left w:val="single" w:sz="8" w:space="0" w:color="000000"/>
              <w:bottom w:val="single" w:sz="18" w:space="0" w:color="000000"/>
              <w:right w:val="single" w:sz="18" w:space="0" w:color="000000"/>
            </w:tcBorders>
            <w:shd w:val="clear" w:color="auto" w:fill="FFFFFF"/>
            <w:tcMar>
              <w:top w:w="30" w:type="dxa"/>
              <w:left w:w="30" w:type="dxa"/>
              <w:bottom w:w="30" w:type="dxa"/>
              <w:right w:w="30" w:type="dxa"/>
            </w:tcMar>
            <w:vAlign w:val="bottom"/>
            <w:hideMark/>
          </w:tcPr>
          <w:p w14:paraId="08A3D480"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 Kumulativni %</w:t>
            </w:r>
          </w:p>
        </w:tc>
      </w:tr>
      <w:tr w:rsidR="008B156B" w:rsidRPr="008B156B" w14:paraId="33DB8692" w14:textId="77777777" w:rsidTr="008B156B">
        <w:trPr>
          <w:cantSplit/>
          <w:tblHeader/>
        </w:trPr>
        <w:tc>
          <w:tcPr>
            <w:tcW w:w="731" w:type="dxa"/>
            <w:tcBorders>
              <w:top w:val="single" w:sz="18" w:space="0" w:color="000000"/>
              <w:left w:val="single" w:sz="18" w:space="0" w:color="000000"/>
              <w:bottom w:val="nil"/>
              <w:right w:val="single" w:sz="18" w:space="0" w:color="000000"/>
            </w:tcBorders>
            <w:shd w:val="clear" w:color="auto" w:fill="FFFFFF"/>
            <w:tcMar>
              <w:top w:w="30" w:type="dxa"/>
              <w:left w:w="30" w:type="dxa"/>
              <w:bottom w:w="30" w:type="dxa"/>
              <w:right w:w="30" w:type="dxa"/>
            </w:tcMar>
            <w:hideMark/>
          </w:tcPr>
          <w:p w14:paraId="1A1310D4"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1</w:t>
            </w:r>
          </w:p>
        </w:tc>
        <w:tc>
          <w:tcPr>
            <w:tcW w:w="1014" w:type="dxa"/>
            <w:tcBorders>
              <w:top w:val="single" w:sz="18" w:space="0" w:color="000000"/>
              <w:left w:val="single" w:sz="18" w:space="0" w:color="000000"/>
              <w:bottom w:val="nil"/>
              <w:right w:val="single" w:sz="8" w:space="0" w:color="000000"/>
            </w:tcBorders>
            <w:shd w:val="clear" w:color="auto" w:fill="FFFFFF"/>
            <w:tcMar>
              <w:top w:w="30" w:type="dxa"/>
              <w:left w:w="30" w:type="dxa"/>
              <w:bottom w:w="30" w:type="dxa"/>
              <w:right w:w="30" w:type="dxa"/>
            </w:tcMar>
            <w:hideMark/>
          </w:tcPr>
          <w:p w14:paraId="687966D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7.709</w:t>
            </w:r>
          </w:p>
        </w:tc>
        <w:tc>
          <w:tcPr>
            <w:tcW w:w="1430"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146B071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77.090</w:t>
            </w:r>
          </w:p>
        </w:tc>
        <w:tc>
          <w:tcPr>
            <w:tcW w:w="1448"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68FB038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77.090</w:t>
            </w:r>
          </w:p>
        </w:tc>
        <w:tc>
          <w:tcPr>
            <w:tcW w:w="1151"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00C2F83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7.709</w:t>
            </w:r>
          </w:p>
        </w:tc>
        <w:tc>
          <w:tcPr>
            <w:tcW w:w="1432"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52B7E80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77.090</w:t>
            </w:r>
          </w:p>
        </w:tc>
        <w:tc>
          <w:tcPr>
            <w:tcW w:w="1448" w:type="dxa"/>
            <w:tcBorders>
              <w:top w:val="single" w:sz="18" w:space="0" w:color="000000"/>
              <w:left w:val="single" w:sz="8" w:space="0" w:color="000000"/>
              <w:bottom w:val="nil"/>
              <w:right w:val="single" w:sz="18" w:space="0" w:color="000000"/>
            </w:tcBorders>
            <w:shd w:val="clear" w:color="auto" w:fill="FFFFFF"/>
            <w:tcMar>
              <w:top w:w="30" w:type="dxa"/>
              <w:left w:w="30" w:type="dxa"/>
              <w:bottom w:w="30" w:type="dxa"/>
              <w:right w:w="30" w:type="dxa"/>
            </w:tcMar>
            <w:hideMark/>
          </w:tcPr>
          <w:p w14:paraId="744C72C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77.090</w:t>
            </w:r>
          </w:p>
        </w:tc>
      </w:tr>
      <w:tr w:rsidR="008B156B" w:rsidRPr="008B156B" w14:paraId="700191FB"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07C65FE4"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2</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605960E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1.247</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FE85FA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12.467</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0AA77A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89.557</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6BD811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F0EEC9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3A97E38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3957665D"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074A2A65"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3</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434920D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.532</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677E6C4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5.324</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80D40F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94.880</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F81A3F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B7BED9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7C5739F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29813273"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68FEC916"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4</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11753FE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.332</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A20BAB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3.323</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4A7AA6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98.203</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F4082B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8E4604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3C4E78E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644043A9"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5C793B45"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5</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31E3A99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.133</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5ED284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1.327</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62EBDE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99.531</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A39054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88CB9C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49BFF5A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300F327D"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1070A07C"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6</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4BC972B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.047</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A429CC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.469</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884CD3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100.000</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9C191C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202F84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76FBAC5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4E351158"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5210B7C1"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7</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666658D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.000</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F6B990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.000</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DDBA39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100.000</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E1F110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8DDE09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12FEA60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63478FDA"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64E747E4"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8</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17BDD76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.000</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68FCB77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.000</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21773E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100.000</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8C526D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E6F4D4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6EF5B5A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14417214"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4B668E83"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10</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38761C2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.000</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622882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.000</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5CD989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100.000</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B644FB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254194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0F5A3F7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bl>
    <w:p w14:paraId="2DC2256F"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 xml:space="preserve">Metod izdvajanja faktora: Analiza glavnih komponenata </w:t>
      </w:r>
    </w:p>
    <w:p w14:paraId="0C22E7B2" w14:textId="77777777" w:rsidR="008B156B" w:rsidRPr="008B156B" w:rsidRDefault="008B156B" w:rsidP="008B156B">
      <w:pPr>
        <w:pageBreakBefore/>
        <w:autoSpaceDE w:val="0"/>
        <w:autoSpaceDN w:val="0"/>
        <w:adjustRightInd w:val="0"/>
        <w:spacing w:after="0" w:line="240" w:lineRule="auto"/>
        <w:rPr>
          <w:rFonts w:ascii="Times New Roman" w:eastAsia="Times New Roman" w:hAnsi="Times New Roman" w:cs="Times New Roman"/>
          <w:b/>
          <w:color w:val="000000"/>
          <w:kern w:val="0"/>
          <w:sz w:val="32"/>
          <w:szCs w:val="32"/>
          <w:lang w:val="it-IT"/>
          <w14:ligatures w14:val="none"/>
        </w:rPr>
      </w:pPr>
      <w:r w:rsidRPr="008B156B">
        <w:rPr>
          <w:rFonts w:ascii="Times New Roman" w:eastAsia="Times New Roman" w:hAnsi="Times New Roman" w:cs="Times New Roman"/>
          <w:b/>
          <w:color w:val="000000"/>
          <w:kern w:val="0"/>
          <w:sz w:val="32"/>
          <w:szCs w:val="32"/>
          <w:lang w:val="it-IT"/>
          <w14:ligatures w14:val="none"/>
        </w:rPr>
        <w:lastRenderedPageBreak/>
        <w:t>Komentari studenata</w:t>
      </w:r>
    </w:p>
    <w:p w14:paraId="321F5F5F"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sz w:val="14"/>
          <w:szCs w:val="14"/>
          <w:lang w:val="it-IT"/>
          <w14:ligatures w14:val="none"/>
        </w:rPr>
      </w:pPr>
    </w:p>
    <w:p w14:paraId="789A92D4" w14:textId="77777777" w:rsidR="008B156B" w:rsidRPr="008B156B" w:rsidRDefault="008B156B" w:rsidP="008B156B">
      <w:pPr>
        <w:autoSpaceDE w:val="0"/>
        <w:autoSpaceDN w:val="0"/>
        <w:adjustRightInd w:val="0"/>
        <w:spacing w:after="0" w:line="240" w:lineRule="auto"/>
        <w:jc w:val="both"/>
        <w:rPr>
          <w:rFonts w:ascii="Times New Roman" w:eastAsia="Times New Roman" w:hAnsi="Times New Roman" w:cs="Times New Roman"/>
          <w:b/>
          <w:color w:val="000000"/>
          <w:kern w:val="0"/>
          <w:lang w:val="it-IT"/>
          <w14:ligatures w14:val="none"/>
        </w:rPr>
      </w:pPr>
      <w:r w:rsidRPr="008B156B">
        <w:rPr>
          <w:rFonts w:ascii="Times New Roman" w:eastAsia="Times New Roman" w:hAnsi="Times New Roman" w:cs="Times New Roman"/>
          <w:color w:val="000000"/>
          <w:kern w:val="0"/>
          <w:lang w:val="it-IT"/>
          <w14:ligatures w14:val="none"/>
        </w:rPr>
        <w:t>Od studenata je traženo i da upišu neke dodatne sugestije vezane za studije i eventualno poboljšanje nastave. Niko od studenata nije upisao ni jedan komentar.</w:t>
      </w:r>
      <w:r w:rsidRPr="008B156B">
        <w:rPr>
          <w:rFonts w:ascii="Times New Roman" w:eastAsia="Times New Roman" w:hAnsi="Times New Roman" w:cs="Times New Roman"/>
          <w:b/>
          <w:color w:val="000000"/>
          <w:kern w:val="0"/>
          <w:lang w:val="it-IT"/>
          <w14:ligatures w14:val="none"/>
        </w:rPr>
        <w:t xml:space="preserve"> </w:t>
      </w:r>
    </w:p>
    <w:p w14:paraId="35BABFB3" w14:textId="6708435F" w:rsidR="008B156B" w:rsidRPr="00E7667B" w:rsidRDefault="008B156B" w:rsidP="000D58B3">
      <w:pPr>
        <w:spacing w:after="0" w:line="360" w:lineRule="auto"/>
        <w:jc w:val="both"/>
        <w:rPr>
          <w:rFonts w:ascii="Times New Roman" w:hAnsi="Times New Roman" w:cs="Times New Roman"/>
          <w:lang w:val="it-IT"/>
        </w:rPr>
      </w:pPr>
    </w:p>
    <w:p w14:paraId="430D8C85" w14:textId="77777777" w:rsidR="008B156B" w:rsidRPr="00E7667B" w:rsidRDefault="008B156B">
      <w:pPr>
        <w:rPr>
          <w:rFonts w:ascii="Times New Roman" w:hAnsi="Times New Roman" w:cs="Times New Roman"/>
          <w:lang w:val="it-IT"/>
        </w:rPr>
      </w:pPr>
      <w:r w:rsidRPr="00E7667B">
        <w:rPr>
          <w:rFonts w:ascii="Times New Roman" w:hAnsi="Times New Roman" w:cs="Times New Roman"/>
          <w:lang w:val="it-IT"/>
        </w:rPr>
        <w:br w:type="page"/>
      </w:r>
    </w:p>
    <w:p w14:paraId="70ED9F61" w14:textId="7BAB9B9D" w:rsidR="008B156B" w:rsidRPr="00E7667B" w:rsidRDefault="008B156B" w:rsidP="000D58B3">
      <w:pPr>
        <w:spacing w:after="0" w:line="360" w:lineRule="auto"/>
        <w:jc w:val="both"/>
        <w:rPr>
          <w:rFonts w:ascii="Times New Roman" w:hAnsi="Times New Roman" w:cs="Times New Roman"/>
          <w:lang w:val="it-IT"/>
        </w:rPr>
      </w:pPr>
      <w:bookmarkStart w:id="36" w:name="П51г"/>
      <w:r>
        <w:rPr>
          <w:rFonts w:ascii="Times New Roman" w:hAnsi="Times New Roman" w:cs="Times New Roman"/>
          <w:lang w:val="ru-RU"/>
        </w:rPr>
        <w:lastRenderedPageBreak/>
        <w:t>Прилог</w:t>
      </w:r>
      <w:r w:rsidRPr="00E7667B">
        <w:rPr>
          <w:rFonts w:ascii="Times New Roman" w:hAnsi="Times New Roman" w:cs="Times New Roman"/>
          <w:lang w:val="it-IT"/>
        </w:rPr>
        <w:t xml:space="preserve"> 5.1.</w:t>
      </w:r>
      <w:r>
        <w:rPr>
          <w:rFonts w:ascii="Times New Roman" w:hAnsi="Times New Roman" w:cs="Times New Roman"/>
          <w:lang w:val="ru-RU"/>
        </w:rPr>
        <w:t>г</w:t>
      </w:r>
    </w:p>
    <w:bookmarkEnd w:id="36"/>
    <w:p w14:paraId="45B36F3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Filozofski fakultet u Beogradu</w:t>
      </w:r>
    </w:p>
    <w:p w14:paraId="0FBFA11A"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Komisiji za obezbeđivanje kvaliteta i samovrednovanje</w:t>
      </w:r>
    </w:p>
    <w:p w14:paraId="4594146C" w14:textId="77777777" w:rsidR="008B156B" w:rsidRPr="008B156B" w:rsidRDefault="008B156B" w:rsidP="008B156B">
      <w:pPr>
        <w:spacing w:after="0" w:line="240" w:lineRule="auto"/>
        <w:jc w:val="center"/>
        <w:rPr>
          <w:rFonts w:ascii="Times New Roman" w:eastAsia="Times New Roman" w:hAnsi="Times New Roman" w:cs="Times New Roman"/>
          <w:kern w:val="0"/>
          <w:lang w:val="pl-PL"/>
          <w14:ligatures w14:val="none"/>
        </w:rPr>
      </w:pPr>
    </w:p>
    <w:p w14:paraId="5CE052FE" w14:textId="77777777" w:rsidR="008B156B" w:rsidRPr="008B156B" w:rsidRDefault="008B156B" w:rsidP="008B156B">
      <w:pPr>
        <w:spacing w:after="0" w:line="240" w:lineRule="auto"/>
        <w:jc w:val="center"/>
        <w:rPr>
          <w:rFonts w:ascii="Times New Roman" w:eastAsia="Times New Roman" w:hAnsi="Times New Roman" w:cs="Times New Roman"/>
          <w:kern w:val="0"/>
          <w:lang w:val="pl-PL"/>
          <w14:ligatures w14:val="none"/>
        </w:rPr>
      </w:pPr>
    </w:p>
    <w:p w14:paraId="24DCB95C"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42BFC528"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51FB54FD"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31F8565D"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1F15E935"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26A04B4E"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6E75B9E3"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35692F67"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1F4C58AA"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4EF227DB"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Godišnji statistički izveštaj </w:t>
      </w:r>
    </w:p>
    <w:p w14:paraId="3AEFDBF1"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o studentskoj evaluaciji pedagoškog rada nastavnika </w:t>
      </w:r>
    </w:p>
    <w:p w14:paraId="1ED58F29" w14:textId="77777777" w:rsidR="008B156B" w:rsidRPr="008B156B" w:rsidRDefault="008B156B" w:rsidP="008B156B">
      <w:pPr>
        <w:spacing w:after="0" w:line="240" w:lineRule="auto"/>
        <w:jc w:val="center"/>
        <w:rPr>
          <w:rFonts w:ascii="Times New Roman" w:eastAsia="Times New Roman" w:hAnsi="Times New Roman" w:cs="Times New Roman"/>
          <w:kern w:val="0"/>
          <w:lang w:val="sr-Latn-RS"/>
          <w14:ligatures w14:val="none"/>
        </w:rPr>
      </w:pPr>
      <w:r w:rsidRPr="008B156B">
        <w:rPr>
          <w:rFonts w:ascii="Times New Roman" w:eastAsia="Times New Roman" w:hAnsi="Times New Roman" w:cs="Times New Roman"/>
          <w:kern w:val="0"/>
          <w:lang w:val="sr-Latn-CS"/>
          <w14:ligatures w14:val="none"/>
        </w:rPr>
        <w:t xml:space="preserve">na master i doktorskim studijama za </w:t>
      </w:r>
      <w:proofErr w:type="spellStart"/>
      <w:r w:rsidRPr="008B156B">
        <w:rPr>
          <w:rFonts w:ascii="Times New Roman" w:eastAsia="Times New Roman" w:hAnsi="Times New Roman" w:cs="Times New Roman"/>
          <w:kern w:val="0"/>
          <w14:ligatures w14:val="none"/>
        </w:rPr>
        <w:t>akademsku</w:t>
      </w:r>
      <w:proofErr w:type="spellEnd"/>
      <w:r w:rsidRPr="008B156B">
        <w:rPr>
          <w:rFonts w:ascii="Times New Roman" w:eastAsia="Times New Roman" w:hAnsi="Times New Roman" w:cs="Times New Roman"/>
          <w:kern w:val="0"/>
          <w:lang w:val="sr-Latn-CS"/>
          <w14:ligatures w14:val="none"/>
        </w:rPr>
        <w:t xml:space="preserve"> </w:t>
      </w:r>
      <w:r w:rsidRPr="008B156B">
        <w:rPr>
          <w:rFonts w:ascii="Times New Roman" w:eastAsia="Times New Roman" w:hAnsi="Times New Roman" w:cs="Times New Roman"/>
          <w:kern w:val="0"/>
          <w:lang w:val="sr-Latn-RS"/>
          <w14:ligatures w14:val="none"/>
        </w:rPr>
        <w:t>2022/2023. godinu.</w:t>
      </w:r>
    </w:p>
    <w:p w14:paraId="01E1CCDF"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E7D4A99"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37A3A34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1BBBC784"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0DE1DBF0"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2CBF3685"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3E9B45DD"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65D3F5F1"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0F8F036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7C8272FC"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33823551"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2544435D"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6D8FF95"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0DD1C4D5"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378E0B7"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0F51B54F"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CA54F9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7CEB6763"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6DEA33C1"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Izveštaj izradio: </w:t>
      </w:r>
    </w:p>
    <w:p w14:paraId="4CD05771"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dr Oliver Tošković</w:t>
      </w:r>
    </w:p>
    <w:p w14:paraId="6FB76C47"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br w:type="page"/>
      </w:r>
      <w:r w:rsidRPr="008B156B">
        <w:rPr>
          <w:rFonts w:ascii="Times New Roman" w:eastAsia="Times New Roman" w:hAnsi="Times New Roman" w:cs="Times New Roman"/>
          <w:kern w:val="0"/>
          <w:lang w:val="sr-Latn-CS"/>
          <w14:ligatures w14:val="none"/>
        </w:rPr>
        <w:lastRenderedPageBreak/>
        <w:t>Sadržaj:</w:t>
      </w:r>
    </w:p>
    <w:p w14:paraId="6AC1E503"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2B7BA2CC"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41212581" w14:textId="1C9534AE"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r w:rsidRPr="008B156B">
        <w:rPr>
          <w:rFonts w:ascii="Times New Roman" w:eastAsia="Times New Roman" w:hAnsi="Times New Roman" w:cs="Times New Roman"/>
          <w:kern w:val="0"/>
          <w14:ligatures w14:val="none"/>
        </w:rPr>
        <w:fldChar w:fldCharType="begin"/>
      </w:r>
      <w:r w:rsidRPr="008B156B">
        <w:rPr>
          <w:rFonts w:ascii="Times New Roman" w:eastAsia="Times New Roman" w:hAnsi="Times New Roman" w:cs="Times New Roman"/>
          <w:kern w:val="0"/>
          <w14:ligatures w14:val="none"/>
        </w:rPr>
        <w:instrText xml:space="preserve"> TOC \o "1-3" \h \z \u </w:instrText>
      </w:r>
      <w:r w:rsidRPr="008B156B">
        <w:rPr>
          <w:rFonts w:ascii="Times New Roman" w:eastAsia="Times New Roman" w:hAnsi="Times New Roman" w:cs="Times New Roman"/>
          <w:kern w:val="0"/>
          <w14:ligatures w14:val="none"/>
        </w:rPr>
        <w:fldChar w:fldCharType="separate"/>
      </w:r>
      <w:hyperlink r:id="rId97" w:anchor="_Toc186246970" w:history="1">
        <w:r w:rsidRPr="008B156B">
          <w:rPr>
            <w:rFonts w:ascii="Times New Roman" w:eastAsia="Times New Roman" w:hAnsi="Times New Roman" w:cs="Times New Roman"/>
            <w:noProof/>
            <w:color w:val="0000FF"/>
            <w:kern w:val="0"/>
            <w:u w:val="single"/>
            <w14:ligatures w14:val="none"/>
          </w:rPr>
          <w:t>Broj studenata- procenjivača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_Toc186246970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57</w:t>
        </w:r>
        <w:r w:rsidRPr="008B156B">
          <w:rPr>
            <w:rFonts w:ascii="Times New Roman" w:eastAsia="Times New Roman" w:hAnsi="Times New Roman" w:cs="Times New Roman"/>
            <w:noProof/>
            <w:webHidden/>
            <w:color w:val="0000FF"/>
            <w:kern w:val="0"/>
            <w:u w:val="single"/>
            <w14:ligatures w14:val="none"/>
          </w:rPr>
          <w:fldChar w:fldCharType="end"/>
        </w:r>
      </w:hyperlink>
    </w:p>
    <w:p w14:paraId="2FA8A4F3" w14:textId="23103B3A"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98" w:anchor="_Toc186246971" w:history="1">
        <w:r w:rsidRPr="008B156B">
          <w:rPr>
            <w:rFonts w:ascii="Times New Roman" w:eastAsia="Times New Roman" w:hAnsi="Times New Roman" w:cs="Times New Roman"/>
            <w:noProof/>
            <w:color w:val="0000FF"/>
            <w:kern w:val="0"/>
            <w:u w:val="single"/>
            <w14:ligatures w14:val="none"/>
          </w:rPr>
          <w:t>Prosečne ocene nastavnika na dimenzijama procene</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_Toc186246971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57</w:t>
        </w:r>
        <w:r w:rsidRPr="008B156B">
          <w:rPr>
            <w:rFonts w:ascii="Times New Roman" w:eastAsia="Times New Roman" w:hAnsi="Times New Roman" w:cs="Times New Roman"/>
            <w:noProof/>
            <w:webHidden/>
            <w:color w:val="0000FF"/>
            <w:kern w:val="0"/>
            <w:u w:val="single"/>
            <w14:ligatures w14:val="none"/>
          </w:rPr>
          <w:fldChar w:fldCharType="end"/>
        </w:r>
      </w:hyperlink>
    </w:p>
    <w:p w14:paraId="73CCC502" w14:textId="27ECA972"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99" w:anchor="_Toc186246972" w:history="1">
        <w:r w:rsidRPr="008B156B">
          <w:rPr>
            <w:rFonts w:ascii="Times New Roman" w:eastAsia="Times New Roman" w:hAnsi="Times New Roman" w:cs="Times New Roman"/>
            <w:noProof/>
            <w:color w:val="0000FF"/>
            <w:kern w:val="0"/>
            <w:u w:val="single"/>
            <w14:ligatures w14:val="none"/>
          </w:rPr>
          <w:t>Razlike između studijskih grupa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_Toc186246972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58</w:t>
        </w:r>
        <w:r w:rsidRPr="008B156B">
          <w:rPr>
            <w:rFonts w:ascii="Times New Roman" w:eastAsia="Times New Roman" w:hAnsi="Times New Roman" w:cs="Times New Roman"/>
            <w:noProof/>
            <w:webHidden/>
            <w:color w:val="0000FF"/>
            <w:kern w:val="0"/>
            <w:u w:val="single"/>
            <w14:ligatures w14:val="none"/>
          </w:rPr>
          <w:fldChar w:fldCharType="end"/>
        </w:r>
      </w:hyperlink>
    </w:p>
    <w:p w14:paraId="11AEC98D" w14:textId="0CC72D27"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100" w:anchor="_Toc186246973" w:history="1">
        <w:r w:rsidRPr="008B156B">
          <w:rPr>
            <w:rFonts w:ascii="Times New Roman" w:eastAsia="Times New Roman" w:hAnsi="Times New Roman" w:cs="Times New Roman"/>
            <w:noProof/>
            <w:color w:val="0000FF"/>
            <w:kern w:val="0"/>
            <w:u w:val="single"/>
            <w14:ligatures w14:val="none"/>
          </w:rPr>
          <w:t>Distribucija prosečnih ocena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_Toc186246973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59</w:t>
        </w:r>
        <w:r w:rsidRPr="008B156B">
          <w:rPr>
            <w:rFonts w:ascii="Times New Roman" w:eastAsia="Times New Roman" w:hAnsi="Times New Roman" w:cs="Times New Roman"/>
            <w:noProof/>
            <w:webHidden/>
            <w:color w:val="0000FF"/>
            <w:kern w:val="0"/>
            <w:u w:val="single"/>
            <w14:ligatures w14:val="none"/>
          </w:rPr>
          <w:fldChar w:fldCharType="end"/>
        </w:r>
      </w:hyperlink>
    </w:p>
    <w:p w14:paraId="7976E862" w14:textId="5BD70051"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101" w:anchor="_Toc186246974" w:history="1">
        <w:r w:rsidRPr="008B156B">
          <w:rPr>
            <w:rFonts w:ascii="Times New Roman" w:eastAsia="Times New Roman" w:hAnsi="Times New Roman" w:cs="Times New Roman"/>
            <w:noProof/>
            <w:color w:val="0000FF"/>
            <w:kern w:val="0"/>
            <w:u w:val="single"/>
            <w14:ligatures w14:val="none"/>
          </w:rPr>
          <w:t>Redovnost održavanja nastave  (izdvojena analiza studentskih procena)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_Toc186246974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60</w:t>
        </w:r>
        <w:r w:rsidRPr="008B156B">
          <w:rPr>
            <w:rFonts w:ascii="Times New Roman" w:eastAsia="Times New Roman" w:hAnsi="Times New Roman" w:cs="Times New Roman"/>
            <w:noProof/>
            <w:webHidden/>
            <w:color w:val="0000FF"/>
            <w:kern w:val="0"/>
            <w:u w:val="single"/>
            <w14:ligatures w14:val="none"/>
          </w:rPr>
          <w:fldChar w:fldCharType="end"/>
        </w:r>
      </w:hyperlink>
    </w:p>
    <w:p w14:paraId="61BDE059" w14:textId="7F7C6BE4"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102" w:anchor="_Toc186246976" w:history="1">
        <w:r w:rsidRPr="008B156B">
          <w:rPr>
            <w:rFonts w:ascii="Times New Roman" w:eastAsia="Times New Roman" w:hAnsi="Times New Roman" w:cs="Times New Roman"/>
            <w:noProof/>
            <w:color w:val="0000FF"/>
            <w:kern w:val="0"/>
            <w:u w:val="single"/>
            <w14:ligatures w14:val="none"/>
          </w:rPr>
          <w:t>Povezanost uspeha na studijama i procena nastavnika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_Toc186246976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62</w:t>
        </w:r>
        <w:r w:rsidRPr="008B156B">
          <w:rPr>
            <w:rFonts w:ascii="Times New Roman" w:eastAsia="Times New Roman" w:hAnsi="Times New Roman" w:cs="Times New Roman"/>
            <w:noProof/>
            <w:webHidden/>
            <w:color w:val="0000FF"/>
            <w:kern w:val="0"/>
            <w:u w:val="single"/>
            <w14:ligatures w14:val="none"/>
          </w:rPr>
          <w:fldChar w:fldCharType="end"/>
        </w:r>
      </w:hyperlink>
    </w:p>
    <w:p w14:paraId="4C54B423" w14:textId="40E90D31"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103" w:anchor="_Toc186246977" w:history="1">
        <w:r w:rsidRPr="008B156B">
          <w:rPr>
            <w:rFonts w:ascii="Times New Roman" w:eastAsia="Times New Roman" w:hAnsi="Times New Roman" w:cs="Times New Roman"/>
            <w:noProof/>
            <w:color w:val="0000FF"/>
            <w:kern w:val="0"/>
            <w:u w:val="single"/>
            <w14:ligatures w14:val="none"/>
          </w:rPr>
          <w:t>Povezanost statusa studenata (budžetski ili samofinansirajući) i procena nastavnika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_Toc186246977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63</w:t>
        </w:r>
        <w:r w:rsidRPr="008B156B">
          <w:rPr>
            <w:rFonts w:ascii="Times New Roman" w:eastAsia="Times New Roman" w:hAnsi="Times New Roman" w:cs="Times New Roman"/>
            <w:noProof/>
            <w:webHidden/>
            <w:color w:val="0000FF"/>
            <w:kern w:val="0"/>
            <w:u w:val="single"/>
            <w14:ligatures w14:val="none"/>
          </w:rPr>
          <w:fldChar w:fldCharType="end"/>
        </w:r>
      </w:hyperlink>
    </w:p>
    <w:p w14:paraId="688F7B94" w14:textId="77777777"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104" w:anchor="_Toc186246976" w:history="1">
        <w:r w:rsidRPr="008B156B">
          <w:rPr>
            <w:rFonts w:ascii="Times New Roman" w:eastAsia="Times New Roman" w:hAnsi="Times New Roman" w:cs="Times New Roman"/>
            <w:noProof/>
            <w:color w:val="0000FF"/>
            <w:kern w:val="0"/>
            <w:u w:val="single"/>
            <w14:ligatures w14:val="none"/>
          </w:rPr>
          <w:t>Povezanost vrste studija (master ili dr) i procena nastavnika</w:t>
        </w:r>
        <w:r w:rsidRPr="008B156B">
          <w:rPr>
            <w:rFonts w:ascii="Times New Roman" w:eastAsia="Times New Roman" w:hAnsi="Times New Roman" w:cs="Times New Roman"/>
            <w:noProof/>
            <w:webHidden/>
            <w:color w:val="0000FF"/>
            <w:kern w:val="0"/>
            <w:u w:val="single"/>
            <w14:ligatures w14:val="none"/>
          </w:rPr>
          <w:tab/>
          <w:t>10</w:t>
        </w:r>
      </w:hyperlink>
    </w:p>
    <w:p w14:paraId="6384C6F0" w14:textId="77777777" w:rsidR="008B156B" w:rsidRPr="008B156B" w:rsidRDefault="008B156B" w:rsidP="008B156B">
      <w:pPr>
        <w:tabs>
          <w:tab w:val="right" w:leader="dot" w:pos="8303"/>
        </w:tabs>
        <w:spacing w:after="0" w:line="240" w:lineRule="auto"/>
        <w:rPr>
          <w:rFonts w:ascii="Times New Roman" w:eastAsia="Times New Roman" w:hAnsi="Times New Roman" w:cs="Times New Roman"/>
          <w:color w:val="0000FF"/>
          <w:kern w:val="0"/>
          <w:u w:val="single"/>
          <w14:ligatures w14:val="none"/>
        </w:rPr>
      </w:pPr>
      <w:hyperlink r:id="rId105" w:anchor="_Toc186246977" w:history="1">
        <w:r w:rsidRPr="008B156B">
          <w:rPr>
            <w:rFonts w:ascii="Times New Roman" w:eastAsia="Times New Roman" w:hAnsi="Times New Roman" w:cs="Times New Roman"/>
            <w:noProof/>
            <w:color w:val="0000FF"/>
            <w:kern w:val="0"/>
            <w:u w:val="single"/>
            <w14:ligatures w14:val="none"/>
          </w:rPr>
          <w:t>Povezanost učestalosti prisustvovanja časovima i procena nastavnika</w:t>
        </w:r>
        <w:r w:rsidRPr="008B156B">
          <w:rPr>
            <w:rFonts w:ascii="Times New Roman" w:eastAsia="Times New Roman" w:hAnsi="Times New Roman" w:cs="Times New Roman"/>
            <w:noProof/>
            <w:webHidden/>
            <w:color w:val="0000FF"/>
            <w:kern w:val="0"/>
            <w:u w:val="single"/>
            <w14:ligatures w14:val="none"/>
          </w:rPr>
          <w:tab/>
          <w:t>11</w:t>
        </w:r>
      </w:hyperlink>
    </w:p>
    <w:p w14:paraId="77D0CDC9" w14:textId="2A60BB39" w:rsidR="008B156B" w:rsidRPr="008B156B" w:rsidRDefault="008B156B" w:rsidP="008B156B">
      <w:pPr>
        <w:tabs>
          <w:tab w:val="right" w:leader="dot" w:pos="8303"/>
        </w:tabs>
        <w:spacing w:after="0" w:line="240" w:lineRule="auto"/>
        <w:rPr>
          <w:rFonts w:ascii="Times New Roman" w:eastAsia="Times New Roman" w:hAnsi="Times New Roman" w:cs="Times New Roman"/>
          <w:noProof/>
          <w:color w:val="0000FF"/>
          <w:kern w:val="0"/>
          <w:u w:val="single"/>
          <w14:ligatures w14:val="none"/>
        </w:rPr>
      </w:pPr>
      <w:hyperlink r:id="rId106" w:anchor="_Toc186246975" w:history="1">
        <w:r w:rsidRPr="008B156B">
          <w:rPr>
            <w:rFonts w:ascii="Times New Roman" w:eastAsia="Times New Roman" w:hAnsi="Times New Roman" w:cs="Times New Roman"/>
            <w:noProof/>
            <w:color w:val="0000FF"/>
            <w:kern w:val="0"/>
            <w:u w:val="single"/>
            <w14:ligatures w14:val="none"/>
          </w:rPr>
          <w:t>Analiza instrumenta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_Toc186246975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67</w:t>
        </w:r>
        <w:r w:rsidRPr="008B156B">
          <w:rPr>
            <w:rFonts w:ascii="Times New Roman" w:eastAsia="Times New Roman" w:hAnsi="Times New Roman" w:cs="Times New Roman"/>
            <w:noProof/>
            <w:webHidden/>
            <w:color w:val="0000FF"/>
            <w:kern w:val="0"/>
            <w:u w:val="single"/>
            <w14:ligatures w14:val="none"/>
          </w:rPr>
          <w:fldChar w:fldCharType="end"/>
        </w:r>
      </w:hyperlink>
    </w:p>
    <w:p w14:paraId="207387BD" w14:textId="53BE13A9" w:rsidR="008B156B" w:rsidRPr="008B156B" w:rsidRDefault="008B156B" w:rsidP="008B156B">
      <w:pPr>
        <w:tabs>
          <w:tab w:val="right" w:leader="dot" w:pos="8303"/>
        </w:tabs>
        <w:spacing w:after="0" w:line="240" w:lineRule="auto"/>
        <w:rPr>
          <w:rFonts w:ascii="Times New Roman" w:eastAsia="Times New Roman" w:hAnsi="Times New Roman" w:cs="Times New Roman"/>
          <w:noProof/>
          <w:color w:val="0000FF"/>
          <w:kern w:val="0"/>
          <w:u w:val="single"/>
          <w:lang w:val="pl-PL"/>
          <w14:ligatures w14:val="none"/>
        </w:rPr>
      </w:pPr>
      <w:hyperlink r:id="rId107" w:anchor="_Toc186246975" w:history="1">
        <w:r w:rsidRPr="008B156B">
          <w:rPr>
            <w:rFonts w:ascii="Times New Roman" w:eastAsia="Times New Roman" w:hAnsi="Times New Roman" w:cs="Times New Roman"/>
            <w:noProof/>
            <w:color w:val="0000FF"/>
            <w:kern w:val="0"/>
            <w:u w:val="single"/>
            <w:lang w:val="pl-PL"/>
            <w14:ligatures w14:val="none"/>
          </w:rPr>
          <w:t>Komentari studenata</w:t>
        </w:r>
        <w:r w:rsidRPr="008B156B">
          <w:rPr>
            <w:rFonts w:ascii="Times New Roman" w:eastAsia="Times New Roman" w:hAnsi="Times New Roman" w:cs="Times New Roman"/>
            <w:noProof/>
            <w:webHidden/>
            <w:color w:val="0000FF"/>
            <w:kern w:val="0"/>
            <w:u w:val="single"/>
            <w:lang w:val="pl-PL"/>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lang w:val="pl-PL"/>
            <w14:ligatures w14:val="none"/>
          </w:rPr>
          <w:instrText xml:space="preserve"> PAGEREF _Toc186246975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lang w:val="pl-PL"/>
            <w14:ligatures w14:val="none"/>
          </w:rPr>
          <w:t>67</w:t>
        </w:r>
        <w:r w:rsidRPr="008B156B">
          <w:rPr>
            <w:rFonts w:ascii="Times New Roman" w:eastAsia="Times New Roman" w:hAnsi="Times New Roman" w:cs="Times New Roman"/>
            <w:noProof/>
            <w:webHidden/>
            <w:color w:val="0000FF"/>
            <w:kern w:val="0"/>
            <w:u w:val="single"/>
            <w14:ligatures w14:val="none"/>
          </w:rPr>
          <w:fldChar w:fldCharType="end"/>
        </w:r>
      </w:hyperlink>
      <w:r w:rsidRPr="008B156B">
        <w:rPr>
          <w:rFonts w:ascii="Times New Roman" w:eastAsia="Times New Roman" w:hAnsi="Times New Roman" w:cs="Times New Roman"/>
          <w:noProof/>
          <w:color w:val="0000FF"/>
          <w:kern w:val="0"/>
          <w:u w:val="single"/>
          <w:lang w:val="pl-PL"/>
          <w14:ligatures w14:val="none"/>
        </w:rPr>
        <w:t>5</w:t>
      </w:r>
    </w:p>
    <w:p w14:paraId="0B2B30E9"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1300068E" w14:textId="77777777" w:rsidR="008B156B" w:rsidRPr="008B156B" w:rsidRDefault="008B156B" w:rsidP="008B156B">
      <w:pPr>
        <w:spacing w:after="0" w:line="240" w:lineRule="auto"/>
        <w:rPr>
          <w:rFonts w:ascii="Times New Roman" w:eastAsia="Times New Roman" w:hAnsi="Times New Roman" w:cs="Times New Roman"/>
          <w:noProof/>
          <w:kern w:val="0"/>
          <w:lang w:val="pl-PL"/>
          <w14:ligatures w14:val="none"/>
        </w:rPr>
      </w:pPr>
    </w:p>
    <w:p w14:paraId="03083A00"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14:ligatures w14:val="none"/>
        </w:rPr>
        <w:fldChar w:fldCharType="end"/>
      </w:r>
    </w:p>
    <w:p w14:paraId="6DA5BF41" w14:textId="77777777" w:rsidR="008B156B" w:rsidRPr="008B156B" w:rsidRDefault="008B156B" w:rsidP="008B156B">
      <w:pPr>
        <w:spacing w:after="0" w:line="240" w:lineRule="auto"/>
        <w:rPr>
          <w:rFonts w:ascii="Cambria" w:eastAsia="Times New Roman" w:hAnsi="Cambria" w:cs="Times New Roman"/>
          <w:b/>
          <w:bCs/>
          <w:kern w:val="32"/>
          <w:sz w:val="32"/>
          <w:szCs w:val="32"/>
          <w14:ligatures w14:val="none"/>
        </w:rPr>
      </w:pPr>
      <w:r w:rsidRPr="008B156B">
        <w:rPr>
          <w:rFonts w:ascii="Times New Roman" w:eastAsia="Times New Roman" w:hAnsi="Times New Roman" w:cs="Times New Roman"/>
          <w:kern w:val="0"/>
          <w:lang w:val="pl-PL"/>
          <w14:ligatures w14:val="none"/>
        </w:rPr>
        <w:br w:type="page"/>
      </w:r>
      <w:r w:rsidRPr="008B156B">
        <w:rPr>
          <w:rFonts w:ascii="Cambria" w:eastAsia="Times New Roman" w:hAnsi="Cambria" w:cs="Times New Roman"/>
          <w:b/>
          <w:bCs/>
          <w:kern w:val="32"/>
          <w:sz w:val="32"/>
          <w:szCs w:val="32"/>
          <w:lang w:val="pl-PL"/>
          <w14:ligatures w14:val="none"/>
        </w:rPr>
        <w:lastRenderedPageBreak/>
        <w:t>Broj studenata- procenjivača</w:t>
      </w:r>
    </w:p>
    <w:p w14:paraId="0AA715BB"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46F96DBE"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Ukupan broj procena (upitnika) u evaluaciji pedagoškog rada nastavnika na master i doktorskim studijama u toku školske </w:t>
      </w:r>
      <w:r w:rsidRPr="008B156B">
        <w:rPr>
          <w:rFonts w:ascii="Times New Roman" w:eastAsia="Times New Roman" w:hAnsi="Times New Roman" w:cs="Times New Roman"/>
          <w:kern w:val="0"/>
          <w:lang w:val="sr-Latn-CS"/>
          <w14:ligatures w14:val="none"/>
        </w:rPr>
        <w:t>2022</w:t>
      </w:r>
      <w:r w:rsidRPr="008B156B">
        <w:rPr>
          <w:rFonts w:ascii="Times New Roman" w:eastAsia="Times New Roman" w:hAnsi="Times New Roman" w:cs="Times New Roman"/>
          <w:kern w:val="0"/>
          <w:lang w:val="pl-PL"/>
          <w14:ligatures w14:val="none"/>
        </w:rPr>
        <w:t xml:space="preserve">/2023. godine iznosi 174. Evaluacija je rađena u elektronskoj formi. Ni jedan kurs sa Odeljenja za etnologiju i antropologiju i Odeljenja za arheologiju nije ocenjen od strane studenata na ovom nivou studija. Kada je reč o broju studenata koji procenjuju nastavnike, on se kreće od 1 do 12. Prosečan broj procenjivača po nastavniku je 2.56 (SD=2.01). Ocena rada svakog trećeg nastavnika bazirana je na procenama koje daje jedan student. Izvesno je da je broj procenjivača na master i doktorskim studijama vrlo mali, što se odražava na kvalitet dobijenih procena (pouzdanije su procene nastavnika koje daje veći broj studenata). </w:t>
      </w:r>
    </w:p>
    <w:p w14:paraId="69F3DE73"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4BA9C61B" w14:textId="77777777" w:rsidR="008B156B" w:rsidRPr="006A1AEF" w:rsidRDefault="008B156B" w:rsidP="008B156B">
      <w:pPr>
        <w:spacing w:after="0" w:line="240" w:lineRule="auto"/>
        <w:rPr>
          <w:rFonts w:ascii="Cambria" w:eastAsia="Times New Roman" w:hAnsi="Cambria" w:cs="Times New Roman"/>
          <w:b/>
          <w:bCs/>
          <w:kern w:val="32"/>
          <w:sz w:val="32"/>
          <w:szCs w:val="32"/>
          <w:lang w:val="pl-PL"/>
          <w14:ligatures w14:val="none"/>
        </w:rPr>
      </w:pPr>
      <w:r w:rsidRPr="008B156B">
        <w:rPr>
          <w:rFonts w:ascii="Cambria" w:eastAsia="Times New Roman" w:hAnsi="Cambria" w:cs="Times New Roman"/>
          <w:b/>
          <w:bCs/>
          <w:kern w:val="32"/>
          <w:sz w:val="32"/>
          <w:szCs w:val="32"/>
          <w:lang w:val="pl-PL"/>
          <w14:ligatures w14:val="none"/>
        </w:rPr>
        <w:t>Prosečne ocene nastavnika na dimenzijama procene</w:t>
      </w:r>
    </w:p>
    <w:p w14:paraId="4B21DBF7" w14:textId="77777777" w:rsidR="008B156B" w:rsidRPr="006A1AEF" w:rsidRDefault="008B156B" w:rsidP="008B156B">
      <w:pPr>
        <w:spacing w:after="0" w:line="240" w:lineRule="auto"/>
        <w:rPr>
          <w:rFonts w:ascii="Times New Roman" w:eastAsia="Times New Roman" w:hAnsi="Times New Roman" w:cs="Times New Roman"/>
          <w:kern w:val="0"/>
          <w:lang w:val="pl-PL"/>
          <w14:ligatures w14:val="none"/>
        </w:rPr>
      </w:pPr>
    </w:p>
    <w:p w14:paraId="6D006A9E"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Prosečna ocena ekstrahovana iz 10 dimenzija procene nastavničkog rada na Filozofskom fakultetu u Beogradu u školskoj </w:t>
      </w:r>
      <w:r w:rsidRPr="008B156B">
        <w:rPr>
          <w:rFonts w:ascii="Times New Roman" w:eastAsia="Times New Roman" w:hAnsi="Times New Roman" w:cs="Times New Roman"/>
          <w:kern w:val="0"/>
          <w:lang w:val="sr-Latn-CS"/>
          <w14:ligatures w14:val="none"/>
        </w:rPr>
        <w:t>2022</w:t>
      </w:r>
      <w:r w:rsidRPr="008B156B">
        <w:rPr>
          <w:rFonts w:ascii="Times New Roman" w:eastAsia="Times New Roman" w:hAnsi="Times New Roman" w:cs="Times New Roman"/>
          <w:kern w:val="0"/>
          <w:lang w:val="pl-PL"/>
          <w14:ligatures w14:val="none"/>
        </w:rPr>
        <w:t xml:space="preserve">/2023. godini iznosi 4.76 (SD=0.43). Najbolje studenti procenjuju redovnost držanja nastave M = 4.94 (SD=0.3) i objektivnost ocenjivanja M = 4.94 (SD=0.24). Nešto slabije su procenjeni proširivanje znanja M = 4.59 (SD=0.72) i adekvatnost literature M = 4.58 (SD=0.79). Međutim, ove razlike između procena pojedinih aspekata nastave su minimalne, tako da, sa jedne strane možemo reći da su uglavnom svi aspekti nastave na master i doktorskim studijama procenjeni ujednačeno visoko. Ipak treba istaći nalaz koji se ponavlja a odnosi se na nešto </w:t>
      </w:r>
      <w:r w:rsidRPr="008B156B">
        <w:rPr>
          <w:rFonts w:ascii="Times New Roman" w:eastAsia="Times New Roman" w:hAnsi="Times New Roman" w:cs="Times New Roman"/>
          <w:b/>
          <w:kern w:val="0"/>
          <w:lang w:val="pl-PL"/>
          <w14:ligatures w14:val="none"/>
        </w:rPr>
        <w:t>lošiju ocenu proširivanja znanja na doktorskim</w:t>
      </w:r>
      <w:r w:rsidRPr="008B156B">
        <w:rPr>
          <w:rFonts w:ascii="Times New Roman" w:eastAsia="Times New Roman" w:hAnsi="Times New Roman" w:cs="Times New Roman"/>
          <w:kern w:val="0"/>
          <w:lang w:val="pl-PL"/>
          <w14:ligatures w14:val="none"/>
        </w:rPr>
        <w:t xml:space="preserve"> i </w:t>
      </w:r>
      <w:r w:rsidRPr="008B156B">
        <w:rPr>
          <w:rFonts w:ascii="Times New Roman" w:eastAsia="Times New Roman" w:hAnsi="Times New Roman" w:cs="Times New Roman"/>
          <w:b/>
          <w:kern w:val="0"/>
          <w:lang w:val="pl-PL"/>
          <w14:ligatures w14:val="none"/>
        </w:rPr>
        <w:t>master</w:t>
      </w:r>
      <w:r w:rsidRPr="008B156B">
        <w:rPr>
          <w:rFonts w:ascii="Times New Roman" w:eastAsia="Times New Roman" w:hAnsi="Times New Roman" w:cs="Times New Roman"/>
          <w:kern w:val="0"/>
          <w:lang w:val="pl-PL"/>
          <w14:ligatures w14:val="none"/>
        </w:rPr>
        <w:t xml:space="preserve"> studijama, kao i na </w:t>
      </w:r>
      <w:r w:rsidRPr="008B156B">
        <w:rPr>
          <w:rFonts w:ascii="Times New Roman" w:eastAsia="Times New Roman" w:hAnsi="Times New Roman" w:cs="Times New Roman"/>
          <w:b/>
          <w:bCs/>
          <w:kern w:val="0"/>
          <w:lang w:val="pl-PL"/>
          <w14:ligatures w14:val="none"/>
        </w:rPr>
        <w:t>(ne)adekvatnost literature</w:t>
      </w:r>
      <w:r w:rsidRPr="008B156B">
        <w:rPr>
          <w:rFonts w:ascii="Times New Roman" w:eastAsia="Times New Roman" w:hAnsi="Times New Roman" w:cs="Times New Roman"/>
          <w:kern w:val="0"/>
          <w:lang w:val="pl-PL"/>
          <w14:ligatures w14:val="none"/>
        </w:rPr>
        <w:t>. Upravo na ovim aspektima bi trebalo raditi kako bi se kvalitet studija popravljao.</w:t>
      </w:r>
    </w:p>
    <w:p w14:paraId="4407321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318D459"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1. Prosečne ocene na pojedinačnim tvrdnjama upitnika za evaluaciju nastavničkog rada (Fakultet u celini). </w:t>
      </w:r>
    </w:p>
    <w:p w14:paraId="4A97452E"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2845D04D" w14:textId="77777777" w:rsidR="008B156B" w:rsidRPr="00E7667B" w:rsidRDefault="008B156B" w:rsidP="008B156B">
      <w:pPr>
        <w:spacing w:after="0" w:line="240" w:lineRule="auto"/>
        <w:rPr>
          <w:rFonts w:ascii="Cambria" w:eastAsia="Times New Roman" w:hAnsi="Cambria" w:cs="Times New Roman"/>
          <w:b/>
          <w:bCs/>
          <w:kern w:val="32"/>
          <w:sz w:val="32"/>
          <w:szCs w:val="32"/>
          <w:lang w:val="pl-PL"/>
          <w14:ligatures w14:val="none"/>
        </w:rPr>
      </w:pPr>
      <w:r w:rsidRPr="008B156B">
        <w:rPr>
          <w:rFonts w:ascii="Times New Roman" w:eastAsia="Times New Roman" w:hAnsi="Times New Roman" w:cs="Times New Roman"/>
          <w:noProof/>
          <w:kern w:val="0"/>
          <w14:ligatures w14:val="none"/>
        </w:rPr>
        <w:drawing>
          <wp:inline distT="0" distB="0" distL="0" distR="0" wp14:anchorId="3A29F296" wp14:editId="764C3C88">
            <wp:extent cx="5164455" cy="3063240"/>
            <wp:effectExtent l="0" t="0" r="17145" b="3810"/>
            <wp:docPr id="1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r w:rsidRPr="008B156B">
        <w:rPr>
          <w:rFonts w:ascii="Times New Roman" w:eastAsia="Times New Roman" w:hAnsi="Times New Roman" w:cs="Times New Roman"/>
          <w:kern w:val="0"/>
          <w:lang w:val="pl-PL"/>
          <w14:ligatures w14:val="none"/>
        </w:rPr>
        <w:br w:type="page"/>
      </w:r>
      <w:r w:rsidRPr="008B156B">
        <w:rPr>
          <w:rFonts w:ascii="Cambria" w:eastAsia="Times New Roman" w:hAnsi="Cambria" w:cs="Times New Roman"/>
          <w:b/>
          <w:bCs/>
          <w:kern w:val="32"/>
          <w:sz w:val="32"/>
          <w:szCs w:val="32"/>
          <w:lang w:val="pl-PL"/>
          <w14:ligatures w14:val="none"/>
        </w:rPr>
        <w:lastRenderedPageBreak/>
        <w:t>Razlike između studijskih grupa</w:t>
      </w:r>
    </w:p>
    <w:p w14:paraId="1954E49B" w14:textId="77777777" w:rsidR="008B156B" w:rsidRPr="00E7667B" w:rsidRDefault="008B156B" w:rsidP="008B156B">
      <w:pPr>
        <w:spacing w:after="0" w:line="240" w:lineRule="auto"/>
        <w:rPr>
          <w:rFonts w:ascii="Times New Roman" w:eastAsia="Times New Roman" w:hAnsi="Times New Roman" w:cs="Times New Roman"/>
          <w:kern w:val="0"/>
          <w:lang w:val="pl-PL"/>
          <w14:ligatures w14:val="none"/>
        </w:rPr>
      </w:pPr>
    </w:p>
    <w:p w14:paraId="68D2BE7C"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Ne postoje razlike u proceni kvaliteta nastavničkog rada između studijskih grupa (F</w:t>
      </w:r>
      <w:r w:rsidRPr="008B156B">
        <w:rPr>
          <w:rFonts w:ascii="Times New Roman" w:eastAsia="Times New Roman" w:hAnsi="Times New Roman" w:cs="Times New Roman"/>
          <w:kern w:val="0"/>
          <w:vertAlign w:val="subscript"/>
          <w:lang w:val="pl-PL"/>
          <w14:ligatures w14:val="none"/>
        </w:rPr>
        <w:t>(8, 165)</w:t>
      </w:r>
      <w:r w:rsidRPr="008B156B">
        <w:rPr>
          <w:rFonts w:ascii="Times New Roman" w:eastAsia="Times New Roman" w:hAnsi="Times New Roman" w:cs="Times New Roman"/>
          <w:kern w:val="0"/>
          <w:lang w:val="pl-PL"/>
          <w14:ligatures w14:val="none"/>
        </w:rPr>
        <w:t>=1.12, p &gt; 0.05)</w:t>
      </w:r>
      <w:r w:rsidRPr="008B156B">
        <w:rPr>
          <w:rFonts w:ascii="Times New Roman" w:eastAsia="Times New Roman" w:hAnsi="Times New Roman" w:cs="Times New Roman"/>
          <w:kern w:val="0"/>
          <w:vertAlign w:val="superscript"/>
          <w:lang w:val="pl-PL"/>
          <w14:ligatures w14:val="none"/>
        </w:rPr>
        <w:footnoteReference w:id="3"/>
      </w:r>
      <w:r w:rsidRPr="008B156B">
        <w:rPr>
          <w:rFonts w:ascii="Times New Roman" w:eastAsia="Times New Roman" w:hAnsi="Times New Roman" w:cs="Times New Roman"/>
          <w:kern w:val="0"/>
          <w:lang w:val="pl-PL"/>
          <w14:ligatures w14:val="none"/>
        </w:rPr>
        <w:t xml:space="preserve">. Sve prosečne ocene su jako visoke i blizu maksimalne ocene pa možemo reći da sva odeljenja dobijaju podjednako visoke ocene na master i doktorskim studijama.  </w:t>
      </w:r>
    </w:p>
    <w:p w14:paraId="77E2936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A3CE580"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GRAFIKON 2. Prosečne ocene koje studenti dodeljuju nastavnicima/kursevima po odeljenjima.</w:t>
      </w:r>
    </w:p>
    <w:p w14:paraId="1D3D43AE"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r w:rsidRPr="008B156B">
        <w:rPr>
          <w:rFonts w:ascii="Times New Roman" w:eastAsia="Times New Roman" w:hAnsi="Times New Roman" w:cs="Times New Roman"/>
          <w:noProof/>
          <w:kern w:val="0"/>
          <w14:ligatures w14:val="none"/>
        </w:rPr>
        <w:drawing>
          <wp:inline distT="0" distB="0" distL="0" distR="0" wp14:anchorId="65BB17A7" wp14:editId="55875163">
            <wp:extent cx="5036820" cy="3388995"/>
            <wp:effectExtent l="0" t="0" r="11430" b="1905"/>
            <wp:docPr id="20" name="Picture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525A3E6E" w14:textId="77777777" w:rsidR="008B156B" w:rsidRPr="008B156B" w:rsidRDefault="008B156B" w:rsidP="008B156B">
      <w:pPr>
        <w:spacing w:after="0" w:line="240" w:lineRule="auto"/>
        <w:rPr>
          <w:rFonts w:ascii="Cambria" w:eastAsia="Times New Roman" w:hAnsi="Cambria" w:cs="Times New Roman"/>
          <w:b/>
          <w:bCs/>
          <w:kern w:val="32"/>
          <w:sz w:val="32"/>
          <w:szCs w:val="32"/>
          <w:lang w:val="pl-PL"/>
          <w14:ligatures w14:val="none"/>
        </w:rPr>
      </w:pPr>
      <w:r w:rsidRPr="008B156B">
        <w:rPr>
          <w:rFonts w:ascii="Times New Roman" w:eastAsia="Times New Roman" w:hAnsi="Times New Roman" w:cs="Times New Roman"/>
          <w:kern w:val="0"/>
          <w:lang w:val="pl-PL"/>
          <w14:ligatures w14:val="none"/>
        </w:rPr>
        <w:br w:type="page"/>
      </w:r>
      <w:r w:rsidRPr="008B156B">
        <w:rPr>
          <w:rFonts w:ascii="Cambria" w:eastAsia="Times New Roman" w:hAnsi="Cambria" w:cs="Times New Roman"/>
          <w:b/>
          <w:bCs/>
          <w:kern w:val="32"/>
          <w:sz w:val="32"/>
          <w:szCs w:val="32"/>
          <w:lang w:val="pl-PL"/>
          <w14:ligatures w14:val="none"/>
        </w:rPr>
        <w:lastRenderedPageBreak/>
        <w:t>Distribucija prosečnih ocena</w:t>
      </w:r>
    </w:p>
    <w:p w14:paraId="6B19E217"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5B038E4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27638CC"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Kada je reč o prosečnoj oceni, nastavnici koji spadaju u 2.275% (– 2 SD) onih čiji je rad najniže evaluiran od strane studenata su imali ocenu 3.77. Najniža prosečna ocena dodeljena nekom nastavniku je 3.75.</w:t>
      </w:r>
    </w:p>
    <w:p w14:paraId="7C6DBF60"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1953BAD7"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3. Distribucija prosečnih ocena koje studenti dodeljuju nastavniku/kursu (Fakultet u celini). </w:t>
      </w:r>
    </w:p>
    <w:p w14:paraId="3C339269"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2184AADA"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drawing>
          <wp:inline distT="0" distB="0" distL="0" distR="0" wp14:anchorId="434A1623" wp14:editId="5EF5E7C7">
            <wp:extent cx="5943600" cy="4754880"/>
            <wp:effectExtent l="0" t="0" r="0" b="7620"/>
            <wp:docPr id="21" name="Picture 12"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2" descr="A graph with a line&#10;&#10;AI-generated content may be incorrect."/>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p>
    <w:p w14:paraId="799B2577"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4FF92FE1"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25AEA913"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38990BAE"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6261DA84"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5F08DEA8"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7252B1AA"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6976B068"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095A641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BBFA0AC"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183D52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29951DF3" w14:textId="77777777" w:rsidR="008B156B" w:rsidRPr="008B156B" w:rsidRDefault="008B156B" w:rsidP="008B156B">
      <w:pPr>
        <w:spacing w:after="0" w:line="240" w:lineRule="auto"/>
        <w:rPr>
          <w:rFonts w:ascii="Cambria" w:eastAsia="Times New Roman" w:hAnsi="Cambria" w:cs="Times New Roman"/>
          <w:b/>
          <w:bCs/>
          <w:kern w:val="32"/>
          <w:sz w:val="32"/>
          <w:szCs w:val="32"/>
          <w14:ligatures w14:val="none"/>
        </w:rPr>
      </w:pPr>
      <w:r w:rsidRPr="008B156B">
        <w:rPr>
          <w:rFonts w:ascii="Cambria" w:eastAsia="Times New Roman" w:hAnsi="Cambria" w:cs="Times New Roman"/>
          <w:b/>
          <w:bCs/>
          <w:kern w:val="32"/>
          <w:sz w:val="32"/>
          <w:szCs w:val="32"/>
          <w:lang w:val="pl-PL"/>
          <w14:ligatures w14:val="none"/>
        </w:rPr>
        <w:lastRenderedPageBreak/>
        <w:t>Redovnost održavanja nastave (izdvojena analiza studentskih procena)</w:t>
      </w:r>
    </w:p>
    <w:p w14:paraId="58AAB284"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278F577C"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Kada je reč o redovnosti odr</w:t>
      </w:r>
      <w:r w:rsidRPr="008B156B">
        <w:rPr>
          <w:rFonts w:ascii="Times New Roman" w:eastAsia="Times New Roman" w:hAnsi="Times New Roman" w:cs="Times New Roman"/>
          <w:kern w:val="0"/>
          <w:lang w:val="sr-Latn-CS"/>
          <w14:ligatures w14:val="none"/>
        </w:rPr>
        <w:t>ž</w:t>
      </w:r>
      <w:r w:rsidRPr="008B156B">
        <w:rPr>
          <w:rFonts w:ascii="Times New Roman" w:eastAsia="Times New Roman" w:hAnsi="Times New Roman" w:cs="Times New Roman"/>
          <w:kern w:val="0"/>
          <w:lang w:val="pl-PL"/>
          <w14:ligatures w14:val="none"/>
        </w:rPr>
        <w:t>avanja nastave i kašnjenju, nastavnici koji spadaju u 2.275% (– 2 SD) onih čiji je rad na ovoj dimenziji procene najniže evaluiran od strane studenata su imali ocenu 3.39. Najniža prosečna ocena dodeljena nekom nastavniku je 3.</w:t>
      </w:r>
    </w:p>
    <w:p w14:paraId="411BE83E"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 </w:t>
      </w:r>
    </w:p>
    <w:p w14:paraId="66A9753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E022E3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GRAFIKON 4. Distribucija ocena koje studenti dodeljuju nastavniku/kursu na tvrdnji „Nastavnik drži čas/konsultacije u dogovorenim terminima” (Fakultet u celini).</w:t>
      </w:r>
    </w:p>
    <w:p w14:paraId="04B319F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5F8F957"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drawing>
          <wp:inline distT="0" distB="0" distL="0" distR="0" wp14:anchorId="0F80705A" wp14:editId="1AC9B974">
            <wp:extent cx="5943600" cy="4754880"/>
            <wp:effectExtent l="0" t="0" r="0" b="7620"/>
            <wp:docPr id="22" name="Picture 1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1" descr="A graph of a graph&#10;&#10;AI-generated content may be incorrect."/>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p>
    <w:p w14:paraId="1B82772B"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77226A0F"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7E4BBF8D"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3B007909"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1C302F01"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7F87FFF1"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1F72C4CD"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10F4B6E1"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17189761"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25741C36"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726B1164"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sectPr w:rsidR="008B156B" w:rsidRPr="008B156B" w:rsidSect="008B156B">
          <w:pgSz w:w="11907" w:h="16840"/>
          <w:pgMar w:top="1440" w:right="1797" w:bottom="1440" w:left="1797" w:header="720" w:footer="720" w:gutter="0"/>
          <w:cols w:space="720"/>
        </w:sectPr>
      </w:pPr>
    </w:p>
    <w:p w14:paraId="10871800"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p w14:paraId="29B0766B"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r w:rsidRPr="008B156B">
        <w:rPr>
          <w:rFonts w:ascii="Times New Roman" w:eastAsia="Times New Roman" w:hAnsi="Times New Roman" w:cs="Times New Roman"/>
          <w:b/>
          <w:bCs/>
          <w:color w:val="000000"/>
          <w:kern w:val="0"/>
          <w:lang w:val="it-IT"/>
          <w14:ligatures w14:val="none"/>
        </w:rPr>
        <w:t xml:space="preserve">TABELA 1: </w:t>
      </w:r>
      <w:r w:rsidRPr="008B156B">
        <w:rPr>
          <w:rFonts w:ascii="Cambria" w:eastAsia="Times New Roman" w:hAnsi="Cambria" w:cs="Times New Roman"/>
          <w:b/>
          <w:bCs/>
          <w:kern w:val="32"/>
          <w:sz w:val="32"/>
          <w:szCs w:val="32"/>
          <w:lang w:val="it-IT"/>
          <w14:ligatures w14:val="none"/>
        </w:rPr>
        <w:t>Prosečne ocene na pojedinačnim tvrdnjama i ukupno, po studijskim grupama.</w:t>
      </w:r>
    </w:p>
    <w:p w14:paraId="71BBA61C"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tbl>
      <w:tblPr>
        <w:tblW w:w="5150" w:type="pct"/>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950"/>
        <w:gridCol w:w="951"/>
        <w:gridCol w:w="953"/>
        <w:gridCol w:w="951"/>
        <w:gridCol w:w="948"/>
        <w:gridCol w:w="948"/>
        <w:gridCol w:w="948"/>
        <w:gridCol w:w="948"/>
        <w:gridCol w:w="948"/>
        <w:gridCol w:w="948"/>
        <w:gridCol w:w="948"/>
        <w:gridCol w:w="939"/>
        <w:gridCol w:w="939"/>
      </w:tblGrid>
      <w:tr w:rsidR="008B156B" w:rsidRPr="008B156B" w14:paraId="300506B4" w14:textId="77777777" w:rsidTr="008B156B">
        <w:trPr>
          <w:cantSplit/>
          <w:trHeight w:val="1330"/>
        </w:trPr>
        <w:tc>
          <w:tcPr>
            <w:tcW w:w="645" w:type="pct"/>
            <w:tcBorders>
              <w:top w:val="single" w:sz="4" w:space="0" w:color="auto"/>
              <w:left w:val="single" w:sz="4" w:space="0" w:color="auto"/>
              <w:bottom w:val="single" w:sz="4" w:space="0" w:color="auto"/>
              <w:right w:val="single" w:sz="4" w:space="0" w:color="auto"/>
            </w:tcBorders>
            <w:noWrap/>
            <w:vAlign w:val="bottom"/>
          </w:tcPr>
          <w:p w14:paraId="46E065B3" w14:textId="77777777" w:rsidR="008B156B" w:rsidRPr="008B156B" w:rsidRDefault="008B156B" w:rsidP="008B156B">
            <w:pPr>
              <w:spacing w:after="0" w:line="240" w:lineRule="auto"/>
              <w:rPr>
                <w:rFonts w:ascii="Times New Roman" w:eastAsia="Times New Roman" w:hAnsi="Times New Roman" w:cs="Times New Roman"/>
                <w:kern w:val="0"/>
                <w:lang w:val="it-IT"/>
                <w14:ligatures w14:val="none"/>
              </w:rPr>
            </w:pPr>
            <w:r w:rsidRPr="008B156B">
              <w:rPr>
                <w:rFonts w:ascii="Times New Roman" w:eastAsia="Times New Roman" w:hAnsi="Times New Roman" w:cs="Times New Roman"/>
                <w:noProof/>
                <w:kern w:val="0"/>
                <w14:ligatures w14:val="none"/>
              </w:rPr>
              <w:drawing>
                <wp:anchor distT="0" distB="0" distL="114300" distR="114300" simplePos="0" relativeHeight="251664384" behindDoc="0" locked="0" layoutInCell="1" allowOverlap="1" wp14:anchorId="6441D509" wp14:editId="4C96A50B">
                  <wp:simplePos x="0" y="0"/>
                  <wp:positionH relativeFrom="column">
                    <wp:posOffset>0</wp:posOffset>
                  </wp:positionH>
                  <wp:positionV relativeFrom="paragraph">
                    <wp:posOffset>-161925</wp:posOffset>
                  </wp:positionV>
                  <wp:extent cx="171450" cy="171450"/>
                  <wp:effectExtent l="0" t="0" r="0" b="0"/>
                  <wp:wrapNone/>
                  <wp:docPr id="1303642346" name="Picture 1"/>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94"/>
                          <a:srcRect/>
                          <a:stretch>
                            <a:fillRect/>
                          </a:stretch>
                        </pic:blipFill>
                        <pic:spPr bwMode="auto">
                          <a:xfrm>
                            <a:off x="0" y="0"/>
                            <a:ext cx="152400" cy="152400"/>
                          </a:xfrm>
                          <a:prstGeom prst="rect">
                            <a:avLst/>
                          </a:prstGeom>
                          <a:noFill/>
                          <a:ln w="1">
                            <a:noFill/>
                            <a:miter lim="800000"/>
                            <a:headEnd/>
                            <a:tailEnd/>
                          </a:ln>
                          <a:effectLst/>
                        </pic:spPr>
                      </pic:pic>
                    </a:graphicData>
                  </a:graphic>
                  <wp14:sizeRelH relativeFrom="page">
                    <wp14:pctWidth>0</wp14:pctWidth>
                  </wp14:sizeRelH>
                  <wp14:sizeRelV relativeFrom="page">
                    <wp14:pctHeight>0</wp14:pctHeight>
                  </wp14:sizeRelV>
                </wp:anchor>
              </w:drawing>
            </w:r>
            <w:r w:rsidRPr="008B156B">
              <w:rPr>
                <w:rFonts w:ascii="Times New Roman" w:eastAsia="Times New Roman" w:hAnsi="Times New Roman" w:cs="Times New Roman"/>
                <w:noProof/>
                <w:kern w:val="0"/>
                <w14:ligatures w14:val="none"/>
              </w:rPr>
              <w:drawing>
                <wp:anchor distT="0" distB="0" distL="114300" distR="114300" simplePos="0" relativeHeight="251665408" behindDoc="0" locked="0" layoutInCell="1" allowOverlap="1" wp14:anchorId="4A466A9E" wp14:editId="0A74FE27">
                  <wp:simplePos x="0" y="0"/>
                  <wp:positionH relativeFrom="column">
                    <wp:posOffset>0</wp:posOffset>
                  </wp:positionH>
                  <wp:positionV relativeFrom="paragraph">
                    <wp:posOffset>-161925</wp:posOffset>
                  </wp:positionV>
                  <wp:extent cx="171450" cy="171450"/>
                  <wp:effectExtent l="0" t="0" r="0" b="0"/>
                  <wp:wrapNone/>
                  <wp:docPr id="1710337184" name="Picture 2"/>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94"/>
                          <a:srcRect/>
                          <a:stretch>
                            <a:fillRect/>
                          </a:stretch>
                        </pic:blipFill>
                        <pic:spPr bwMode="auto">
                          <a:xfrm>
                            <a:off x="0" y="0"/>
                            <a:ext cx="152400" cy="152400"/>
                          </a:xfrm>
                          <a:prstGeom prst="rect">
                            <a:avLst/>
                          </a:prstGeom>
                          <a:noFill/>
                          <a:ln w="1">
                            <a:noFill/>
                            <a:miter lim="800000"/>
                            <a:headEnd/>
                            <a:tailEnd/>
                          </a:ln>
                          <a:effec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050"/>
            </w:tblGrid>
            <w:tr w:rsidR="008B156B" w:rsidRPr="008B156B" w14:paraId="0897D70C" w14:textId="77777777">
              <w:trPr>
                <w:trHeight w:val="255"/>
                <w:tblCellSpacing w:w="0" w:type="dxa"/>
              </w:trPr>
              <w:tc>
                <w:tcPr>
                  <w:tcW w:w="1050" w:type="dxa"/>
                  <w:noWrap/>
                  <w:vAlign w:val="bottom"/>
                  <w:hideMark/>
                </w:tcPr>
                <w:p w14:paraId="29AA62AA"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roofErr w:type="spellStart"/>
                  <w:r w:rsidRPr="008B156B">
                    <w:rPr>
                      <w:rFonts w:ascii="Times New Roman" w:eastAsia="Times New Roman" w:hAnsi="Times New Roman" w:cs="Times New Roman"/>
                      <w:kern w:val="0"/>
                      <w14:ligatures w14:val="none"/>
                    </w:rPr>
                    <w:t>Studijski</w:t>
                  </w:r>
                  <w:proofErr w:type="spellEnd"/>
                  <w:r w:rsidRPr="008B156B">
                    <w:rPr>
                      <w:rFonts w:ascii="Times New Roman" w:eastAsia="Times New Roman" w:hAnsi="Times New Roman" w:cs="Times New Roman"/>
                      <w:kern w:val="0"/>
                      <w14:ligatures w14:val="none"/>
                    </w:rPr>
                    <w:t xml:space="preserve"> program</w:t>
                  </w:r>
                  <w:r w:rsidRPr="008B156B">
                    <w:rPr>
                      <w:rFonts w:ascii="Times New Roman" w:eastAsia="Times New Roman" w:hAnsi="Times New Roman" w:cs="Times New Roman"/>
                      <w:kern w:val="0"/>
                      <w:vertAlign w:val="superscript"/>
                      <w14:ligatures w14:val="none"/>
                    </w:rPr>
                    <w:footnoteReference w:id="4"/>
                  </w:r>
                </w:p>
              </w:tc>
            </w:tr>
          </w:tbl>
          <w:p w14:paraId="44219F2E"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tc>
        <w:tc>
          <w:tcPr>
            <w:tcW w:w="336" w:type="pct"/>
            <w:tcBorders>
              <w:top w:val="single" w:sz="4" w:space="0" w:color="auto"/>
              <w:left w:val="single" w:sz="4" w:space="0" w:color="auto"/>
              <w:bottom w:val="single" w:sz="4" w:space="0" w:color="auto"/>
              <w:right w:val="single" w:sz="4" w:space="0" w:color="auto"/>
            </w:tcBorders>
            <w:textDirection w:val="btLr"/>
            <w:hideMark/>
          </w:tcPr>
          <w:p w14:paraId="58E48DE9"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Broj</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procena</w:t>
            </w:r>
            <w:proofErr w:type="spellEnd"/>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3251A8E"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r w:rsidRPr="008B156B">
              <w:rPr>
                <w:rFonts w:ascii="Times New Roman" w:eastAsia="Times New Roman" w:hAnsi="Times New Roman" w:cs="Times New Roman"/>
                <w:kern w:val="0"/>
                <w14:ligatures w14:val="none"/>
              </w:rPr>
              <w:t xml:space="preserve"> </w:t>
            </w:r>
          </w:p>
        </w:tc>
        <w:tc>
          <w:tcPr>
            <w:tcW w:w="337" w:type="pct"/>
            <w:tcBorders>
              <w:top w:val="single" w:sz="4" w:space="0" w:color="auto"/>
              <w:left w:val="single" w:sz="4" w:space="0" w:color="auto"/>
              <w:bottom w:val="single" w:sz="4" w:space="0" w:color="auto"/>
              <w:right w:val="single" w:sz="4" w:space="0" w:color="auto"/>
            </w:tcBorders>
            <w:noWrap/>
            <w:textDirection w:val="btLr"/>
            <w:vAlign w:val="bottom"/>
            <w:hideMark/>
          </w:tcPr>
          <w:p w14:paraId="51789D8A"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Jasno</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izlaganje</w:t>
            </w:r>
            <w:proofErr w:type="spellEnd"/>
          </w:p>
        </w:tc>
        <w:tc>
          <w:tcPr>
            <w:tcW w:w="336" w:type="pct"/>
            <w:tcBorders>
              <w:top w:val="single" w:sz="4" w:space="0" w:color="auto"/>
              <w:left w:val="single" w:sz="4" w:space="0" w:color="auto"/>
              <w:bottom w:val="single" w:sz="4" w:space="0" w:color="auto"/>
              <w:right w:val="single" w:sz="4" w:space="0" w:color="auto"/>
            </w:tcBorders>
            <w:noWrap/>
            <w:textDirection w:val="btLr"/>
            <w:vAlign w:val="bottom"/>
            <w:hideMark/>
          </w:tcPr>
          <w:p w14:paraId="1B409CD0"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r w:rsidRPr="008B156B">
              <w:rPr>
                <w:rFonts w:ascii="Times New Roman" w:eastAsia="Times New Roman" w:hAnsi="Times New Roman" w:cs="Times New Roman"/>
                <w:b/>
                <w:kern w:val="0"/>
                <w:sz w:val="20"/>
                <w:szCs w:val="20"/>
                <w14:ligatures w14:val="none"/>
              </w:rPr>
              <w:t xml:space="preserve">Dobra </w:t>
            </w:r>
            <w:proofErr w:type="spellStart"/>
            <w:r w:rsidRPr="008B156B">
              <w:rPr>
                <w:rFonts w:ascii="Times New Roman" w:eastAsia="Times New Roman" w:hAnsi="Times New Roman" w:cs="Times New Roman"/>
                <w:b/>
                <w:kern w:val="0"/>
                <w:sz w:val="20"/>
                <w:szCs w:val="20"/>
                <w14:ligatures w14:val="none"/>
              </w:rPr>
              <w:t>pripremljenost</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18CC9DB3"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Uključuje</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studente</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7CCA9019"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Podstiče</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samostalnost</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02071881"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Prosiruje</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znanje</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6543C56F"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Uvažava</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komentare</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73FA127C"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Povratne</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informacije</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5BA403C0"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r w:rsidRPr="008B156B">
              <w:rPr>
                <w:rFonts w:ascii="Times New Roman" w:eastAsia="Times New Roman" w:hAnsi="Times New Roman" w:cs="Times New Roman"/>
                <w:b/>
                <w:kern w:val="0"/>
                <w:sz w:val="20"/>
                <w:szCs w:val="20"/>
                <w14:ligatures w14:val="none"/>
              </w:rPr>
              <w:t xml:space="preserve">Dobra </w:t>
            </w:r>
            <w:proofErr w:type="spellStart"/>
            <w:r w:rsidRPr="008B156B">
              <w:rPr>
                <w:rFonts w:ascii="Times New Roman" w:eastAsia="Times New Roman" w:hAnsi="Times New Roman" w:cs="Times New Roman"/>
                <w:b/>
                <w:kern w:val="0"/>
                <w:sz w:val="20"/>
                <w:szCs w:val="20"/>
                <w14:ligatures w14:val="none"/>
              </w:rPr>
              <w:t>literatura</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3E30BB63"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Redovna</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nastava</w:t>
            </w:r>
            <w:proofErr w:type="spellEnd"/>
          </w:p>
        </w:tc>
        <w:tc>
          <w:tcPr>
            <w:tcW w:w="332" w:type="pct"/>
            <w:tcBorders>
              <w:top w:val="single" w:sz="4" w:space="0" w:color="auto"/>
              <w:left w:val="single" w:sz="4" w:space="0" w:color="auto"/>
              <w:bottom w:val="single" w:sz="4" w:space="0" w:color="auto"/>
              <w:right w:val="single" w:sz="4" w:space="0" w:color="auto"/>
            </w:tcBorders>
            <w:textDirection w:val="btLr"/>
            <w:vAlign w:val="bottom"/>
            <w:hideMark/>
          </w:tcPr>
          <w:p w14:paraId="6E91883F"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Odgovaraju</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ocene</w:t>
            </w:r>
            <w:proofErr w:type="spellEnd"/>
          </w:p>
        </w:tc>
        <w:tc>
          <w:tcPr>
            <w:tcW w:w="332" w:type="pct"/>
            <w:tcBorders>
              <w:top w:val="single" w:sz="4" w:space="0" w:color="auto"/>
              <w:left w:val="single" w:sz="4" w:space="0" w:color="auto"/>
              <w:bottom w:val="single" w:sz="4" w:space="0" w:color="auto"/>
              <w:right w:val="single" w:sz="4" w:space="0" w:color="auto"/>
            </w:tcBorders>
            <w:noWrap/>
            <w:textDirection w:val="btLr"/>
            <w:vAlign w:val="bottom"/>
            <w:hideMark/>
          </w:tcPr>
          <w:p w14:paraId="6024DD6F"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r w:rsidRPr="008B156B">
              <w:rPr>
                <w:rFonts w:ascii="Times New Roman" w:eastAsia="Times New Roman" w:hAnsi="Times New Roman" w:cs="Times New Roman"/>
                <w:b/>
                <w:kern w:val="0"/>
                <w:sz w:val="20"/>
                <w:szCs w:val="20"/>
                <w14:ligatures w14:val="none"/>
              </w:rPr>
              <w:t>Prosek</w:t>
            </w:r>
          </w:p>
          <w:p w14:paraId="014FD19B"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svih</w:t>
            </w:r>
            <w:proofErr w:type="spellEnd"/>
          </w:p>
          <w:p w14:paraId="6E28D876"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tvrdnji</w:t>
            </w:r>
            <w:proofErr w:type="spellEnd"/>
          </w:p>
        </w:tc>
      </w:tr>
      <w:tr w:rsidR="008B156B" w:rsidRPr="008B156B" w14:paraId="19DEB3BB"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4BDEF2B1"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Andragogija</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43115F32"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8</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0C7DD46A"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524A926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4.71</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1DFD74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352B8C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787790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33B712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A712DC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2F5024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C6459D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0D7925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2" w:type="pct"/>
            <w:tcBorders>
              <w:top w:val="single" w:sz="4" w:space="0" w:color="auto"/>
              <w:left w:val="single" w:sz="4" w:space="0" w:color="auto"/>
              <w:bottom w:val="single" w:sz="4" w:space="0" w:color="auto"/>
              <w:right w:val="single" w:sz="4" w:space="0" w:color="auto"/>
            </w:tcBorders>
            <w:vAlign w:val="bottom"/>
            <w:hideMark/>
          </w:tcPr>
          <w:p w14:paraId="391578B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07C4899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4.71</w:t>
            </w:r>
          </w:p>
        </w:tc>
      </w:tr>
      <w:tr w:rsidR="008B156B" w:rsidRPr="008B156B" w14:paraId="56092A07"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A1D2EB"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54DDF"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08294F50"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33D467B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0.49</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69C6F8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A70C01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28688B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E3814E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886806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0.38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AF9509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995111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6BD523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0.71</w:t>
            </w:r>
          </w:p>
        </w:tc>
        <w:tc>
          <w:tcPr>
            <w:tcW w:w="332" w:type="pct"/>
            <w:tcBorders>
              <w:top w:val="single" w:sz="4" w:space="0" w:color="auto"/>
              <w:left w:val="single" w:sz="4" w:space="0" w:color="auto"/>
              <w:bottom w:val="single" w:sz="4" w:space="0" w:color="auto"/>
              <w:right w:val="single" w:sz="4" w:space="0" w:color="auto"/>
            </w:tcBorders>
            <w:vAlign w:val="bottom"/>
            <w:hideMark/>
          </w:tcPr>
          <w:p w14:paraId="0808882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4A5C67D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0.46</w:t>
            </w:r>
          </w:p>
        </w:tc>
      </w:tr>
      <w:tr w:rsidR="008B156B" w:rsidRPr="008B156B" w14:paraId="01C68BC1"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389E36D8"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Filozofija</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28AAD051"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8</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3C0670B8"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5E1F0CA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83512E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723C0A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1A377A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731199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1B0190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BBD644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BBCFB3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BFE5DC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4.88</w:t>
            </w:r>
          </w:p>
        </w:tc>
        <w:tc>
          <w:tcPr>
            <w:tcW w:w="332" w:type="pct"/>
            <w:tcBorders>
              <w:top w:val="single" w:sz="4" w:space="0" w:color="auto"/>
              <w:left w:val="single" w:sz="4" w:space="0" w:color="auto"/>
              <w:bottom w:val="single" w:sz="4" w:space="0" w:color="auto"/>
              <w:right w:val="single" w:sz="4" w:space="0" w:color="auto"/>
            </w:tcBorders>
            <w:vAlign w:val="bottom"/>
            <w:hideMark/>
          </w:tcPr>
          <w:p w14:paraId="585F506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5B9BC44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4.82</w:t>
            </w:r>
          </w:p>
        </w:tc>
      </w:tr>
      <w:tr w:rsidR="008B156B" w:rsidRPr="008B156B" w14:paraId="2AE76030"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C0D0E"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BDB6CB"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31A5905"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34D5F56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0F34291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F1830F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0.52</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E1A572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0.52</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38D751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4D0CC1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933648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0.38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3A5644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0.52</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B0465E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0.35</w:t>
            </w:r>
          </w:p>
        </w:tc>
        <w:tc>
          <w:tcPr>
            <w:tcW w:w="332" w:type="pct"/>
            <w:tcBorders>
              <w:top w:val="single" w:sz="4" w:space="0" w:color="auto"/>
              <w:left w:val="single" w:sz="4" w:space="0" w:color="auto"/>
              <w:bottom w:val="single" w:sz="4" w:space="0" w:color="auto"/>
              <w:right w:val="single" w:sz="4" w:space="0" w:color="auto"/>
            </w:tcBorders>
            <w:vAlign w:val="bottom"/>
            <w:hideMark/>
          </w:tcPr>
          <w:p w14:paraId="42C57F7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2DB8F04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0.18</w:t>
            </w:r>
          </w:p>
        </w:tc>
      </w:tr>
      <w:tr w:rsidR="008B156B" w:rsidRPr="008B156B" w14:paraId="1DFE4C38"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0961DD58"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 xml:space="preserve">Istorija </w:t>
            </w:r>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0A752C86"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4C39C2F5"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5EF9064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3.67</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2727A0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4.33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CC04D2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85C157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3.33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FAFBF8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4.33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453ADA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93ACDE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4.67</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FFA84D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8C6149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1211272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3717900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4.27</w:t>
            </w:r>
          </w:p>
        </w:tc>
      </w:tr>
      <w:tr w:rsidR="008B156B" w:rsidRPr="008B156B" w14:paraId="031AE60E"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BEBFBC"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CE5C67"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EBB8B5F"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2BDE9EF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1.53</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6845EE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1.15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F39146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BD0FA3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2.08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B1B72B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70B7CA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EBA5E7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EC7243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1.73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8C45CA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1022EE8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0.71</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27264B1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0.91</w:t>
            </w:r>
          </w:p>
        </w:tc>
      </w:tr>
      <w:tr w:rsidR="008B156B" w:rsidRPr="008B156B" w14:paraId="62F10AA8"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39F86BDF"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 xml:space="preserve">Istorija </w:t>
            </w:r>
            <w:proofErr w:type="spellStart"/>
            <w:r w:rsidRPr="008B156B">
              <w:rPr>
                <w:rFonts w:ascii="Times New Roman" w:eastAsia="Times New Roman" w:hAnsi="Times New Roman" w:cs="Times New Roman"/>
                <w:b/>
                <w:kern w:val="0"/>
                <w14:ligatures w14:val="none"/>
              </w:rPr>
              <w:t>umetnosti</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0A4F1A1E"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7A99BAF"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60C6578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341980E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17419F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E148A4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50950B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16B03D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17FADF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A40D83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4B2508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77C9040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75AC02B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r>
      <w:tr w:rsidR="008B156B" w:rsidRPr="008B156B" w14:paraId="73DC0797"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32C9B0"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704C0A"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E21F313"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5776F8C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0A32616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9CE887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35679A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786B50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5DB4C2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90409D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AFB63D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932E36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104C047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4F54660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r>
      <w:tr w:rsidR="008B156B" w:rsidRPr="008B156B" w14:paraId="4DC001D1"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5B1C2A42"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Klasične</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nauke</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628E104C"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F142A24"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43A1B4E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2DA66F5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50B346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9E52EC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84145D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B211B2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01B7D0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998A24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F95653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0159B5E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69A3D8C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r>
      <w:tr w:rsidR="008B156B" w:rsidRPr="008B156B" w14:paraId="0793184B"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1284B8"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7A5FD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8BC4CAB"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4AD61C7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30F64C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09A658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E351B0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65B67A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BA3AE9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16E5AB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19AA8E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54E3C8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35759B4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7BD3CE0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r>
      <w:tr w:rsidR="008B156B" w:rsidRPr="008B156B" w14:paraId="327F17F5"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3117A893"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Pedagogija</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73AAD322"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B72C758"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7D566EE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4.85</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7E8ADF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465C84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FC1EC0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D89331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379018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43D20B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4.64</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81BEF0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2AED43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4.93</w:t>
            </w:r>
          </w:p>
        </w:tc>
        <w:tc>
          <w:tcPr>
            <w:tcW w:w="332" w:type="pct"/>
            <w:tcBorders>
              <w:top w:val="single" w:sz="4" w:space="0" w:color="auto"/>
              <w:left w:val="single" w:sz="4" w:space="0" w:color="auto"/>
              <w:bottom w:val="single" w:sz="4" w:space="0" w:color="auto"/>
              <w:right w:val="single" w:sz="4" w:space="0" w:color="auto"/>
            </w:tcBorders>
            <w:vAlign w:val="bottom"/>
            <w:hideMark/>
          </w:tcPr>
          <w:p w14:paraId="1810EE1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4.92</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5C89EE1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4.73</w:t>
            </w:r>
          </w:p>
        </w:tc>
      </w:tr>
      <w:tr w:rsidR="008B156B" w:rsidRPr="008B156B" w14:paraId="339216BF"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6EFAA"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88B"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445149E4"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7D8C912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4A9A9D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BE6405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B3F97F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1B574F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955BF5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99B282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05F4F8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37BE51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430F4E8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3D45A32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r>
      <w:tr w:rsidR="008B156B" w:rsidRPr="008B156B" w14:paraId="4032978A"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067F5A9B"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Psihologija</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5EC3AF25"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59</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422F92F"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1CBE324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4.55</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479B9C1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7C0177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F5011E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DCBD28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4.47</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F58C92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C28DE6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6E86F4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E01E59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4.98</w:t>
            </w:r>
          </w:p>
        </w:tc>
        <w:tc>
          <w:tcPr>
            <w:tcW w:w="332" w:type="pct"/>
            <w:tcBorders>
              <w:top w:val="single" w:sz="4" w:space="0" w:color="auto"/>
              <w:left w:val="single" w:sz="4" w:space="0" w:color="auto"/>
              <w:bottom w:val="single" w:sz="4" w:space="0" w:color="auto"/>
              <w:right w:val="single" w:sz="4" w:space="0" w:color="auto"/>
            </w:tcBorders>
            <w:vAlign w:val="bottom"/>
            <w:hideMark/>
          </w:tcPr>
          <w:p w14:paraId="09D2845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6C2AC77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4.73</w:t>
            </w:r>
          </w:p>
        </w:tc>
      </w:tr>
      <w:tr w:rsidR="008B156B" w:rsidRPr="008B156B" w14:paraId="78259B88"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EC6046"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3640C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E603376"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7BA32AE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0.80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3DB1D5A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A5D691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C965F6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FD661B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0.84</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E6F498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E65762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57348A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0.89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2B62FB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0.13</w:t>
            </w:r>
          </w:p>
        </w:tc>
        <w:tc>
          <w:tcPr>
            <w:tcW w:w="332" w:type="pct"/>
            <w:tcBorders>
              <w:top w:val="single" w:sz="4" w:space="0" w:color="auto"/>
              <w:left w:val="single" w:sz="4" w:space="0" w:color="auto"/>
              <w:bottom w:val="single" w:sz="4" w:space="0" w:color="auto"/>
              <w:right w:val="single" w:sz="4" w:space="0" w:color="auto"/>
            </w:tcBorders>
            <w:vAlign w:val="bottom"/>
            <w:hideMark/>
          </w:tcPr>
          <w:p w14:paraId="62524B0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0A158F4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0.46</w:t>
            </w:r>
          </w:p>
        </w:tc>
      </w:tr>
      <w:tr w:rsidR="008B156B" w:rsidRPr="008B156B" w14:paraId="17CDB629"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55CCB853"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Sociologija</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29C8352D"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26</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00ACBDD8"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7DFBA74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4.96</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3A4E897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1FCAB1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53B894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80E94C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4.62</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26D84C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E8BD03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4C076F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4.30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6A1EF5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4.92</w:t>
            </w:r>
          </w:p>
        </w:tc>
        <w:tc>
          <w:tcPr>
            <w:tcW w:w="332" w:type="pct"/>
            <w:tcBorders>
              <w:top w:val="single" w:sz="4" w:space="0" w:color="auto"/>
              <w:left w:val="single" w:sz="4" w:space="0" w:color="auto"/>
              <w:bottom w:val="single" w:sz="4" w:space="0" w:color="auto"/>
              <w:right w:val="single" w:sz="4" w:space="0" w:color="auto"/>
            </w:tcBorders>
            <w:vAlign w:val="bottom"/>
            <w:hideMark/>
          </w:tcPr>
          <w:p w14:paraId="3D690E7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4.89</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025BD38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4.84</w:t>
            </w:r>
          </w:p>
        </w:tc>
      </w:tr>
      <w:tr w:rsidR="008B156B" w:rsidRPr="008B156B" w14:paraId="5D90B178"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D20283"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B72E3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46759B0C"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28CA00B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0.20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88B234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CD56C1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2A01CD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0.20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37E912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0.64</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993A8D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0.20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0C0020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11A0DB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0.82</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F8E3E5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0.28</w:t>
            </w:r>
          </w:p>
        </w:tc>
        <w:tc>
          <w:tcPr>
            <w:tcW w:w="332" w:type="pct"/>
            <w:tcBorders>
              <w:top w:val="single" w:sz="4" w:space="0" w:color="auto"/>
              <w:left w:val="single" w:sz="4" w:space="0" w:color="auto"/>
              <w:bottom w:val="single" w:sz="4" w:space="0" w:color="auto"/>
              <w:right w:val="single" w:sz="4" w:space="0" w:color="auto"/>
            </w:tcBorders>
            <w:vAlign w:val="bottom"/>
            <w:hideMark/>
          </w:tcPr>
          <w:p w14:paraId="5EFB57D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0.32</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6B66B09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0.19</w:t>
            </w:r>
          </w:p>
        </w:tc>
      </w:tr>
      <w:tr w:rsidR="008B156B" w:rsidRPr="008B156B" w14:paraId="318DBC6C"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12F5401C"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CON</w:t>
            </w:r>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65A91AC8"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237555BB"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6766B01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97D3A7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437D8B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D81D23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86BBF1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88D8C2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947592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13375C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E3AE41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644DC73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16E02F9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r>
      <w:tr w:rsidR="008B156B" w:rsidRPr="008B156B" w14:paraId="24EE8D97"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82408C"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EF03"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2C809C0"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5F2AE56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0BAFE51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5F50F3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5561CC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39AF01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9FA38A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F5BB69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C78452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D01A68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535EA68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7127F4F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r>
      <w:tr w:rsidR="008B156B" w:rsidRPr="008B156B" w14:paraId="4BE3BA41"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6EBAA11C"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Ukupno</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08C3A56A"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174</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4AD78E5"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1E03DB8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509D14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4AED86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2B0BD1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151D9E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C20D9D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351068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67486E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F68B45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4.94</w:t>
            </w:r>
          </w:p>
        </w:tc>
        <w:tc>
          <w:tcPr>
            <w:tcW w:w="332" w:type="pct"/>
            <w:tcBorders>
              <w:top w:val="single" w:sz="4" w:space="0" w:color="auto"/>
              <w:left w:val="single" w:sz="4" w:space="0" w:color="auto"/>
              <w:bottom w:val="single" w:sz="4" w:space="0" w:color="auto"/>
              <w:right w:val="single" w:sz="4" w:space="0" w:color="auto"/>
            </w:tcBorders>
            <w:vAlign w:val="bottom"/>
            <w:hideMark/>
          </w:tcPr>
          <w:p w14:paraId="4EDB7F0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4.94</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55A5922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4.76</w:t>
            </w:r>
          </w:p>
        </w:tc>
      </w:tr>
      <w:tr w:rsidR="008B156B" w:rsidRPr="008B156B" w14:paraId="5F4C2DCA"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6D274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88BC90"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40B6BE33"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3DAB74D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0.62</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5AED69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F6B415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0B5679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0.74</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A54CBC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0.72</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21B422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AC695D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F6FE6C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2F5093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0.30</w:t>
            </w:r>
          </w:p>
        </w:tc>
        <w:tc>
          <w:tcPr>
            <w:tcW w:w="332" w:type="pct"/>
            <w:tcBorders>
              <w:top w:val="single" w:sz="4" w:space="0" w:color="auto"/>
              <w:left w:val="single" w:sz="4" w:space="0" w:color="auto"/>
              <w:bottom w:val="single" w:sz="4" w:space="0" w:color="auto"/>
              <w:right w:val="single" w:sz="4" w:space="0" w:color="auto"/>
            </w:tcBorders>
            <w:vAlign w:val="bottom"/>
            <w:hideMark/>
          </w:tcPr>
          <w:p w14:paraId="7D6EF09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0.24</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2411F0B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0.43</w:t>
            </w:r>
          </w:p>
        </w:tc>
      </w:tr>
    </w:tbl>
    <w:p w14:paraId="088576A7"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sectPr w:rsidR="008B156B" w:rsidRPr="008B156B" w:rsidSect="008B156B">
          <w:pgSz w:w="16840" w:h="11907" w:orient="landscape"/>
          <w:pgMar w:top="1079" w:right="1440" w:bottom="1438" w:left="1440" w:header="720" w:footer="720" w:gutter="0"/>
          <w:cols w:space="720"/>
        </w:sectPr>
      </w:pPr>
    </w:p>
    <w:p w14:paraId="03259719" w14:textId="77777777" w:rsidR="008B156B" w:rsidRPr="008B156B" w:rsidRDefault="008B156B" w:rsidP="008B156B">
      <w:pPr>
        <w:keepNext/>
        <w:spacing w:before="240" w:after="60" w:line="240" w:lineRule="auto"/>
        <w:outlineLvl w:val="0"/>
        <w:rPr>
          <w:rFonts w:ascii="Cambria" w:eastAsia="Times New Roman" w:hAnsi="Cambria" w:cs="Times New Roman"/>
          <w:b/>
          <w:bCs/>
          <w:kern w:val="32"/>
          <w:sz w:val="32"/>
          <w:szCs w:val="32"/>
          <w:lang w:val="pl-PL"/>
          <w14:ligatures w14:val="none"/>
        </w:rPr>
      </w:pPr>
      <w:r w:rsidRPr="008B156B">
        <w:rPr>
          <w:rFonts w:ascii="Cambria" w:eastAsia="Times New Roman" w:hAnsi="Cambria" w:cs="Times New Roman"/>
          <w:b/>
          <w:bCs/>
          <w:kern w:val="32"/>
          <w:sz w:val="32"/>
          <w:szCs w:val="32"/>
          <w:lang w:val="pl-PL"/>
          <w14:ligatures w14:val="none"/>
        </w:rPr>
        <w:lastRenderedPageBreak/>
        <w:t>Povezanost uspeha na studijama i procena nastavnika:</w:t>
      </w:r>
    </w:p>
    <w:p w14:paraId="542256EC"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46D8875"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Ispitivana je povezanost uspeha na studijama i procena nastavnika, da bi se utvrdilo da li bolje ocene nastavnicima daju studenti sa boljim uspehom. Povezanost je određivana Pirsonovim koeficijentom korelacije. Ovaj koeficijent uzima vrednosti od 0 do 1 ako je povezanost direktno proporcionalna, ili od 0 do -1 ako je obrnuto proporcionalna. Vrednosti bliže nuli označavaju nisku, a bliže 1 ili -1 visoku povezanost. Povezanost je određivana za Fakultet u celini. </w:t>
      </w:r>
    </w:p>
    <w:p w14:paraId="3918D07D"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803190A"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9E44F00" w14:textId="77777777" w:rsidR="008B156B" w:rsidRPr="008B156B" w:rsidRDefault="008B156B" w:rsidP="008B156B">
      <w:pPr>
        <w:spacing w:after="0" w:line="240" w:lineRule="auto"/>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Za ceo Fakultet:</w:t>
      </w:r>
    </w:p>
    <w:p w14:paraId="46B79FF2" w14:textId="77777777" w:rsidR="008B156B" w:rsidRPr="008B156B" w:rsidRDefault="008B156B" w:rsidP="008B156B">
      <w:pPr>
        <w:spacing w:after="0" w:line="240" w:lineRule="auto"/>
        <w:jc w:val="both"/>
        <w:rPr>
          <w:rFonts w:ascii="Times New Roman" w:eastAsia="Times New Roman" w:hAnsi="Times New Roman" w:cs="Times New Roman"/>
          <w:iCs/>
          <w:kern w:val="0"/>
          <w:lang w:val="sr-Latn-RS"/>
          <w14:ligatures w14:val="none"/>
        </w:rPr>
      </w:pPr>
      <w:r w:rsidRPr="008B156B">
        <w:rPr>
          <w:rFonts w:ascii="Times New Roman" w:eastAsia="Times New Roman" w:hAnsi="Times New Roman" w:cs="Times New Roman"/>
          <w:iCs/>
          <w:kern w:val="0"/>
          <w:lang w:val="pl-PL"/>
          <w14:ligatures w14:val="none"/>
        </w:rPr>
        <w:t>Na nivou celog Fakulteta dobijena je značajna i pozitivna povezanost sa uspehom na studijama na nekoliko stavki iz upitnika, kao i sa ukupnim skorom na evaluaciji (Tabela 2). Povezanost je takva da studenti koji imaju viši prosek ocena imaju tendenciju da procene nastavnike kao nekog ko više podstiče uključivanje, kreativan rad, proširuje znanje, odgovara na pitanja i daje korisne povratne informacije</w:t>
      </w:r>
      <w:r w:rsidRPr="008B156B">
        <w:rPr>
          <w:rFonts w:ascii="Times New Roman" w:eastAsia="Times New Roman" w:hAnsi="Times New Roman" w:cs="Times New Roman"/>
          <w:color w:val="000000"/>
          <w:kern w:val="0"/>
          <w:lang w:val="sr-Latn-RS"/>
          <w14:ligatures w14:val="none"/>
        </w:rPr>
        <w:t xml:space="preserve">. </w:t>
      </w:r>
    </w:p>
    <w:p w14:paraId="0D7FE4F4" w14:textId="77777777" w:rsidR="008B156B" w:rsidRPr="008B156B" w:rsidRDefault="008B156B" w:rsidP="008B156B">
      <w:pPr>
        <w:spacing w:after="0" w:line="240" w:lineRule="auto"/>
        <w:jc w:val="both"/>
        <w:rPr>
          <w:rFonts w:ascii="Times New Roman" w:eastAsia="Times New Roman" w:hAnsi="Times New Roman" w:cs="Times New Roman"/>
          <w:iCs/>
          <w:kern w:val="0"/>
          <w:lang w:val="sr-Latn-RS"/>
          <w14:ligatures w14:val="none"/>
        </w:rPr>
      </w:pPr>
      <w:r w:rsidRPr="008B156B">
        <w:rPr>
          <w:rFonts w:ascii="Times New Roman" w:eastAsia="Times New Roman" w:hAnsi="Times New Roman" w:cs="Times New Roman"/>
          <w:iCs/>
          <w:kern w:val="0"/>
          <w:lang w:val="sr-Latn-RS"/>
          <w14:ligatures w14:val="none"/>
        </w:rPr>
        <w:t>Treba istaći da se ove povezanosti, kako njihova jačina tako i struktura (koje stavke su povezane sa uspehom) prilično menjaju iz godine u godinu, što je verovatno posledica malog uzorka na kome su dobijene (za master i doktorske studije).</w:t>
      </w:r>
    </w:p>
    <w:p w14:paraId="7E7F168A" w14:textId="77777777" w:rsidR="008B156B" w:rsidRPr="008B156B" w:rsidRDefault="008B156B" w:rsidP="008B156B">
      <w:pPr>
        <w:spacing w:after="0" w:line="240" w:lineRule="auto"/>
        <w:jc w:val="both"/>
        <w:rPr>
          <w:rFonts w:ascii="Times New Roman" w:eastAsia="Times New Roman" w:hAnsi="Times New Roman" w:cs="Times New Roman"/>
          <w:iCs/>
          <w:kern w:val="0"/>
          <w:lang w:val="pl-PL"/>
          <w14:ligatures w14:val="none"/>
        </w:rPr>
      </w:pPr>
      <w:r w:rsidRPr="008B156B">
        <w:rPr>
          <w:rFonts w:ascii="Times New Roman" w:eastAsia="Times New Roman" w:hAnsi="Times New Roman" w:cs="Times New Roman"/>
          <w:kern w:val="0"/>
          <w:lang w:val="pl-PL"/>
          <w14:ligatures w14:val="none"/>
        </w:rPr>
        <w:t>Sa druge strane, iako značajna, većina dobijenih povezanosti je relativno niska (prosečna povezanost iznosi 0.22), što zapravo znači da se 4.75% ocene koju studenti daju nastavnicima može dovesti u vezu sa njihovim uspehom na studijama, a da se 95.25% ocene sa evaluacije može pripisati drugim faktorima.</w:t>
      </w:r>
    </w:p>
    <w:p w14:paraId="6C90AB49" w14:textId="77777777" w:rsidR="008B156B" w:rsidRPr="00E7667B" w:rsidRDefault="008B156B" w:rsidP="008B156B">
      <w:pPr>
        <w:spacing w:after="0" w:line="240" w:lineRule="auto"/>
        <w:jc w:val="both"/>
        <w:rPr>
          <w:rFonts w:ascii="Times New Roman" w:eastAsia="Times New Roman" w:hAnsi="Times New Roman" w:cs="Times New Roman"/>
          <w:b/>
          <w:i/>
          <w:kern w:val="0"/>
          <w:lang w:val="sr-Latn-RS"/>
          <w14:ligatures w14:val="none"/>
        </w:rPr>
      </w:pPr>
    </w:p>
    <w:p w14:paraId="0507F2CE"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TABELA 2: Povezanost uspeha na studijama i procena nastavnika (fakultet u celini) – značajne korelacije su boldirane.</w:t>
      </w:r>
    </w:p>
    <w:p w14:paraId="1CFA6FE0" w14:textId="77777777" w:rsidR="008B156B" w:rsidRPr="008B156B" w:rsidRDefault="008B156B" w:rsidP="008B156B">
      <w:pPr>
        <w:spacing w:after="0" w:line="240" w:lineRule="auto"/>
        <w:rPr>
          <w:rFonts w:ascii="Times New Roman" w:eastAsia="Times New Roman" w:hAnsi="Times New Roman" w:cs="Times New Roman"/>
          <w:b/>
          <w:kern w:val="0"/>
          <w:lang w:val="pl-PL"/>
          <w14:ligatures w14:val="none"/>
        </w:rPr>
      </w:pPr>
    </w:p>
    <w:tbl>
      <w:tblPr>
        <w:tblW w:w="8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9"/>
        <w:gridCol w:w="1499"/>
      </w:tblGrid>
      <w:tr w:rsidR="008B156B" w:rsidRPr="008B156B" w14:paraId="2AA42781"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shd w:val="clear" w:color="auto" w:fill="E6E6E6"/>
            <w:noWrap/>
            <w:vAlign w:val="bottom"/>
            <w:hideMark/>
          </w:tcPr>
          <w:p w14:paraId="4EA2B034" w14:textId="77777777" w:rsidR="008B156B" w:rsidRPr="008B156B" w:rsidRDefault="008B156B" w:rsidP="008B156B">
            <w:pPr>
              <w:spacing w:after="0" w:line="240" w:lineRule="auto"/>
              <w:rPr>
                <w:rFonts w:ascii="Times New Roman" w:eastAsia="Times New Roman" w:hAnsi="Times New Roman" w:cs="Times New Roman"/>
                <w:b/>
                <w:kern w:val="0"/>
                <w:sz w:val="22"/>
                <w:szCs w:val="22"/>
                <w14:ligatures w14:val="none"/>
              </w:rPr>
            </w:pPr>
            <w:r w:rsidRPr="008B156B">
              <w:rPr>
                <w:rFonts w:ascii="Times New Roman" w:eastAsia="Times New Roman" w:hAnsi="Times New Roman" w:cs="Times New Roman"/>
                <w:b/>
                <w:kern w:val="0"/>
                <w:sz w:val="22"/>
                <w:szCs w:val="22"/>
                <w14:ligatures w14:val="none"/>
              </w:rPr>
              <w:t>PITANJE</w:t>
            </w:r>
          </w:p>
        </w:tc>
        <w:tc>
          <w:tcPr>
            <w:tcW w:w="1499" w:type="dxa"/>
            <w:tcBorders>
              <w:top w:val="single" w:sz="4" w:space="0" w:color="auto"/>
              <w:left w:val="single" w:sz="4" w:space="0" w:color="auto"/>
              <w:bottom w:val="single" w:sz="4" w:space="0" w:color="auto"/>
              <w:right w:val="single" w:sz="4" w:space="0" w:color="auto"/>
            </w:tcBorders>
            <w:shd w:val="clear" w:color="auto" w:fill="E6E6E6"/>
            <w:noWrap/>
            <w:vAlign w:val="bottom"/>
            <w:hideMark/>
          </w:tcPr>
          <w:p w14:paraId="524E8DD6" w14:textId="77777777" w:rsidR="008B156B" w:rsidRPr="008B156B" w:rsidRDefault="008B156B" w:rsidP="008B156B">
            <w:pPr>
              <w:spacing w:after="0" w:line="240" w:lineRule="auto"/>
              <w:rPr>
                <w:rFonts w:ascii="Times New Roman" w:eastAsia="Times New Roman" w:hAnsi="Times New Roman" w:cs="Times New Roman"/>
                <w:b/>
                <w:kern w:val="0"/>
                <w:sz w:val="22"/>
                <w:szCs w:val="22"/>
                <w14:ligatures w14:val="none"/>
              </w:rPr>
            </w:pPr>
            <w:proofErr w:type="spellStart"/>
            <w:r w:rsidRPr="008B156B">
              <w:rPr>
                <w:rFonts w:ascii="Times New Roman" w:eastAsia="Times New Roman" w:hAnsi="Times New Roman" w:cs="Times New Roman"/>
                <w:b/>
                <w:kern w:val="0"/>
                <w:sz w:val="22"/>
                <w:szCs w:val="22"/>
                <w14:ligatures w14:val="none"/>
              </w:rPr>
              <w:t>Korelacija</w:t>
            </w:r>
            <w:proofErr w:type="spellEnd"/>
            <w:r w:rsidRPr="008B156B">
              <w:rPr>
                <w:rFonts w:ascii="Times New Roman" w:eastAsia="Times New Roman" w:hAnsi="Times New Roman" w:cs="Times New Roman"/>
                <w:b/>
                <w:kern w:val="0"/>
                <w:sz w:val="22"/>
                <w:szCs w:val="22"/>
                <w14:ligatures w14:val="none"/>
              </w:rPr>
              <w:t xml:space="preserve"> </w:t>
            </w:r>
            <w:proofErr w:type="spellStart"/>
            <w:r w:rsidRPr="008B156B">
              <w:rPr>
                <w:rFonts w:ascii="Times New Roman" w:eastAsia="Times New Roman" w:hAnsi="Times New Roman" w:cs="Times New Roman"/>
                <w:b/>
                <w:kern w:val="0"/>
                <w:sz w:val="22"/>
                <w:szCs w:val="22"/>
                <w14:ligatures w14:val="none"/>
              </w:rPr>
              <w:t>sa</w:t>
            </w:r>
            <w:proofErr w:type="spellEnd"/>
            <w:r w:rsidRPr="008B156B">
              <w:rPr>
                <w:rFonts w:ascii="Times New Roman" w:eastAsia="Times New Roman" w:hAnsi="Times New Roman" w:cs="Times New Roman"/>
                <w:b/>
                <w:kern w:val="0"/>
                <w:sz w:val="22"/>
                <w:szCs w:val="22"/>
                <w14:ligatures w14:val="none"/>
              </w:rPr>
              <w:t xml:space="preserve"> </w:t>
            </w:r>
            <w:proofErr w:type="spellStart"/>
            <w:r w:rsidRPr="008B156B">
              <w:rPr>
                <w:rFonts w:ascii="Times New Roman" w:eastAsia="Times New Roman" w:hAnsi="Times New Roman" w:cs="Times New Roman"/>
                <w:b/>
                <w:kern w:val="0"/>
                <w:sz w:val="22"/>
                <w:szCs w:val="22"/>
                <w14:ligatures w14:val="none"/>
              </w:rPr>
              <w:t>uspehom</w:t>
            </w:r>
            <w:proofErr w:type="spellEnd"/>
          </w:p>
        </w:tc>
      </w:tr>
      <w:tr w:rsidR="008B156B" w:rsidRPr="008B156B" w14:paraId="0B65926C"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768C54C1"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izlaže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pregledno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ističe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najbitnije</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009C689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0.14</w:t>
            </w:r>
          </w:p>
        </w:tc>
      </w:tr>
      <w:tr w:rsidR="008B156B" w:rsidRPr="008B156B" w14:paraId="32DF2D02"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52AEEEBC"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dolazi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pripremljen</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1C097BC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0.13</w:t>
            </w:r>
          </w:p>
        </w:tc>
      </w:tr>
      <w:tr w:rsidR="008B156B" w:rsidRPr="008B156B" w14:paraId="56B71B36"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36CE6EC8"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uključivanje</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učestvovanje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diskusijama</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287CCC5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0.41</w:t>
            </w:r>
          </w:p>
        </w:tc>
      </w:tr>
      <w:tr w:rsidR="008B156B" w:rsidRPr="008B156B" w14:paraId="6C49FF33"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499BD403"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kreativan</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kritičko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samostalno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razmišljanje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7A21586B"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0.30</w:t>
            </w:r>
          </w:p>
        </w:tc>
      </w:tr>
      <w:tr w:rsidR="008B156B" w:rsidRPr="008B156B" w14:paraId="153AF7A2"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6DD02AF4"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značajno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proširio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produbio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znanje</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660CD457"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0.24</w:t>
            </w:r>
          </w:p>
        </w:tc>
      </w:tr>
      <w:tr w:rsidR="008B156B" w:rsidRPr="008B156B" w14:paraId="287E7CA0"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123AB628"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studentska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pitanja</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vodi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računa</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studentskim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komentarima</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716AC7C3"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0.22</w:t>
            </w:r>
          </w:p>
        </w:tc>
      </w:tr>
      <w:tr w:rsidR="008B156B" w:rsidRPr="008B156B" w14:paraId="0A5C63BF"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177FD879"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daje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korisne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povratne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informacije</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radu</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1EA06556"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0.23</w:t>
            </w:r>
          </w:p>
        </w:tc>
      </w:tr>
      <w:tr w:rsidR="008B156B" w:rsidRPr="008B156B" w14:paraId="30278E08"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156B3F27"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literaturu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pružio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osnovu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budući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naučnoistraživački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4E62677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0.10</w:t>
            </w:r>
          </w:p>
        </w:tc>
      </w:tr>
      <w:tr w:rsidR="008B156B" w:rsidRPr="008B156B" w14:paraId="5C0442FB"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788087E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drži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dogovorenim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terminima</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75EB395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0.09</w:t>
            </w:r>
          </w:p>
        </w:tc>
      </w:tr>
      <w:tr w:rsidR="008B156B" w:rsidRPr="008B156B" w14:paraId="300DBD37"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2A8A78D1"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Dosadašnje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vrednovanje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okviru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ovog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predmeta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pokazanom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znanju</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1D49B76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0.01</w:t>
            </w:r>
          </w:p>
        </w:tc>
      </w:tr>
      <w:tr w:rsidR="008B156B" w:rsidRPr="008B156B" w14:paraId="2C262DD5"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1A20B5CF"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14:ligatures w14:val="none"/>
              </w:rPr>
            </w:pPr>
            <w:proofErr w:type="spellStart"/>
            <w:r w:rsidRPr="008B156B">
              <w:rPr>
                <w:rFonts w:ascii="Times New Roman" w:eastAsia="Times New Roman" w:hAnsi="Times New Roman" w:cs="Times New Roman"/>
                <w:color w:val="000000"/>
                <w:kern w:val="0"/>
                <w:sz w:val="22"/>
                <w:szCs w:val="22"/>
                <w14:ligatures w14:val="none"/>
              </w:rPr>
              <w:t>Ukupan</w:t>
            </w:r>
            <w:proofErr w:type="spellEnd"/>
            <w:r w:rsidRPr="008B156B">
              <w:rPr>
                <w:rFonts w:ascii="Times New Roman" w:eastAsia="Times New Roman" w:hAnsi="Times New Roman" w:cs="Times New Roman"/>
                <w:color w:val="000000"/>
                <w:kern w:val="0"/>
                <w:sz w:val="22"/>
                <w:szCs w:val="22"/>
                <w14:ligatures w14:val="none"/>
              </w:rPr>
              <w:t xml:space="preserve"> </w:t>
            </w:r>
            <w:proofErr w:type="spellStart"/>
            <w:r w:rsidRPr="008B156B">
              <w:rPr>
                <w:rFonts w:ascii="Times New Roman" w:eastAsia="Times New Roman" w:hAnsi="Times New Roman" w:cs="Times New Roman"/>
                <w:color w:val="000000"/>
                <w:kern w:val="0"/>
                <w:sz w:val="22"/>
                <w:szCs w:val="22"/>
                <w14:ligatures w14:val="none"/>
              </w:rPr>
              <w:t>skor</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73EB7CF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0.27</w:t>
            </w:r>
          </w:p>
        </w:tc>
      </w:tr>
      <w:tr w:rsidR="008B156B" w:rsidRPr="008B156B" w14:paraId="45D917F4"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shd w:val="clear" w:color="auto" w:fill="E6E6E6"/>
            <w:noWrap/>
            <w:hideMark/>
          </w:tcPr>
          <w:p w14:paraId="4FB9020B" w14:textId="77777777" w:rsidR="008B156B" w:rsidRPr="008B156B" w:rsidRDefault="008B156B" w:rsidP="008B156B">
            <w:pPr>
              <w:spacing w:after="0" w:line="240" w:lineRule="auto"/>
              <w:rPr>
                <w:rFonts w:ascii="Times New Roman" w:eastAsia="Times New Roman" w:hAnsi="Times New Roman" w:cs="Times New Roman"/>
                <w:b/>
                <w:color w:val="000000"/>
                <w:kern w:val="0"/>
                <w:sz w:val="22"/>
                <w:szCs w:val="22"/>
                <w14:ligatures w14:val="none"/>
              </w:rPr>
            </w:pPr>
            <w:r w:rsidRPr="008B156B">
              <w:rPr>
                <w:rFonts w:ascii="Times New Roman" w:eastAsia="Times New Roman" w:hAnsi="Times New Roman" w:cs="Times New Roman"/>
                <w:b/>
                <w:color w:val="000000"/>
                <w:kern w:val="0"/>
                <w:sz w:val="22"/>
                <w:szCs w:val="22"/>
                <w14:ligatures w14:val="none"/>
              </w:rPr>
              <w:t>MEDIJANA</w:t>
            </w:r>
          </w:p>
        </w:tc>
        <w:tc>
          <w:tcPr>
            <w:tcW w:w="1499" w:type="dxa"/>
            <w:tcBorders>
              <w:top w:val="single" w:sz="4" w:space="0" w:color="auto"/>
              <w:left w:val="single" w:sz="4" w:space="0" w:color="auto"/>
              <w:bottom w:val="single" w:sz="4" w:space="0" w:color="auto"/>
              <w:right w:val="single" w:sz="4" w:space="0" w:color="auto"/>
            </w:tcBorders>
            <w:shd w:val="clear" w:color="auto" w:fill="E6E6E6"/>
            <w:noWrap/>
            <w:hideMark/>
          </w:tcPr>
          <w:p w14:paraId="07904CA5" w14:textId="77777777" w:rsidR="008B156B" w:rsidRPr="008B156B" w:rsidRDefault="008B156B" w:rsidP="008B156B">
            <w:pPr>
              <w:spacing w:after="0" w:line="240" w:lineRule="auto"/>
              <w:jc w:val="right"/>
              <w:rPr>
                <w:rFonts w:ascii="Times New Roman" w:eastAsia="Times New Roman" w:hAnsi="Times New Roman" w:cs="Times New Roman"/>
                <w:b/>
                <w:color w:val="000000"/>
                <w:kern w:val="0"/>
                <w:sz w:val="22"/>
                <w:szCs w:val="22"/>
                <w14:ligatures w14:val="none"/>
              </w:rPr>
            </w:pPr>
            <w:r w:rsidRPr="008B156B">
              <w:rPr>
                <w:rFonts w:ascii="Times New Roman" w:eastAsia="Times New Roman" w:hAnsi="Times New Roman" w:cs="Times New Roman"/>
                <w:b/>
                <w:color w:val="000000"/>
                <w:kern w:val="0"/>
                <w:sz w:val="22"/>
                <w:szCs w:val="22"/>
                <w14:ligatures w14:val="none"/>
              </w:rPr>
              <w:t>0.22</w:t>
            </w:r>
          </w:p>
        </w:tc>
      </w:tr>
    </w:tbl>
    <w:p w14:paraId="3478C674" w14:textId="77777777" w:rsidR="008B156B" w:rsidRPr="008B156B" w:rsidRDefault="008B156B" w:rsidP="008B156B">
      <w:pPr>
        <w:spacing w:after="0" w:line="240" w:lineRule="auto"/>
        <w:jc w:val="both"/>
        <w:rPr>
          <w:rFonts w:ascii="Times New Roman" w:eastAsia="Times New Roman" w:hAnsi="Times New Roman" w:cs="Times New Roman"/>
          <w:kern w:val="0"/>
          <w14:ligatures w14:val="none"/>
        </w:rPr>
      </w:pPr>
    </w:p>
    <w:p w14:paraId="18622FAD"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pl-PL"/>
          <w14:ligatures w14:val="none"/>
        </w:rPr>
      </w:pPr>
      <w:r w:rsidRPr="008B156B">
        <w:rPr>
          <w:rFonts w:ascii="Cambria" w:eastAsia="Times New Roman" w:hAnsi="Cambria" w:cs="Times New Roman"/>
          <w:b/>
          <w:bCs/>
          <w:kern w:val="32"/>
          <w:sz w:val="32"/>
          <w:szCs w:val="32"/>
          <w:lang w:val="pl-PL"/>
          <w14:ligatures w14:val="none"/>
        </w:rPr>
        <w:lastRenderedPageBreak/>
        <w:t>Povezanost statusa studenata (budžetski ili samofinansirajući) i procena nastavnika:</w:t>
      </w:r>
    </w:p>
    <w:p w14:paraId="09CBCA08"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6A1241A3"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Takođe, ispitivana je i povezanost statusa studenata i procena nastavnika, da bi se utvrdilo da li bolje ocene nastavnicima daju studenti koji se finansiraju iz budžeta. Povezanost je određivana Man Vitnijevim U testom zbog malog uzorka. Povezanost je određivana za Fakultet u celini. </w:t>
      </w:r>
    </w:p>
    <w:p w14:paraId="596CF4E9" w14:textId="77777777" w:rsidR="008B156B" w:rsidRPr="008B156B" w:rsidRDefault="008B156B" w:rsidP="008B156B">
      <w:pPr>
        <w:spacing w:after="0" w:line="240" w:lineRule="auto"/>
        <w:rPr>
          <w:rFonts w:ascii="Times New Roman" w:eastAsia="Times New Roman" w:hAnsi="Times New Roman" w:cs="Times New Roman"/>
          <w:b/>
          <w:kern w:val="0"/>
          <w:lang w:val="sr-Latn-RS"/>
          <w14:ligatures w14:val="none"/>
        </w:rPr>
      </w:pPr>
    </w:p>
    <w:p w14:paraId="43FC81A9"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Na nivou celog Fakulteta dobijena je značajna povezanost statusa studenata i procena nastavnika samo na tri pitanja (stavke). Na </w:t>
      </w:r>
      <w:r w:rsidRPr="008B156B">
        <w:rPr>
          <w:rFonts w:ascii="Times New Roman" w:eastAsia="Times New Roman" w:hAnsi="Times New Roman" w:cs="Times New Roman"/>
          <w:i/>
          <w:iCs/>
          <w:kern w:val="0"/>
          <w:lang w:val="pl-PL"/>
          <w14:ligatures w14:val="none"/>
        </w:rPr>
        <w:t>uključivanju studenata u diskusije, podsticanju kreativnog rada i proširivanju znanja</w:t>
      </w:r>
      <w:r w:rsidRPr="008B156B">
        <w:rPr>
          <w:rFonts w:ascii="Times New Roman" w:eastAsia="Times New Roman" w:hAnsi="Times New Roman" w:cs="Times New Roman"/>
          <w:kern w:val="0"/>
          <w:lang w:val="pl-PL"/>
          <w14:ligatures w14:val="none"/>
        </w:rPr>
        <w:t xml:space="preserve"> samofinansirajući studenti daju nešto više ocene nastavnicima. Ipak, na većini pitanjima, kao i na ukupnom skoru, samofinansirajući i budžetski studenti podjednako procenjuju rad nastavnika. Pošto iz godine u godinu povezanost sa statusom studenata varira, tj nekada se pojavi veoma slaba, nekada je nema, možemo zaključiti da su ove razlike zanemarljive i da ne predstavljaju neku stabilnu tendenciju. Naročito je problem u tome što je tri puta manje samofinansirajućih nego budžetskih studenata uradilo evaluaciju. </w:t>
      </w:r>
    </w:p>
    <w:p w14:paraId="49070344"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2D151D7F"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TABELA 3: Povezanost nivoa studija (master-doktorske) i procena nastavnika (fakultet u celini) – značajne razlike su boldirane.</w:t>
      </w:r>
    </w:p>
    <w:p w14:paraId="1E196A27"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tbl>
      <w:tblPr>
        <w:tblW w:w="6950"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1884"/>
        <w:gridCol w:w="1457"/>
        <w:gridCol w:w="785"/>
        <w:gridCol w:w="609"/>
      </w:tblGrid>
      <w:tr w:rsidR="008B156B" w:rsidRPr="008B156B" w14:paraId="45375909" w14:textId="77777777" w:rsidTr="008B156B">
        <w:trPr>
          <w:trHeight w:val="487"/>
        </w:trPr>
        <w:tc>
          <w:tcPr>
            <w:tcW w:w="2215" w:type="dxa"/>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00A2BEA" w14:textId="77777777" w:rsidR="008B156B" w:rsidRPr="006A1AEF" w:rsidRDefault="008B156B" w:rsidP="008B156B">
            <w:pPr>
              <w:spacing w:after="0" w:line="240" w:lineRule="auto"/>
              <w:rPr>
                <w:rFonts w:ascii="Times New Roman" w:eastAsia="Times New Roman" w:hAnsi="Times New Roman" w:cs="Times New Roman"/>
                <w:kern w:val="0"/>
                <w:sz w:val="22"/>
                <w:szCs w:val="22"/>
                <w:lang w:val="pl-PL" w:eastAsia="en-GB"/>
                <w14:ligatures w14:val="none"/>
              </w:rPr>
            </w:pPr>
            <w:r w:rsidRPr="006A1AEF">
              <w:rPr>
                <w:rFonts w:ascii="Times New Roman" w:eastAsia="Times New Roman" w:hAnsi="Times New Roman" w:cs="Times New Roman"/>
                <w:kern w:val="0"/>
                <w:sz w:val="22"/>
                <w:szCs w:val="22"/>
                <w:lang w:val="pl-PL" w:eastAsia="en-GB"/>
                <w14:ligatures w14:val="none"/>
              </w:rPr>
              <w:t> </w:t>
            </w:r>
          </w:p>
        </w:tc>
        <w:tc>
          <w:tcPr>
            <w:tcW w:w="1884" w:type="dxa"/>
            <w:tcBorders>
              <w:top w:val="single" w:sz="4" w:space="0" w:color="auto"/>
              <w:left w:val="single" w:sz="4" w:space="0" w:color="auto"/>
              <w:bottom w:val="single" w:sz="4" w:space="0" w:color="auto"/>
              <w:right w:val="single" w:sz="4" w:space="0" w:color="auto"/>
            </w:tcBorders>
            <w:shd w:val="clear" w:color="auto" w:fill="BFBFBF"/>
            <w:hideMark/>
          </w:tcPr>
          <w:p w14:paraId="3143905E"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Mann-Whitney U</w:t>
            </w:r>
          </w:p>
        </w:tc>
        <w:tc>
          <w:tcPr>
            <w:tcW w:w="1457" w:type="dxa"/>
            <w:tcBorders>
              <w:top w:val="single" w:sz="4" w:space="0" w:color="auto"/>
              <w:left w:val="single" w:sz="4" w:space="0" w:color="auto"/>
              <w:bottom w:val="single" w:sz="4" w:space="0" w:color="auto"/>
              <w:right w:val="single" w:sz="4" w:space="0" w:color="auto"/>
            </w:tcBorders>
            <w:shd w:val="clear" w:color="auto" w:fill="BFBFBF"/>
            <w:hideMark/>
          </w:tcPr>
          <w:p w14:paraId="08063042"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Wilcoxon W</w:t>
            </w:r>
          </w:p>
        </w:tc>
        <w:tc>
          <w:tcPr>
            <w:tcW w:w="785" w:type="dxa"/>
            <w:tcBorders>
              <w:top w:val="single" w:sz="4" w:space="0" w:color="auto"/>
              <w:left w:val="single" w:sz="4" w:space="0" w:color="auto"/>
              <w:bottom w:val="single" w:sz="4" w:space="0" w:color="auto"/>
              <w:right w:val="single" w:sz="4" w:space="0" w:color="auto"/>
            </w:tcBorders>
            <w:shd w:val="clear" w:color="auto" w:fill="BFBFBF"/>
            <w:hideMark/>
          </w:tcPr>
          <w:p w14:paraId="7075F9BD"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Z</w:t>
            </w:r>
          </w:p>
        </w:tc>
        <w:tc>
          <w:tcPr>
            <w:tcW w:w="609" w:type="dxa"/>
            <w:tcBorders>
              <w:top w:val="single" w:sz="4" w:space="0" w:color="auto"/>
              <w:left w:val="single" w:sz="4" w:space="0" w:color="auto"/>
              <w:bottom w:val="single" w:sz="4" w:space="0" w:color="auto"/>
              <w:right w:val="single" w:sz="4" w:space="0" w:color="auto"/>
            </w:tcBorders>
            <w:shd w:val="clear" w:color="auto" w:fill="BFBFBF"/>
            <w:hideMark/>
          </w:tcPr>
          <w:p w14:paraId="78FAB67A"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Sig</w:t>
            </w:r>
          </w:p>
        </w:tc>
      </w:tr>
      <w:tr w:rsidR="008B156B" w:rsidRPr="008B156B" w14:paraId="418EB2EB"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775F8BB4"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pregledno</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izlaže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277F65A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2647.50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5D6AF1C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11162.50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6AC98D9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-0.10</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14AE70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0.92</w:t>
            </w:r>
          </w:p>
        </w:tc>
      </w:tr>
      <w:tr w:rsidR="008B156B" w:rsidRPr="008B156B" w14:paraId="56B16BBB"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1A72A901"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pripremljenost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3BCA57B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2406.50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5C93E4D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11052.50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30BEF26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-1.08</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2865711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0.28</w:t>
            </w:r>
          </w:p>
        </w:tc>
      </w:tr>
      <w:tr w:rsidR="008B156B" w:rsidRPr="008B156B" w14:paraId="250F4E28"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6F7ECAFC"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b/>
                <w:bCs/>
                <w:kern w:val="0"/>
                <w:sz w:val="22"/>
                <w:szCs w:val="22"/>
                <w:lang w:val="en-GB" w:eastAsia="en-GB"/>
                <w14:ligatures w14:val="none"/>
              </w:rPr>
              <w:t>uključuje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6E3E0E85"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2283.00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5DBFF096"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11061.00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277D9677"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-2.08</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1802234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0.04</w:t>
            </w:r>
          </w:p>
        </w:tc>
      </w:tr>
      <w:tr w:rsidR="008B156B" w:rsidRPr="008B156B" w14:paraId="0000F0F6"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57360A54"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b/>
                <w:bCs/>
                <w:kern w:val="0"/>
                <w:sz w:val="22"/>
                <w:szCs w:val="22"/>
                <w:lang w:val="en-GB" w:eastAsia="en-GB"/>
                <w14:ligatures w14:val="none"/>
              </w:rPr>
              <w:t>podstiče</w:t>
            </w:r>
            <w:proofErr w:type="spellEnd"/>
            <w:r w:rsidRPr="008B156B">
              <w:rPr>
                <w:rFonts w:ascii="Times New Roman" w:eastAsia="Times New Roman" w:hAnsi="Times New Roman" w:cs="Times New Roman"/>
                <w:b/>
                <w:bCs/>
                <w:kern w:val="0"/>
                <w:sz w:val="22"/>
                <w:szCs w:val="22"/>
                <w:lang w:val="en-GB" w:eastAsia="en-GB"/>
                <w14:ligatures w14:val="none"/>
              </w:rPr>
              <w:t xml:space="preserve"> </w:t>
            </w:r>
            <w:proofErr w:type="spellStart"/>
            <w:r w:rsidRPr="008B156B">
              <w:rPr>
                <w:rFonts w:ascii="Times New Roman" w:eastAsia="Times New Roman" w:hAnsi="Times New Roman" w:cs="Times New Roman"/>
                <w:b/>
                <w:bCs/>
                <w:kern w:val="0"/>
                <w:sz w:val="22"/>
                <w:szCs w:val="22"/>
                <w:lang w:val="en-GB" w:eastAsia="en-GB"/>
                <w14:ligatures w14:val="none"/>
              </w:rPr>
              <w:t>kreativnost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4F372264"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2299.00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112F230F"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11210.00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5860A9EC"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-1.95</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0F63BAC6"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0.05</w:t>
            </w:r>
          </w:p>
        </w:tc>
      </w:tr>
      <w:tr w:rsidR="008B156B" w:rsidRPr="008B156B" w14:paraId="37743FC9"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3F28B53B"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b/>
                <w:bCs/>
                <w:kern w:val="0"/>
                <w:sz w:val="22"/>
                <w:szCs w:val="22"/>
                <w:lang w:val="en-GB" w:eastAsia="en-GB"/>
                <w14:ligatures w14:val="none"/>
              </w:rPr>
              <w:t>proširuje</w:t>
            </w:r>
            <w:proofErr w:type="spellEnd"/>
            <w:r w:rsidRPr="008B156B">
              <w:rPr>
                <w:rFonts w:ascii="Times New Roman" w:eastAsia="Times New Roman" w:hAnsi="Times New Roman" w:cs="Times New Roman"/>
                <w:b/>
                <w:bCs/>
                <w:kern w:val="0"/>
                <w:sz w:val="22"/>
                <w:szCs w:val="22"/>
                <w:lang w:val="en-GB" w:eastAsia="en-GB"/>
                <w14:ligatures w14:val="none"/>
              </w:rPr>
              <w:t xml:space="preserve"> </w:t>
            </w:r>
            <w:proofErr w:type="spellStart"/>
            <w:r w:rsidRPr="008B156B">
              <w:rPr>
                <w:rFonts w:ascii="Times New Roman" w:eastAsia="Times New Roman" w:hAnsi="Times New Roman" w:cs="Times New Roman"/>
                <w:b/>
                <w:bCs/>
                <w:kern w:val="0"/>
                <w:sz w:val="22"/>
                <w:szCs w:val="22"/>
                <w:lang w:val="en-GB" w:eastAsia="en-GB"/>
                <w14:ligatures w14:val="none"/>
              </w:rPr>
              <w:t>znanje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17BD6431"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2132.50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57B95F33"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11043.50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7D861897"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-2.09</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1C6A5CBB"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0.04</w:t>
            </w:r>
          </w:p>
        </w:tc>
      </w:tr>
      <w:tr w:rsidR="008B156B" w:rsidRPr="008B156B" w14:paraId="0B1BF21F"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01BFD14C"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odgovara</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na</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pitanja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36CD0AD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2577.50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7325460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3397.50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77FC514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25C82AB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r>
      <w:tr w:rsidR="008B156B" w:rsidRPr="008B156B" w14:paraId="2956B238"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4A244CDA"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daje</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informacije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6DA52CD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2354.00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74B7538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3174.00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380B7CA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-0.27</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2BBA68E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0.79</w:t>
            </w:r>
          </w:p>
        </w:tc>
      </w:tr>
      <w:tr w:rsidR="008B156B" w:rsidRPr="008B156B" w14:paraId="1CD1FE6D"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7DFFDB71"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literatura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5B927AB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2192.50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1D7B3B5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10193.50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1BA13A0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-1.57</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133CC15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0.12</w:t>
            </w:r>
          </w:p>
        </w:tc>
      </w:tr>
      <w:tr w:rsidR="008B156B" w:rsidRPr="008B156B" w14:paraId="2301D91A"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3F1A4A94"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redovnost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6EABE55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2400.00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5389D85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10785.00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6A3DD2E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60CFE7F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0.57</w:t>
            </w:r>
          </w:p>
        </w:tc>
      </w:tr>
      <w:tr w:rsidR="008B156B" w:rsidRPr="008B156B" w14:paraId="4EDA50DC"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18F2780A"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objektivnost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28F3D6F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1698.00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2D89EE6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6748.00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1F8C0C9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ACB932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0.98</w:t>
            </w:r>
          </w:p>
        </w:tc>
      </w:tr>
      <w:tr w:rsidR="008B156B" w:rsidRPr="008B156B" w14:paraId="60BE1C4A"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285CD925"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r w:rsidRPr="008B156B">
              <w:rPr>
                <w:rFonts w:ascii="Times New Roman" w:eastAsia="Times New Roman" w:hAnsi="Times New Roman" w:cs="Times New Roman"/>
                <w:kern w:val="0"/>
                <w:sz w:val="22"/>
                <w:szCs w:val="22"/>
                <w:lang w:val="en-GB" w:eastAsia="en-GB"/>
                <w14:ligatures w14:val="none"/>
              </w:rPr>
              <w:t>PROSEK</w:t>
            </w:r>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0D03366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2421.00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4F4A348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11332.00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6CCEF51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-1.16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A9D547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0.25</w:t>
            </w:r>
          </w:p>
        </w:tc>
      </w:tr>
    </w:tbl>
    <w:p w14:paraId="78503286"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37AF313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57010D62"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5E6B5E16"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58056B00"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2E6C640"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A506AA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A17731D"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0A7E41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3E64E4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555C04D"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5BF20E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05D994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21CE197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AB336C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8487A8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1F90926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5. Povezanost statusa studenata (budžetski ili samofinansirajući) i procena nastavnika ( (Fakultet u celini).  </w:t>
      </w:r>
    </w:p>
    <w:p w14:paraId="084CAC8C"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00841C67"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noProof/>
          <w:kern w:val="0"/>
          <w14:ligatures w14:val="none"/>
        </w:rPr>
        <w:drawing>
          <wp:inline distT="0" distB="0" distL="0" distR="0" wp14:anchorId="4546CDF9" wp14:editId="48589EF3">
            <wp:extent cx="4991100" cy="354330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67424EF7"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75DC58BB"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21450508" w14:textId="77777777" w:rsidR="008B156B" w:rsidRPr="008B156B" w:rsidRDefault="008B156B" w:rsidP="008B156B">
      <w:pPr>
        <w:keepNext/>
        <w:spacing w:before="240" w:after="60" w:line="240" w:lineRule="auto"/>
        <w:outlineLvl w:val="0"/>
        <w:rPr>
          <w:rFonts w:ascii="Cambria" w:eastAsia="Times New Roman" w:hAnsi="Cambria" w:cs="Times New Roman"/>
          <w:b/>
          <w:bCs/>
          <w:kern w:val="32"/>
          <w:sz w:val="32"/>
          <w:szCs w:val="32"/>
          <w14:ligatures w14:val="none"/>
        </w:rPr>
      </w:pPr>
    </w:p>
    <w:p w14:paraId="6FDECA90"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pl-PL"/>
          <w14:ligatures w14:val="none"/>
        </w:rPr>
      </w:pPr>
      <w:r w:rsidRPr="008B156B">
        <w:rPr>
          <w:rFonts w:ascii="Cambria" w:eastAsia="Times New Roman" w:hAnsi="Cambria" w:cs="Times New Roman"/>
          <w:b/>
          <w:bCs/>
          <w:kern w:val="32"/>
          <w:sz w:val="32"/>
          <w:szCs w:val="32"/>
          <w:lang w:val="pl-PL"/>
          <w14:ligatures w14:val="none"/>
        </w:rPr>
        <w:lastRenderedPageBreak/>
        <w:t>Povezanost nivoa studija (master ili doktorske) i procena nastavnika:</w:t>
      </w:r>
    </w:p>
    <w:p w14:paraId="510DDB2A"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1B9DC6FB"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Povezanost nivoa studija i procena nastavnika, da bi se utvrdilo da li bolje ocene nastavnicima daju studenti master ili doktorskih studija ove godine nije utvrđivana zbog veoma malog broja procena u globalu, pa i po nivoima studija. </w:t>
      </w:r>
    </w:p>
    <w:p w14:paraId="0EE7542B"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p>
    <w:p w14:paraId="5B94A5F3"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it-IT"/>
          <w14:ligatures w14:val="none"/>
        </w:rPr>
      </w:pPr>
      <w:r w:rsidRPr="008B156B">
        <w:rPr>
          <w:rFonts w:ascii="Cambria" w:eastAsia="Times New Roman" w:hAnsi="Cambria" w:cs="Times New Roman"/>
          <w:b/>
          <w:bCs/>
          <w:kern w:val="32"/>
          <w:sz w:val="32"/>
          <w:szCs w:val="32"/>
          <w:lang w:val="it-IT"/>
          <w14:ligatures w14:val="none"/>
        </w:rPr>
        <w:lastRenderedPageBreak/>
        <w:t>Povezanost učestalosti prisustvovanja časovima i procena nastavnika:</w:t>
      </w:r>
    </w:p>
    <w:p w14:paraId="70AF3B2F"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Cs/>
          <w:color w:val="000000"/>
          <w:kern w:val="0"/>
          <w:lang w:val="it-IT"/>
          <w14:ligatures w14:val="none"/>
        </w:rPr>
      </w:pPr>
    </w:p>
    <w:p w14:paraId="0D7E6719" w14:textId="77777777" w:rsidR="008B156B" w:rsidRPr="008B156B" w:rsidRDefault="008B156B" w:rsidP="008B156B">
      <w:pPr>
        <w:tabs>
          <w:tab w:val="center" w:pos="4651"/>
        </w:tabs>
        <w:autoSpaceDE w:val="0"/>
        <w:autoSpaceDN w:val="0"/>
        <w:adjustRightInd w:val="0"/>
        <w:spacing w:after="0" w:line="240" w:lineRule="auto"/>
        <w:jc w:val="both"/>
        <w:rPr>
          <w:rFonts w:ascii="Times New Roman" w:eastAsia="Times New Roman" w:hAnsi="Times New Roman" w:cs="Times New Roman"/>
          <w:bCs/>
          <w:color w:val="000000"/>
          <w:kern w:val="0"/>
          <w:lang w:val="it-IT"/>
          <w14:ligatures w14:val="none"/>
        </w:rPr>
      </w:pPr>
      <w:r w:rsidRPr="008B156B">
        <w:rPr>
          <w:rFonts w:ascii="Times New Roman" w:eastAsia="Times New Roman" w:hAnsi="Times New Roman" w:cs="Times New Roman"/>
          <w:bCs/>
          <w:color w:val="000000"/>
          <w:kern w:val="0"/>
          <w:lang w:val="it-IT"/>
          <w14:ligatures w14:val="none"/>
        </w:rPr>
        <w:t xml:space="preserve">Ispitivana je povezanost procena nastavnika sa prisustvovanjem časovima. Povezanost je određivana Pirsonovim koeficijentom korelacije i računata je za Fakultet u celini. </w:t>
      </w:r>
      <w:r w:rsidRPr="008B156B">
        <w:rPr>
          <w:rFonts w:ascii="Times New Roman" w:eastAsia="Times New Roman" w:hAnsi="Times New Roman" w:cs="Times New Roman"/>
          <w:kern w:val="0"/>
          <w:lang w:val="pl-PL"/>
          <w14:ligatures w14:val="none"/>
        </w:rPr>
        <w:t>Ovaj koeficijent uzima vrednosti od 0 do 1 ako je povezanost direktno proporcionalna, ili od 0 do -1 ako je obrnuto proporcionalna. Vrednosti bliže nuli označavaju nisku, a bliže 1 ili -1 visoku povezanost.</w:t>
      </w:r>
      <w:r w:rsidRPr="008B156B">
        <w:rPr>
          <w:rFonts w:ascii="Times New Roman" w:eastAsia="Times New Roman" w:hAnsi="Times New Roman" w:cs="Times New Roman"/>
          <w:bCs/>
          <w:color w:val="000000"/>
          <w:kern w:val="0"/>
          <w:lang w:val="it-IT"/>
          <w14:ligatures w14:val="none"/>
        </w:rPr>
        <w:t xml:space="preserve"> </w:t>
      </w:r>
    </w:p>
    <w:p w14:paraId="4545E8A6"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Cs/>
          <w:color w:val="000000"/>
          <w:kern w:val="0"/>
          <w:lang w:val="it-IT"/>
          <w14:ligatures w14:val="none"/>
        </w:rPr>
      </w:pPr>
    </w:p>
    <w:p w14:paraId="25FAF57C" w14:textId="77777777" w:rsidR="008B156B" w:rsidRPr="008B156B" w:rsidRDefault="008B156B" w:rsidP="008B156B">
      <w:pPr>
        <w:spacing w:after="0" w:line="240" w:lineRule="auto"/>
        <w:jc w:val="both"/>
        <w:rPr>
          <w:rFonts w:ascii="Times New Roman" w:eastAsia="Times New Roman" w:hAnsi="Times New Roman" w:cs="Times New Roman"/>
          <w:iCs/>
          <w:kern w:val="0"/>
          <w:lang w:val="pl-PL"/>
          <w14:ligatures w14:val="none"/>
        </w:rPr>
      </w:pPr>
      <w:r w:rsidRPr="008B156B">
        <w:rPr>
          <w:rFonts w:ascii="Times New Roman" w:eastAsia="Times New Roman" w:hAnsi="Times New Roman" w:cs="Times New Roman"/>
          <w:iCs/>
          <w:kern w:val="0"/>
          <w:lang w:val="pl-PL"/>
          <w14:ligatures w14:val="none"/>
        </w:rPr>
        <w:t xml:space="preserve">Na nivou celog Fakulteta dobijena je značajna povezanost sa </w:t>
      </w:r>
      <w:r w:rsidRPr="008B156B">
        <w:rPr>
          <w:rFonts w:ascii="Times New Roman" w:eastAsia="Times New Roman" w:hAnsi="Times New Roman" w:cs="Times New Roman"/>
          <w:bCs/>
          <w:color w:val="000000"/>
          <w:kern w:val="0"/>
          <w:lang w:val="it-IT"/>
          <w14:ligatures w14:val="none"/>
        </w:rPr>
        <w:t>prisustvovanjem časovima</w:t>
      </w:r>
      <w:r w:rsidRPr="008B156B">
        <w:rPr>
          <w:rFonts w:ascii="Times New Roman" w:eastAsia="Times New Roman" w:hAnsi="Times New Roman" w:cs="Times New Roman"/>
          <w:iCs/>
          <w:kern w:val="0"/>
          <w:lang w:val="pl-PL"/>
          <w14:ligatures w14:val="none"/>
        </w:rPr>
        <w:t xml:space="preserve"> samo na jednoj stavki upitnika, takva da studenti koji češće prisustvuju časovima ocenjuju da nastavnici u većoj meri proširuju njihovo znanje (Tabela 4). Sa druge strane, prisustvo nastavi na master i doktorskim studijama nije povezano sa ocenama koje daju nastavnicima na većini pitanja kao ni na ukupnom skoru. Oni studenti koji češće dolaze na nastavu daju slične ocene kao i studenti koji ređe dolaze na skoro svim pitanjima, osim na jednom. Takođe, prosečna </w:t>
      </w:r>
      <w:r w:rsidRPr="008B156B">
        <w:rPr>
          <w:rFonts w:ascii="Times New Roman" w:eastAsia="Times New Roman" w:hAnsi="Times New Roman" w:cs="Times New Roman"/>
          <w:kern w:val="0"/>
          <w:lang w:val="pl-PL"/>
          <w14:ligatures w14:val="none"/>
        </w:rPr>
        <w:t>povezanosti je veoma niska (0.06), što zapravo znači da se samo 0.36% ocene koju studenti daju nastavnicima može dovesti u vezu sa njihovim prisustvom časovima, a da se čak 99.64% ocene sa evaluacije može pripisati drugim faktorima.</w:t>
      </w:r>
    </w:p>
    <w:p w14:paraId="27A84CF9" w14:textId="77777777" w:rsidR="008B156B" w:rsidRPr="008B156B" w:rsidRDefault="008B156B" w:rsidP="008B156B">
      <w:pPr>
        <w:spacing w:after="0" w:line="240" w:lineRule="auto"/>
        <w:jc w:val="both"/>
        <w:rPr>
          <w:rFonts w:ascii="Times New Roman" w:eastAsia="Times New Roman" w:hAnsi="Times New Roman" w:cs="Times New Roman"/>
          <w:bCs/>
          <w:color w:val="000000"/>
          <w:kern w:val="0"/>
          <w:lang w:val="it-IT"/>
          <w14:ligatures w14:val="none"/>
        </w:rPr>
      </w:pPr>
    </w:p>
    <w:p w14:paraId="7E9DA566" w14:textId="77777777" w:rsidR="008B156B" w:rsidRPr="008B156B" w:rsidRDefault="008B156B" w:rsidP="008B156B">
      <w:pPr>
        <w:spacing w:after="0" w:line="240" w:lineRule="auto"/>
        <w:jc w:val="both"/>
        <w:rPr>
          <w:rFonts w:ascii="Times New Roman" w:eastAsia="Times New Roman" w:hAnsi="Times New Roman" w:cs="Times New Roman"/>
          <w:bCs/>
          <w:color w:val="000000"/>
          <w:kern w:val="0"/>
          <w:lang w:val="it-IT"/>
          <w14:ligatures w14:val="none"/>
        </w:rPr>
      </w:pPr>
    </w:p>
    <w:p w14:paraId="00DF3C0F" w14:textId="77777777" w:rsidR="008B156B" w:rsidRPr="008B156B" w:rsidRDefault="008B156B" w:rsidP="008B156B">
      <w:pPr>
        <w:spacing w:after="0" w:line="240" w:lineRule="auto"/>
        <w:jc w:val="center"/>
        <w:rPr>
          <w:rFonts w:ascii="Times New Roman" w:eastAsia="Times New Roman" w:hAnsi="Times New Roman" w:cs="Times New Roman"/>
          <w:b/>
          <w:kern w:val="0"/>
          <w:lang w:val="it-IT"/>
          <w14:ligatures w14:val="none"/>
        </w:rPr>
      </w:pPr>
      <w:r w:rsidRPr="008B156B">
        <w:rPr>
          <w:rFonts w:ascii="Times New Roman" w:eastAsia="Times New Roman" w:hAnsi="Times New Roman" w:cs="Times New Roman"/>
          <w:b/>
          <w:kern w:val="0"/>
          <w:lang w:val="it-IT"/>
          <w14:ligatures w14:val="none"/>
        </w:rPr>
        <w:t>TABELA 4: Povezanost prisustvovanja časovima i procena nastavnika (fakultet u celini).</w:t>
      </w:r>
    </w:p>
    <w:p w14:paraId="0F0FC49F"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lang w:val="pl-PL"/>
          <w14:ligatures w14:val="none"/>
        </w:rPr>
      </w:pPr>
    </w:p>
    <w:tbl>
      <w:tblPr>
        <w:tblW w:w="901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3" w:type="dxa"/>
          <w:right w:w="93" w:type="dxa"/>
        </w:tblCellMar>
        <w:tblLook w:val="04A0" w:firstRow="1" w:lastRow="0" w:firstColumn="1" w:lastColumn="0" w:noHBand="0" w:noVBand="1"/>
      </w:tblPr>
      <w:tblGrid>
        <w:gridCol w:w="7117"/>
        <w:gridCol w:w="1898"/>
      </w:tblGrid>
      <w:tr w:rsidR="008B156B" w:rsidRPr="008B156B" w14:paraId="645D29E6" w14:textId="77777777" w:rsidTr="008B156B">
        <w:trPr>
          <w:trHeight w:val="543"/>
        </w:trPr>
        <w:tc>
          <w:tcPr>
            <w:tcW w:w="7119" w:type="dxa"/>
            <w:tcBorders>
              <w:top w:val="single" w:sz="4" w:space="0" w:color="auto"/>
              <w:left w:val="single" w:sz="4" w:space="0" w:color="auto"/>
              <w:bottom w:val="single" w:sz="4" w:space="0" w:color="auto"/>
              <w:right w:val="single" w:sz="4" w:space="0" w:color="auto"/>
            </w:tcBorders>
            <w:shd w:val="clear" w:color="auto" w:fill="E6E6E6"/>
            <w:vAlign w:val="bottom"/>
            <w:hideMark/>
          </w:tcPr>
          <w:p w14:paraId="6AF6D1F1"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b/>
                <w:color w:val="000000"/>
                <w:kern w:val="0"/>
                <w14:ligatures w14:val="none"/>
              </w:rPr>
            </w:pPr>
            <w:r w:rsidRPr="008B156B">
              <w:rPr>
                <w:rFonts w:ascii="Times New Roman" w:eastAsia="Times New Roman" w:hAnsi="Times New Roman" w:cs="Times New Roman"/>
                <w:b/>
                <w:color w:val="000000"/>
                <w:kern w:val="0"/>
                <w14:ligatures w14:val="none"/>
              </w:rPr>
              <w:t>PITANJE</w:t>
            </w:r>
          </w:p>
        </w:tc>
        <w:tc>
          <w:tcPr>
            <w:tcW w:w="1899" w:type="dxa"/>
            <w:tcBorders>
              <w:top w:val="single" w:sz="4" w:space="0" w:color="auto"/>
              <w:left w:val="single" w:sz="4" w:space="0" w:color="auto"/>
              <w:bottom w:val="single" w:sz="4" w:space="0" w:color="auto"/>
              <w:right w:val="single" w:sz="4" w:space="0" w:color="auto"/>
            </w:tcBorders>
            <w:shd w:val="clear" w:color="auto" w:fill="E6E6E6"/>
            <w:vAlign w:val="bottom"/>
            <w:hideMark/>
          </w:tcPr>
          <w:p w14:paraId="19E0E927"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color w:val="000000"/>
                <w:kern w:val="0"/>
                <w14:ligatures w14:val="none"/>
              </w:rPr>
            </w:pPr>
            <w:proofErr w:type="spellStart"/>
            <w:r w:rsidRPr="008B156B">
              <w:rPr>
                <w:rFonts w:ascii="Times New Roman" w:eastAsia="Times New Roman" w:hAnsi="Times New Roman" w:cs="Times New Roman"/>
                <w:b/>
                <w:color w:val="000000"/>
                <w:kern w:val="0"/>
                <w14:ligatures w14:val="none"/>
              </w:rPr>
              <w:t>korelacija</w:t>
            </w:r>
            <w:proofErr w:type="spellEnd"/>
            <w:r w:rsidRPr="008B156B">
              <w:rPr>
                <w:rFonts w:ascii="Times New Roman" w:eastAsia="Times New Roman" w:hAnsi="Times New Roman" w:cs="Times New Roman"/>
                <w:b/>
                <w:color w:val="000000"/>
                <w:kern w:val="0"/>
                <w14:ligatures w14:val="none"/>
              </w:rPr>
              <w:t xml:space="preserve"> </w:t>
            </w:r>
            <w:proofErr w:type="spellStart"/>
            <w:r w:rsidRPr="008B156B">
              <w:rPr>
                <w:rFonts w:ascii="Times New Roman" w:eastAsia="Times New Roman" w:hAnsi="Times New Roman" w:cs="Times New Roman"/>
                <w:b/>
                <w:color w:val="000000"/>
                <w:kern w:val="0"/>
                <w14:ligatures w14:val="none"/>
              </w:rPr>
              <w:t>sa</w:t>
            </w:r>
            <w:proofErr w:type="spellEnd"/>
            <w:r w:rsidRPr="008B156B">
              <w:rPr>
                <w:rFonts w:ascii="Times New Roman" w:eastAsia="Times New Roman" w:hAnsi="Times New Roman" w:cs="Times New Roman"/>
                <w:b/>
                <w:color w:val="000000"/>
                <w:kern w:val="0"/>
                <w14:ligatures w14:val="none"/>
              </w:rPr>
              <w:t xml:space="preserve"> </w:t>
            </w:r>
            <w:proofErr w:type="spellStart"/>
            <w:r w:rsidRPr="008B156B">
              <w:rPr>
                <w:rFonts w:ascii="Times New Roman" w:eastAsia="Times New Roman" w:hAnsi="Times New Roman" w:cs="Times New Roman"/>
                <w:b/>
                <w:color w:val="000000"/>
                <w:kern w:val="0"/>
                <w14:ligatures w14:val="none"/>
              </w:rPr>
              <w:t>prisustvovanjem</w:t>
            </w:r>
            <w:proofErr w:type="spellEnd"/>
            <w:r w:rsidRPr="008B156B">
              <w:rPr>
                <w:rFonts w:ascii="Times New Roman" w:eastAsia="Times New Roman" w:hAnsi="Times New Roman" w:cs="Times New Roman"/>
                <w:b/>
                <w:color w:val="000000"/>
                <w:kern w:val="0"/>
                <w14:ligatures w14:val="none"/>
              </w:rPr>
              <w:t xml:space="preserve"> </w:t>
            </w:r>
            <w:proofErr w:type="spellStart"/>
            <w:r w:rsidRPr="008B156B">
              <w:rPr>
                <w:rFonts w:ascii="Times New Roman" w:eastAsia="Times New Roman" w:hAnsi="Times New Roman" w:cs="Times New Roman"/>
                <w:b/>
                <w:color w:val="000000"/>
                <w:kern w:val="0"/>
                <w14:ligatures w14:val="none"/>
              </w:rPr>
              <w:t>časovima</w:t>
            </w:r>
            <w:proofErr w:type="spellEnd"/>
          </w:p>
        </w:tc>
      </w:tr>
      <w:tr w:rsidR="008B156B" w:rsidRPr="008B156B" w14:paraId="452AE493"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651D474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izlaže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pregledno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ističe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najbitnije</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F43554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0.05</w:t>
            </w:r>
          </w:p>
        </w:tc>
      </w:tr>
      <w:tr w:rsidR="008B156B" w:rsidRPr="008B156B" w14:paraId="2CE04A76"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198FB133"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dolazi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pripremljen</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88DA42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0.13</w:t>
            </w:r>
          </w:p>
        </w:tc>
      </w:tr>
      <w:tr w:rsidR="008B156B" w:rsidRPr="008B156B" w14:paraId="39122A75"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33954ADD"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uključivanje</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učestvovanje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diskusijama</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165CA6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0.05</w:t>
            </w:r>
          </w:p>
        </w:tc>
      </w:tr>
      <w:tr w:rsidR="008B156B" w:rsidRPr="008B156B" w14:paraId="2505638D"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08F392F7"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kreativan</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kritičko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samostalno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razmišljanje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359BF1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0.07</w:t>
            </w:r>
          </w:p>
        </w:tc>
      </w:tr>
      <w:tr w:rsidR="008B156B" w:rsidRPr="008B156B" w14:paraId="78DFCFA2"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5AC8CB8C" w14:textId="77777777" w:rsidR="008B156B" w:rsidRPr="008B156B" w:rsidRDefault="008B156B" w:rsidP="008B156B">
            <w:pPr>
              <w:spacing w:after="0" w:line="240" w:lineRule="auto"/>
              <w:rPr>
                <w:rFonts w:ascii="Times New Roman" w:eastAsia="Times New Roman" w:hAnsi="Times New Roman" w:cs="Times New Roman"/>
                <w:b/>
                <w:bCs/>
                <w:color w:val="000000"/>
                <w:kern w:val="0"/>
                <w:sz w:val="22"/>
                <w:szCs w:val="22"/>
                <w:lang w:val="pl-PL"/>
                <w14:ligatures w14:val="none"/>
              </w:rPr>
            </w:pPr>
            <w:proofErr w:type="spellStart"/>
            <w:r w:rsidRPr="008B156B">
              <w:rPr>
                <w:rFonts w:ascii="Times New Roman" w:eastAsia="Times New Roman" w:hAnsi="Times New Roman" w:cs="Times New Roman"/>
                <w:b/>
                <w:bCs/>
                <w:color w:val="000000"/>
                <w:kern w:val="0"/>
                <w:sz w:val="22"/>
                <w:szCs w:val="22"/>
                <w:lang w:val="sr-Cyrl-CS"/>
                <w14:ligatures w14:val="none"/>
              </w:rPr>
              <w:t>Kroz</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gradivo</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koje</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je</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odabrao</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nastavnik</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je</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značajno</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proširio</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i </w:t>
            </w:r>
            <w:proofErr w:type="spellStart"/>
            <w:r w:rsidRPr="008B156B">
              <w:rPr>
                <w:rFonts w:ascii="Times New Roman" w:eastAsia="Times New Roman" w:hAnsi="Times New Roman" w:cs="Times New Roman"/>
                <w:b/>
                <w:bCs/>
                <w:color w:val="000000"/>
                <w:kern w:val="0"/>
                <w:sz w:val="22"/>
                <w:szCs w:val="22"/>
                <w:lang w:val="sr-Cyrl-CS"/>
                <w14:ligatures w14:val="none"/>
              </w:rPr>
              <w:t>produbio</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moje</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znanje</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435A3F5"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0.20</w:t>
            </w:r>
          </w:p>
        </w:tc>
      </w:tr>
      <w:tr w:rsidR="008B156B" w:rsidRPr="008B156B" w14:paraId="34BB37A6"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3D2D6DB1"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studentska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pitanja</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vodi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računa</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studentskim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komentarima</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2D5F24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0.05</w:t>
            </w:r>
          </w:p>
        </w:tc>
      </w:tr>
      <w:tr w:rsidR="008B156B" w:rsidRPr="008B156B" w14:paraId="4CF4CB24"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0D52B034"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daje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korisne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povratne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informacije</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radu</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83E66A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0.11</w:t>
            </w:r>
          </w:p>
        </w:tc>
      </w:tr>
      <w:tr w:rsidR="008B156B" w:rsidRPr="008B156B" w14:paraId="49BD946F"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6621FFF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literaturu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pružio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osnovu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budući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naučnoistraživački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1648E8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0.06</w:t>
            </w:r>
          </w:p>
        </w:tc>
      </w:tr>
      <w:tr w:rsidR="008B156B" w:rsidRPr="008B156B" w14:paraId="44CFAA0A"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08F43EA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drži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dogovorenim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terminima</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D14DF8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0.04</w:t>
            </w:r>
          </w:p>
        </w:tc>
      </w:tr>
      <w:tr w:rsidR="008B156B" w:rsidRPr="008B156B" w14:paraId="2528F9D6"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6DBB085D"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Dosadašnje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vrednovanje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okviru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ovog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predmeta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pokazanom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znanju</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B3CC39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0.02</w:t>
            </w:r>
          </w:p>
        </w:tc>
      </w:tr>
      <w:tr w:rsidR="008B156B" w:rsidRPr="008B156B" w14:paraId="266EEB16"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30054921" w14:textId="77777777" w:rsidR="008B156B" w:rsidRPr="008B156B" w:rsidRDefault="008B156B" w:rsidP="008B156B">
            <w:pPr>
              <w:spacing w:after="0" w:line="240" w:lineRule="auto"/>
              <w:rPr>
                <w:rFonts w:ascii="Times New Roman" w:eastAsia="Times New Roman" w:hAnsi="Times New Roman" w:cs="Times New Roman"/>
                <w:bCs/>
                <w:color w:val="000000"/>
                <w:kern w:val="0"/>
                <w:sz w:val="22"/>
                <w:szCs w:val="22"/>
                <w14:ligatures w14:val="none"/>
              </w:rPr>
            </w:pPr>
            <w:proofErr w:type="spellStart"/>
            <w:r w:rsidRPr="008B156B">
              <w:rPr>
                <w:rFonts w:ascii="Times New Roman" w:eastAsia="Times New Roman" w:hAnsi="Times New Roman" w:cs="Times New Roman"/>
                <w:bCs/>
                <w:color w:val="000000"/>
                <w:kern w:val="0"/>
                <w:sz w:val="22"/>
                <w:szCs w:val="22"/>
                <w14:ligatures w14:val="none"/>
              </w:rPr>
              <w:t>Ukupan</w:t>
            </w:r>
            <w:proofErr w:type="spellEnd"/>
            <w:r w:rsidRPr="008B156B">
              <w:rPr>
                <w:rFonts w:ascii="Times New Roman" w:eastAsia="Times New Roman" w:hAnsi="Times New Roman" w:cs="Times New Roman"/>
                <w:bCs/>
                <w:color w:val="000000"/>
                <w:kern w:val="0"/>
                <w:sz w:val="22"/>
                <w:szCs w:val="22"/>
                <w14:ligatures w14:val="none"/>
              </w:rPr>
              <w:t xml:space="preserve"> </w:t>
            </w:r>
            <w:proofErr w:type="spellStart"/>
            <w:r w:rsidRPr="008B156B">
              <w:rPr>
                <w:rFonts w:ascii="Times New Roman" w:eastAsia="Times New Roman" w:hAnsi="Times New Roman" w:cs="Times New Roman"/>
                <w:bCs/>
                <w:color w:val="000000"/>
                <w:kern w:val="0"/>
                <w:sz w:val="22"/>
                <w:szCs w:val="22"/>
                <w14:ligatures w14:val="none"/>
              </w:rPr>
              <w:t>skor</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5D34E47" w14:textId="77777777" w:rsidR="008B156B" w:rsidRPr="008B156B" w:rsidRDefault="008B156B" w:rsidP="008B156B">
            <w:pPr>
              <w:spacing w:after="0" w:line="240" w:lineRule="auto"/>
              <w:jc w:val="right"/>
              <w:rPr>
                <w:rFonts w:ascii="Times New Roman" w:eastAsia="Times New Roman" w:hAnsi="Times New Roman" w:cs="Times New Roman"/>
                <w:bCs/>
                <w:kern w:val="0"/>
                <w:sz w:val="22"/>
                <w:szCs w:val="22"/>
                <w14:ligatures w14:val="none"/>
              </w:rPr>
            </w:pPr>
            <w:r w:rsidRPr="008B156B">
              <w:rPr>
                <w:rFonts w:ascii="Times New Roman" w:eastAsia="Times New Roman" w:hAnsi="Times New Roman" w:cs="Times New Roman"/>
                <w:kern w:val="0"/>
                <w:sz w:val="22"/>
                <w:szCs w:val="22"/>
                <w14:ligatures w14:val="none"/>
              </w:rPr>
              <w:t>0.09</w:t>
            </w:r>
          </w:p>
        </w:tc>
      </w:tr>
      <w:tr w:rsidR="008B156B" w:rsidRPr="008B156B" w14:paraId="3A81FD3B"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E6E6E6"/>
            <w:hideMark/>
          </w:tcPr>
          <w:p w14:paraId="083D770C"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b/>
                <w:color w:val="000000"/>
                <w:kern w:val="0"/>
                <w14:ligatures w14:val="none"/>
              </w:rPr>
            </w:pPr>
            <w:r w:rsidRPr="008B156B">
              <w:rPr>
                <w:rFonts w:ascii="Times New Roman" w:eastAsia="Times New Roman" w:hAnsi="Times New Roman" w:cs="Times New Roman"/>
                <w:b/>
                <w:color w:val="000000"/>
                <w:kern w:val="0"/>
                <w14:ligatures w14:val="none"/>
              </w:rPr>
              <w:t>MEDIJANA</w:t>
            </w:r>
          </w:p>
        </w:tc>
        <w:tc>
          <w:tcPr>
            <w:tcW w:w="1899" w:type="dxa"/>
            <w:tcBorders>
              <w:top w:val="single" w:sz="4" w:space="0" w:color="auto"/>
              <w:left w:val="single" w:sz="4" w:space="0" w:color="auto"/>
              <w:bottom w:val="single" w:sz="4" w:space="0" w:color="auto"/>
              <w:right w:val="single" w:sz="4" w:space="0" w:color="auto"/>
            </w:tcBorders>
            <w:shd w:val="clear" w:color="auto" w:fill="E6E6E6"/>
            <w:hideMark/>
          </w:tcPr>
          <w:p w14:paraId="390CC8D9" w14:textId="77777777" w:rsidR="008B156B" w:rsidRPr="008B156B" w:rsidRDefault="008B156B" w:rsidP="008B156B">
            <w:pPr>
              <w:spacing w:after="0" w:line="240" w:lineRule="auto"/>
              <w:jc w:val="right"/>
              <w:rPr>
                <w:rFonts w:ascii="Times New Roman" w:eastAsia="Times New Roman" w:hAnsi="Times New Roman" w:cs="Times New Roman"/>
                <w:b/>
                <w:color w:val="000000"/>
                <w:kern w:val="0"/>
                <w:sz w:val="22"/>
                <w:szCs w:val="22"/>
                <w14:ligatures w14:val="none"/>
              </w:rPr>
            </w:pPr>
            <w:r w:rsidRPr="008B156B">
              <w:rPr>
                <w:rFonts w:ascii="Times New Roman" w:eastAsia="Times New Roman" w:hAnsi="Times New Roman" w:cs="Times New Roman"/>
                <w:b/>
                <w:color w:val="000000"/>
                <w:kern w:val="0"/>
                <w:sz w:val="22"/>
                <w:szCs w:val="22"/>
                <w14:ligatures w14:val="none"/>
              </w:rPr>
              <w:t>0.06</w:t>
            </w:r>
          </w:p>
        </w:tc>
      </w:tr>
    </w:tbl>
    <w:p w14:paraId="27DC9674"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14:ligatures w14:val="none"/>
        </w:rPr>
      </w:pPr>
    </w:p>
    <w:p w14:paraId="5484A7B2"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14:ligatures w14:val="none"/>
        </w:rPr>
      </w:pPr>
    </w:p>
    <w:p w14:paraId="0022436A" w14:textId="77777777" w:rsidR="008B156B" w:rsidRPr="008B156B" w:rsidRDefault="008B156B" w:rsidP="008B156B">
      <w:pPr>
        <w:pageBreakBefore/>
        <w:spacing w:after="0" w:line="240" w:lineRule="auto"/>
        <w:rPr>
          <w:rFonts w:ascii="Cambria" w:eastAsia="Times New Roman" w:hAnsi="Cambria" w:cs="Times New Roman"/>
          <w:b/>
          <w:bCs/>
          <w:kern w:val="32"/>
          <w:sz w:val="32"/>
          <w:szCs w:val="32"/>
          <w:lang w:val="it-IT"/>
          <w14:ligatures w14:val="none"/>
        </w:rPr>
      </w:pPr>
      <w:r w:rsidRPr="008B156B">
        <w:rPr>
          <w:rFonts w:ascii="Cambria" w:eastAsia="Times New Roman" w:hAnsi="Cambria" w:cs="Times New Roman"/>
          <w:b/>
          <w:bCs/>
          <w:kern w:val="32"/>
          <w:sz w:val="32"/>
          <w:szCs w:val="32"/>
          <w:lang w:val="it-IT"/>
          <w14:ligatures w14:val="none"/>
        </w:rPr>
        <w:lastRenderedPageBreak/>
        <w:t>Analiza instrumenta</w:t>
      </w:r>
    </w:p>
    <w:p w14:paraId="3D80F4A0"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color w:val="000000"/>
          <w:kern w:val="0"/>
          <w14:ligatures w14:val="none"/>
        </w:rPr>
      </w:pPr>
    </w:p>
    <w:p w14:paraId="17358408"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p w14:paraId="7B16E9F7" w14:textId="77777777" w:rsidR="008B156B" w:rsidRPr="008B156B" w:rsidRDefault="008B156B" w:rsidP="008B156B">
      <w:pPr>
        <w:tabs>
          <w:tab w:val="center" w:pos="1368"/>
        </w:tabs>
        <w:autoSpaceDE w:val="0"/>
        <w:autoSpaceDN w:val="0"/>
        <w:adjustRightInd w:val="0"/>
        <w:spacing w:after="0" w:line="240" w:lineRule="auto"/>
        <w:jc w:val="both"/>
        <w:rPr>
          <w:rFonts w:ascii="Times New Roman" w:eastAsia="Times New Roman" w:hAnsi="Times New Roman" w:cs="Times New Roman"/>
          <w:bCs/>
          <w:color w:val="000000"/>
          <w:kern w:val="0"/>
          <w:lang w:val="it-IT"/>
          <w14:ligatures w14:val="none"/>
        </w:rPr>
      </w:pPr>
      <w:r w:rsidRPr="008B156B">
        <w:rPr>
          <w:rFonts w:ascii="Times New Roman" w:eastAsia="Times New Roman" w:hAnsi="Times New Roman" w:cs="Times New Roman"/>
          <w:bCs/>
          <w:color w:val="000000"/>
          <w:kern w:val="0"/>
          <w:lang w:val="it-IT"/>
          <w14:ligatures w14:val="none"/>
        </w:rPr>
        <w:t>Instrument koji se koristi u studentskoj evaluaciji pedagoškog rada nastavnika na master i doktorskim studijama sastoji se od 10 tvrdnji. Uopšteno govoreći, instrument pokazuje zadovoljavajuće merne karakteristike. Pouzdanost je određivana Krombahovim Alfa koeficijentom, koji može imati vrednosti od 0 do 1; što je ovaj koeficijent bliži 1 pouzdanost je veća, odnosno, procenat moguće greške merenja je manji. Unutrašnja pouzdanost korišćenog upitnika je preko 0.90 (Kronbahov Alfa koeficijent=0.91). Faktorskom analizom je moguće izdvojiti jedan faktor koji objašnjava 57.23% varijanse u procenama, odnosno odgovori na svim stavkama su povezani, što daje osnovu za računanje ukupnog skora.</w:t>
      </w:r>
    </w:p>
    <w:p w14:paraId="391A9860"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p w14:paraId="4C54673A"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bCs/>
          <w:color w:val="000000"/>
          <w:kern w:val="0"/>
          <w:lang w:val="it-IT"/>
          <w14:ligatures w14:val="none"/>
        </w:rPr>
      </w:pPr>
      <w:r w:rsidRPr="008B156B">
        <w:rPr>
          <w:rFonts w:ascii="Times New Roman" w:eastAsia="Times New Roman" w:hAnsi="Times New Roman" w:cs="Times New Roman"/>
          <w:b/>
          <w:bCs/>
          <w:color w:val="000000"/>
          <w:kern w:val="0"/>
          <w:lang w:val="it-IT"/>
          <w14:ligatures w14:val="none"/>
        </w:rPr>
        <w:t xml:space="preserve">TABELA 5: Matrica komponenata (prikazuje strukturu faktora, tj pokazuje koliko svaka od stavki korelira sa zajedničkim faktorom). </w:t>
      </w:r>
    </w:p>
    <w:p w14:paraId="5D08F96E" w14:textId="77777777" w:rsidR="008B156B" w:rsidRPr="008B156B" w:rsidRDefault="008B156B" w:rsidP="008B156B">
      <w:pPr>
        <w:tabs>
          <w:tab w:val="center" w:pos="2304"/>
        </w:tabs>
        <w:autoSpaceDE w:val="0"/>
        <w:autoSpaceDN w:val="0"/>
        <w:adjustRightInd w:val="0"/>
        <w:spacing w:after="0" w:line="240" w:lineRule="auto"/>
        <w:rPr>
          <w:rFonts w:ascii="Arial" w:eastAsia="Times New Roman" w:hAnsi="Arial" w:cs="Arial"/>
          <w:b/>
          <w:bCs/>
          <w:color w:val="000000"/>
          <w:kern w:val="0"/>
          <w:sz w:val="18"/>
          <w:szCs w:val="18"/>
          <w:lang w:val="it-IT"/>
          <w14:ligatures w14:val="none"/>
        </w:rPr>
      </w:pP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3" w:type="dxa"/>
          <w:right w:w="93" w:type="dxa"/>
        </w:tblCellMar>
        <w:tblLook w:val="04A0" w:firstRow="1" w:lastRow="0" w:firstColumn="1" w:lastColumn="0" w:noHBand="0" w:noVBand="1"/>
      </w:tblPr>
      <w:tblGrid>
        <w:gridCol w:w="6066"/>
        <w:gridCol w:w="2499"/>
      </w:tblGrid>
      <w:tr w:rsidR="008B156B" w:rsidRPr="008B156B" w14:paraId="5D85CAAE" w14:textId="77777777" w:rsidTr="008B156B">
        <w:trPr>
          <w:trHeight w:val="388"/>
          <w:jc w:val="center"/>
        </w:trPr>
        <w:tc>
          <w:tcPr>
            <w:tcW w:w="6067"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3C55D73D"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b/>
                <w:color w:val="000000"/>
                <w:kern w:val="0"/>
                <w:lang w:val="it-IT"/>
                <w14:ligatures w14:val="none"/>
              </w:rPr>
            </w:pPr>
            <w:r w:rsidRPr="008B156B">
              <w:rPr>
                <w:rFonts w:ascii="Times New Roman" w:eastAsia="Times New Roman" w:hAnsi="Times New Roman" w:cs="Times New Roman"/>
                <w:b/>
                <w:color w:val="000000"/>
                <w:kern w:val="0"/>
                <w:lang w:val="it-IT"/>
                <w14:ligatures w14:val="none"/>
              </w:rPr>
              <w:t xml:space="preserve"> </w:t>
            </w:r>
          </w:p>
        </w:tc>
        <w:tc>
          <w:tcPr>
            <w:tcW w:w="2500"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442F16AD"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color w:val="000000"/>
                <w:kern w:val="0"/>
                <w14:ligatures w14:val="none"/>
              </w:rPr>
            </w:pPr>
            <w:proofErr w:type="spellStart"/>
            <w:r w:rsidRPr="008B156B">
              <w:rPr>
                <w:rFonts w:ascii="Times New Roman" w:eastAsia="Times New Roman" w:hAnsi="Times New Roman" w:cs="Times New Roman"/>
                <w:b/>
                <w:color w:val="000000"/>
                <w:kern w:val="0"/>
                <w14:ligatures w14:val="none"/>
              </w:rPr>
              <w:t>Komponenta</w:t>
            </w:r>
            <w:proofErr w:type="spellEnd"/>
            <w:r w:rsidRPr="008B156B">
              <w:rPr>
                <w:rFonts w:ascii="Times New Roman" w:eastAsia="Times New Roman" w:hAnsi="Times New Roman" w:cs="Times New Roman"/>
                <w:b/>
                <w:color w:val="000000"/>
                <w:kern w:val="0"/>
                <w14:ligatures w14:val="none"/>
              </w:rPr>
              <w:t xml:space="preserve"> </w:t>
            </w:r>
            <w:r w:rsidRPr="008B156B">
              <w:rPr>
                <w:rFonts w:ascii="Times New Roman" w:eastAsia="Times New Roman" w:hAnsi="Times New Roman" w:cs="Times New Roman"/>
                <w:b/>
                <w:color w:val="000000"/>
                <w:kern w:val="0"/>
                <w:lang w:val="it-IT"/>
                <w14:ligatures w14:val="none"/>
              </w:rPr>
              <w:t>(faktor)</w:t>
            </w:r>
          </w:p>
        </w:tc>
      </w:tr>
      <w:tr w:rsidR="008B156B" w:rsidRPr="008B156B" w14:paraId="105CA356"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70BD5B43"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izlaže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pregledno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ističe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najbitnije</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2B63025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.749</w:t>
            </w:r>
          </w:p>
        </w:tc>
      </w:tr>
      <w:tr w:rsidR="008B156B" w:rsidRPr="008B156B" w14:paraId="66EA99FE"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4CF2DFC6"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dolazi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pripremljen</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1C7F9E5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.853</w:t>
            </w:r>
          </w:p>
        </w:tc>
      </w:tr>
      <w:tr w:rsidR="008B156B" w:rsidRPr="008B156B" w14:paraId="1C8C84CE"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5122810F"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uključivanje</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učestvovanje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diskusijama</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33BE09D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.748</w:t>
            </w:r>
          </w:p>
        </w:tc>
      </w:tr>
      <w:tr w:rsidR="008B156B" w:rsidRPr="008B156B" w14:paraId="6CBDBA6B"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55CF847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kreativan</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kritičko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samostalno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razmišljanje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15189FF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.786</w:t>
            </w:r>
          </w:p>
        </w:tc>
      </w:tr>
      <w:tr w:rsidR="008B156B" w:rsidRPr="008B156B" w14:paraId="3D846447"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45A58618"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značajno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proširio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produbio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znanje</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7A161DD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.807</w:t>
            </w:r>
          </w:p>
        </w:tc>
      </w:tr>
      <w:tr w:rsidR="008B156B" w:rsidRPr="008B156B" w14:paraId="62CCF6F1"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1B07CC3D"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studentska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pitanja</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vodi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računa</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studentskim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komentarima</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15330ED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.777</w:t>
            </w:r>
          </w:p>
        </w:tc>
      </w:tr>
      <w:tr w:rsidR="008B156B" w:rsidRPr="008B156B" w14:paraId="62E52ECA"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6C2A552A"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daje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korisne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povratne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informacije</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radu</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2F120F6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.731</w:t>
            </w:r>
          </w:p>
        </w:tc>
      </w:tr>
      <w:tr w:rsidR="008B156B" w:rsidRPr="008B156B" w14:paraId="2F53FA11"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0D40F5D2"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literaturu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pružio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osnovu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budući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naučnoistraživački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1023252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.757</w:t>
            </w:r>
          </w:p>
        </w:tc>
      </w:tr>
      <w:tr w:rsidR="008B156B" w:rsidRPr="008B156B" w14:paraId="2A78E714"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43AD35E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drži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dogovorenim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terminima</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66FA46B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.792</w:t>
            </w:r>
          </w:p>
        </w:tc>
      </w:tr>
      <w:tr w:rsidR="008B156B" w:rsidRPr="008B156B" w14:paraId="65646F66"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7B45ADFF"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Dosadašnje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vrednovanje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okviru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ovog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predmeta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pokazanom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znanju</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3B3117A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.518</w:t>
            </w:r>
          </w:p>
        </w:tc>
      </w:tr>
    </w:tbl>
    <w:p w14:paraId="59129C2E"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bCs/>
          <w:color w:val="000000"/>
          <w:kern w:val="0"/>
          <w14:ligatures w14:val="none"/>
        </w:rPr>
      </w:pPr>
    </w:p>
    <w:p w14:paraId="39FE81C7"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 xml:space="preserve">Metod izdvajanja faktora: Analiza glavnih komponenata </w:t>
      </w:r>
    </w:p>
    <w:p w14:paraId="73C58CCD"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Izdvojena je jedna komponenta (faktor)</w:t>
      </w:r>
    </w:p>
    <w:p w14:paraId="7CB788AF"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2803974A"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2CCFB326"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3718744C" w14:textId="77777777" w:rsidR="008B156B" w:rsidRPr="008B156B" w:rsidRDefault="008B156B" w:rsidP="008B156B">
      <w:pPr>
        <w:autoSpaceDE w:val="0"/>
        <w:autoSpaceDN w:val="0"/>
        <w:adjustRightInd w:val="0"/>
        <w:spacing w:after="0" w:line="240" w:lineRule="auto"/>
        <w:rPr>
          <w:rFonts w:ascii="Arial" w:eastAsia="Times New Roman" w:hAnsi="Arial" w:cs="Arial"/>
          <w:color w:val="000000"/>
          <w:kern w:val="0"/>
          <w:sz w:val="18"/>
          <w:szCs w:val="18"/>
          <w:lang w:val="it-IT"/>
          <w14:ligatures w14:val="none"/>
        </w:rPr>
      </w:pPr>
    </w:p>
    <w:p w14:paraId="403269FE"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6918FBB4"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7E7D1EB3"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210FB1F7"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722B0ACC"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784A2B8B"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50756204"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423E0A4C"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611DCD17"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4F51D022" w14:textId="77777777" w:rsidR="008B156B" w:rsidRPr="008B156B" w:rsidRDefault="008B156B" w:rsidP="008B156B">
      <w:pPr>
        <w:spacing w:after="0" w:line="240" w:lineRule="auto"/>
        <w:rPr>
          <w:rFonts w:ascii="Times New Roman" w:eastAsia="Times New Roman" w:hAnsi="Times New Roman" w:cs="Times New Roman"/>
          <w:kern w:val="0"/>
          <w:lang w:val="it-IT"/>
          <w14:ligatures w14:val="none"/>
        </w:rPr>
      </w:pPr>
      <w:r w:rsidRPr="008B156B">
        <w:rPr>
          <w:rFonts w:ascii="Times New Roman" w:eastAsia="Times New Roman" w:hAnsi="Times New Roman" w:cs="Times New Roman"/>
          <w:kern w:val="0"/>
          <w:lang w:val="it-IT"/>
          <w14:ligatures w14:val="none"/>
        </w:rPr>
        <w:lastRenderedPageBreak/>
        <w:t xml:space="preserve">GRAFIKON 6. Katelov skater dijagram, tj. prikaz pouzdanosti dobijenih faktora na upitniku (vidi se da se jasno izdava jedan faktor od ostalih). </w:t>
      </w:r>
    </w:p>
    <w:p w14:paraId="10AA8DF5"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drawing>
          <wp:inline distT="0" distB="0" distL="0" distR="0" wp14:anchorId="0AD6B3C9" wp14:editId="47DC49CB">
            <wp:extent cx="5120640" cy="4091940"/>
            <wp:effectExtent l="0" t="0" r="3810" b="3810"/>
            <wp:docPr id="24" name="Picture 10"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graph with a line&#10;&#10;AI-generated content may be incorrect."/>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120640" cy="4091940"/>
                    </a:xfrm>
                    <a:prstGeom prst="rect">
                      <a:avLst/>
                    </a:prstGeom>
                    <a:noFill/>
                    <a:ln>
                      <a:noFill/>
                    </a:ln>
                  </pic:spPr>
                </pic:pic>
              </a:graphicData>
            </a:graphic>
          </wp:inline>
        </w:drawing>
      </w:r>
    </w:p>
    <w:p w14:paraId="7A14AF2A"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0690E32F"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7F683E8A"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5D342460"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
          <w:bCs/>
          <w:color w:val="000000"/>
          <w:kern w:val="0"/>
          <w14:ligatures w14:val="none"/>
        </w:rPr>
      </w:pPr>
      <w:r w:rsidRPr="008B156B">
        <w:rPr>
          <w:rFonts w:ascii="Times New Roman" w:eastAsia="Times New Roman" w:hAnsi="Times New Roman" w:cs="Times New Roman"/>
          <w:kern w:val="0"/>
          <w:lang w:val="sr-Latn-CS"/>
          <w14:ligatures w14:val="none"/>
        </w:rPr>
        <w:tab/>
      </w:r>
      <w:r w:rsidRPr="008B156B">
        <w:rPr>
          <w:rFonts w:ascii="Times New Roman" w:eastAsia="Times New Roman" w:hAnsi="Times New Roman" w:cs="Times New Roman"/>
          <w:b/>
          <w:bCs/>
          <w:color w:val="000000"/>
          <w:kern w:val="0"/>
          <w14:ligatures w14:val="none"/>
        </w:rPr>
        <w:t xml:space="preserve">TABELA 6: </w:t>
      </w:r>
      <w:proofErr w:type="spellStart"/>
      <w:r w:rsidRPr="008B156B">
        <w:rPr>
          <w:rFonts w:ascii="Times New Roman" w:eastAsia="Times New Roman" w:hAnsi="Times New Roman" w:cs="Times New Roman"/>
          <w:b/>
          <w:bCs/>
          <w:color w:val="000000"/>
          <w:kern w:val="0"/>
          <w14:ligatures w14:val="none"/>
        </w:rPr>
        <w:t>Procenat</w:t>
      </w:r>
      <w:proofErr w:type="spellEnd"/>
      <w:r w:rsidRPr="008B156B">
        <w:rPr>
          <w:rFonts w:ascii="Times New Roman" w:eastAsia="Times New Roman" w:hAnsi="Times New Roman" w:cs="Times New Roman"/>
          <w:b/>
          <w:bCs/>
          <w:color w:val="000000"/>
          <w:kern w:val="0"/>
          <w14:ligatures w14:val="none"/>
        </w:rPr>
        <w:t xml:space="preserve"> </w:t>
      </w:r>
      <w:proofErr w:type="spellStart"/>
      <w:r w:rsidRPr="008B156B">
        <w:rPr>
          <w:rFonts w:ascii="Times New Roman" w:eastAsia="Times New Roman" w:hAnsi="Times New Roman" w:cs="Times New Roman"/>
          <w:b/>
          <w:bCs/>
          <w:color w:val="000000"/>
          <w:kern w:val="0"/>
          <w14:ligatures w14:val="none"/>
        </w:rPr>
        <w:t>objašnjene</w:t>
      </w:r>
      <w:proofErr w:type="spellEnd"/>
      <w:r w:rsidRPr="008B156B">
        <w:rPr>
          <w:rFonts w:ascii="Times New Roman" w:eastAsia="Times New Roman" w:hAnsi="Times New Roman" w:cs="Times New Roman"/>
          <w:b/>
          <w:bCs/>
          <w:color w:val="000000"/>
          <w:kern w:val="0"/>
          <w14:ligatures w14:val="none"/>
        </w:rPr>
        <w:t xml:space="preserve"> </w:t>
      </w:r>
      <w:proofErr w:type="spellStart"/>
      <w:r w:rsidRPr="008B156B">
        <w:rPr>
          <w:rFonts w:ascii="Times New Roman" w:eastAsia="Times New Roman" w:hAnsi="Times New Roman" w:cs="Times New Roman"/>
          <w:b/>
          <w:bCs/>
          <w:color w:val="000000"/>
          <w:kern w:val="0"/>
          <w14:ligatures w14:val="none"/>
        </w:rPr>
        <w:t>varijanse</w:t>
      </w:r>
      <w:proofErr w:type="spellEnd"/>
      <w:r w:rsidRPr="008B156B">
        <w:rPr>
          <w:rFonts w:ascii="Times New Roman" w:eastAsia="Times New Roman" w:hAnsi="Times New Roman" w:cs="Times New Roman"/>
          <w:b/>
          <w:bCs/>
          <w:color w:val="000000"/>
          <w:kern w:val="0"/>
          <w14:ligatures w14:val="none"/>
        </w:rPr>
        <w:t>.</w:t>
      </w:r>
    </w:p>
    <w:p w14:paraId="3464549C" w14:textId="77777777" w:rsidR="008B156B" w:rsidRPr="008B156B" w:rsidRDefault="008B156B" w:rsidP="008B156B">
      <w:pPr>
        <w:spacing w:after="0" w:line="240" w:lineRule="auto"/>
        <w:jc w:val="right"/>
        <w:rPr>
          <w:rFonts w:ascii="Times New Roman" w:eastAsia="Times New Roman" w:hAnsi="Times New Roman" w:cs="Times New Roman"/>
          <w:kern w:val="0"/>
          <w:lang w:val="sr-Latn-CS"/>
          <w14:ligatures w14:val="none"/>
        </w:rPr>
      </w:pPr>
    </w:p>
    <w:tbl>
      <w:tblPr>
        <w:tblW w:w="8655"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4A0" w:firstRow="1" w:lastRow="0" w:firstColumn="1" w:lastColumn="0" w:noHBand="0" w:noVBand="1"/>
      </w:tblPr>
      <w:tblGrid>
        <w:gridCol w:w="732"/>
        <w:gridCol w:w="1014"/>
        <w:gridCol w:w="1430"/>
        <w:gridCol w:w="1448"/>
        <w:gridCol w:w="1151"/>
        <w:gridCol w:w="1432"/>
        <w:gridCol w:w="1448"/>
      </w:tblGrid>
      <w:tr w:rsidR="008B156B" w:rsidRPr="008B156B" w14:paraId="11A8A990" w14:textId="77777777" w:rsidTr="008B156B">
        <w:trPr>
          <w:cantSplit/>
          <w:tblHeader/>
        </w:trPr>
        <w:tc>
          <w:tcPr>
            <w:tcW w:w="731" w:type="dxa"/>
            <w:vMerge w:val="restart"/>
            <w:tcBorders>
              <w:top w:val="single" w:sz="18" w:space="0" w:color="000000"/>
              <w:left w:val="single" w:sz="18" w:space="0" w:color="000000"/>
              <w:bottom w:val="single" w:sz="18" w:space="0" w:color="000000"/>
              <w:right w:val="single" w:sz="18" w:space="0" w:color="000000"/>
            </w:tcBorders>
            <w:shd w:val="clear" w:color="auto" w:fill="FFFFFF"/>
            <w:tcMar>
              <w:top w:w="30" w:type="dxa"/>
              <w:left w:w="30" w:type="dxa"/>
              <w:bottom w:w="30" w:type="dxa"/>
              <w:right w:w="30" w:type="dxa"/>
            </w:tcMar>
            <w:vAlign w:val="bottom"/>
            <w:hideMark/>
          </w:tcPr>
          <w:p w14:paraId="080EC76E"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Komponenta</w:t>
            </w:r>
            <w:proofErr w:type="spellEnd"/>
          </w:p>
          <w:p w14:paraId="3A0589DF"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 </w:t>
            </w:r>
          </w:p>
        </w:tc>
        <w:tc>
          <w:tcPr>
            <w:tcW w:w="3892" w:type="dxa"/>
            <w:gridSpan w:val="3"/>
            <w:tcBorders>
              <w:top w:val="single" w:sz="18" w:space="0" w:color="000000"/>
              <w:left w:val="single" w:sz="18" w:space="0" w:color="000000"/>
              <w:bottom w:val="single" w:sz="8" w:space="0" w:color="000000"/>
              <w:right w:val="single" w:sz="8" w:space="0" w:color="000000"/>
            </w:tcBorders>
            <w:shd w:val="clear" w:color="auto" w:fill="FFFFFF"/>
            <w:tcMar>
              <w:top w:w="30" w:type="dxa"/>
              <w:left w:w="30" w:type="dxa"/>
              <w:bottom w:w="30" w:type="dxa"/>
              <w:right w:w="30" w:type="dxa"/>
            </w:tcMar>
            <w:vAlign w:val="bottom"/>
            <w:hideMark/>
          </w:tcPr>
          <w:p w14:paraId="018711B9"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Početne</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jedinstvene</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vrednosti</w:t>
            </w:r>
            <w:proofErr w:type="spellEnd"/>
            <w:r w:rsidRPr="008B156B">
              <w:rPr>
                <w:rFonts w:ascii="Times New Roman" w:eastAsia="Times New Roman" w:hAnsi="Times New Roman" w:cs="Times New Roman"/>
                <w:color w:val="000000"/>
                <w:kern w:val="0"/>
                <w14:ligatures w14:val="none"/>
              </w:rPr>
              <w:t xml:space="preserve"> (eigenvalues)</w:t>
            </w:r>
          </w:p>
        </w:tc>
        <w:tc>
          <w:tcPr>
            <w:tcW w:w="4031" w:type="dxa"/>
            <w:gridSpan w:val="3"/>
            <w:tcBorders>
              <w:top w:val="single" w:sz="18" w:space="0" w:color="000000"/>
              <w:left w:val="single" w:sz="8" w:space="0" w:color="000000"/>
              <w:bottom w:val="single" w:sz="8" w:space="0" w:color="000000"/>
              <w:right w:val="single" w:sz="18" w:space="0" w:color="000000"/>
            </w:tcBorders>
            <w:shd w:val="clear" w:color="auto" w:fill="FFFFFF"/>
            <w:tcMar>
              <w:top w:w="30" w:type="dxa"/>
              <w:left w:w="30" w:type="dxa"/>
              <w:bottom w:w="30" w:type="dxa"/>
              <w:right w:w="30" w:type="dxa"/>
            </w:tcMar>
            <w:vAlign w:val="bottom"/>
            <w:hideMark/>
          </w:tcPr>
          <w:p w14:paraId="35BF944A"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Suma </w:t>
            </w:r>
            <w:proofErr w:type="spellStart"/>
            <w:r w:rsidRPr="008B156B">
              <w:rPr>
                <w:rFonts w:ascii="Times New Roman" w:eastAsia="Times New Roman" w:hAnsi="Times New Roman" w:cs="Times New Roman"/>
                <w:color w:val="000000"/>
                <w:kern w:val="0"/>
                <w14:ligatures w14:val="none"/>
              </w:rPr>
              <w:t>kvadriranih</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zasićenja</w:t>
            </w:r>
            <w:proofErr w:type="spellEnd"/>
          </w:p>
        </w:tc>
      </w:tr>
      <w:tr w:rsidR="008B156B" w:rsidRPr="008B156B" w14:paraId="4B3E1E21" w14:textId="77777777" w:rsidTr="008B156B">
        <w:trPr>
          <w:cantSplit/>
          <w:tblHeader/>
        </w:trPr>
        <w:tc>
          <w:tcPr>
            <w:tcW w:w="731" w:type="dxa"/>
            <w:vMerge/>
            <w:tcBorders>
              <w:top w:val="single" w:sz="18" w:space="0" w:color="000000"/>
              <w:left w:val="single" w:sz="18" w:space="0" w:color="000000"/>
              <w:bottom w:val="single" w:sz="18" w:space="0" w:color="000000"/>
              <w:right w:val="single" w:sz="18" w:space="0" w:color="000000"/>
            </w:tcBorders>
            <w:vAlign w:val="center"/>
            <w:hideMark/>
          </w:tcPr>
          <w:p w14:paraId="0E7DAD9E"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p>
        </w:tc>
        <w:tc>
          <w:tcPr>
            <w:tcW w:w="1014" w:type="dxa"/>
            <w:tcBorders>
              <w:top w:val="single" w:sz="8" w:space="0" w:color="000000"/>
              <w:left w:val="single" w:sz="1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067A31A3" w14:textId="77777777" w:rsidR="008B156B" w:rsidRPr="008B156B" w:rsidRDefault="008B156B" w:rsidP="008B156B">
            <w:pPr>
              <w:autoSpaceDE w:val="0"/>
              <w:autoSpaceDN w:val="0"/>
              <w:adjustRightInd w:val="0"/>
              <w:spacing w:after="0" w:line="320" w:lineRule="atLeast"/>
              <w:jc w:val="center"/>
              <w:rPr>
                <w:rFonts w:ascii="Arial" w:eastAsia="Times New Roman" w:hAnsi="Arial" w:cs="Arial"/>
                <w:color w:val="000000"/>
                <w:kern w:val="0"/>
                <w:sz w:val="18"/>
                <w:szCs w:val="18"/>
                <w:lang w:val="en-GB" w:eastAsia="en-GB"/>
                <w14:ligatures w14:val="none"/>
              </w:rPr>
            </w:pPr>
            <w:r w:rsidRPr="008B156B">
              <w:rPr>
                <w:rFonts w:ascii="Times New Roman" w:eastAsia="Times New Roman" w:hAnsi="Times New Roman" w:cs="Times New Roman"/>
                <w:color w:val="000000"/>
                <w:kern w:val="0"/>
                <w14:ligatures w14:val="none"/>
              </w:rPr>
              <w:t>Total</w:t>
            </w:r>
          </w:p>
        </w:tc>
        <w:tc>
          <w:tcPr>
            <w:tcW w:w="1430"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18CEE647" w14:textId="77777777" w:rsidR="008B156B" w:rsidRPr="008B156B" w:rsidRDefault="008B156B" w:rsidP="008B156B">
            <w:pPr>
              <w:autoSpaceDE w:val="0"/>
              <w:autoSpaceDN w:val="0"/>
              <w:adjustRightInd w:val="0"/>
              <w:spacing w:after="0" w:line="320" w:lineRule="atLeast"/>
              <w:jc w:val="center"/>
              <w:rPr>
                <w:rFonts w:ascii="Arial" w:eastAsia="Times New Roman" w:hAnsi="Arial" w:cs="Arial"/>
                <w:color w:val="000000"/>
                <w:kern w:val="0"/>
                <w:sz w:val="18"/>
                <w:szCs w:val="18"/>
                <w:lang w:val="en-GB" w:eastAsia="en-GB"/>
                <w14:ligatures w14:val="none"/>
              </w:rPr>
            </w:pPr>
            <w:proofErr w:type="spellStart"/>
            <w:r w:rsidRPr="008B156B">
              <w:rPr>
                <w:rFonts w:ascii="Times New Roman" w:eastAsia="Times New Roman" w:hAnsi="Times New Roman" w:cs="Times New Roman"/>
                <w:color w:val="000000"/>
                <w:kern w:val="0"/>
                <w14:ligatures w14:val="none"/>
              </w:rPr>
              <w:t>Procenat</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varijanse</w:t>
            </w:r>
            <w:proofErr w:type="spellEnd"/>
          </w:p>
        </w:tc>
        <w:tc>
          <w:tcPr>
            <w:tcW w:w="1448"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5464DDC6"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lang w:val="en-GB"/>
                <w14:ligatures w14:val="none"/>
              </w:rPr>
              <w:t xml:space="preserve"> </w:t>
            </w:r>
            <w:r w:rsidRPr="008B156B">
              <w:rPr>
                <w:rFonts w:ascii="Times New Roman" w:eastAsia="Times New Roman" w:hAnsi="Times New Roman" w:cs="Times New Roman"/>
                <w:color w:val="000000"/>
                <w:kern w:val="0"/>
                <w14:ligatures w14:val="none"/>
              </w:rPr>
              <w:t>Kumulativni %</w:t>
            </w:r>
          </w:p>
        </w:tc>
        <w:tc>
          <w:tcPr>
            <w:tcW w:w="1151"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3C9CE6AC"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Total</w:t>
            </w:r>
          </w:p>
        </w:tc>
        <w:tc>
          <w:tcPr>
            <w:tcW w:w="1432"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6A4A23FB"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Procenat</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varijanse</w:t>
            </w:r>
            <w:proofErr w:type="spellEnd"/>
          </w:p>
        </w:tc>
        <w:tc>
          <w:tcPr>
            <w:tcW w:w="1448" w:type="dxa"/>
            <w:tcBorders>
              <w:top w:val="single" w:sz="8" w:space="0" w:color="000000"/>
              <w:left w:val="single" w:sz="8" w:space="0" w:color="000000"/>
              <w:bottom w:val="single" w:sz="18" w:space="0" w:color="000000"/>
              <w:right w:val="single" w:sz="18" w:space="0" w:color="000000"/>
            </w:tcBorders>
            <w:shd w:val="clear" w:color="auto" w:fill="FFFFFF"/>
            <w:tcMar>
              <w:top w:w="30" w:type="dxa"/>
              <w:left w:w="30" w:type="dxa"/>
              <w:bottom w:w="30" w:type="dxa"/>
              <w:right w:w="30" w:type="dxa"/>
            </w:tcMar>
            <w:vAlign w:val="bottom"/>
            <w:hideMark/>
          </w:tcPr>
          <w:p w14:paraId="395349AC"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 Kumulativni %</w:t>
            </w:r>
          </w:p>
        </w:tc>
      </w:tr>
      <w:tr w:rsidR="008B156B" w:rsidRPr="008B156B" w14:paraId="13A5F8E8" w14:textId="77777777" w:rsidTr="008B156B">
        <w:trPr>
          <w:cantSplit/>
          <w:tblHeader/>
        </w:trPr>
        <w:tc>
          <w:tcPr>
            <w:tcW w:w="731" w:type="dxa"/>
            <w:tcBorders>
              <w:top w:val="single" w:sz="18" w:space="0" w:color="000000"/>
              <w:left w:val="single" w:sz="18" w:space="0" w:color="000000"/>
              <w:bottom w:val="nil"/>
              <w:right w:val="single" w:sz="18" w:space="0" w:color="000000"/>
            </w:tcBorders>
            <w:shd w:val="clear" w:color="auto" w:fill="FFFFFF"/>
            <w:tcMar>
              <w:top w:w="30" w:type="dxa"/>
              <w:left w:w="30" w:type="dxa"/>
              <w:bottom w:w="30" w:type="dxa"/>
              <w:right w:w="30" w:type="dxa"/>
            </w:tcMar>
            <w:hideMark/>
          </w:tcPr>
          <w:p w14:paraId="2916BF3E"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1</w:t>
            </w:r>
          </w:p>
        </w:tc>
        <w:tc>
          <w:tcPr>
            <w:tcW w:w="1014" w:type="dxa"/>
            <w:tcBorders>
              <w:top w:val="single" w:sz="18" w:space="0" w:color="000000"/>
              <w:left w:val="single" w:sz="18" w:space="0" w:color="000000"/>
              <w:bottom w:val="nil"/>
              <w:right w:val="single" w:sz="8" w:space="0" w:color="000000"/>
            </w:tcBorders>
            <w:shd w:val="clear" w:color="auto" w:fill="FFFFFF"/>
            <w:tcMar>
              <w:top w:w="30" w:type="dxa"/>
              <w:left w:w="30" w:type="dxa"/>
              <w:bottom w:w="30" w:type="dxa"/>
              <w:right w:w="30" w:type="dxa"/>
            </w:tcMar>
            <w:hideMark/>
          </w:tcPr>
          <w:p w14:paraId="68B36C8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5.723</w:t>
            </w:r>
          </w:p>
        </w:tc>
        <w:tc>
          <w:tcPr>
            <w:tcW w:w="1430"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4657BAC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57.226</w:t>
            </w:r>
          </w:p>
        </w:tc>
        <w:tc>
          <w:tcPr>
            <w:tcW w:w="1448"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2EA4690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57.226</w:t>
            </w:r>
          </w:p>
        </w:tc>
        <w:tc>
          <w:tcPr>
            <w:tcW w:w="1151"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745E5FD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5.723</w:t>
            </w:r>
          </w:p>
        </w:tc>
        <w:tc>
          <w:tcPr>
            <w:tcW w:w="1432"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638F0E8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57.226</w:t>
            </w:r>
          </w:p>
        </w:tc>
        <w:tc>
          <w:tcPr>
            <w:tcW w:w="1448" w:type="dxa"/>
            <w:tcBorders>
              <w:top w:val="single" w:sz="18" w:space="0" w:color="000000"/>
              <w:left w:val="single" w:sz="8" w:space="0" w:color="000000"/>
              <w:bottom w:val="nil"/>
              <w:right w:val="single" w:sz="18" w:space="0" w:color="000000"/>
            </w:tcBorders>
            <w:shd w:val="clear" w:color="auto" w:fill="FFFFFF"/>
            <w:tcMar>
              <w:top w:w="30" w:type="dxa"/>
              <w:left w:w="30" w:type="dxa"/>
              <w:bottom w:w="30" w:type="dxa"/>
              <w:right w:w="30" w:type="dxa"/>
            </w:tcMar>
            <w:hideMark/>
          </w:tcPr>
          <w:p w14:paraId="022D01A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57.226</w:t>
            </w:r>
          </w:p>
        </w:tc>
      </w:tr>
      <w:tr w:rsidR="008B156B" w:rsidRPr="008B156B" w14:paraId="728476D6"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614A9274"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2</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04E1698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1.026</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699028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10.262</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703DE1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67.488</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A6D319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A15328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2A3FF41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r>
      <w:tr w:rsidR="008B156B" w:rsidRPr="008B156B" w14:paraId="3E10391D"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5ECFF770"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3</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6B545BB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.941</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E4FD8D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9.411</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83DB9A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76.899</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307C21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BAE9DF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44EFC97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r>
      <w:tr w:rsidR="008B156B" w:rsidRPr="008B156B" w14:paraId="2B402982"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0F6BDC70"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4</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37F4726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.719</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7D6B33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7.192</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2A602D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84.092</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5C9003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B19808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5C650A1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r>
      <w:tr w:rsidR="008B156B" w:rsidRPr="008B156B" w14:paraId="77AC6E91"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57853951"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5</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2CF4B12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.552</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23C8E5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5.518</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82C83E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89.610</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ECD23E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EE695A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5F09025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r>
      <w:tr w:rsidR="008B156B" w:rsidRPr="008B156B" w14:paraId="2057EEE3"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2D1AA724"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6</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728ACA4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.397</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17FA49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3.967</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8DB278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93.576</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A882F9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597CED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3BE6CD1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r>
      <w:tr w:rsidR="008B156B" w:rsidRPr="008B156B" w14:paraId="311B53A5"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68743F06"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7</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4EA2AAB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.222</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17CDB2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2.215</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DF0D78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95.792</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B89979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8890FC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4D2F77F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r>
      <w:tr w:rsidR="008B156B" w:rsidRPr="008B156B" w14:paraId="33834AB4"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0064AAE6"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8</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30FCF7B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.159</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3B92B1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1.589</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1B6C4E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97.381</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BACD0E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FD7C30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0360CC1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r>
      <w:tr w:rsidR="008B156B" w:rsidRPr="008B156B" w14:paraId="59F8EA13"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4ED5B0E2"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10</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76EFB19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.137</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647D698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1.366</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A46B21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98.747</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52A155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A8151F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4E31724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r>
    </w:tbl>
    <w:p w14:paraId="3D38B92A"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 xml:space="preserve">Metod izdvajanja faktora: Analiza glavnih komponenata </w:t>
      </w:r>
    </w:p>
    <w:p w14:paraId="44244711" w14:textId="77777777" w:rsidR="008B156B" w:rsidRPr="008B156B" w:rsidRDefault="008B156B" w:rsidP="008B156B">
      <w:pPr>
        <w:pageBreakBefore/>
        <w:autoSpaceDE w:val="0"/>
        <w:autoSpaceDN w:val="0"/>
        <w:adjustRightInd w:val="0"/>
        <w:spacing w:after="0" w:line="240" w:lineRule="auto"/>
        <w:rPr>
          <w:rFonts w:ascii="Times New Roman" w:eastAsia="Times New Roman" w:hAnsi="Times New Roman" w:cs="Times New Roman"/>
          <w:b/>
          <w:color w:val="000000"/>
          <w:kern w:val="0"/>
          <w:sz w:val="32"/>
          <w:szCs w:val="32"/>
          <w:lang w:val="it-IT"/>
          <w14:ligatures w14:val="none"/>
        </w:rPr>
      </w:pPr>
      <w:r w:rsidRPr="008B156B">
        <w:rPr>
          <w:rFonts w:ascii="Times New Roman" w:eastAsia="Times New Roman" w:hAnsi="Times New Roman" w:cs="Times New Roman"/>
          <w:b/>
          <w:color w:val="000000"/>
          <w:kern w:val="0"/>
          <w:sz w:val="32"/>
          <w:szCs w:val="32"/>
          <w:lang w:val="it-IT"/>
          <w14:ligatures w14:val="none"/>
        </w:rPr>
        <w:lastRenderedPageBreak/>
        <w:t>Komentari studenata</w:t>
      </w:r>
    </w:p>
    <w:p w14:paraId="3EC7239A"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sz w:val="14"/>
          <w:szCs w:val="14"/>
          <w:lang w:val="it-IT"/>
          <w14:ligatures w14:val="none"/>
        </w:rPr>
      </w:pPr>
    </w:p>
    <w:p w14:paraId="78ADAF45" w14:textId="77777777" w:rsidR="008B156B" w:rsidRPr="008B156B" w:rsidRDefault="008B156B" w:rsidP="008B156B">
      <w:pPr>
        <w:autoSpaceDE w:val="0"/>
        <w:autoSpaceDN w:val="0"/>
        <w:adjustRightInd w:val="0"/>
        <w:spacing w:after="0" w:line="240" w:lineRule="auto"/>
        <w:jc w:val="both"/>
        <w:rPr>
          <w:rFonts w:ascii="Times New Roman" w:eastAsia="Times New Roman" w:hAnsi="Times New Roman" w:cs="Times New Roman"/>
          <w:b/>
          <w:color w:val="000000"/>
          <w:kern w:val="0"/>
          <w:lang w:val="it-IT"/>
          <w14:ligatures w14:val="none"/>
        </w:rPr>
      </w:pPr>
      <w:r w:rsidRPr="008B156B">
        <w:rPr>
          <w:rFonts w:ascii="Times New Roman" w:eastAsia="Times New Roman" w:hAnsi="Times New Roman" w:cs="Times New Roman"/>
          <w:color w:val="000000"/>
          <w:kern w:val="0"/>
          <w:lang w:val="it-IT"/>
          <w14:ligatures w14:val="none"/>
        </w:rPr>
        <w:t>Od studenata je traženo i da upišu neke dodatne sugestije vezane za studije i eventualno poboljšanje nastave. Niko od studenata nije upisao ni jedan komentar.</w:t>
      </w:r>
      <w:r w:rsidRPr="008B156B">
        <w:rPr>
          <w:rFonts w:ascii="Times New Roman" w:eastAsia="Times New Roman" w:hAnsi="Times New Roman" w:cs="Times New Roman"/>
          <w:b/>
          <w:color w:val="000000"/>
          <w:kern w:val="0"/>
          <w:lang w:val="it-IT"/>
          <w14:ligatures w14:val="none"/>
        </w:rPr>
        <w:t xml:space="preserve"> </w:t>
      </w:r>
    </w:p>
    <w:p w14:paraId="513DAE9A" w14:textId="36930419" w:rsidR="008B156B" w:rsidRPr="00E7667B" w:rsidRDefault="008B156B" w:rsidP="000D58B3">
      <w:pPr>
        <w:spacing w:after="0" w:line="360" w:lineRule="auto"/>
        <w:jc w:val="both"/>
        <w:rPr>
          <w:rFonts w:ascii="Times New Roman" w:hAnsi="Times New Roman" w:cs="Times New Roman"/>
          <w:lang w:val="it-IT"/>
        </w:rPr>
      </w:pPr>
    </w:p>
    <w:p w14:paraId="41110774" w14:textId="77777777" w:rsidR="008B156B" w:rsidRPr="00E7667B" w:rsidRDefault="008B156B">
      <w:pPr>
        <w:rPr>
          <w:rFonts w:ascii="Times New Roman" w:hAnsi="Times New Roman" w:cs="Times New Roman"/>
          <w:lang w:val="it-IT"/>
        </w:rPr>
      </w:pPr>
      <w:r w:rsidRPr="00E7667B">
        <w:rPr>
          <w:rFonts w:ascii="Times New Roman" w:hAnsi="Times New Roman" w:cs="Times New Roman"/>
          <w:lang w:val="it-IT"/>
        </w:rPr>
        <w:br w:type="page"/>
      </w:r>
    </w:p>
    <w:p w14:paraId="25C94CC6" w14:textId="1AA6E802" w:rsidR="008B156B" w:rsidRPr="00E7667B" w:rsidRDefault="008B156B" w:rsidP="000D58B3">
      <w:pPr>
        <w:spacing w:after="0" w:line="360" w:lineRule="auto"/>
        <w:jc w:val="both"/>
        <w:rPr>
          <w:rFonts w:ascii="Times New Roman" w:hAnsi="Times New Roman" w:cs="Times New Roman"/>
          <w:lang w:val="it-IT"/>
        </w:rPr>
      </w:pPr>
      <w:bookmarkStart w:id="37" w:name="П51ђ"/>
      <w:r>
        <w:rPr>
          <w:rFonts w:ascii="Times New Roman" w:hAnsi="Times New Roman" w:cs="Times New Roman"/>
          <w:lang w:val="ru-RU"/>
        </w:rPr>
        <w:lastRenderedPageBreak/>
        <w:t>Прилог</w:t>
      </w:r>
      <w:r w:rsidRPr="00E7667B">
        <w:rPr>
          <w:rFonts w:ascii="Times New Roman" w:hAnsi="Times New Roman" w:cs="Times New Roman"/>
          <w:lang w:val="it-IT"/>
        </w:rPr>
        <w:t xml:space="preserve"> 5.1.</w:t>
      </w:r>
      <w:r>
        <w:rPr>
          <w:rFonts w:ascii="Times New Roman" w:hAnsi="Times New Roman" w:cs="Times New Roman"/>
          <w:lang w:val="ru-RU"/>
        </w:rPr>
        <w:t>ђ</w:t>
      </w:r>
    </w:p>
    <w:bookmarkEnd w:id="37"/>
    <w:p w14:paraId="0DB03987"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Filozofski fakultet u Beogradu</w:t>
      </w:r>
    </w:p>
    <w:p w14:paraId="3C9B9FEC"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Komisiji za obezbeđivanje kvaliteta i samovrednovanje</w:t>
      </w:r>
    </w:p>
    <w:p w14:paraId="3952FD32" w14:textId="77777777" w:rsidR="008B156B" w:rsidRPr="008B156B" w:rsidRDefault="008B156B" w:rsidP="008B156B">
      <w:pPr>
        <w:spacing w:after="0" w:line="240" w:lineRule="auto"/>
        <w:jc w:val="center"/>
        <w:rPr>
          <w:rFonts w:ascii="Times New Roman" w:eastAsia="Times New Roman" w:hAnsi="Times New Roman" w:cs="Times New Roman"/>
          <w:kern w:val="0"/>
          <w:lang w:val="pl-PL"/>
          <w14:ligatures w14:val="none"/>
        </w:rPr>
      </w:pPr>
    </w:p>
    <w:p w14:paraId="3FC8468C" w14:textId="77777777" w:rsidR="008B156B" w:rsidRPr="008B156B" w:rsidRDefault="008B156B" w:rsidP="008B156B">
      <w:pPr>
        <w:spacing w:after="0" w:line="240" w:lineRule="auto"/>
        <w:jc w:val="center"/>
        <w:rPr>
          <w:rFonts w:ascii="Times New Roman" w:eastAsia="Times New Roman" w:hAnsi="Times New Roman" w:cs="Times New Roman"/>
          <w:kern w:val="0"/>
          <w:lang w:val="pl-PL"/>
          <w14:ligatures w14:val="none"/>
        </w:rPr>
      </w:pPr>
    </w:p>
    <w:p w14:paraId="01474B78"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2726EF92"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1BC177A1"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68171452"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58737228"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5FEF3AF3"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77B574FC"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0755D94B"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037DBB89"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09902D79"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Godišnji statistički izveštaj </w:t>
      </w:r>
    </w:p>
    <w:p w14:paraId="7B2D1EFF"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o studentskoj evaluaciji pedagoškog rada nastavnika </w:t>
      </w:r>
    </w:p>
    <w:p w14:paraId="0D0B04A4" w14:textId="77777777" w:rsidR="008B156B" w:rsidRPr="008B156B" w:rsidRDefault="008B156B" w:rsidP="008B156B">
      <w:pPr>
        <w:spacing w:after="0" w:line="240" w:lineRule="auto"/>
        <w:jc w:val="center"/>
        <w:rPr>
          <w:rFonts w:ascii="Times New Roman" w:eastAsia="Times New Roman" w:hAnsi="Times New Roman" w:cs="Times New Roman"/>
          <w:kern w:val="0"/>
          <w:lang w:val="sr-Latn-RS"/>
          <w14:ligatures w14:val="none"/>
        </w:rPr>
      </w:pPr>
      <w:r w:rsidRPr="008B156B">
        <w:rPr>
          <w:rFonts w:ascii="Times New Roman" w:eastAsia="Times New Roman" w:hAnsi="Times New Roman" w:cs="Times New Roman"/>
          <w:kern w:val="0"/>
          <w:lang w:val="sr-Latn-CS"/>
          <w14:ligatures w14:val="none"/>
        </w:rPr>
        <w:t xml:space="preserve">na master i doktorskim studijama za </w:t>
      </w:r>
      <w:proofErr w:type="spellStart"/>
      <w:r w:rsidRPr="008B156B">
        <w:rPr>
          <w:rFonts w:ascii="Times New Roman" w:eastAsia="Times New Roman" w:hAnsi="Times New Roman" w:cs="Times New Roman"/>
          <w:kern w:val="0"/>
          <w14:ligatures w14:val="none"/>
        </w:rPr>
        <w:t>akademsku</w:t>
      </w:r>
      <w:proofErr w:type="spellEnd"/>
      <w:r w:rsidRPr="008B156B">
        <w:rPr>
          <w:rFonts w:ascii="Times New Roman" w:eastAsia="Times New Roman" w:hAnsi="Times New Roman" w:cs="Times New Roman"/>
          <w:kern w:val="0"/>
          <w:lang w:val="sr-Latn-CS"/>
          <w14:ligatures w14:val="none"/>
        </w:rPr>
        <w:t xml:space="preserve"> </w:t>
      </w:r>
      <w:r w:rsidRPr="008B156B">
        <w:rPr>
          <w:rFonts w:ascii="Times New Roman" w:eastAsia="Times New Roman" w:hAnsi="Times New Roman" w:cs="Times New Roman"/>
          <w:kern w:val="0"/>
          <w:lang w:val="sr-Latn-RS"/>
          <w14:ligatures w14:val="none"/>
        </w:rPr>
        <w:t>2023/2024. godinu.</w:t>
      </w:r>
    </w:p>
    <w:p w14:paraId="7ABDBF8C"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5C6A51FF"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75D89274"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10775EC9"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E7BF533"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047A7781"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69473866"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6C4B852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28404326"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45CC6C5"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364255B9"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29DF7219"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7C290564"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CC0C523"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1A57BAA4"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329FE0C6"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3A7ED270"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2E5BE99B"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171DADC3"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Izveštaj izradio: </w:t>
      </w:r>
    </w:p>
    <w:p w14:paraId="689FCC22"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dr Oliver Tošković</w:t>
      </w:r>
    </w:p>
    <w:p w14:paraId="55671A54"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br w:type="page"/>
      </w:r>
      <w:r w:rsidRPr="008B156B">
        <w:rPr>
          <w:rFonts w:ascii="Times New Roman" w:eastAsia="Times New Roman" w:hAnsi="Times New Roman" w:cs="Times New Roman"/>
          <w:kern w:val="0"/>
          <w:lang w:val="sr-Latn-CS"/>
          <w14:ligatures w14:val="none"/>
        </w:rPr>
        <w:lastRenderedPageBreak/>
        <w:t>Sadržaj:</w:t>
      </w:r>
    </w:p>
    <w:p w14:paraId="6F69EA85"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4D56E0A2"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18F48B7C" w14:textId="6472ED21"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r w:rsidRPr="008B156B">
        <w:rPr>
          <w:rFonts w:ascii="Times New Roman" w:eastAsia="Times New Roman" w:hAnsi="Times New Roman" w:cs="Times New Roman"/>
          <w:kern w:val="0"/>
          <w14:ligatures w14:val="none"/>
        </w:rPr>
        <w:fldChar w:fldCharType="begin"/>
      </w:r>
      <w:r w:rsidRPr="008B156B">
        <w:rPr>
          <w:rFonts w:ascii="Times New Roman" w:eastAsia="Times New Roman" w:hAnsi="Times New Roman" w:cs="Times New Roman"/>
          <w:kern w:val="0"/>
          <w14:ligatures w14:val="none"/>
        </w:rPr>
        <w:instrText xml:space="preserve"> TOC \o "1-3" \h \z \u </w:instrText>
      </w:r>
      <w:r w:rsidRPr="008B156B">
        <w:rPr>
          <w:rFonts w:ascii="Times New Roman" w:eastAsia="Times New Roman" w:hAnsi="Times New Roman" w:cs="Times New Roman"/>
          <w:kern w:val="0"/>
          <w14:ligatures w14:val="none"/>
        </w:rPr>
        <w:fldChar w:fldCharType="separate"/>
      </w:r>
      <w:hyperlink r:id="rId114" w:anchor="_Toc186246970" w:history="1">
        <w:r w:rsidRPr="008B156B">
          <w:rPr>
            <w:rFonts w:ascii="Times New Roman" w:eastAsia="Times New Roman" w:hAnsi="Times New Roman" w:cs="Times New Roman"/>
            <w:noProof/>
            <w:color w:val="0000FF"/>
            <w:kern w:val="0"/>
            <w:u w:val="single"/>
            <w14:ligatures w14:val="none"/>
          </w:rPr>
          <w:t>Broj studenata- procenjivača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_Toc186246970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57</w:t>
        </w:r>
        <w:r w:rsidRPr="008B156B">
          <w:rPr>
            <w:rFonts w:ascii="Times New Roman" w:eastAsia="Times New Roman" w:hAnsi="Times New Roman" w:cs="Times New Roman"/>
            <w:noProof/>
            <w:webHidden/>
            <w:color w:val="0000FF"/>
            <w:kern w:val="0"/>
            <w:u w:val="single"/>
            <w14:ligatures w14:val="none"/>
          </w:rPr>
          <w:fldChar w:fldCharType="end"/>
        </w:r>
      </w:hyperlink>
    </w:p>
    <w:p w14:paraId="7897C559" w14:textId="2324DAB6"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115" w:anchor="_Toc186246971" w:history="1">
        <w:r w:rsidRPr="008B156B">
          <w:rPr>
            <w:rFonts w:ascii="Times New Roman" w:eastAsia="Times New Roman" w:hAnsi="Times New Roman" w:cs="Times New Roman"/>
            <w:noProof/>
            <w:color w:val="0000FF"/>
            <w:kern w:val="0"/>
            <w:u w:val="single"/>
            <w14:ligatures w14:val="none"/>
          </w:rPr>
          <w:t>Prosečne ocene nastavnika na dimenzijama procene</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_Toc186246971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57</w:t>
        </w:r>
        <w:r w:rsidRPr="008B156B">
          <w:rPr>
            <w:rFonts w:ascii="Times New Roman" w:eastAsia="Times New Roman" w:hAnsi="Times New Roman" w:cs="Times New Roman"/>
            <w:noProof/>
            <w:webHidden/>
            <w:color w:val="0000FF"/>
            <w:kern w:val="0"/>
            <w:u w:val="single"/>
            <w14:ligatures w14:val="none"/>
          </w:rPr>
          <w:fldChar w:fldCharType="end"/>
        </w:r>
      </w:hyperlink>
    </w:p>
    <w:p w14:paraId="717AD519" w14:textId="5B468EF7"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116" w:anchor="_Toc186246972" w:history="1">
        <w:r w:rsidRPr="008B156B">
          <w:rPr>
            <w:rFonts w:ascii="Times New Roman" w:eastAsia="Times New Roman" w:hAnsi="Times New Roman" w:cs="Times New Roman"/>
            <w:noProof/>
            <w:color w:val="0000FF"/>
            <w:kern w:val="0"/>
            <w:u w:val="single"/>
            <w14:ligatures w14:val="none"/>
          </w:rPr>
          <w:t>Razlike između studijskih grupa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_Toc186246972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58</w:t>
        </w:r>
        <w:r w:rsidRPr="008B156B">
          <w:rPr>
            <w:rFonts w:ascii="Times New Roman" w:eastAsia="Times New Roman" w:hAnsi="Times New Roman" w:cs="Times New Roman"/>
            <w:noProof/>
            <w:webHidden/>
            <w:color w:val="0000FF"/>
            <w:kern w:val="0"/>
            <w:u w:val="single"/>
            <w14:ligatures w14:val="none"/>
          </w:rPr>
          <w:fldChar w:fldCharType="end"/>
        </w:r>
      </w:hyperlink>
    </w:p>
    <w:p w14:paraId="104E2455" w14:textId="19997390"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117" w:anchor="_Toc186246973" w:history="1">
        <w:r w:rsidRPr="008B156B">
          <w:rPr>
            <w:rFonts w:ascii="Times New Roman" w:eastAsia="Times New Roman" w:hAnsi="Times New Roman" w:cs="Times New Roman"/>
            <w:noProof/>
            <w:color w:val="0000FF"/>
            <w:kern w:val="0"/>
            <w:u w:val="single"/>
            <w14:ligatures w14:val="none"/>
          </w:rPr>
          <w:t>Distribucija prosečnih ocena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_Toc186246973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59</w:t>
        </w:r>
        <w:r w:rsidRPr="008B156B">
          <w:rPr>
            <w:rFonts w:ascii="Times New Roman" w:eastAsia="Times New Roman" w:hAnsi="Times New Roman" w:cs="Times New Roman"/>
            <w:noProof/>
            <w:webHidden/>
            <w:color w:val="0000FF"/>
            <w:kern w:val="0"/>
            <w:u w:val="single"/>
            <w14:ligatures w14:val="none"/>
          </w:rPr>
          <w:fldChar w:fldCharType="end"/>
        </w:r>
      </w:hyperlink>
    </w:p>
    <w:p w14:paraId="20D49B49" w14:textId="3F42F945" w:rsidR="008B156B" w:rsidRPr="008B156B" w:rsidRDefault="008B156B" w:rsidP="008B156B">
      <w:pPr>
        <w:tabs>
          <w:tab w:val="right" w:leader="dot" w:pos="8303"/>
        </w:tabs>
        <w:spacing w:after="0" w:line="240" w:lineRule="auto"/>
        <w:rPr>
          <w:rFonts w:ascii="Times New Roman" w:eastAsia="Times New Roman" w:hAnsi="Times New Roman" w:cs="Times New Roman"/>
          <w:color w:val="0000FF"/>
          <w:kern w:val="0"/>
          <w:u w:val="single"/>
          <w14:ligatures w14:val="none"/>
        </w:rPr>
      </w:pPr>
      <w:hyperlink r:id="rId118" w:anchor="_Toc186246974" w:history="1">
        <w:r w:rsidRPr="008B156B">
          <w:rPr>
            <w:rFonts w:ascii="Times New Roman" w:eastAsia="Times New Roman" w:hAnsi="Times New Roman" w:cs="Times New Roman"/>
            <w:noProof/>
            <w:color w:val="0000FF"/>
            <w:kern w:val="0"/>
            <w:u w:val="single"/>
            <w14:ligatures w14:val="none"/>
          </w:rPr>
          <w:t>Redovnost održavanja nastave  (izdvojena analiza studentskih procena)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_Toc186246974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60</w:t>
        </w:r>
        <w:r w:rsidRPr="008B156B">
          <w:rPr>
            <w:rFonts w:ascii="Times New Roman" w:eastAsia="Times New Roman" w:hAnsi="Times New Roman" w:cs="Times New Roman"/>
            <w:noProof/>
            <w:webHidden/>
            <w:color w:val="0000FF"/>
            <w:kern w:val="0"/>
            <w:u w:val="single"/>
            <w14:ligatures w14:val="none"/>
          </w:rPr>
          <w:fldChar w:fldCharType="end"/>
        </w:r>
      </w:hyperlink>
    </w:p>
    <w:p w14:paraId="17560129" w14:textId="77777777" w:rsidR="008B156B" w:rsidRPr="008B156B" w:rsidRDefault="008B156B" w:rsidP="008B156B">
      <w:pPr>
        <w:spacing w:after="0" w:line="240" w:lineRule="auto"/>
        <w:rPr>
          <w:rFonts w:ascii="Times New Roman" w:eastAsia="Times New Roman" w:hAnsi="Times New Roman" w:cs="Times New Roman"/>
          <w:b/>
          <w:bCs/>
          <w:kern w:val="0"/>
          <w:lang w:val="it-IT"/>
          <w14:ligatures w14:val="none"/>
        </w:rPr>
      </w:pPr>
      <w:r w:rsidRPr="008B156B">
        <w:rPr>
          <w:rFonts w:ascii="Cambria" w:eastAsia="Times New Roman" w:hAnsi="Cambria" w:cs="Times New Roman"/>
          <w:kern w:val="32"/>
          <w:sz w:val="32"/>
          <w:szCs w:val="32"/>
          <w:lang w:val="it-IT"/>
          <w14:ligatures w14:val="none"/>
        </w:rPr>
        <w:t xml:space="preserve">Ocene na pojedinačnim tvrdnjama, po studijskim grupama </w:t>
      </w:r>
      <w:r w:rsidRPr="008B156B">
        <w:rPr>
          <w:rFonts w:ascii="Cambria" w:eastAsia="Times New Roman" w:hAnsi="Cambria" w:cs="Times New Roman"/>
          <w:webHidden/>
          <w:kern w:val="32"/>
          <w:sz w:val="32"/>
          <w:szCs w:val="32"/>
          <w:lang w:val="it-IT"/>
          <w14:ligatures w14:val="none"/>
        </w:rPr>
        <w:t>(master)............................7</w:t>
      </w:r>
    </w:p>
    <w:p w14:paraId="597739DD" w14:textId="77777777" w:rsidR="008B156B" w:rsidRPr="008B156B" w:rsidRDefault="008B156B" w:rsidP="008B156B">
      <w:pPr>
        <w:spacing w:after="0" w:line="240" w:lineRule="auto"/>
        <w:rPr>
          <w:rFonts w:ascii="Times New Roman" w:eastAsia="Times New Roman" w:hAnsi="Times New Roman" w:cs="Times New Roman"/>
          <w:b/>
          <w:bCs/>
          <w:kern w:val="0"/>
          <w:lang w:val="it-IT"/>
          <w14:ligatures w14:val="none"/>
        </w:rPr>
      </w:pPr>
      <w:r w:rsidRPr="008B156B">
        <w:rPr>
          <w:rFonts w:ascii="Cambria" w:eastAsia="Times New Roman" w:hAnsi="Cambria" w:cs="Times New Roman"/>
          <w:kern w:val="32"/>
          <w:sz w:val="32"/>
          <w:szCs w:val="32"/>
          <w:lang w:val="it-IT"/>
          <w14:ligatures w14:val="none"/>
        </w:rPr>
        <w:t xml:space="preserve">Ocene na pojedinačnim tvrdnjama, po studijskim grupama </w:t>
      </w:r>
      <w:r w:rsidRPr="008B156B">
        <w:rPr>
          <w:rFonts w:ascii="Cambria" w:eastAsia="Times New Roman" w:hAnsi="Cambria" w:cs="Times New Roman"/>
          <w:webHidden/>
          <w:kern w:val="32"/>
          <w:sz w:val="32"/>
          <w:szCs w:val="32"/>
          <w:lang w:val="it-IT"/>
          <w14:ligatures w14:val="none"/>
        </w:rPr>
        <w:t>(doktorske).......................8</w:t>
      </w:r>
    </w:p>
    <w:p w14:paraId="4DF3C76C" w14:textId="77777777"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119" w:anchor="_Toc186246976" w:history="1">
        <w:r w:rsidRPr="008B156B">
          <w:rPr>
            <w:rFonts w:ascii="Times New Roman" w:eastAsia="Times New Roman" w:hAnsi="Times New Roman" w:cs="Times New Roman"/>
            <w:noProof/>
            <w:color w:val="0000FF"/>
            <w:kern w:val="0"/>
            <w:u w:val="single"/>
            <w14:ligatures w14:val="none"/>
          </w:rPr>
          <w:t>Povezanost uspeha na studijama i procena nastavnika</w:t>
        </w:r>
        <w:r w:rsidRPr="008B156B">
          <w:rPr>
            <w:rFonts w:ascii="Times New Roman" w:eastAsia="Times New Roman" w:hAnsi="Times New Roman" w:cs="Times New Roman"/>
            <w:noProof/>
            <w:webHidden/>
            <w:color w:val="0000FF"/>
            <w:kern w:val="0"/>
            <w:u w:val="single"/>
            <w14:ligatures w14:val="none"/>
          </w:rPr>
          <w:tab/>
          <w:t>9</w:t>
        </w:r>
      </w:hyperlink>
    </w:p>
    <w:p w14:paraId="1C3668E8" w14:textId="77777777"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120" w:anchor="_Toc186246977" w:history="1">
        <w:r w:rsidRPr="008B156B">
          <w:rPr>
            <w:rFonts w:ascii="Times New Roman" w:eastAsia="Times New Roman" w:hAnsi="Times New Roman" w:cs="Times New Roman"/>
            <w:noProof/>
            <w:color w:val="0000FF"/>
            <w:kern w:val="0"/>
            <w:u w:val="single"/>
            <w14:ligatures w14:val="none"/>
          </w:rPr>
          <w:t>Povezanost statusa studenata (budžetski ili samofinansirajući) i procena nastavnika</w:t>
        </w:r>
        <w:r w:rsidRPr="008B156B">
          <w:rPr>
            <w:rFonts w:ascii="Times New Roman" w:eastAsia="Times New Roman" w:hAnsi="Times New Roman" w:cs="Times New Roman"/>
            <w:noProof/>
            <w:webHidden/>
            <w:color w:val="0000FF"/>
            <w:kern w:val="0"/>
            <w:u w:val="single"/>
            <w14:ligatures w14:val="none"/>
          </w:rPr>
          <w:tab/>
          <w:t>10</w:t>
        </w:r>
      </w:hyperlink>
    </w:p>
    <w:p w14:paraId="6E634A9E" w14:textId="77777777"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121" w:anchor="_Toc186246976" w:history="1">
        <w:r w:rsidRPr="008B156B">
          <w:rPr>
            <w:rFonts w:ascii="Times New Roman" w:eastAsia="Times New Roman" w:hAnsi="Times New Roman" w:cs="Times New Roman"/>
            <w:noProof/>
            <w:color w:val="0000FF"/>
            <w:kern w:val="0"/>
            <w:u w:val="single"/>
            <w14:ligatures w14:val="none"/>
          </w:rPr>
          <w:t>Povezanost vrste studija (master ili dr) i procena nastavnika</w:t>
        </w:r>
        <w:r w:rsidRPr="008B156B">
          <w:rPr>
            <w:rFonts w:ascii="Times New Roman" w:eastAsia="Times New Roman" w:hAnsi="Times New Roman" w:cs="Times New Roman"/>
            <w:noProof/>
            <w:webHidden/>
            <w:color w:val="0000FF"/>
            <w:kern w:val="0"/>
            <w:u w:val="single"/>
            <w14:ligatures w14:val="none"/>
          </w:rPr>
          <w:tab/>
          <w:t>12</w:t>
        </w:r>
      </w:hyperlink>
    </w:p>
    <w:p w14:paraId="72329465" w14:textId="77777777" w:rsidR="008B156B" w:rsidRPr="008B156B" w:rsidRDefault="008B156B" w:rsidP="008B156B">
      <w:pPr>
        <w:tabs>
          <w:tab w:val="right" w:leader="dot" w:pos="8303"/>
        </w:tabs>
        <w:spacing w:after="0" w:line="240" w:lineRule="auto"/>
        <w:rPr>
          <w:rFonts w:ascii="Times New Roman" w:eastAsia="Times New Roman" w:hAnsi="Times New Roman" w:cs="Times New Roman"/>
          <w:color w:val="0000FF"/>
          <w:kern w:val="0"/>
          <w:u w:val="single"/>
          <w14:ligatures w14:val="none"/>
        </w:rPr>
      </w:pPr>
      <w:hyperlink r:id="rId122" w:anchor="_Toc186246977" w:history="1">
        <w:r w:rsidRPr="008B156B">
          <w:rPr>
            <w:rFonts w:ascii="Times New Roman" w:eastAsia="Times New Roman" w:hAnsi="Times New Roman" w:cs="Times New Roman"/>
            <w:noProof/>
            <w:color w:val="0000FF"/>
            <w:kern w:val="0"/>
            <w:u w:val="single"/>
            <w14:ligatures w14:val="none"/>
          </w:rPr>
          <w:t>Povezanost učestalosti prisustvovanja časovima i procena nastavnika</w:t>
        </w:r>
        <w:r w:rsidRPr="008B156B">
          <w:rPr>
            <w:rFonts w:ascii="Times New Roman" w:eastAsia="Times New Roman" w:hAnsi="Times New Roman" w:cs="Times New Roman"/>
            <w:noProof/>
            <w:webHidden/>
            <w:color w:val="0000FF"/>
            <w:kern w:val="0"/>
            <w:u w:val="single"/>
            <w14:ligatures w14:val="none"/>
          </w:rPr>
          <w:tab/>
          <w:t>14</w:t>
        </w:r>
      </w:hyperlink>
    </w:p>
    <w:p w14:paraId="1973D06B" w14:textId="45944492" w:rsidR="008B156B" w:rsidRPr="008B156B" w:rsidRDefault="008B156B" w:rsidP="008B156B">
      <w:pPr>
        <w:tabs>
          <w:tab w:val="right" w:leader="dot" w:pos="8303"/>
        </w:tabs>
        <w:spacing w:after="0" w:line="240" w:lineRule="auto"/>
        <w:rPr>
          <w:rFonts w:ascii="Times New Roman" w:eastAsia="Times New Roman" w:hAnsi="Times New Roman" w:cs="Times New Roman"/>
          <w:noProof/>
          <w:color w:val="0000FF"/>
          <w:kern w:val="0"/>
          <w:u w:val="single"/>
          <w14:ligatures w14:val="none"/>
        </w:rPr>
      </w:pPr>
      <w:hyperlink r:id="rId123" w:anchor="_Toc186246975" w:history="1">
        <w:r w:rsidRPr="008B156B">
          <w:rPr>
            <w:rFonts w:ascii="Times New Roman" w:eastAsia="Times New Roman" w:hAnsi="Times New Roman" w:cs="Times New Roman"/>
            <w:noProof/>
            <w:color w:val="0000FF"/>
            <w:kern w:val="0"/>
            <w:u w:val="single"/>
            <w14:ligatures w14:val="none"/>
          </w:rPr>
          <w:t>Analiza instrumenta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_Toc186246975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14:ligatures w14:val="none"/>
          </w:rPr>
          <w:t>67</w:t>
        </w:r>
        <w:r w:rsidRPr="008B156B">
          <w:rPr>
            <w:rFonts w:ascii="Times New Roman" w:eastAsia="Times New Roman" w:hAnsi="Times New Roman" w:cs="Times New Roman"/>
            <w:noProof/>
            <w:webHidden/>
            <w:color w:val="0000FF"/>
            <w:kern w:val="0"/>
            <w:u w:val="single"/>
            <w14:ligatures w14:val="none"/>
          </w:rPr>
          <w:fldChar w:fldCharType="end"/>
        </w:r>
      </w:hyperlink>
    </w:p>
    <w:p w14:paraId="0B0F57BD" w14:textId="6FA6FAB2" w:rsidR="008B156B" w:rsidRPr="008B156B" w:rsidRDefault="008B156B" w:rsidP="008B156B">
      <w:pPr>
        <w:tabs>
          <w:tab w:val="right" w:leader="dot" w:pos="8303"/>
        </w:tabs>
        <w:spacing w:after="0" w:line="240" w:lineRule="auto"/>
        <w:rPr>
          <w:rFonts w:ascii="Times New Roman" w:eastAsia="Times New Roman" w:hAnsi="Times New Roman" w:cs="Times New Roman"/>
          <w:noProof/>
          <w:color w:val="0000FF"/>
          <w:kern w:val="0"/>
          <w:u w:val="single"/>
          <w:lang w:val="pl-PL"/>
          <w14:ligatures w14:val="none"/>
        </w:rPr>
      </w:pPr>
      <w:hyperlink r:id="rId124" w:anchor="_Toc186246975" w:history="1">
        <w:r w:rsidRPr="008B156B">
          <w:rPr>
            <w:rFonts w:ascii="Times New Roman" w:eastAsia="Times New Roman" w:hAnsi="Times New Roman" w:cs="Times New Roman"/>
            <w:noProof/>
            <w:color w:val="0000FF"/>
            <w:kern w:val="0"/>
            <w:u w:val="single"/>
            <w:lang w:val="pl-PL"/>
            <w14:ligatures w14:val="none"/>
          </w:rPr>
          <w:t>Komentari studenata</w:t>
        </w:r>
        <w:r w:rsidRPr="008B156B">
          <w:rPr>
            <w:rFonts w:ascii="Times New Roman" w:eastAsia="Times New Roman" w:hAnsi="Times New Roman" w:cs="Times New Roman"/>
            <w:noProof/>
            <w:webHidden/>
            <w:color w:val="0000FF"/>
            <w:kern w:val="0"/>
            <w:u w:val="single"/>
            <w:lang w:val="pl-PL"/>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lang w:val="pl-PL"/>
            <w14:ligatures w14:val="none"/>
          </w:rPr>
          <w:instrText xml:space="preserve"> PAGEREF _Toc186246975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7368E3">
          <w:rPr>
            <w:rFonts w:ascii="Times New Roman" w:eastAsia="Times New Roman" w:hAnsi="Times New Roman" w:cs="Times New Roman"/>
            <w:noProof/>
            <w:webHidden/>
            <w:color w:val="0000FF"/>
            <w:kern w:val="0"/>
            <w:u w:val="single"/>
            <w:lang w:val="pl-PL"/>
            <w14:ligatures w14:val="none"/>
          </w:rPr>
          <w:t>67</w:t>
        </w:r>
        <w:r w:rsidRPr="008B156B">
          <w:rPr>
            <w:rFonts w:ascii="Times New Roman" w:eastAsia="Times New Roman" w:hAnsi="Times New Roman" w:cs="Times New Roman"/>
            <w:noProof/>
            <w:webHidden/>
            <w:color w:val="0000FF"/>
            <w:kern w:val="0"/>
            <w:u w:val="single"/>
            <w14:ligatures w14:val="none"/>
          </w:rPr>
          <w:fldChar w:fldCharType="end"/>
        </w:r>
      </w:hyperlink>
      <w:r w:rsidRPr="008B156B">
        <w:rPr>
          <w:rFonts w:ascii="Times New Roman" w:eastAsia="Times New Roman" w:hAnsi="Times New Roman" w:cs="Times New Roman"/>
          <w:noProof/>
          <w:color w:val="0000FF"/>
          <w:kern w:val="0"/>
          <w:u w:val="single"/>
          <w:lang w:val="pl-PL"/>
          <w14:ligatures w14:val="none"/>
        </w:rPr>
        <w:t>7</w:t>
      </w:r>
    </w:p>
    <w:p w14:paraId="66A5B058"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7D6B1321" w14:textId="77777777" w:rsidR="008B156B" w:rsidRPr="008B156B" w:rsidRDefault="008B156B" w:rsidP="008B156B">
      <w:pPr>
        <w:spacing w:after="0" w:line="240" w:lineRule="auto"/>
        <w:rPr>
          <w:rFonts w:ascii="Times New Roman" w:eastAsia="Times New Roman" w:hAnsi="Times New Roman" w:cs="Times New Roman"/>
          <w:noProof/>
          <w:kern w:val="0"/>
          <w:lang w:val="pl-PL"/>
          <w14:ligatures w14:val="none"/>
        </w:rPr>
      </w:pPr>
    </w:p>
    <w:p w14:paraId="0FC9E02A"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14:ligatures w14:val="none"/>
        </w:rPr>
        <w:fldChar w:fldCharType="end"/>
      </w:r>
    </w:p>
    <w:p w14:paraId="4EA95272" w14:textId="77777777" w:rsidR="008B156B" w:rsidRPr="00620900" w:rsidRDefault="008B156B" w:rsidP="008B156B">
      <w:pPr>
        <w:spacing w:after="0" w:line="240" w:lineRule="auto"/>
        <w:rPr>
          <w:rFonts w:ascii="Cambria" w:eastAsia="Times New Roman" w:hAnsi="Cambria" w:cs="Times New Roman"/>
          <w:b/>
          <w:bCs/>
          <w:kern w:val="32"/>
          <w:sz w:val="32"/>
          <w:szCs w:val="32"/>
          <w:lang w:val="pl-PL"/>
          <w14:ligatures w14:val="none"/>
        </w:rPr>
      </w:pPr>
      <w:r w:rsidRPr="008B156B">
        <w:rPr>
          <w:rFonts w:ascii="Times New Roman" w:eastAsia="Times New Roman" w:hAnsi="Times New Roman" w:cs="Times New Roman"/>
          <w:kern w:val="0"/>
          <w:lang w:val="pl-PL"/>
          <w14:ligatures w14:val="none"/>
        </w:rPr>
        <w:br w:type="page"/>
      </w:r>
      <w:r w:rsidRPr="008B156B">
        <w:rPr>
          <w:rFonts w:ascii="Cambria" w:eastAsia="Times New Roman" w:hAnsi="Cambria" w:cs="Times New Roman"/>
          <w:b/>
          <w:bCs/>
          <w:kern w:val="32"/>
          <w:sz w:val="32"/>
          <w:szCs w:val="32"/>
          <w:lang w:val="pl-PL"/>
          <w14:ligatures w14:val="none"/>
        </w:rPr>
        <w:lastRenderedPageBreak/>
        <w:t>Broj studenata- procenjivača</w:t>
      </w:r>
    </w:p>
    <w:p w14:paraId="50CCB92D" w14:textId="77777777" w:rsidR="008B156B" w:rsidRPr="00620900" w:rsidRDefault="008B156B" w:rsidP="008B156B">
      <w:pPr>
        <w:spacing w:after="0" w:line="240" w:lineRule="auto"/>
        <w:rPr>
          <w:rFonts w:ascii="Times New Roman" w:eastAsia="Times New Roman" w:hAnsi="Times New Roman" w:cs="Times New Roman"/>
          <w:kern w:val="0"/>
          <w:lang w:val="pl-PL"/>
          <w14:ligatures w14:val="none"/>
        </w:rPr>
      </w:pPr>
    </w:p>
    <w:p w14:paraId="58E8E46A"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Ukupan broj procena (upitnika) u evaluaciji pedagoškog rada nastavnika na master i doktorskim studijama u toku školske </w:t>
      </w:r>
      <w:r w:rsidRPr="008B156B">
        <w:rPr>
          <w:rFonts w:ascii="Times New Roman" w:eastAsia="Times New Roman" w:hAnsi="Times New Roman" w:cs="Times New Roman"/>
          <w:kern w:val="0"/>
          <w:lang w:val="sr-Latn-CS"/>
          <w14:ligatures w14:val="none"/>
        </w:rPr>
        <w:t>2023</w:t>
      </w:r>
      <w:r w:rsidRPr="008B156B">
        <w:rPr>
          <w:rFonts w:ascii="Times New Roman" w:eastAsia="Times New Roman" w:hAnsi="Times New Roman" w:cs="Times New Roman"/>
          <w:kern w:val="0"/>
          <w:lang w:val="pl-PL"/>
          <w14:ligatures w14:val="none"/>
        </w:rPr>
        <w:t xml:space="preserve">/2024. godine iznosi 714, od čega je 598 procena vezano za master studije a 116 za doktorske. Evaluacija je rađena u elektronskoj formi. Ni jedan kurs sa Odeljenja za etnologiju i antropologiju, Odeljenja za istoriju i Odeljenja za arheologiju nije ocenjen od strane studenata ni na nivou master ni na nivou doktorskih studija. Kada je reč o broju studenata koji procenjuju nastavnike, on se kreće od 1 do 62. Prosečan broj procenjivača po nastavniku je 7.02 (SD=10.11). Ocena rada svakog trećeg nastavnika bazirana je na procenama koje daje jedan student. Izvesno je da je broj procenjivača na master i doktorskim studijama vrlo mali, što se odražava na kvalitet dobijenih procena (pouzdanije su procene nastavnika koje daje veći broj studenata). </w:t>
      </w:r>
    </w:p>
    <w:p w14:paraId="798F9404"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142E51AB" w14:textId="77777777" w:rsidR="008B156B" w:rsidRPr="006A1AEF" w:rsidRDefault="008B156B" w:rsidP="008B156B">
      <w:pPr>
        <w:spacing w:after="0" w:line="240" w:lineRule="auto"/>
        <w:rPr>
          <w:rFonts w:ascii="Cambria" w:eastAsia="Times New Roman" w:hAnsi="Cambria" w:cs="Times New Roman"/>
          <w:b/>
          <w:bCs/>
          <w:kern w:val="32"/>
          <w:sz w:val="32"/>
          <w:szCs w:val="32"/>
          <w:lang w:val="pl-PL"/>
          <w14:ligatures w14:val="none"/>
        </w:rPr>
      </w:pPr>
      <w:r w:rsidRPr="008B156B">
        <w:rPr>
          <w:rFonts w:ascii="Cambria" w:eastAsia="Times New Roman" w:hAnsi="Cambria" w:cs="Times New Roman"/>
          <w:b/>
          <w:bCs/>
          <w:kern w:val="32"/>
          <w:sz w:val="32"/>
          <w:szCs w:val="32"/>
          <w:lang w:val="pl-PL"/>
          <w14:ligatures w14:val="none"/>
        </w:rPr>
        <w:t>Prosečne ocene nastavnika na dimenzijama procene</w:t>
      </w:r>
    </w:p>
    <w:p w14:paraId="4FFFDC78" w14:textId="77777777" w:rsidR="008B156B" w:rsidRPr="006A1AEF" w:rsidRDefault="008B156B" w:rsidP="008B156B">
      <w:pPr>
        <w:spacing w:after="0" w:line="240" w:lineRule="auto"/>
        <w:rPr>
          <w:rFonts w:ascii="Times New Roman" w:eastAsia="Times New Roman" w:hAnsi="Times New Roman" w:cs="Times New Roman"/>
          <w:kern w:val="0"/>
          <w:lang w:val="pl-PL"/>
          <w14:ligatures w14:val="none"/>
        </w:rPr>
      </w:pPr>
    </w:p>
    <w:p w14:paraId="25B9CF26"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Prosečna ocena ekstrahovana iz 16 dimenzija procene nastavničkog rada na Filozofskom fakultetu u Beogradu u školskoj </w:t>
      </w:r>
      <w:r w:rsidRPr="008B156B">
        <w:rPr>
          <w:rFonts w:ascii="Times New Roman" w:eastAsia="Times New Roman" w:hAnsi="Times New Roman" w:cs="Times New Roman"/>
          <w:kern w:val="0"/>
          <w:lang w:val="sr-Latn-CS"/>
          <w14:ligatures w14:val="none"/>
        </w:rPr>
        <w:t>2023</w:t>
      </w:r>
      <w:r w:rsidRPr="008B156B">
        <w:rPr>
          <w:rFonts w:ascii="Times New Roman" w:eastAsia="Times New Roman" w:hAnsi="Times New Roman" w:cs="Times New Roman"/>
          <w:kern w:val="0"/>
          <w:lang w:val="pl-PL"/>
          <w14:ligatures w14:val="none"/>
        </w:rPr>
        <w:t xml:space="preserve">/2024. godini iznosi 4.84 (SD=0.19). Najbolje studenti procenjuju dostupnoszt nastavnika M = 4.89 (SD=0.45) i adekvatnost literature M = 4.94 (SD=0.42). Nešto slabije je procenjena stručnost nastavnika M = 4.59 (SD=0.79). Međutim, ove razlike između procena pojedinih aspekata nastave su minimalne, tako da, sa jedne strane možemo reći da su uglavnom svi aspekti nastave na master i doktorskim studijama procenjeni ujednačeno visoko. Treba istaći da se do prethodne godine ponavljala nešto </w:t>
      </w:r>
      <w:r w:rsidRPr="008B156B">
        <w:rPr>
          <w:rFonts w:ascii="Times New Roman" w:eastAsia="Times New Roman" w:hAnsi="Times New Roman" w:cs="Times New Roman"/>
          <w:bCs/>
          <w:kern w:val="0"/>
          <w:lang w:val="pl-PL"/>
          <w14:ligatures w14:val="none"/>
        </w:rPr>
        <w:t>lošija ocena adekvatnosti literature, dok je ove godine to jedna od najbolje ocenjenih karatekristika</w:t>
      </w:r>
      <w:r w:rsidRPr="008B156B">
        <w:rPr>
          <w:rFonts w:ascii="Times New Roman" w:eastAsia="Times New Roman" w:hAnsi="Times New Roman" w:cs="Times New Roman"/>
          <w:kern w:val="0"/>
          <w:lang w:val="pl-PL"/>
          <w14:ligatures w14:val="none"/>
        </w:rPr>
        <w:t xml:space="preserve">. </w:t>
      </w:r>
    </w:p>
    <w:p w14:paraId="644C995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9A3120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1. Prosečne ocene na pojedinačnim tvrdnjama upitnika za evaluaciju nastavničkog rada (Fakultet u celini). </w:t>
      </w:r>
    </w:p>
    <w:p w14:paraId="2FF70FE0"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428D7D9" w14:textId="77777777" w:rsidR="008B156B" w:rsidRPr="00E7667B" w:rsidRDefault="008B156B" w:rsidP="008B156B">
      <w:pPr>
        <w:spacing w:after="0" w:line="240" w:lineRule="auto"/>
        <w:rPr>
          <w:rFonts w:ascii="Cambria" w:eastAsia="Times New Roman" w:hAnsi="Cambria" w:cs="Times New Roman"/>
          <w:b/>
          <w:bCs/>
          <w:kern w:val="32"/>
          <w:sz w:val="32"/>
          <w:szCs w:val="32"/>
          <w:lang w:val="pl-PL"/>
          <w14:ligatures w14:val="none"/>
        </w:rPr>
      </w:pPr>
      <w:r w:rsidRPr="008B156B">
        <w:rPr>
          <w:rFonts w:ascii="Times New Roman" w:eastAsia="Times New Roman" w:hAnsi="Times New Roman" w:cs="Times New Roman"/>
          <w:noProof/>
          <w:kern w:val="0"/>
          <w14:ligatures w14:val="none"/>
        </w:rPr>
        <w:drawing>
          <wp:inline distT="0" distB="0" distL="0" distR="0" wp14:anchorId="4C84DE0B" wp14:editId="2047180D">
            <wp:extent cx="4897755" cy="2804160"/>
            <wp:effectExtent l="0" t="0" r="17145" b="15240"/>
            <wp:docPr id="105472653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r w:rsidRPr="008B156B">
        <w:rPr>
          <w:rFonts w:ascii="Times New Roman" w:eastAsia="Times New Roman" w:hAnsi="Times New Roman" w:cs="Times New Roman"/>
          <w:kern w:val="0"/>
          <w:lang w:val="pl-PL"/>
          <w14:ligatures w14:val="none"/>
        </w:rPr>
        <w:br w:type="page"/>
      </w:r>
      <w:r w:rsidRPr="008B156B">
        <w:rPr>
          <w:rFonts w:ascii="Cambria" w:eastAsia="Times New Roman" w:hAnsi="Cambria" w:cs="Times New Roman"/>
          <w:b/>
          <w:bCs/>
          <w:kern w:val="32"/>
          <w:sz w:val="32"/>
          <w:szCs w:val="32"/>
          <w:lang w:val="pl-PL"/>
          <w14:ligatures w14:val="none"/>
        </w:rPr>
        <w:lastRenderedPageBreak/>
        <w:t>Razlike između studijskih grupa</w:t>
      </w:r>
    </w:p>
    <w:p w14:paraId="1DED60A6" w14:textId="77777777" w:rsidR="008B156B" w:rsidRPr="00E7667B" w:rsidRDefault="008B156B" w:rsidP="008B156B">
      <w:pPr>
        <w:spacing w:after="0" w:line="240" w:lineRule="auto"/>
        <w:rPr>
          <w:rFonts w:ascii="Times New Roman" w:eastAsia="Times New Roman" w:hAnsi="Times New Roman" w:cs="Times New Roman"/>
          <w:kern w:val="0"/>
          <w:lang w:val="pl-PL"/>
          <w14:ligatures w14:val="none"/>
        </w:rPr>
      </w:pPr>
    </w:p>
    <w:p w14:paraId="36A1785A"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Ne postoje razlike u proceni kvaliteta nastavničkog rada između studijskih grupa (F</w:t>
      </w:r>
      <w:r w:rsidRPr="008B156B">
        <w:rPr>
          <w:rFonts w:ascii="Times New Roman" w:eastAsia="Times New Roman" w:hAnsi="Times New Roman" w:cs="Times New Roman"/>
          <w:kern w:val="0"/>
          <w:vertAlign w:val="subscript"/>
          <w:lang w:val="pl-PL"/>
          <w14:ligatures w14:val="none"/>
        </w:rPr>
        <w:t>(7, 697)</w:t>
      </w:r>
      <w:r w:rsidRPr="008B156B">
        <w:rPr>
          <w:rFonts w:ascii="Times New Roman" w:eastAsia="Times New Roman" w:hAnsi="Times New Roman" w:cs="Times New Roman"/>
          <w:kern w:val="0"/>
          <w:lang w:val="pl-PL"/>
          <w14:ligatures w14:val="none"/>
        </w:rPr>
        <w:t>=1.66, p &gt; 0.05)</w:t>
      </w:r>
      <w:r w:rsidRPr="008B156B">
        <w:rPr>
          <w:rFonts w:ascii="Times New Roman" w:eastAsia="Times New Roman" w:hAnsi="Times New Roman" w:cs="Times New Roman"/>
          <w:kern w:val="0"/>
          <w:vertAlign w:val="superscript"/>
          <w:lang w:val="pl-PL"/>
          <w14:ligatures w14:val="none"/>
        </w:rPr>
        <w:footnoteReference w:id="5"/>
      </w:r>
      <w:r w:rsidRPr="008B156B">
        <w:rPr>
          <w:rFonts w:ascii="Times New Roman" w:eastAsia="Times New Roman" w:hAnsi="Times New Roman" w:cs="Times New Roman"/>
          <w:kern w:val="0"/>
          <w:lang w:val="pl-PL"/>
          <w14:ligatures w14:val="none"/>
        </w:rPr>
        <w:t xml:space="preserve">. Sve prosečne ocene su jako visoke i blizu maksimalne ocene pa možemo reći da sva odeljenja dobijaju podjednako visoke ocene na master i doktorskim studijama.  </w:t>
      </w:r>
    </w:p>
    <w:p w14:paraId="6B92E970"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E12583B"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GRAFIKON 2. Prosečne ocene koje studenti dodeljuju nastavnicima/kursevima po odeljenjima.</w:t>
      </w:r>
    </w:p>
    <w:p w14:paraId="20CFDB07"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r w:rsidRPr="008B156B">
        <w:rPr>
          <w:rFonts w:ascii="Times New Roman" w:eastAsia="Times New Roman" w:hAnsi="Times New Roman" w:cs="Times New Roman"/>
          <w:noProof/>
          <w:kern w:val="0"/>
          <w14:ligatures w14:val="none"/>
        </w:rPr>
        <w:drawing>
          <wp:inline distT="0" distB="0" distL="0" distR="0" wp14:anchorId="62726C35" wp14:editId="5AAE2404">
            <wp:extent cx="5250180" cy="3411855"/>
            <wp:effectExtent l="0" t="0" r="7620" b="17145"/>
            <wp:docPr id="1580691846" name="Picture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61125E4D" w14:textId="77777777" w:rsidR="008B156B" w:rsidRPr="008B156B" w:rsidRDefault="008B156B" w:rsidP="008B156B">
      <w:pPr>
        <w:spacing w:after="0" w:line="240" w:lineRule="auto"/>
        <w:rPr>
          <w:rFonts w:ascii="Cambria" w:eastAsia="Times New Roman" w:hAnsi="Cambria" w:cs="Times New Roman"/>
          <w:b/>
          <w:bCs/>
          <w:kern w:val="32"/>
          <w:sz w:val="32"/>
          <w:szCs w:val="32"/>
          <w:lang w:val="pl-PL"/>
          <w14:ligatures w14:val="none"/>
        </w:rPr>
      </w:pPr>
      <w:r w:rsidRPr="008B156B">
        <w:rPr>
          <w:rFonts w:ascii="Times New Roman" w:eastAsia="Times New Roman" w:hAnsi="Times New Roman" w:cs="Times New Roman"/>
          <w:kern w:val="0"/>
          <w:lang w:val="pl-PL"/>
          <w14:ligatures w14:val="none"/>
        </w:rPr>
        <w:br w:type="page"/>
      </w:r>
      <w:r w:rsidRPr="008B156B">
        <w:rPr>
          <w:rFonts w:ascii="Cambria" w:eastAsia="Times New Roman" w:hAnsi="Cambria" w:cs="Times New Roman"/>
          <w:b/>
          <w:bCs/>
          <w:kern w:val="32"/>
          <w:sz w:val="32"/>
          <w:szCs w:val="32"/>
          <w:lang w:val="pl-PL"/>
          <w14:ligatures w14:val="none"/>
        </w:rPr>
        <w:lastRenderedPageBreak/>
        <w:t>Distribucija prosečnih ocena</w:t>
      </w:r>
    </w:p>
    <w:p w14:paraId="18B8AA1C"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7F62AA7E"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7339811"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Kada je reč o prosečnoj oceni, nastavnici koji spadaju u 2.275% (– 2 SD) onih čiji je rad najniže evaluiran od strane studenata su imali ocenu 4.29. Najniža prosečna ocena dodeljena nekom nastavniku je 4.21.</w:t>
      </w:r>
    </w:p>
    <w:p w14:paraId="615D740E"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593A198C"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3. Distribucija prosečnih ocena koje studenti dodeljuju nastavniku/kursu (Fakultet u celini). </w:t>
      </w:r>
    </w:p>
    <w:p w14:paraId="24F2EF3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16D10022"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drawing>
          <wp:inline distT="0" distB="0" distL="0" distR="0" wp14:anchorId="65A88378" wp14:editId="151A72D3">
            <wp:extent cx="5943600" cy="4754880"/>
            <wp:effectExtent l="0" t="0" r="0" b="7620"/>
            <wp:docPr id="1020575941" name="Picture 6"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575941" name="Picture 6" descr="A graph with a line graph&#10;&#10;AI-generated content may be incorrect."/>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p>
    <w:p w14:paraId="6AFECD53"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4C17D31A"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490A604A"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2E1CDA8A"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23F8A9F0"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159C32CF"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2455E1C7"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0DC35A13"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1A634905"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6DF50E8B"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6D3BE081"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2D20B85D"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5B4D993B"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AFC574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DAD3FBE" w14:textId="77777777" w:rsidR="008B156B" w:rsidRPr="008B156B" w:rsidRDefault="008B156B" w:rsidP="008B156B">
      <w:pPr>
        <w:spacing w:after="0" w:line="240" w:lineRule="auto"/>
        <w:rPr>
          <w:rFonts w:ascii="Cambria" w:eastAsia="Times New Roman" w:hAnsi="Cambria" w:cs="Times New Roman"/>
          <w:b/>
          <w:bCs/>
          <w:kern w:val="32"/>
          <w:sz w:val="32"/>
          <w:szCs w:val="32"/>
          <w14:ligatures w14:val="none"/>
        </w:rPr>
      </w:pPr>
      <w:r w:rsidRPr="008B156B">
        <w:rPr>
          <w:rFonts w:ascii="Cambria" w:eastAsia="Times New Roman" w:hAnsi="Cambria" w:cs="Times New Roman"/>
          <w:b/>
          <w:bCs/>
          <w:kern w:val="32"/>
          <w:sz w:val="32"/>
          <w:szCs w:val="32"/>
          <w:lang w:val="pl-PL"/>
          <w14:ligatures w14:val="none"/>
        </w:rPr>
        <w:t>Redovnost održavanja nastave (izdvojena analiza studentskih procena)</w:t>
      </w:r>
    </w:p>
    <w:p w14:paraId="0A734D05"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045E6900"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Kada je reč o redovnosti odr</w:t>
      </w:r>
      <w:r w:rsidRPr="008B156B">
        <w:rPr>
          <w:rFonts w:ascii="Times New Roman" w:eastAsia="Times New Roman" w:hAnsi="Times New Roman" w:cs="Times New Roman"/>
          <w:kern w:val="0"/>
          <w:lang w:val="sr-Latn-CS"/>
          <w14:ligatures w14:val="none"/>
        </w:rPr>
        <w:t>ž</w:t>
      </w:r>
      <w:r w:rsidRPr="008B156B">
        <w:rPr>
          <w:rFonts w:ascii="Times New Roman" w:eastAsia="Times New Roman" w:hAnsi="Times New Roman" w:cs="Times New Roman"/>
          <w:kern w:val="0"/>
          <w:lang w:val="pl-PL"/>
          <w14:ligatures w14:val="none"/>
        </w:rPr>
        <w:t>avanja nastave i kašnjenju, nastavnici koji spadaju u 2.275% (– 2 SD) onih čiji je rad na ovoj dimenziji procene najniže evaluiran od strane studenata su imali ocenu 3.33. Najniža prosečna ocena dodeljena nekom nastavniku je 4.31.</w:t>
      </w:r>
    </w:p>
    <w:p w14:paraId="34EED09C"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 </w:t>
      </w:r>
    </w:p>
    <w:p w14:paraId="48C5BF92"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553282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GRAFIKON 4. Distribucija ocena koje studenti dodeljuju nastavniku/kursu na tvrdnji „Nastavnik drži čas/konsultacije u dogovorenim terminima” (Fakultet u celini).</w:t>
      </w:r>
    </w:p>
    <w:p w14:paraId="4237E0B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4B3CA8D"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drawing>
          <wp:inline distT="0" distB="0" distL="0" distR="0" wp14:anchorId="02F70D57" wp14:editId="32B3C173">
            <wp:extent cx="5943600" cy="4754880"/>
            <wp:effectExtent l="0" t="0" r="0" b="7620"/>
            <wp:docPr id="928958243" name="Picture 5"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958243" name="Picture 5" descr="A graph with a line&#10;&#10;AI-generated content may be incorrect."/>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p>
    <w:p w14:paraId="306E84C6"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1AE87C05"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63EA885B"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377E0245"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7829EA87"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7B173899"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44E333A7"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sectPr w:rsidR="008B156B" w:rsidRPr="008B156B" w:rsidSect="008B156B">
          <w:pgSz w:w="11907" w:h="16840"/>
          <w:pgMar w:top="1440" w:right="1797" w:bottom="1440" w:left="1797" w:header="720" w:footer="720" w:gutter="0"/>
          <w:cols w:space="720"/>
        </w:sectPr>
      </w:pPr>
    </w:p>
    <w:p w14:paraId="5B416110"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
          <w:bCs/>
          <w:color w:val="000000"/>
          <w:kern w:val="0"/>
          <w:sz w:val="30"/>
          <w:szCs w:val="30"/>
          <w:lang w:val="it-IT"/>
          <w14:ligatures w14:val="none"/>
        </w:rPr>
      </w:pPr>
      <w:r w:rsidRPr="008B156B">
        <w:rPr>
          <w:rFonts w:ascii="Times New Roman" w:eastAsia="Times New Roman" w:hAnsi="Times New Roman" w:cs="Times New Roman"/>
          <w:b/>
          <w:bCs/>
          <w:color w:val="000000"/>
          <w:kern w:val="0"/>
          <w:sz w:val="30"/>
          <w:szCs w:val="30"/>
          <w:lang w:val="it-IT"/>
          <w14:ligatures w14:val="none"/>
        </w:rPr>
        <w:lastRenderedPageBreak/>
        <w:t xml:space="preserve">TABELA 1: </w:t>
      </w:r>
      <w:r w:rsidRPr="008B156B">
        <w:rPr>
          <w:rFonts w:ascii="Cambria" w:eastAsia="Times New Roman" w:hAnsi="Cambria" w:cs="Times New Roman"/>
          <w:b/>
          <w:bCs/>
          <w:kern w:val="32"/>
          <w:sz w:val="30"/>
          <w:szCs w:val="30"/>
          <w:lang w:val="it-IT"/>
          <w14:ligatures w14:val="none"/>
        </w:rPr>
        <w:t>Prosečne ocene na pojedinačnim tvrdnjama i ukupno, po studijskim grupama (master).</w:t>
      </w:r>
    </w:p>
    <w:tbl>
      <w:tblPr>
        <w:tblW w:w="54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824"/>
        <w:gridCol w:w="815"/>
        <w:gridCol w:w="676"/>
        <w:gridCol w:w="673"/>
        <w:gridCol w:w="667"/>
        <w:gridCol w:w="664"/>
        <w:gridCol w:w="664"/>
        <w:gridCol w:w="664"/>
        <w:gridCol w:w="664"/>
        <w:gridCol w:w="664"/>
        <w:gridCol w:w="664"/>
        <w:gridCol w:w="655"/>
        <w:gridCol w:w="656"/>
        <w:gridCol w:w="647"/>
        <w:gridCol w:w="630"/>
        <w:gridCol w:w="624"/>
        <w:gridCol w:w="624"/>
        <w:gridCol w:w="624"/>
        <w:gridCol w:w="615"/>
      </w:tblGrid>
      <w:tr w:rsidR="008B156B" w:rsidRPr="008B156B" w14:paraId="234F4307" w14:textId="77777777" w:rsidTr="008B156B">
        <w:trPr>
          <w:cantSplit/>
          <w:trHeight w:val="1593"/>
          <w:jc w:val="center"/>
        </w:trPr>
        <w:tc>
          <w:tcPr>
            <w:tcW w:w="598" w:type="pct"/>
            <w:tcBorders>
              <w:top w:val="single" w:sz="4" w:space="0" w:color="auto"/>
              <w:left w:val="single" w:sz="4" w:space="0" w:color="auto"/>
              <w:bottom w:val="single" w:sz="4" w:space="0" w:color="auto"/>
              <w:right w:val="single" w:sz="4" w:space="0" w:color="auto"/>
            </w:tcBorders>
            <w:noWrap/>
            <w:vAlign w:val="bottom"/>
          </w:tcPr>
          <w:p w14:paraId="76358304" w14:textId="77777777" w:rsidR="008B156B" w:rsidRPr="008B156B" w:rsidRDefault="008B156B" w:rsidP="008B156B">
            <w:pPr>
              <w:spacing w:after="0" w:line="240" w:lineRule="auto"/>
              <w:rPr>
                <w:rFonts w:ascii="Times New Roman" w:eastAsia="Times New Roman" w:hAnsi="Times New Roman" w:cs="Times New Roman"/>
                <w:kern w:val="0"/>
                <w:lang w:val="it-IT"/>
                <w14:ligatures w14:val="none"/>
              </w:rPr>
            </w:pPr>
            <w:r w:rsidRPr="008B156B">
              <w:rPr>
                <w:rFonts w:ascii="Times New Roman" w:eastAsia="Times New Roman" w:hAnsi="Times New Roman" w:cs="Times New Roman"/>
                <w:noProof/>
                <w:kern w:val="0"/>
                <w14:ligatures w14:val="none"/>
              </w:rPr>
              <w:drawing>
                <wp:anchor distT="0" distB="0" distL="114300" distR="114300" simplePos="0" relativeHeight="251667456" behindDoc="0" locked="0" layoutInCell="1" allowOverlap="1" wp14:anchorId="322F081D" wp14:editId="51570C36">
                  <wp:simplePos x="0" y="0"/>
                  <wp:positionH relativeFrom="column">
                    <wp:posOffset>0</wp:posOffset>
                  </wp:positionH>
                  <wp:positionV relativeFrom="paragraph">
                    <wp:posOffset>-161925</wp:posOffset>
                  </wp:positionV>
                  <wp:extent cx="171450" cy="171450"/>
                  <wp:effectExtent l="0" t="0" r="0" b="0"/>
                  <wp:wrapNone/>
                  <wp:docPr id="602010311" name="Picture 1"/>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94"/>
                          <a:srcRect/>
                          <a:stretch>
                            <a:fillRect/>
                          </a:stretch>
                        </pic:blipFill>
                        <pic:spPr bwMode="auto">
                          <a:xfrm>
                            <a:off x="0" y="0"/>
                            <a:ext cx="152400" cy="152400"/>
                          </a:xfrm>
                          <a:prstGeom prst="rect">
                            <a:avLst/>
                          </a:prstGeom>
                          <a:noFill/>
                          <a:ln w="1">
                            <a:noFill/>
                            <a:miter lim="800000"/>
                            <a:headEnd/>
                            <a:tailEnd/>
                          </a:ln>
                          <a:effectLst/>
                        </pic:spPr>
                      </pic:pic>
                    </a:graphicData>
                  </a:graphic>
                  <wp14:sizeRelH relativeFrom="page">
                    <wp14:pctWidth>0</wp14:pctWidth>
                  </wp14:sizeRelH>
                  <wp14:sizeRelV relativeFrom="page">
                    <wp14:pctHeight>0</wp14:pctHeight>
                  </wp14:sizeRelV>
                </wp:anchor>
              </w:drawing>
            </w:r>
            <w:r w:rsidRPr="008B156B">
              <w:rPr>
                <w:rFonts w:ascii="Times New Roman" w:eastAsia="Times New Roman" w:hAnsi="Times New Roman" w:cs="Times New Roman"/>
                <w:noProof/>
                <w:kern w:val="0"/>
                <w14:ligatures w14:val="none"/>
              </w:rPr>
              <w:drawing>
                <wp:anchor distT="0" distB="0" distL="114300" distR="114300" simplePos="0" relativeHeight="251668480" behindDoc="0" locked="0" layoutInCell="1" allowOverlap="1" wp14:anchorId="137C5EFE" wp14:editId="2554F4EA">
                  <wp:simplePos x="0" y="0"/>
                  <wp:positionH relativeFrom="column">
                    <wp:posOffset>0</wp:posOffset>
                  </wp:positionH>
                  <wp:positionV relativeFrom="paragraph">
                    <wp:posOffset>-161925</wp:posOffset>
                  </wp:positionV>
                  <wp:extent cx="171450" cy="171450"/>
                  <wp:effectExtent l="0" t="0" r="0" b="0"/>
                  <wp:wrapNone/>
                  <wp:docPr id="1920546683" name="Picture 2"/>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94"/>
                          <a:srcRect/>
                          <a:stretch>
                            <a:fillRect/>
                          </a:stretch>
                        </pic:blipFill>
                        <pic:spPr bwMode="auto">
                          <a:xfrm>
                            <a:off x="0" y="0"/>
                            <a:ext cx="152400" cy="152400"/>
                          </a:xfrm>
                          <a:prstGeom prst="rect">
                            <a:avLst/>
                          </a:prstGeom>
                          <a:noFill/>
                          <a:ln w="1">
                            <a:noFill/>
                            <a:miter lim="800000"/>
                            <a:headEnd/>
                            <a:tailEnd/>
                          </a:ln>
                          <a:effec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050"/>
            </w:tblGrid>
            <w:tr w:rsidR="008B156B" w:rsidRPr="008B156B" w14:paraId="03D4DFC8" w14:textId="77777777">
              <w:trPr>
                <w:trHeight w:val="255"/>
                <w:tblCellSpacing w:w="0" w:type="dxa"/>
              </w:trPr>
              <w:tc>
                <w:tcPr>
                  <w:tcW w:w="1050" w:type="dxa"/>
                  <w:noWrap/>
                  <w:vAlign w:val="bottom"/>
                  <w:hideMark/>
                </w:tcPr>
                <w:p w14:paraId="7DF03958"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roofErr w:type="spellStart"/>
                  <w:r w:rsidRPr="008B156B">
                    <w:rPr>
                      <w:rFonts w:ascii="Times New Roman" w:eastAsia="Times New Roman" w:hAnsi="Times New Roman" w:cs="Times New Roman"/>
                      <w:kern w:val="0"/>
                      <w14:ligatures w14:val="none"/>
                    </w:rPr>
                    <w:t>Studijski</w:t>
                  </w:r>
                  <w:proofErr w:type="spellEnd"/>
                  <w:r w:rsidRPr="008B156B">
                    <w:rPr>
                      <w:rFonts w:ascii="Times New Roman" w:eastAsia="Times New Roman" w:hAnsi="Times New Roman" w:cs="Times New Roman"/>
                      <w:kern w:val="0"/>
                      <w14:ligatures w14:val="none"/>
                    </w:rPr>
                    <w:t xml:space="preserve"> program</w:t>
                  </w:r>
                  <w:r w:rsidRPr="008B156B">
                    <w:rPr>
                      <w:rFonts w:ascii="Times New Roman" w:eastAsia="Times New Roman" w:hAnsi="Times New Roman" w:cs="Times New Roman"/>
                      <w:kern w:val="0"/>
                      <w:vertAlign w:val="superscript"/>
                      <w14:ligatures w14:val="none"/>
                    </w:rPr>
                    <w:footnoteReference w:id="6"/>
                  </w:r>
                </w:p>
              </w:tc>
            </w:tr>
          </w:tbl>
          <w:p w14:paraId="1899A40C"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tc>
        <w:tc>
          <w:tcPr>
            <w:tcW w:w="284" w:type="pct"/>
            <w:tcBorders>
              <w:top w:val="single" w:sz="4" w:space="0" w:color="auto"/>
              <w:left w:val="single" w:sz="4" w:space="0" w:color="auto"/>
              <w:bottom w:val="single" w:sz="4" w:space="0" w:color="auto"/>
              <w:right w:val="single" w:sz="4" w:space="0" w:color="auto"/>
            </w:tcBorders>
            <w:textDirection w:val="btLr"/>
            <w:hideMark/>
          </w:tcPr>
          <w:p w14:paraId="5937102A"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Broj</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procena</w:t>
            </w:r>
            <w:proofErr w:type="spellEnd"/>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3073F0C1"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r w:rsidRPr="008B156B">
              <w:rPr>
                <w:rFonts w:ascii="Times New Roman" w:eastAsia="Times New Roman" w:hAnsi="Times New Roman" w:cs="Times New Roman"/>
                <w:kern w:val="0"/>
                <w14:ligatures w14:val="none"/>
              </w:rPr>
              <w:t xml:space="preserve"> </w:t>
            </w:r>
          </w:p>
        </w:tc>
        <w:tc>
          <w:tcPr>
            <w:tcW w:w="238" w:type="pct"/>
            <w:tcBorders>
              <w:top w:val="single" w:sz="4" w:space="0" w:color="auto"/>
              <w:left w:val="single" w:sz="4" w:space="0" w:color="auto"/>
              <w:bottom w:val="single" w:sz="4" w:space="0" w:color="auto"/>
              <w:right w:val="single" w:sz="4" w:space="0" w:color="auto"/>
            </w:tcBorders>
            <w:noWrap/>
            <w:textDirection w:val="btLr"/>
            <w:vAlign w:val="bottom"/>
            <w:hideMark/>
          </w:tcPr>
          <w:p w14:paraId="6AE7D941"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razvoj</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interesovanja</w:t>
            </w:r>
            <w:proofErr w:type="spellEnd"/>
          </w:p>
        </w:tc>
        <w:tc>
          <w:tcPr>
            <w:tcW w:w="233" w:type="pct"/>
            <w:tcBorders>
              <w:top w:val="single" w:sz="4" w:space="0" w:color="auto"/>
              <w:left w:val="single" w:sz="4" w:space="0" w:color="auto"/>
              <w:bottom w:val="single" w:sz="4" w:space="0" w:color="auto"/>
              <w:right w:val="single" w:sz="4" w:space="0" w:color="auto"/>
            </w:tcBorders>
            <w:noWrap/>
            <w:textDirection w:val="btLr"/>
            <w:vAlign w:val="bottom"/>
            <w:hideMark/>
          </w:tcPr>
          <w:p w14:paraId="5B8674D8"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razumljivost</w:t>
            </w:r>
            <w:proofErr w:type="spellEnd"/>
          </w:p>
        </w:tc>
        <w:tc>
          <w:tcPr>
            <w:tcW w:w="231" w:type="pct"/>
            <w:tcBorders>
              <w:top w:val="single" w:sz="4" w:space="0" w:color="auto"/>
              <w:left w:val="single" w:sz="4" w:space="0" w:color="auto"/>
              <w:bottom w:val="single" w:sz="4" w:space="0" w:color="auto"/>
              <w:right w:val="single" w:sz="4" w:space="0" w:color="auto"/>
            </w:tcBorders>
            <w:noWrap/>
            <w:textDirection w:val="btLr"/>
            <w:vAlign w:val="bottom"/>
            <w:hideMark/>
          </w:tcPr>
          <w:p w14:paraId="503D6167"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stručnost</w:t>
            </w:r>
            <w:proofErr w:type="spellEnd"/>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5DCE8B93"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dostupnost</w:t>
            </w:r>
            <w:proofErr w:type="spellEnd"/>
            <w:r w:rsidRPr="008B156B">
              <w:rPr>
                <w:rFonts w:ascii="Times New Roman" w:eastAsia="Times New Roman" w:hAnsi="Times New Roman" w:cs="Times New Roman"/>
                <w:b/>
                <w:bCs/>
                <w:kern w:val="0"/>
                <w:sz w:val="22"/>
                <w:szCs w:val="22"/>
                <w14:ligatures w14:val="none"/>
              </w:rPr>
              <w:t xml:space="preserve"> literature</w:t>
            </w:r>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57CD7A77"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adekvatnost</w:t>
            </w:r>
            <w:proofErr w:type="spellEnd"/>
            <w:r w:rsidRPr="008B156B">
              <w:rPr>
                <w:rFonts w:ascii="Times New Roman" w:eastAsia="Times New Roman" w:hAnsi="Times New Roman" w:cs="Times New Roman"/>
                <w:b/>
                <w:bCs/>
                <w:kern w:val="0"/>
                <w:sz w:val="22"/>
                <w:szCs w:val="22"/>
                <w14:ligatures w14:val="none"/>
              </w:rPr>
              <w:t xml:space="preserve"> literature</w:t>
            </w:r>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00E00EEF"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kritičko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razmišljanje</w:t>
            </w:r>
            <w:proofErr w:type="spellEnd"/>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2EA9A949"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interakcija</w:t>
            </w:r>
            <w:proofErr w:type="spellEnd"/>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3DD033C8"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atmosfera</w:t>
            </w:r>
            <w:proofErr w:type="spellEnd"/>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775F51F6"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redovnost</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nastave</w:t>
            </w:r>
            <w:proofErr w:type="spellEnd"/>
          </w:p>
        </w:tc>
        <w:tc>
          <w:tcPr>
            <w:tcW w:w="227" w:type="pct"/>
            <w:tcBorders>
              <w:top w:val="single" w:sz="4" w:space="0" w:color="auto"/>
              <w:left w:val="single" w:sz="4" w:space="0" w:color="auto"/>
              <w:bottom w:val="single" w:sz="4" w:space="0" w:color="auto"/>
              <w:right w:val="single" w:sz="4" w:space="0" w:color="auto"/>
            </w:tcBorders>
            <w:noWrap/>
            <w:textDirection w:val="btLr"/>
            <w:vAlign w:val="bottom"/>
            <w:hideMark/>
          </w:tcPr>
          <w:p w14:paraId="1ED84BD8"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korisnost</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gradiva</w:t>
            </w:r>
            <w:proofErr w:type="spellEnd"/>
          </w:p>
        </w:tc>
        <w:tc>
          <w:tcPr>
            <w:tcW w:w="227" w:type="pct"/>
            <w:tcBorders>
              <w:top w:val="single" w:sz="4" w:space="0" w:color="auto"/>
              <w:left w:val="single" w:sz="4" w:space="0" w:color="auto"/>
              <w:bottom w:val="single" w:sz="4" w:space="0" w:color="auto"/>
              <w:right w:val="single" w:sz="4" w:space="0" w:color="auto"/>
            </w:tcBorders>
            <w:textDirection w:val="btLr"/>
            <w:vAlign w:val="bottom"/>
            <w:hideMark/>
          </w:tcPr>
          <w:p w14:paraId="6AE27283"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trud</w:t>
            </w:r>
            <w:proofErr w:type="spellEnd"/>
          </w:p>
        </w:tc>
        <w:tc>
          <w:tcPr>
            <w:tcW w:w="224" w:type="pct"/>
            <w:tcBorders>
              <w:top w:val="single" w:sz="4" w:space="0" w:color="auto"/>
              <w:left w:val="single" w:sz="4" w:space="0" w:color="auto"/>
              <w:bottom w:val="single" w:sz="4" w:space="0" w:color="auto"/>
              <w:right w:val="single" w:sz="4" w:space="0" w:color="auto"/>
            </w:tcBorders>
            <w:textDirection w:val="btLr"/>
            <w:vAlign w:val="bottom"/>
            <w:hideMark/>
          </w:tcPr>
          <w:p w14:paraId="0C4FEBA7"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dostupnost</w:t>
            </w:r>
            <w:proofErr w:type="spellEnd"/>
          </w:p>
        </w:tc>
        <w:tc>
          <w:tcPr>
            <w:tcW w:w="218" w:type="pct"/>
            <w:tcBorders>
              <w:top w:val="single" w:sz="4" w:space="0" w:color="auto"/>
              <w:left w:val="single" w:sz="4" w:space="0" w:color="auto"/>
              <w:bottom w:val="single" w:sz="4" w:space="0" w:color="auto"/>
              <w:right w:val="single" w:sz="4" w:space="0" w:color="auto"/>
            </w:tcBorders>
            <w:textDirection w:val="btLr"/>
            <w:vAlign w:val="bottom"/>
            <w:hideMark/>
          </w:tcPr>
          <w:p w14:paraId="7110140C"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povratne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informacije</w:t>
            </w:r>
            <w:proofErr w:type="spellEnd"/>
          </w:p>
        </w:tc>
        <w:tc>
          <w:tcPr>
            <w:tcW w:w="216" w:type="pct"/>
            <w:tcBorders>
              <w:top w:val="single" w:sz="4" w:space="0" w:color="auto"/>
              <w:left w:val="single" w:sz="4" w:space="0" w:color="auto"/>
              <w:bottom w:val="single" w:sz="4" w:space="0" w:color="auto"/>
              <w:right w:val="single" w:sz="4" w:space="0" w:color="auto"/>
            </w:tcBorders>
            <w:textDirection w:val="btLr"/>
            <w:vAlign w:val="bottom"/>
            <w:hideMark/>
          </w:tcPr>
          <w:p w14:paraId="10DDFAE9"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objektivnost</w:t>
            </w:r>
            <w:proofErr w:type="spellEnd"/>
          </w:p>
        </w:tc>
        <w:tc>
          <w:tcPr>
            <w:tcW w:w="216" w:type="pct"/>
            <w:tcBorders>
              <w:top w:val="single" w:sz="4" w:space="0" w:color="auto"/>
              <w:left w:val="single" w:sz="4" w:space="0" w:color="auto"/>
              <w:bottom w:val="single" w:sz="4" w:space="0" w:color="auto"/>
              <w:right w:val="single" w:sz="4" w:space="0" w:color="auto"/>
            </w:tcBorders>
            <w:textDirection w:val="btLr"/>
            <w:vAlign w:val="bottom"/>
            <w:hideMark/>
          </w:tcPr>
          <w:p w14:paraId="2EEF7B83"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sadržaj</w:t>
            </w:r>
            <w:proofErr w:type="spellEnd"/>
          </w:p>
        </w:tc>
        <w:tc>
          <w:tcPr>
            <w:tcW w:w="216" w:type="pct"/>
            <w:tcBorders>
              <w:top w:val="single" w:sz="4" w:space="0" w:color="auto"/>
              <w:left w:val="single" w:sz="4" w:space="0" w:color="auto"/>
              <w:bottom w:val="single" w:sz="4" w:space="0" w:color="auto"/>
              <w:right w:val="single" w:sz="4" w:space="0" w:color="auto"/>
            </w:tcBorders>
            <w:textDirection w:val="btLr"/>
            <w:vAlign w:val="bottom"/>
            <w:hideMark/>
          </w:tcPr>
          <w:p w14:paraId="34621347"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organizacija</w:t>
            </w:r>
            <w:proofErr w:type="spellEnd"/>
          </w:p>
        </w:tc>
        <w:tc>
          <w:tcPr>
            <w:tcW w:w="213" w:type="pct"/>
            <w:tcBorders>
              <w:top w:val="single" w:sz="4" w:space="0" w:color="auto"/>
              <w:left w:val="single" w:sz="4" w:space="0" w:color="auto"/>
              <w:bottom w:val="single" w:sz="4" w:space="0" w:color="auto"/>
              <w:right w:val="single" w:sz="4" w:space="0" w:color="auto"/>
            </w:tcBorders>
            <w:textDirection w:val="btLr"/>
            <w:vAlign w:val="bottom"/>
            <w:hideMark/>
          </w:tcPr>
          <w:p w14:paraId="318A5798"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PROSEK</w:t>
            </w:r>
          </w:p>
        </w:tc>
      </w:tr>
      <w:tr w:rsidR="008B156B" w:rsidRPr="008B156B" w14:paraId="6D5B49F2"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32CB3118"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Andragogija</w:t>
            </w:r>
            <w:proofErr w:type="spellEnd"/>
            <w:r w:rsidRPr="008B156B">
              <w:rPr>
                <w:rFonts w:ascii="Times New Roman" w:eastAsia="Times New Roman" w:hAnsi="Times New Roman" w:cs="Times New Roman"/>
                <w:b/>
                <w:kern w:val="0"/>
                <w14:ligatures w14:val="none"/>
              </w:rPr>
              <w:t xml:space="preserve"> </w:t>
            </w:r>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38273F7C"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11</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54BB42C0"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2EFC9D4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4.89</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2C29E13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5DB0E41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62A8D7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982AD0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535D83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DB47F9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08E792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4CB803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E02F27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27" w:type="pct"/>
            <w:tcBorders>
              <w:top w:val="single" w:sz="4" w:space="0" w:color="auto"/>
              <w:left w:val="single" w:sz="4" w:space="0" w:color="auto"/>
              <w:bottom w:val="single" w:sz="4" w:space="0" w:color="auto"/>
              <w:right w:val="single" w:sz="4" w:space="0" w:color="auto"/>
            </w:tcBorders>
            <w:vAlign w:val="bottom"/>
            <w:hideMark/>
          </w:tcPr>
          <w:p w14:paraId="121D541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5.27</w:t>
            </w:r>
          </w:p>
        </w:tc>
        <w:tc>
          <w:tcPr>
            <w:tcW w:w="224" w:type="pct"/>
            <w:tcBorders>
              <w:top w:val="single" w:sz="4" w:space="0" w:color="auto"/>
              <w:left w:val="single" w:sz="4" w:space="0" w:color="auto"/>
              <w:bottom w:val="single" w:sz="4" w:space="0" w:color="auto"/>
              <w:right w:val="single" w:sz="4" w:space="0" w:color="auto"/>
            </w:tcBorders>
            <w:vAlign w:val="bottom"/>
            <w:hideMark/>
          </w:tcPr>
          <w:p w14:paraId="0A2FD66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5.18</w:t>
            </w:r>
          </w:p>
        </w:tc>
        <w:tc>
          <w:tcPr>
            <w:tcW w:w="218" w:type="pct"/>
            <w:tcBorders>
              <w:top w:val="single" w:sz="4" w:space="0" w:color="auto"/>
              <w:left w:val="single" w:sz="4" w:space="0" w:color="auto"/>
              <w:bottom w:val="single" w:sz="4" w:space="0" w:color="auto"/>
              <w:right w:val="single" w:sz="4" w:space="0" w:color="auto"/>
            </w:tcBorders>
            <w:vAlign w:val="bottom"/>
            <w:hideMark/>
          </w:tcPr>
          <w:p w14:paraId="6841751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5.18</w:t>
            </w:r>
          </w:p>
        </w:tc>
        <w:tc>
          <w:tcPr>
            <w:tcW w:w="216" w:type="pct"/>
            <w:tcBorders>
              <w:top w:val="single" w:sz="4" w:space="0" w:color="auto"/>
              <w:left w:val="single" w:sz="4" w:space="0" w:color="auto"/>
              <w:bottom w:val="single" w:sz="4" w:space="0" w:color="auto"/>
              <w:right w:val="single" w:sz="4" w:space="0" w:color="auto"/>
            </w:tcBorders>
            <w:vAlign w:val="bottom"/>
            <w:hideMark/>
          </w:tcPr>
          <w:p w14:paraId="3236430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5.27</w:t>
            </w:r>
          </w:p>
        </w:tc>
        <w:tc>
          <w:tcPr>
            <w:tcW w:w="216" w:type="pct"/>
            <w:tcBorders>
              <w:top w:val="single" w:sz="4" w:space="0" w:color="auto"/>
              <w:left w:val="single" w:sz="4" w:space="0" w:color="auto"/>
              <w:bottom w:val="single" w:sz="4" w:space="0" w:color="auto"/>
              <w:right w:val="single" w:sz="4" w:space="0" w:color="auto"/>
            </w:tcBorders>
            <w:vAlign w:val="bottom"/>
            <w:hideMark/>
          </w:tcPr>
          <w:p w14:paraId="66B75D6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5.18</w:t>
            </w:r>
          </w:p>
        </w:tc>
        <w:tc>
          <w:tcPr>
            <w:tcW w:w="216" w:type="pct"/>
            <w:tcBorders>
              <w:top w:val="single" w:sz="4" w:space="0" w:color="auto"/>
              <w:left w:val="single" w:sz="4" w:space="0" w:color="auto"/>
              <w:bottom w:val="single" w:sz="4" w:space="0" w:color="auto"/>
              <w:right w:val="single" w:sz="4" w:space="0" w:color="auto"/>
            </w:tcBorders>
            <w:vAlign w:val="bottom"/>
            <w:hideMark/>
          </w:tcPr>
          <w:p w14:paraId="2387392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5.09</w:t>
            </w:r>
          </w:p>
        </w:tc>
        <w:tc>
          <w:tcPr>
            <w:tcW w:w="213" w:type="pct"/>
            <w:tcBorders>
              <w:top w:val="single" w:sz="4" w:space="0" w:color="auto"/>
              <w:left w:val="single" w:sz="4" w:space="0" w:color="auto"/>
              <w:bottom w:val="single" w:sz="4" w:space="0" w:color="auto"/>
              <w:right w:val="single" w:sz="4" w:space="0" w:color="auto"/>
            </w:tcBorders>
            <w:vAlign w:val="bottom"/>
            <w:hideMark/>
          </w:tcPr>
          <w:p w14:paraId="15A81C8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4.99</w:t>
            </w:r>
          </w:p>
        </w:tc>
      </w:tr>
      <w:tr w:rsidR="008B156B" w:rsidRPr="008B156B" w14:paraId="7E0DF6E4"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30C020"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47652B"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6500D86B"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C7B6AB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0.33</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55BB051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02C020C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FB518D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187386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B8B32F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62EF10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1E1101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23393A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FB36DB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27" w:type="pct"/>
            <w:tcBorders>
              <w:top w:val="single" w:sz="4" w:space="0" w:color="auto"/>
              <w:left w:val="single" w:sz="4" w:space="0" w:color="auto"/>
              <w:bottom w:val="single" w:sz="4" w:space="0" w:color="auto"/>
              <w:right w:val="single" w:sz="4" w:space="0" w:color="auto"/>
            </w:tcBorders>
            <w:vAlign w:val="bottom"/>
            <w:hideMark/>
          </w:tcPr>
          <w:p w14:paraId="1183EFD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0.47</w:t>
            </w:r>
          </w:p>
        </w:tc>
        <w:tc>
          <w:tcPr>
            <w:tcW w:w="224" w:type="pct"/>
            <w:tcBorders>
              <w:top w:val="single" w:sz="4" w:space="0" w:color="auto"/>
              <w:left w:val="single" w:sz="4" w:space="0" w:color="auto"/>
              <w:bottom w:val="single" w:sz="4" w:space="0" w:color="auto"/>
              <w:right w:val="single" w:sz="4" w:space="0" w:color="auto"/>
            </w:tcBorders>
            <w:vAlign w:val="bottom"/>
            <w:hideMark/>
          </w:tcPr>
          <w:p w14:paraId="0D953BC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0.40</w:t>
            </w:r>
          </w:p>
        </w:tc>
        <w:tc>
          <w:tcPr>
            <w:tcW w:w="218" w:type="pct"/>
            <w:tcBorders>
              <w:top w:val="single" w:sz="4" w:space="0" w:color="auto"/>
              <w:left w:val="single" w:sz="4" w:space="0" w:color="auto"/>
              <w:bottom w:val="single" w:sz="4" w:space="0" w:color="auto"/>
              <w:right w:val="single" w:sz="4" w:space="0" w:color="auto"/>
            </w:tcBorders>
            <w:vAlign w:val="bottom"/>
            <w:hideMark/>
          </w:tcPr>
          <w:p w14:paraId="312373B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0.40</w:t>
            </w:r>
          </w:p>
        </w:tc>
        <w:tc>
          <w:tcPr>
            <w:tcW w:w="216" w:type="pct"/>
            <w:tcBorders>
              <w:top w:val="single" w:sz="4" w:space="0" w:color="auto"/>
              <w:left w:val="single" w:sz="4" w:space="0" w:color="auto"/>
              <w:bottom w:val="single" w:sz="4" w:space="0" w:color="auto"/>
              <w:right w:val="single" w:sz="4" w:space="0" w:color="auto"/>
            </w:tcBorders>
            <w:vAlign w:val="bottom"/>
            <w:hideMark/>
          </w:tcPr>
          <w:p w14:paraId="381A602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0.47</w:t>
            </w:r>
          </w:p>
        </w:tc>
        <w:tc>
          <w:tcPr>
            <w:tcW w:w="216" w:type="pct"/>
            <w:tcBorders>
              <w:top w:val="single" w:sz="4" w:space="0" w:color="auto"/>
              <w:left w:val="single" w:sz="4" w:space="0" w:color="auto"/>
              <w:bottom w:val="single" w:sz="4" w:space="0" w:color="auto"/>
              <w:right w:val="single" w:sz="4" w:space="0" w:color="auto"/>
            </w:tcBorders>
            <w:vAlign w:val="bottom"/>
            <w:hideMark/>
          </w:tcPr>
          <w:p w14:paraId="66E7DF5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0.40</w:t>
            </w:r>
          </w:p>
        </w:tc>
        <w:tc>
          <w:tcPr>
            <w:tcW w:w="216" w:type="pct"/>
            <w:tcBorders>
              <w:top w:val="single" w:sz="4" w:space="0" w:color="auto"/>
              <w:left w:val="single" w:sz="4" w:space="0" w:color="auto"/>
              <w:bottom w:val="single" w:sz="4" w:space="0" w:color="auto"/>
              <w:right w:val="single" w:sz="4" w:space="0" w:color="auto"/>
            </w:tcBorders>
            <w:vAlign w:val="bottom"/>
            <w:hideMark/>
          </w:tcPr>
          <w:p w14:paraId="686FA2E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0.54</w:t>
            </w:r>
          </w:p>
        </w:tc>
        <w:tc>
          <w:tcPr>
            <w:tcW w:w="213" w:type="pct"/>
            <w:tcBorders>
              <w:top w:val="single" w:sz="4" w:space="0" w:color="auto"/>
              <w:left w:val="single" w:sz="4" w:space="0" w:color="auto"/>
              <w:bottom w:val="single" w:sz="4" w:space="0" w:color="auto"/>
              <w:right w:val="single" w:sz="4" w:space="0" w:color="auto"/>
            </w:tcBorders>
            <w:vAlign w:val="bottom"/>
            <w:hideMark/>
          </w:tcPr>
          <w:p w14:paraId="1DCA899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0.04</w:t>
            </w:r>
          </w:p>
        </w:tc>
      </w:tr>
      <w:tr w:rsidR="008B156B" w:rsidRPr="008B156B" w14:paraId="7F03055E"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tcPr>
          <w:p w14:paraId="78C58522"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Sociologija</w:t>
            </w:r>
            <w:proofErr w:type="spellEnd"/>
          </w:p>
          <w:p w14:paraId="4C915061"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7DC569C8"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73</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197827FA"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31A2614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4.71</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3D7B019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4.79</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32F8D00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E52668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4.79</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A3420C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4.99</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CDA8D6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4.68</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76F356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05FB45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4.68</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29628E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4.93</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5AAE6D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4.87</w:t>
            </w:r>
          </w:p>
        </w:tc>
        <w:tc>
          <w:tcPr>
            <w:tcW w:w="227" w:type="pct"/>
            <w:tcBorders>
              <w:top w:val="single" w:sz="4" w:space="0" w:color="auto"/>
              <w:left w:val="single" w:sz="4" w:space="0" w:color="auto"/>
              <w:bottom w:val="single" w:sz="4" w:space="0" w:color="auto"/>
              <w:right w:val="single" w:sz="4" w:space="0" w:color="auto"/>
            </w:tcBorders>
            <w:vAlign w:val="bottom"/>
            <w:hideMark/>
          </w:tcPr>
          <w:p w14:paraId="48670BF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4.67</w:t>
            </w:r>
          </w:p>
        </w:tc>
        <w:tc>
          <w:tcPr>
            <w:tcW w:w="224" w:type="pct"/>
            <w:tcBorders>
              <w:top w:val="single" w:sz="4" w:space="0" w:color="auto"/>
              <w:left w:val="single" w:sz="4" w:space="0" w:color="auto"/>
              <w:bottom w:val="single" w:sz="4" w:space="0" w:color="auto"/>
              <w:right w:val="single" w:sz="4" w:space="0" w:color="auto"/>
            </w:tcBorders>
            <w:vAlign w:val="bottom"/>
            <w:hideMark/>
          </w:tcPr>
          <w:p w14:paraId="3443DE1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5.19</w:t>
            </w:r>
          </w:p>
        </w:tc>
        <w:tc>
          <w:tcPr>
            <w:tcW w:w="218" w:type="pct"/>
            <w:tcBorders>
              <w:top w:val="single" w:sz="4" w:space="0" w:color="auto"/>
              <w:left w:val="single" w:sz="4" w:space="0" w:color="auto"/>
              <w:bottom w:val="single" w:sz="4" w:space="0" w:color="auto"/>
              <w:right w:val="single" w:sz="4" w:space="0" w:color="auto"/>
            </w:tcBorders>
            <w:vAlign w:val="bottom"/>
            <w:hideMark/>
          </w:tcPr>
          <w:p w14:paraId="2AAC423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4.86</w:t>
            </w:r>
          </w:p>
        </w:tc>
        <w:tc>
          <w:tcPr>
            <w:tcW w:w="216" w:type="pct"/>
            <w:tcBorders>
              <w:top w:val="single" w:sz="4" w:space="0" w:color="auto"/>
              <w:left w:val="single" w:sz="4" w:space="0" w:color="auto"/>
              <w:bottom w:val="single" w:sz="4" w:space="0" w:color="auto"/>
              <w:right w:val="single" w:sz="4" w:space="0" w:color="auto"/>
            </w:tcBorders>
            <w:vAlign w:val="bottom"/>
            <w:hideMark/>
          </w:tcPr>
          <w:p w14:paraId="2D752FB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5.41</w:t>
            </w:r>
          </w:p>
        </w:tc>
        <w:tc>
          <w:tcPr>
            <w:tcW w:w="216" w:type="pct"/>
            <w:tcBorders>
              <w:top w:val="single" w:sz="4" w:space="0" w:color="auto"/>
              <w:left w:val="single" w:sz="4" w:space="0" w:color="auto"/>
              <w:bottom w:val="single" w:sz="4" w:space="0" w:color="auto"/>
              <w:right w:val="single" w:sz="4" w:space="0" w:color="auto"/>
            </w:tcBorders>
            <w:vAlign w:val="bottom"/>
            <w:hideMark/>
          </w:tcPr>
          <w:p w14:paraId="03B4635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4.48</w:t>
            </w:r>
          </w:p>
        </w:tc>
        <w:tc>
          <w:tcPr>
            <w:tcW w:w="216" w:type="pct"/>
            <w:tcBorders>
              <w:top w:val="single" w:sz="4" w:space="0" w:color="auto"/>
              <w:left w:val="single" w:sz="4" w:space="0" w:color="auto"/>
              <w:bottom w:val="single" w:sz="4" w:space="0" w:color="auto"/>
              <w:right w:val="single" w:sz="4" w:space="0" w:color="auto"/>
            </w:tcBorders>
            <w:vAlign w:val="bottom"/>
            <w:hideMark/>
          </w:tcPr>
          <w:p w14:paraId="3A549F2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4.51</w:t>
            </w:r>
          </w:p>
        </w:tc>
        <w:tc>
          <w:tcPr>
            <w:tcW w:w="213" w:type="pct"/>
            <w:tcBorders>
              <w:top w:val="single" w:sz="4" w:space="0" w:color="auto"/>
              <w:left w:val="single" w:sz="4" w:space="0" w:color="auto"/>
              <w:bottom w:val="single" w:sz="4" w:space="0" w:color="auto"/>
              <w:right w:val="single" w:sz="4" w:space="0" w:color="auto"/>
            </w:tcBorders>
            <w:vAlign w:val="bottom"/>
            <w:hideMark/>
          </w:tcPr>
          <w:p w14:paraId="5B69A59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4.76</w:t>
            </w:r>
          </w:p>
        </w:tc>
      </w:tr>
      <w:tr w:rsidR="008B156B" w:rsidRPr="008B156B" w14:paraId="24D1738F"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F1F41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2DE375"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3D7BD5D2"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52C6BCB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0.68</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2D42BA1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0.51</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73EA80C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65B9D3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3AA82E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F6B7A9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94A6A3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0.90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6DA844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0.68</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8112A4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0.31</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590A0A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0.42</w:t>
            </w:r>
          </w:p>
        </w:tc>
        <w:tc>
          <w:tcPr>
            <w:tcW w:w="227" w:type="pct"/>
            <w:tcBorders>
              <w:top w:val="single" w:sz="4" w:space="0" w:color="auto"/>
              <w:left w:val="single" w:sz="4" w:space="0" w:color="auto"/>
              <w:bottom w:val="single" w:sz="4" w:space="0" w:color="auto"/>
              <w:right w:val="single" w:sz="4" w:space="0" w:color="auto"/>
            </w:tcBorders>
            <w:vAlign w:val="bottom"/>
            <w:hideMark/>
          </w:tcPr>
          <w:p w14:paraId="786F972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0.71</w:t>
            </w:r>
          </w:p>
        </w:tc>
        <w:tc>
          <w:tcPr>
            <w:tcW w:w="224" w:type="pct"/>
            <w:tcBorders>
              <w:top w:val="single" w:sz="4" w:space="0" w:color="auto"/>
              <w:left w:val="single" w:sz="4" w:space="0" w:color="auto"/>
              <w:bottom w:val="single" w:sz="4" w:space="0" w:color="auto"/>
              <w:right w:val="single" w:sz="4" w:space="0" w:color="auto"/>
            </w:tcBorders>
            <w:vAlign w:val="bottom"/>
            <w:hideMark/>
          </w:tcPr>
          <w:p w14:paraId="6C06C2B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0.40</w:t>
            </w:r>
          </w:p>
        </w:tc>
        <w:tc>
          <w:tcPr>
            <w:tcW w:w="218" w:type="pct"/>
            <w:tcBorders>
              <w:top w:val="single" w:sz="4" w:space="0" w:color="auto"/>
              <w:left w:val="single" w:sz="4" w:space="0" w:color="auto"/>
              <w:bottom w:val="single" w:sz="4" w:space="0" w:color="auto"/>
              <w:right w:val="single" w:sz="4" w:space="0" w:color="auto"/>
            </w:tcBorders>
            <w:vAlign w:val="bottom"/>
            <w:hideMark/>
          </w:tcPr>
          <w:p w14:paraId="5A695AA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0.84</w:t>
            </w:r>
          </w:p>
        </w:tc>
        <w:tc>
          <w:tcPr>
            <w:tcW w:w="216" w:type="pct"/>
            <w:tcBorders>
              <w:top w:val="single" w:sz="4" w:space="0" w:color="auto"/>
              <w:left w:val="single" w:sz="4" w:space="0" w:color="auto"/>
              <w:bottom w:val="single" w:sz="4" w:space="0" w:color="auto"/>
              <w:right w:val="single" w:sz="4" w:space="0" w:color="auto"/>
            </w:tcBorders>
            <w:vAlign w:val="bottom"/>
            <w:hideMark/>
          </w:tcPr>
          <w:p w14:paraId="16C8512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0.55</w:t>
            </w:r>
          </w:p>
        </w:tc>
        <w:tc>
          <w:tcPr>
            <w:tcW w:w="216" w:type="pct"/>
            <w:tcBorders>
              <w:top w:val="single" w:sz="4" w:space="0" w:color="auto"/>
              <w:left w:val="single" w:sz="4" w:space="0" w:color="auto"/>
              <w:bottom w:val="single" w:sz="4" w:space="0" w:color="auto"/>
              <w:right w:val="single" w:sz="4" w:space="0" w:color="auto"/>
            </w:tcBorders>
            <w:vAlign w:val="bottom"/>
            <w:hideMark/>
          </w:tcPr>
          <w:p w14:paraId="1DDD0DE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0.84</w:t>
            </w:r>
          </w:p>
        </w:tc>
        <w:tc>
          <w:tcPr>
            <w:tcW w:w="216" w:type="pct"/>
            <w:tcBorders>
              <w:top w:val="single" w:sz="4" w:space="0" w:color="auto"/>
              <w:left w:val="single" w:sz="4" w:space="0" w:color="auto"/>
              <w:bottom w:val="single" w:sz="4" w:space="0" w:color="auto"/>
              <w:right w:val="single" w:sz="4" w:space="0" w:color="auto"/>
            </w:tcBorders>
            <w:vAlign w:val="bottom"/>
            <w:hideMark/>
          </w:tcPr>
          <w:p w14:paraId="446AD8C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0.87</w:t>
            </w:r>
          </w:p>
        </w:tc>
        <w:tc>
          <w:tcPr>
            <w:tcW w:w="213" w:type="pct"/>
            <w:tcBorders>
              <w:top w:val="single" w:sz="4" w:space="0" w:color="auto"/>
              <w:left w:val="single" w:sz="4" w:space="0" w:color="auto"/>
              <w:bottom w:val="single" w:sz="4" w:space="0" w:color="auto"/>
              <w:right w:val="single" w:sz="4" w:space="0" w:color="auto"/>
            </w:tcBorders>
            <w:vAlign w:val="bottom"/>
            <w:hideMark/>
          </w:tcPr>
          <w:p w14:paraId="520BABF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0.39</w:t>
            </w:r>
          </w:p>
        </w:tc>
      </w:tr>
      <w:tr w:rsidR="008B156B" w:rsidRPr="008B156B" w14:paraId="638F274F"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124AF158"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CON</w:t>
            </w:r>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60197FE1"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53</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4D4BBC72"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D8935D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4.51</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43E4079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4.64</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1E0447E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5485D0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42516F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DEF5B5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28F453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D5EFC2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FFC9F0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4.72</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96E1CE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4.74</w:t>
            </w:r>
          </w:p>
        </w:tc>
        <w:tc>
          <w:tcPr>
            <w:tcW w:w="227" w:type="pct"/>
            <w:tcBorders>
              <w:top w:val="single" w:sz="4" w:space="0" w:color="auto"/>
              <w:left w:val="single" w:sz="4" w:space="0" w:color="auto"/>
              <w:bottom w:val="single" w:sz="4" w:space="0" w:color="auto"/>
              <w:right w:val="single" w:sz="4" w:space="0" w:color="auto"/>
            </w:tcBorders>
            <w:vAlign w:val="bottom"/>
            <w:hideMark/>
          </w:tcPr>
          <w:p w14:paraId="60585ED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4.85</w:t>
            </w:r>
          </w:p>
        </w:tc>
        <w:tc>
          <w:tcPr>
            <w:tcW w:w="224" w:type="pct"/>
            <w:tcBorders>
              <w:top w:val="single" w:sz="4" w:space="0" w:color="auto"/>
              <w:left w:val="single" w:sz="4" w:space="0" w:color="auto"/>
              <w:bottom w:val="single" w:sz="4" w:space="0" w:color="auto"/>
              <w:right w:val="single" w:sz="4" w:space="0" w:color="auto"/>
            </w:tcBorders>
            <w:vAlign w:val="bottom"/>
            <w:hideMark/>
          </w:tcPr>
          <w:p w14:paraId="393BB83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18" w:type="pct"/>
            <w:tcBorders>
              <w:top w:val="single" w:sz="4" w:space="0" w:color="auto"/>
              <w:left w:val="single" w:sz="4" w:space="0" w:color="auto"/>
              <w:bottom w:val="single" w:sz="4" w:space="0" w:color="auto"/>
              <w:right w:val="single" w:sz="4" w:space="0" w:color="auto"/>
            </w:tcBorders>
            <w:vAlign w:val="bottom"/>
            <w:hideMark/>
          </w:tcPr>
          <w:p w14:paraId="4317332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4.74</w:t>
            </w:r>
          </w:p>
        </w:tc>
        <w:tc>
          <w:tcPr>
            <w:tcW w:w="216" w:type="pct"/>
            <w:tcBorders>
              <w:top w:val="single" w:sz="4" w:space="0" w:color="auto"/>
              <w:left w:val="single" w:sz="4" w:space="0" w:color="auto"/>
              <w:bottom w:val="single" w:sz="4" w:space="0" w:color="auto"/>
              <w:right w:val="single" w:sz="4" w:space="0" w:color="auto"/>
            </w:tcBorders>
            <w:vAlign w:val="bottom"/>
            <w:hideMark/>
          </w:tcPr>
          <w:p w14:paraId="6C1348B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4.72</w:t>
            </w:r>
          </w:p>
        </w:tc>
        <w:tc>
          <w:tcPr>
            <w:tcW w:w="216" w:type="pct"/>
            <w:tcBorders>
              <w:top w:val="single" w:sz="4" w:space="0" w:color="auto"/>
              <w:left w:val="single" w:sz="4" w:space="0" w:color="auto"/>
              <w:bottom w:val="single" w:sz="4" w:space="0" w:color="auto"/>
              <w:right w:val="single" w:sz="4" w:space="0" w:color="auto"/>
            </w:tcBorders>
            <w:vAlign w:val="bottom"/>
            <w:hideMark/>
          </w:tcPr>
          <w:p w14:paraId="3AD8BE7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4.53</w:t>
            </w:r>
          </w:p>
        </w:tc>
        <w:tc>
          <w:tcPr>
            <w:tcW w:w="216" w:type="pct"/>
            <w:tcBorders>
              <w:top w:val="single" w:sz="4" w:space="0" w:color="auto"/>
              <w:left w:val="single" w:sz="4" w:space="0" w:color="auto"/>
              <w:bottom w:val="single" w:sz="4" w:space="0" w:color="auto"/>
              <w:right w:val="single" w:sz="4" w:space="0" w:color="auto"/>
            </w:tcBorders>
            <w:vAlign w:val="bottom"/>
            <w:hideMark/>
          </w:tcPr>
          <w:p w14:paraId="280FA0F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4.57</w:t>
            </w:r>
          </w:p>
        </w:tc>
        <w:tc>
          <w:tcPr>
            <w:tcW w:w="213" w:type="pct"/>
            <w:tcBorders>
              <w:top w:val="single" w:sz="4" w:space="0" w:color="auto"/>
              <w:left w:val="single" w:sz="4" w:space="0" w:color="auto"/>
              <w:bottom w:val="single" w:sz="4" w:space="0" w:color="auto"/>
              <w:right w:val="single" w:sz="4" w:space="0" w:color="auto"/>
            </w:tcBorders>
            <w:vAlign w:val="bottom"/>
            <w:hideMark/>
          </w:tcPr>
          <w:p w14:paraId="7A9FE7D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4.68</w:t>
            </w:r>
          </w:p>
        </w:tc>
      </w:tr>
      <w:tr w:rsidR="008B156B" w:rsidRPr="008B156B" w14:paraId="55E512E0"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3DEB0"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E2C960"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44542DA2"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C677DC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0.93</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595265D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0.79</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491A85E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0.91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98FFF1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4398E6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F1849E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0.88</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1D8DA6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73F31A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E61A3A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0.82</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2CFDD1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0.88</w:t>
            </w:r>
          </w:p>
        </w:tc>
        <w:tc>
          <w:tcPr>
            <w:tcW w:w="227" w:type="pct"/>
            <w:tcBorders>
              <w:top w:val="single" w:sz="4" w:space="0" w:color="auto"/>
              <w:left w:val="single" w:sz="4" w:space="0" w:color="auto"/>
              <w:bottom w:val="single" w:sz="4" w:space="0" w:color="auto"/>
              <w:right w:val="single" w:sz="4" w:space="0" w:color="auto"/>
            </w:tcBorders>
            <w:vAlign w:val="bottom"/>
            <w:hideMark/>
          </w:tcPr>
          <w:p w14:paraId="5B608CC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0.63</w:t>
            </w:r>
          </w:p>
        </w:tc>
        <w:tc>
          <w:tcPr>
            <w:tcW w:w="224" w:type="pct"/>
            <w:tcBorders>
              <w:top w:val="single" w:sz="4" w:space="0" w:color="auto"/>
              <w:left w:val="single" w:sz="4" w:space="0" w:color="auto"/>
              <w:bottom w:val="single" w:sz="4" w:space="0" w:color="auto"/>
              <w:right w:val="single" w:sz="4" w:space="0" w:color="auto"/>
            </w:tcBorders>
            <w:vAlign w:val="bottom"/>
            <w:hideMark/>
          </w:tcPr>
          <w:p w14:paraId="2205593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0.83</w:t>
            </w:r>
          </w:p>
        </w:tc>
        <w:tc>
          <w:tcPr>
            <w:tcW w:w="218" w:type="pct"/>
            <w:tcBorders>
              <w:top w:val="single" w:sz="4" w:space="0" w:color="auto"/>
              <w:left w:val="single" w:sz="4" w:space="0" w:color="auto"/>
              <w:bottom w:val="single" w:sz="4" w:space="0" w:color="auto"/>
              <w:right w:val="single" w:sz="4" w:space="0" w:color="auto"/>
            </w:tcBorders>
            <w:vAlign w:val="bottom"/>
            <w:hideMark/>
          </w:tcPr>
          <w:p w14:paraId="423CE2F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0.84</w:t>
            </w:r>
          </w:p>
        </w:tc>
        <w:tc>
          <w:tcPr>
            <w:tcW w:w="216" w:type="pct"/>
            <w:tcBorders>
              <w:top w:val="single" w:sz="4" w:space="0" w:color="auto"/>
              <w:left w:val="single" w:sz="4" w:space="0" w:color="auto"/>
              <w:bottom w:val="single" w:sz="4" w:space="0" w:color="auto"/>
              <w:right w:val="single" w:sz="4" w:space="0" w:color="auto"/>
            </w:tcBorders>
            <w:vAlign w:val="bottom"/>
            <w:hideMark/>
          </w:tcPr>
          <w:p w14:paraId="34DC9A0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0.86</w:t>
            </w:r>
          </w:p>
        </w:tc>
        <w:tc>
          <w:tcPr>
            <w:tcW w:w="216" w:type="pct"/>
            <w:tcBorders>
              <w:top w:val="single" w:sz="4" w:space="0" w:color="auto"/>
              <w:left w:val="single" w:sz="4" w:space="0" w:color="auto"/>
              <w:bottom w:val="single" w:sz="4" w:space="0" w:color="auto"/>
              <w:right w:val="single" w:sz="4" w:space="0" w:color="auto"/>
            </w:tcBorders>
            <w:vAlign w:val="bottom"/>
            <w:hideMark/>
          </w:tcPr>
          <w:p w14:paraId="0E0D555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1.01</w:t>
            </w:r>
          </w:p>
        </w:tc>
        <w:tc>
          <w:tcPr>
            <w:tcW w:w="216" w:type="pct"/>
            <w:tcBorders>
              <w:top w:val="single" w:sz="4" w:space="0" w:color="auto"/>
              <w:left w:val="single" w:sz="4" w:space="0" w:color="auto"/>
              <w:bottom w:val="single" w:sz="4" w:space="0" w:color="auto"/>
              <w:right w:val="single" w:sz="4" w:space="0" w:color="auto"/>
            </w:tcBorders>
            <w:vAlign w:val="bottom"/>
            <w:hideMark/>
          </w:tcPr>
          <w:p w14:paraId="308F7B7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1.01</w:t>
            </w:r>
          </w:p>
        </w:tc>
        <w:tc>
          <w:tcPr>
            <w:tcW w:w="213" w:type="pct"/>
            <w:tcBorders>
              <w:top w:val="single" w:sz="4" w:space="0" w:color="auto"/>
              <w:left w:val="single" w:sz="4" w:space="0" w:color="auto"/>
              <w:bottom w:val="single" w:sz="4" w:space="0" w:color="auto"/>
              <w:right w:val="single" w:sz="4" w:space="0" w:color="auto"/>
            </w:tcBorders>
            <w:vAlign w:val="bottom"/>
            <w:hideMark/>
          </w:tcPr>
          <w:p w14:paraId="0B80590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0.79</w:t>
            </w:r>
          </w:p>
        </w:tc>
      </w:tr>
      <w:tr w:rsidR="008B156B" w:rsidRPr="008B156B" w14:paraId="65746A52"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5011FC55"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Filozofija</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5D0A245D"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12</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6921FBAB"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57C0C0F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4.73</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18B68DA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4.55</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2E65310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B16F94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B666F9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3D4AAE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0AC799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3C084D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BB626B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4.64</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5F8342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4.82</w:t>
            </w:r>
          </w:p>
        </w:tc>
        <w:tc>
          <w:tcPr>
            <w:tcW w:w="227" w:type="pct"/>
            <w:tcBorders>
              <w:top w:val="single" w:sz="4" w:space="0" w:color="auto"/>
              <w:left w:val="single" w:sz="4" w:space="0" w:color="auto"/>
              <w:bottom w:val="single" w:sz="4" w:space="0" w:color="auto"/>
              <w:right w:val="single" w:sz="4" w:space="0" w:color="auto"/>
            </w:tcBorders>
            <w:vAlign w:val="bottom"/>
            <w:hideMark/>
          </w:tcPr>
          <w:p w14:paraId="1DF6088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4.33</w:t>
            </w:r>
          </w:p>
        </w:tc>
        <w:tc>
          <w:tcPr>
            <w:tcW w:w="224" w:type="pct"/>
            <w:tcBorders>
              <w:top w:val="single" w:sz="4" w:space="0" w:color="auto"/>
              <w:left w:val="single" w:sz="4" w:space="0" w:color="auto"/>
              <w:bottom w:val="single" w:sz="4" w:space="0" w:color="auto"/>
              <w:right w:val="single" w:sz="4" w:space="0" w:color="auto"/>
            </w:tcBorders>
            <w:vAlign w:val="bottom"/>
            <w:hideMark/>
          </w:tcPr>
          <w:p w14:paraId="02B0D6C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4.83</w:t>
            </w:r>
          </w:p>
        </w:tc>
        <w:tc>
          <w:tcPr>
            <w:tcW w:w="218" w:type="pct"/>
            <w:tcBorders>
              <w:top w:val="single" w:sz="4" w:space="0" w:color="auto"/>
              <w:left w:val="single" w:sz="4" w:space="0" w:color="auto"/>
              <w:bottom w:val="single" w:sz="4" w:space="0" w:color="auto"/>
              <w:right w:val="single" w:sz="4" w:space="0" w:color="auto"/>
            </w:tcBorders>
            <w:vAlign w:val="bottom"/>
            <w:hideMark/>
          </w:tcPr>
          <w:p w14:paraId="552CD76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16" w:type="pct"/>
            <w:tcBorders>
              <w:top w:val="single" w:sz="4" w:space="0" w:color="auto"/>
              <w:left w:val="single" w:sz="4" w:space="0" w:color="auto"/>
              <w:bottom w:val="single" w:sz="4" w:space="0" w:color="auto"/>
              <w:right w:val="single" w:sz="4" w:space="0" w:color="auto"/>
            </w:tcBorders>
            <w:vAlign w:val="bottom"/>
            <w:hideMark/>
          </w:tcPr>
          <w:p w14:paraId="344F6F7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4.83</w:t>
            </w:r>
          </w:p>
        </w:tc>
        <w:tc>
          <w:tcPr>
            <w:tcW w:w="216" w:type="pct"/>
            <w:tcBorders>
              <w:top w:val="single" w:sz="4" w:space="0" w:color="auto"/>
              <w:left w:val="single" w:sz="4" w:space="0" w:color="auto"/>
              <w:bottom w:val="single" w:sz="4" w:space="0" w:color="auto"/>
              <w:right w:val="single" w:sz="4" w:space="0" w:color="auto"/>
            </w:tcBorders>
            <w:vAlign w:val="bottom"/>
            <w:hideMark/>
          </w:tcPr>
          <w:p w14:paraId="6674272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4.92</w:t>
            </w:r>
          </w:p>
        </w:tc>
        <w:tc>
          <w:tcPr>
            <w:tcW w:w="216" w:type="pct"/>
            <w:tcBorders>
              <w:top w:val="single" w:sz="4" w:space="0" w:color="auto"/>
              <w:left w:val="single" w:sz="4" w:space="0" w:color="auto"/>
              <w:bottom w:val="single" w:sz="4" w:space="0" w:color="auto"/>
              <w:right w:val="single" w:sz="4" w:space="0" w:color="auto"/>
            </w:tcBorders>
            <w:vAlign w:val="bottom"/>
            <w:hideMark/>
          </w:tcPr>
          <w:p w14:paraId="110F1E3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13" w:type="pct"/>
            <w:tcBorders>
              <w:top w:val="single" w:sz="4" w:space="0" w:color="auto"/>
              <w:left w:val="single" w:sz="4" w:space="0" w:color="auto"/>
              <w:bottom w:val="single" w:sz="4" w:space="0" w:color="auto"/>
              <w:right w:val="single" w:sz="4" w:space="0" w:color="auto"/>
            </w:tcBorders>
            <w:vAlign w:val="bottom"/>
            <w:hideMark/>
          </w:tcPr>
          <w:p w14:paraId="0C0636E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4.71</w:t>
            </w:r>
          </w:p>
        </w:tc>
      </w:tr>
      <w:tr w:rsidR="008B156B" w:rsidRPr="008B156B" w14:paraId="2D8DDC91"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1FAD0C"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E765B"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574F6875"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1C6743D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0.47</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40A197A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0.93</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124466C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528544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735520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397A4A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B94DF5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949787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29FD90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0.67</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955D35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0.40</w:t>
            </w:r>
          </w:p>
        </w:tc>
        <w:tc>
          <w:tcPr>
            <w:tcW w:w="227" w:type="pct"/>
            <w:tcBorders>
              <w:top w:val="single" w:sz="4" w:space="0" w:color="auto"/>
              <w:left w:val="single" w:sz="4" w:space="0" w:color="auto"/>
              <w:bottom w:val="single" w:sz="4" w:space="0" w:color="auto"/>
              <w:right w:val="single" w:sz="4" w:space="0" w:color="auto"/>
            </w:tcBorders>
            <w:vAlign w:val="bottom"/>
            <w:hideMark/>
          </w:tcPr>
          <w:p w14:paraId="0C9A46E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1.30</w:t>
            </w:r>
          </w:p>
        </w:tc>
        <w:tc>
          <w:tcPr>
            <w:tcW w:w="224" w:type="pct"/>
            <w:tcBorders>
              <w:top w:val="single" w:sz="4" w:space="0" w:color="auto"/>
              <w:left w:val="single" w:sz="4" w:space="0" w:color="auto"/>
              <w:bottom w:val="single" w:sz="4" w:space="0" w:color="auto"/>
              <w:right w:val="single" w:sz="4" w:space="0" w:color="auto"/>
            </w:tcBorders>
            <w:vAlign w:val="bottom"/>
            <w:hideMark/>
          </w:tcPr>
          <w:p w14:paraId="159E63D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0.72</w:t>
            </w:r>
          </w:p>
        </w:tc>
        <w:tc>
          <w:tcPr>
            <w:tcW w:w="218" w:type="pct"/>
            <w:tcBorders>
              <w:top w:val="single" w:sz="4" w:space="0" w:color="auto"/>
              <w:left w:val="single" w:sz="4" w:space="0" w:color="auto"/>
              <w:bottom w:val="single" w:sz="4" w:space="0" w:color="auto"/>
              <w:right w:val="single" w:sz="4" w:space="0" w:color="auto"/>
            </w:tcBorders>
            <w:vAlign w:val="bottom"/>
            <w:hideMark/>
          </w:tcPr>
          <w:p w14:paraId="7868B56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c>
          <w:tcPr>
            <w:tcW w:w="216" w:type="pct"/>
            <w:tcBorders>
              <w:top w:val="single" w:sz="4" w:space="0" w:color="auto"/>
              <w:left w:val="single" w:sz="4" w:space="0" w:color="auto"/>
              <w:bottom w:val="single" w:sz="4" w:space="0" w:color="auto"/>
              <w:right w:val="single" w:sz="4" w:space="0" w:color="auto"/>
            </w:tcBorders>
            <w:vAlign w:val="bottom"/>
            <w:hideMark/>
          </w:tcPr>
          <w:p w14:paraId="6403EDC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0.72</w:t>
            </w:r>
          </w:p>
        </w:tc>
        <w:tc>
          <w:tcPr>
            <w:tcW w:w="216" w:type="pct"/>
            <w:tcBorders>
              <w:top w:val="single" w:sz="4" w:space="0" w:color="auto"/>
              <w:left w:val="single" w:sz="4" w:space="0" w:color="auto"/>
              <w:bottom w:val="single" w:sz="4" w:space="0" w:color="auto"/>
              <w:right w:val="single" w:sz="4" w:space="0" w:color="auto"/>
            </w:tcBorders>
            <w:vAlign w:val="bottom"/>
            <w:hideMark/>
          </w:tcPr>
          <w:p w14:paraId="05C608D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0.51</w:t>
            </w:r>
          </w:p>
        </w:tc>
        <w:tc>
          <w:tcPr>
            <w:tcW w:w="216" w:type="pct"/>
            <w:tcBorders>
              <w:top w:val="single" w:sz="4" w:space="0" w:color="auto"/>
              <w:left w:val="single" w:sz="4" w:space="0" w:color="auto"/>
              <w:bottom w:val="single" w:sz="4" w:space="0" w:color="auto"/>
              <w:right w:val="single" w:sz="4" w:space="0" w:color="auto"/>
            </w:tcBorders>
            <w:vAlign w:val="bottom"/>
            <w:hideMark/>
          </w:tcPr>
          <w:p w14:paraId="194F061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c>
          <w:tcPr>
            <w:tcW w:w="213" w:type="pct"/>
            <w:tcBorders>
              <w:top w:val="single" w:sz="4" w:space="0" w:color="auto"/>
              <w:left w:val="single" w:sz="4" w:space="0" w:color="auto"/>
              <w:bottom w:val="single" w:sz="4" w:space="0" w:color="auto"/>
              <w:right w:val="single" w:sz="4" w:space="0" w:color="auto"/>
            </w:tcBorders>
            <w:vAlign w:val="bottom"/>
            <w:hideMark/>
          </w:tcPr>
          <w:p w14:paraId="07AA5BB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0.44</w:t>
            </w:r>
          </w:p>
        </w:tc>
      </w:tr>
      <w:tr w:rsidR="008B156B" w:rsidRPr="008B156B" w14:paraId="7B82A733"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3653730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 xml:space="preserve">Istorija </w:t>
            </w:r>
            <w:proofErr w:type="spellStart"/>
            <w:r w:rsidRPr="008B156B">
              <w:rPr>
                <w:rFonts w:ascii="Times New Roman" w:eastAsia="Times New Roman" w:hAnsi="Times New Roman" w:cs="Times New Roman"/>
                <w:b/>
                <w:kern w:val="0"/>
                <w14:ligatures w14:val="none"/>
              </w:rPr>
              <w:t>umetnosti</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3A70B0E7"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24</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103F7433"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D5979A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4.54</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1C9DE80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4.50</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70DBD41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4.46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C65993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0B3481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8E273C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2805AB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1249B2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4.79</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462343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4.83</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679E92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4.88</w:t>
            </w:r>
          </w:p>
        </w:tc>
        <w:tc>
          <w:tcPr>
            <w:tcW w:w="227" w:type="pct"/>
            <w:tcBorders>
              <w:top w:val="single" w:sz="4" w:space="0" w:color="auto"/>
              <w:left w:val="single" w:sz="4" w:space="0" w:color="auto"/>
              <w:bottom w:val="single" w:sz="4" w:space="0" w:color="auto"/>
              <w:right w:val="single" w:sz="4" w:space="0" w:color="auto"/>
            </w:tcBorders>
            <w:vAlign w:val="bottom"/>
            <w:hideMark/>
          </w:tcPr>
          <w:p w14:paraId="4DF2B92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24" w:type="pct"/>
            <w:tcBorders>
              <w:top w:val="single" w:sz="4" w:space="0" w:color="auto"/>
              <w:left w:val="single" w:sz="4" w:space="0" w:color="auto"/>
              <w:bottom w:val="single" w:sz="4" w:space="0" w:color="auto"/>
              <w:right w:val="single" w:sz="4" w:space="0" w:color="auto"/>
            </w:tcBorders>
            <w:vAlign w:val="bottom"/>
            <w:hideMark/>
          </w:tcPr>
          <w:p w14:paraId="73B64FF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8" w:type="pct"/>
            <w:tcBorders>
              <w:top w:val="single" w:sz="4" w:space="0" w:color="auto"/>
              <w:left w:val="single" w:sz="4" w:space="0" w:color="auto"/>
              <w:bottom w:val="single" w:sz="4" w:space="0" w:color="auto"/>
              <w:right w:val="single" w:sz="4" w:space="0" w:color="auto"/>
            </w:tcBorders>
            <w:vAlign w:val="bottom"/>
            <w:hideMark/>
          </w:tcPr>
          <w:p w14:paraId="3427343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16" w:type="pct"/>
            <w:tcBorders>
              <w:top w:val="single" w:sz="4" w:space="0" w:color="auto"/>
              <w:left w:val="single" w:sz="4" w:space="0" w:color="auto"/>
              <w:bottom w:val="single" w:sz="4" w:space="0" w:color="auto"/>
              <w:right w:val="single" w:sz="4" w:space="0" w:color="auto"/>
            </w:tcBorders>
            <w:vAlign w:val="bottom"/>
            <w:hideMark/>
          </w:tcPr>
          <w:p w14:paraId="5F0AE85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5.04</w:t>
            </w:r>
          </w:p>
        </w:tc>
        <w:tc>
          <w:tcPr>
            <w:tcW w:w="216" w:type="pct"/>
            <w:tcBorders>
              <w:top w:val="single" w:sz="4" w:space="0" w:color="auto"/>
              <w:left w:val="single" w:sz="4" w:space="0" w:color="auto"/>
              <w:bottom w:val="single" w:sz="4" w:space="0" w:color="auto"/>
              <w:right w:val="single" w:sz="4" w:space="0" w:color="auto"/>
            </w:tcBorders>
            <w:vAlign w:val="bottom"/>
            <w:hideMark/>
          </w:tcPr>
          <w:p w14:paraId="40801A9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4.79</w:t>
            </w:r>
          </w:p>
        </w:tc>
        <w:tc>
          <w:tcPr>
            <w:tcW w:w="216" w:type="pct"/>
            <w:tcBorders>
              <w:top w:val="single" w:sz="4" w:space="0" w:color="auto"/>
              <w:left w:val="single" w:sz="4" w:space="0" w:color="auto"/>
              <w:bottom w:val="single" w:sz="4" w:space="0" w:color="auto"/>
              <w:right w:val="single" w:sz="4" w:space="0" w:color="auto"/>
            </w:tcBorders>
            <w:vAlign w:val="bottom"/>
            <w:hideMark/>
          </w:tcPr>
          <w:p w14:paraId="0D88C33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4.54</w:t>
            </w:r>
          </w:p>
        </w:tc>
        <w:tc>
          <w:tcPr>
            <w:tcW w:w="213" w:type="pct"/>
            <w:tcBorders>
              <w:top w:val="single" w:sz="4" w:space="0" w:color="auto"/>
              <w:left w:val="single" w:sz="4" w:space="0" w:color="auto"/>
              <w:bottom w:val="single" w:sz="4" w:space="0" w:color="auto"/>
              <w:right w:val="single" w:sz="4" w:space="0" w:color="auto"/>
            </w:tcBorders>
            <w:vAlign w:val="bottom"/>
            <w:hideMark/>
          </w:tcPr>
          <w:p w14:paraId="52B4C1F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4.67</w:t>
            </w:r>
          </w:p>
        </w:tc>
      </w:tr>
      <w:tr w:rsidR="008B156B" w:rsidRPr="008B156B" w14:paraId="29555EA8"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55ABE"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8717BF"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58A6C35E"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10A1C3D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0.78</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28E2EF0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0.72</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24F8331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0.88</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0CD9E0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B3438C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D71FF2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956807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68B346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565AE0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0.38</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8D22A3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0.34</w:t>
            </w:r>
          </w:p>
        </w:tc>
        <w:tc>
          <w:tcPr>
            <w:tcW w:w="227" w:type="pct"/>
            <w:tcBorders>
              <w:top w:val="single" w:sz="4" w:space="0" w:color="auto"/>
              <w:left w:val="single" w:sz="4" w:space="0" w:color="auto"/>
              <w:bottom w:val="single" w:sz="4" w:space="0" w:color="auto"/>
              <w:right w:val="single" w:sz="4" w:space="0" w:color="auto"/>
            </w:tcBorders>
            <w:vAlign w:val="bottom"/>
            <w:hideMark/>
          </w:tcPr>
          <w:p w14:paraId="51AB755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0.61</w:t>
            </w:r>
          </w:p>
        </w:tc>
        <w:tc>
          <w:tcPr>
            <w:tcW w:w="224" w:type="pct"/>
            <w:tcBorders>
              <w:top w:val="single" w:sz="4" w:space="0" w:color="auto"/>
              <w:left w:val="single" w:sz="4" w:space="0" w:color="auto"/>
              <w:bottom w:val="single" w:sz="4" w:space="0" w:color="auto"/>
              <w:right w:val="single" w:sz="4" w:space="0" w:color="auto"/>
            </w:tcBorders>
            <w:vAlign w:val="bottom"/>
            <w:hideMark/>
          </w:tcPr>
          <w:p w14:paraId="39C1B59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8" w:type="pct"/>
            <w:tcBorders>
              <w:top w:val="single" w:sz="4" w:space="0" w:color="auto"/>
              <w:left w:val="single" w:sz="4" w:space="0" w:color="auto"/>
              <w:bottom w:val="single" w:sz="4" w:space="0" w:color="auto"/>
              <w:right w:val="single" w:sz="4" w:space="0" w:color="auto"/>
            </w:tcBorders>
            <w:vAlign w:val="bottom"/>
            <w:hideMark/>
          </w:tcPr>
          <w:p w14:paraId="57604F0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0.44</w:t>
            </w:r>
          </w:p>
        </w:tc>
        <w:tc>
          <w:tcPr>
            <w:tcW w:w="216" w:type="pct"/>
            <w:tcBorders>
              <w:top w:val="single" w:sz="4" w:space="0" w:color="auto"/>
              <w:left w:val="single" w:sz="4" w:space="0" w:color="auto"/>
              <w:bottom w:val="single" w:sz="4" w:space="0" w:color="auto"/>
              <w:right w:val="single" w:sz="4" w:space="0" w:color="auto"/>
            </w:tcBorders>
            <w:vAlign w:val="bottom"/>
            <w:hideMark/>
          </w:tcPr>
          <w:p w14:paraId="24C48BF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0.55</w:t>
            </w:r>
          </w:p>
        </w:tc>
        <w:tc>
          <w:tcPr>
            <w:tcW w:w="216" w:type="pct"/>
            <w:tcBorders>
              <w:top w:val="single" w:sz="4" w:space="0" w:color="auto"/>
              <w:left w:val="single" w:sz="4" w:space="0" w:color="auto"/>
              <w:bottom w:val="single" w:sz="4" w:space="0" w:color="auto"/>
              <w:right w:val="single" w:sz="4" w:space="0" w:color="auto"/>
            </w:tcBorders>
            <w:vAlign w:val="bottom"/>
            <w:hideMark/>
          </w:tcPr>
          <w:p w14:paraId="233A8D6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0.66</w:t>
            </w:r>
          </w:p>
        </w:tc>
        <w:tc>
          <w:tcPr>
            <w:tcW w:w="216" w:type="pct"/>
            <w:tcBorders>
              <w:top w:val="single" w:sz="4" w:space="0" w:color="auto"/>
              <w:left w:val="single" w:sz="4" w:space="0" w:color="auto"/>
              <w:bottom w:val="single" w:sz="4" w:space="0" w:color="auto"/>
              <w:right w:val="single" w:sz="4" w:space="0" w:color="auto"/>
            </w:tcBorders>
            <w:vAlign w:val="bottom"/>
            <w:hideMark/>
          </w:tcPr>
          <w:p w14:paraId="18504A6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0.66</w:t>
            </w:r>
          </w:p>
        </w:tc>
        <w:tc>
          <w:tcPr>
            <w:tcW w:w="213" w:type="pct"/>
            <w:tcBorders>
              <w:top w:val="single" w:sz="4" w:space="0" w:color="auto"/>
              <w:left w:val="single" w:sz="4" w:space="0" w:color="auto"/>
              <w:bottom w:val="single" w:sz="4" w:space="0" w:color="auto"/>
              <w:right w:val="single" w:sz="4" w:space="0" w:color="auto"/>
            </w:tcBorders>
            <w:vAlign w:val="bottom"/>
            <w:hideMark/>
          </w:tcPr>
          <w:p w14:paraId="5B42B63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0.52</w:t>
            </w:r>
          </w:p>
        </w:tc>
      </w:tr>
      <w:tr w:rsidR="008B156B" w:rsidRPr="008B156B" w14:paraId="2DDEE9D7"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4B1D247A"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Klasične</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nauke</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380D472B"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7</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70701735"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17373D4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3D35706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4.86</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4626FDE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0E888B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3D2054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B229B5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9AD305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4236E9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E57590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7FFFD4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27" w:type="pct"/>
            <w:tcBorders>
              <w:top w:val="single" w:sz="4" w:space="0" w:color="auto"/>
              <w:left w:val="single" w:sz="4" w:space="0" w:color="auto"/>
              <w:bottom w:val="single" w:sz="4" w:space="0" w:color="auto"/>
              <w:right w:val="single" w:sz="4" w:space="0" w:color="auto"/>
            </w:tcBorders>
            <w:vAlign w:val="bottom"/>
            <w:hideMark/>
          </w:tcPr>
          <w:p w14:paraId="52A5219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24" w:type="pct"/>
            <w:tcBorders>
              <w:top w:val="single" w:sz="4" w:space="0" w:color="auto"/>
              <w:left w:val="single" w:sz="4" w:space="0" w:color="auto"/>
              <w:bottom w:val="single" w:sz="4" w:space="0" w:color="auto"/>
              <w:right w:val="single" w:sz="4" w:space="0" w:color="auto"/>
            </w:tcBorders>
            <w:vAlign w:val="bottom"/>
            <w:hideMark/>
          </w:tcPr>
          <w:p w14:paraId="240603D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8" w:type="pct"/>
            <w:tcBorders>
              <w:top w:val="single" w:sz="4" w:space="0" w:color="auto"/>
              <w:left w:val="single" w:sz="4" w:space="0" w:color="auto"/>
              <w:bottom w:val="single" w:sz="4" w:space="0" w:color="auto"/>
              <w:right w:val="single" w:sz="4" w:space="0" w:color="auto"/>
            </w:tcBorders>
            <w:vAlign w:val="bottom"/>
            <w:hideMark/>
          </w:tcPr>
          <w:p w14:paraId="15CEC14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37D976A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2CAA489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1BB0048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4.94</w:t>
            </w:r>
          </w:p>
        </w:tc>
        <w:tc>
          <w:tcPr>
            <w:tcW w:w="213" w:type="pct"/>
            <w:tcBorders>
              <w:top w:val="single" w:sz="4" w:space="0" w:color="auto"/>
              <w:left w:val="single" w:sz="4" w:space="0" w:color="auto"/>
              <w:bottom w:val="single" w:sz="4" w:space="0" w:color="auto"/>
              <w:right w:val="single" w:sz="4" w:space="0" w:color="auto"/>
            </w:tcBorders>
            <w:vAlign w:val="bottom"/>
            <w:hideMark/>
          </w:tcPr>
          <w:p w14:paraId="4AAB6F7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r>
      <w:tr w:rsidR="008B156B" w:rsidRPr="008B156B" w14:paraId="32F45E08"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DA1E3"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F877EE"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1B1D9F9C"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5A80D55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1B85A19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0.38</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70949A5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FF19A7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2C00DD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CE0C56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602E74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86E575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C1A982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34CC6D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27" w:type="pct"/>
            <w:tcBorders>
              <w:top w:val="single" w:sz="4" w:space="0" w:color="auto"/>
              <w:left w:val="single" w:sz="4" w:space="0" w:color="auto"/>
              <w:bottom w:val="single" w:sz="4" w:space="0" w:color="auto"/>
              <w:right w:val="single" w:sz="4" w:space="0" w:color="auto"/>
            </w:tcBorders>
            <w:vAlign w:val="bottom"/>
            <w:hideMark/>
          </w:tcPr>
          <w:p w14:paraId="0374434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24" w:type="pct"/>
            <w:tcBorders>
              <w:top w:val="single" w:sz="4" w:space="0" w:color="auto"/>
              <w:left w:val="single" w:sz="4" w:space="0" w:color="auto"/>
              <w:bottom w:val="single" w:sz="4" w:space="0" w:color="auto"/>
              <w:right w:val="single" w:sz="4" w:space="0" w:color="auto"/>
            </w:tcBorders>
            <w:vAlign w:val="bottom"/>
            <w:hideMark/>
          </w:tcPr>
          <w:p w14:paraId="1E45BE3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8" w:type="pct"/>
            <w:tcBorders>
              <w:top w:val="single" w:sz="4" w:space="0" w:color="auto"/>
              <w:left w:val="single" w:sz="4" w:space="0" w:color="auto"/>
              <w:bottom w:val="single" w:sz="4" w:space="0" w:color="auto"/>
              <w:right w:val="single" w:sz="4" w:space="0" w:color="auto"/>
            </w:tcBorders>
            <w:vAlign w:val="bottom"/>
            <w:hideMark/>
          </w:tcPr>
          <w:p w14:paraId="749FA33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2B446CC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7B0D464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474E495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0.15</w:t>
            </w:r>
          </w:p>
        </w:tc>
        <w:tc>
          <w:tcPr>
            <w:tcW w:w="213" w:type="pct"/>
            <w:tcBorders>
              <w:top w:val="single" w:sz="4" w:space="0" w:color="auto"/>
              <w:left w:val="single" w:sz="4" w:space="0" w:color="auto"/>
              <w:bottom w:val="single" w:sz="4" w:space="0" w:color="auto"/>
              <w:right w:val="single" w:sz="4" w:space="0" w:color="auto"/>
            </w:tcBorders>
            <w:vAlign w:val="bottom"/>
            <w:hideMark/>
          </w:tcPr>
          <w:p w14:paraId="216175E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r>
      <w:tr w:rsidR="008B156B" w:rsidRPr="008B156B" w14:paraId="253E8321"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63C82734"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Pedagogija</w:t>
            </w:r>
            <w:proofErr w:type="spellEnd"/>
            <w:r w:rsidRPr="008B156B">
              <w:rPr>
                <w:rFonts w:ascii="Times New Roman" w:eastAsia="Times New Roman" w:hAnsi="Times New Roman" w:cs="Times New Roman"/>
                <w:b/>
                <w:kern w:val="0"/>
                <w14:ligatures w14:val="none"/>
              </w:rPr>
              <w:t xml:space="preserve"> </w:t>
            </w:r>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1094EEFA"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94</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3CA0B4A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7C40321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4.55</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45CF06C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4.30</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3244F45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A5D74F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E5DABC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A94E9E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DDD5A1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FD6202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49BBB4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56B6C9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4.86</w:t>
            </w:r>
          </w:p>
        </w:tc>
        <w:tc>
          <w:tcPr>
            <w:tcW w:w="227" w:type="pct"/>
            <w:tcBorders>
              <w:top w:val="single" w:sz="4" w:space="0" w:color="auto"/>
              <w:left w:val="single" w:sz="4" w:space="0" w:color="auto"/>
              <w:bottom w:val="single" w:sz="4" w:space="0" w:color="auto"/>
              <w:right w:val="single" w:sz="4" w:space="0" w:color="auto"/>
            </w:tcBorders>
            <w:vAlign w:val="bottom"/>
            <w:hideMark/>
          </w:tcPr>
          <w:p w14:paraId="25322E6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4.87</w:t>
            </w:r>
          </w:p>
        </w:tc>
        <w:tc>
          <w:tcPr>
            <w:tcW w:w="224" w:type="pct"/>
            <w:tcBorders>
              <w:top w:val="single" w:sz="4" w:space="0" w:color="auto"/>
              <w:left w:val="single" w:sz="4" w:space="0" w:color="auto"/>
              <w:bottom w:val="single" w:sz="4" w:space="0" w:color="auto"/>
              <w:right w:val="single" w:sz="4" w:space="0" w:color="auto"/>
            </w:tcBorders>
            <w:vAlign w:val="bottom"/>
            <w:hideMark/>
          </w:tcPr>
          <w:p w14:paraId="112C0DA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4.77</w:t>
            </w:r>
          </w:p>
        </w:tc>
        <w:tc>
          <w:tcPr>
            <w:tcW w:w="218" w:type="pct"/>
            <w:tcBorders>
              <w:top w:val="single" w:sz="4" w:space="0" w:color="auto"/>
              <w:left w:val="single" w:sz="4" w:space="0" w:color="auto"/>
              <w:bottom w:val="single" w:sz="4" w:space="0" w:color="auto"/>
              <w:right w:val="single" w:sz="4" w:space="0" w:color="auto"/>
            </w:tcBorders>
            <w:vAlign w:val="bottom"/>
            <w:hideMark/>
          </w:tcPr>
          <w:p w14:paraId="621565E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4.84</w:t>
            </w:r>
          </w:p>
        </w:tc>
        <w:tc>
          <w:tcPr>
            <w:tcW w:w="216" w:type="pct"/>
            <w:tcBorders>
              <w:top w:val="single" w:sz="4" w:space="0" w:color="auto"/>
              <w:left w:val="single" w:sz="4" w:space="0" w:color="auto"/>
              <w:bottom w:val="single" w:sz="4" w:space="0" w:color="auto"/>
              <w:right w:val="single" w:sz="4" w:space="0" w:color="auto"/>
            </w:tcBorders>
            <w:vAlign w:val="bottom"/>
            <w:hideMark/>
          </w:tcPr>
          <w:p w14:paraId="69F3811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4.51</w:t>
            </w:r>
          </w:p>
        </w:tc>
        <w:tc>
          <w:tcPr>
            <w:tcW w:w="216" w:type="pct"/>
            <w:tcBorders>
              <w:top w:val="single" w:sz="4" w:space="0" w:color="auto"/>
              <w:left w:val="single" w:sz="4" w:space="0" w:color="auto"/>
              <w:bottom w:val="single" w:sz="4" w:space="0" w:color="auto"/>
              <w:right w:val="single" w:sz="4" w:space="0" w:color="auto"/>
            </w:tcBorders>
            <w:vAlign w:val="bottom"/>
            <w:hideMark/>
          </w:tcPr>
          <w:p w14:paraId="3DAC73A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4.64</w:t>
            </w:r>
          </w:p>
        </w:tc>
        <w:tc>
          <w:tcPr>
            <w:tcW w:w="216" w:type="pct"/>
            <w:tcBorders>
              <w:top w:val="single" w:sz="4" w:space="0" w:color="auto"/>
              <w:left w:val="single" w:sz="4" w:space="0" w:color="auto"/>
              <w:bottom w:val="single" w:sz="4" w:space="0" w:color="auto"/>
              <w:right w:val="single" w:sz="4" w:space="0" w:color="auto"/>
            </w:tcBorders>
            <w:vAlign w:val="bottom"/>
            <w:hideMark/>
          </w:tcPr>
          <w:p w14:paraId="1BDE744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4.68</w:t>
            </w:r>
          </w:p>
        </w:tc>
        <w:tc>
          <w:tcPr>
            <w:tcW w:w="213" w:type="pct"/>
            <w:tcBorders>
              <w:top w:val="single" w:sz="4" w:space="0" w:color="auto"/>
              <w:left w:val="single" w:sz="4" w:space="0" w:color="auto"/>
              <w:bottom w:val="single" w:sz="4" w:space="0" w:color="auto"/>
              <w:right w:val="single" w:sz="4" w:space="0" w:color="auto"/>
            </w:tcBorders>
            <w:vAlign w:val="bottom"/>
            <w:hideMark/>
          </w:tcPr>
          <w:p w14:paraId="401FF67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r>
      <w:tr w:rsidR="008B156B" w:rsidRPr="008B156B" w14:paraId="32450966"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394B4C"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0A994C"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38A7C7A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17A36A1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0.74</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73291FE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0.87</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0BBA12A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C6A3E7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2EA9AF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D46EF6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55A68A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86DB7A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42AFAC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0.34</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FE362D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0.54</w:t>
            </w:r>
          </w:p>
        </w:tc>
        <w:tc>
          <w:tcPr>
            <w:tcW w:w="227" w:type="pct"/>
            <w:tcBorders>
              <w:top w:val="single" w:sz="4" w:space="0" w:color="auto"/>
              <w:left w:val="single" w:sz="4" w:space="0" w:color="auto"/>
              <w:bottom w:val="single" w:sz="4" w:space="0" w:color="auto"/>
              <w:right w:val="single" w:sz="4" w:space="0" w:color="auto"/>
            </w:tcBorders>
            <w:vAlign w:val="bottom"/>
            <w:hideMark/>
          </w:tcPr>
          <w:p w14:paraId="21545F1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0.55</w:t>
            </w:r>
          </w:p>
        </w:tc>
        <w:tc>
          <w:tcPr>
            <w:tcW w:w="224" w:type="pct"/>
            <w:tcBorders>
              <w:top w:val="single" w:sz="4" w:space="0" w:color="auto"/>
              <w:left w:val="single" w:sz="4" w:space="0" w:color="auto"/>
              <w:bottom w:val="single" w:sz="4" w:space="0" w:color="auto"/>
              <w:right w:val="single" w:sz="4" w:space="0" w:color="auto"/>
            </w:tcBorders>
            <w:vAlign w:val="bottom"/>
            <w:hideMark/>
          </w:tcPr>
          <w:p w14:paraId="3CD11F5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0.65</w:t>
            </w:r>
          </w:p>
        </w:tc>
        <w:tc>
          <w:tcPr>
            <w:tcW w:w="218" w:type="pct"/>
            <w:tcBorders>
              <w:top w:val="single" w:sz="4" w:space="0" w:color="auto"/>
              <w:left w:val="single" w:sz="4" w:space="0" w:color="auto"/>
              <w:bottom w:val="single" w:sz="4" w:space="0" w:color="auto"/>
              <w:right w:val="single" w:sz="4" w:space="0" w:color="auto"/>
            </w:tcBorders>
            <w:vAlign w:val="bottom"/>
            <w:hideMark/>
          </w:tcPr>
          <w:p w14:paraId="3DAD387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0.74</w:t>
            </w:r>
          </w:p>
        </w:tc>
        <w:tc>
          <w:tcPr>
            <w:tcW w:w="216" w:type="pct"/>
            <w:tcBorders>
              <w:top w:val="single" w:sz="4" w:space="0" w:color="auto"/>
              <w:left w:val="single" w:sz="4" w:space="0" w:color="auto"/>
              <w:bottom w:val="single" w:sz="4" w:space="0" w:color="auto"/>
              <w:right w:val="single" w:sz="4" w:space="0" w:color="auto"/>
            </w:tcBorders>
            <w:vAlign w:val="bottom"/>
            <w:hideMark/>
          </w:tcPr>
          <w:p w14:paraId="395BBC2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0.83</w:t>
            </w:r>
          </w:p>
        </w:tc>
        <w:tc>
          <w:tcPr>
            <w:tcW w:w="216" w:type="pct"/>
            <w:tcBorders>
              <w:top w:val="single" w:sz="4" w:space="0" w:color="auto"/>
              <w:left w:val="single" w:sz="4" w:space="0" w:color="auto"/>
              <w:bottom w:val="single" w:sz="4" w:space="0" w:color="auto"/>
              <w:right w:val="single" w:sz="4" w:space="0" w:color="auto"/>
            </w:tcBorders>
            <w:vAlign w:val="bottom"/>
            <w:hideMark/>
          </w:tcPr>
          <w:p w14:paraId="0F4D908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0.65</w:t>
            </w:r>
          </w:p>
        </w:tc>
        <w:tc>
          <w:tcPr>
            <w:tcW w:w="216" w:type="pct"/>
            <w:tcBorders>
              <w:top w:val="single" w:sz="4" w:space="0" w:color="auto"/>
              <w:left w:val="single" w:sz="4" w:space="0" w:color="auto"/>
              <w:bottom w:val="single" w:sz="4" w:space="0" w:color="auto"/>
              <w:right w:val="single" w:sz="4" w:space="0" w:color="auto"/>
            </w:tcBorders>
            <w:vAlign w:val="bottom"/>
            <w:hideMark/>
          </w:tcPr>
          <w:p w14:paraId="2DAEC15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0.37</w:t>
            </w:r>
          </w:p>
        </w:tc>
        <w:tc>
          <w:tcPr>
            <w:tcW w:w="213" w:type="pct"/>
            <w:tcBorders>
              <w:top w:val="single" w:sz="4" w:space="0" w:color="auto"/>
              <w:left w:val="single" w:sz="4" w:space="0" w:color="auto"/>
              <w:bottom w:val="single" w:sz="4" w:space="0" w:color="auto"/>
              <w:right w:val="single" w:sz="4" w:space="0" w:color="auto"/>
            </w:tcBorders>
            <w:vAlign w:val="bottom"/>
            <w:hideMark/>
          </w:tcPr>
          <w:p w14:paraId="243C243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r>
      <w:tr w:rsidR="008B156B" w:rsidRPr="008B156B" w14:paraId="7A90FD3F"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1D865E3B"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Psihologija</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46D9BE8C"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324</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2A6FD4C8"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1F42C0E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4.67</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5EEFBD0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4.61</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2E34991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2E169A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4.89</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CA03B1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A08878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443FE2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F7A6D0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6B62C6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4.83</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5D1D9A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4.81</w:t>
            </w:r>
          </w:p>
        </w:tc>
        <w:tc>
          <w:tcPr>
            <w:tcW w:w="227" w:type="pct"/>
            <w:tcBorders>
              <w:top w:val="single" w:sz="4" w:space="0" w:color="auto"/>
              <w:left w:val="single" w:sz="4" w:space="0" w:color="auto"/>
              <w:bottom w:val="single" w:sz="4" w:space="0" w:color="auto"/>
              <w:right w:val="single" w:sz="4" w:space="0" w:color="auto"/>
            </w:tcBorders>
            <w:vAlign w:val="bottom"/>
            <w:hideMark/>
          </w:tcPr>
          <w:p w14:paraId="2E98005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4.98</w:t>
            </w:r>
          </w:p>
        </w:tc>
        <w:tc>
          <w:tcPr>
            <w:tcW w:w="224" w:type="pct"/>
            <w:tcBorders>
              <w:top w:val="single" w:sz="4" w:space="0" w:color="auto"/>
              <w:left w:val="single" w:sz="4" w:space="0" w:color="auto"/>
              <w:bottom w:val="single" w:sz="4" w:space="0" w:color="auto"/>
              <w:right w:val="single" w:sz="4" w:space="0" w:color="auto"/>
            </w:tcBorders>
            <w:vAlign w:val="bottom"/>
            <w:hideMark/>
          </w:tcPr>
          <w:p w14:paraId="1852ACB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4.82</w:t>
            </w:r>
          </w:p>
        </w:tc>
        <w:tc>
          <w:tcPr>
            <w:tcW w:w="218" w:type="pct"/>
            <w:tcBorders>
              <w:top w:val="single" w:sz="4" w:space="0" w:color="auto"/>
              <w:left w:val="single" w:sz="4" w:space="0" w:color="auto"/>
              <w:bottom w:val="single" w:sz="4" w:space="0" w:color="auto"/>
              <w:right w:val="single" w:sz="4" w:space="0" w:color="auto"/>
            </w:tcBorders>
            <w:vAlign w:val="bottom"/>
            <w:hideMark/>
          </w:tcPr>
          <w:p w14:paraId="36B842B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5.05</w:t>
            </w:r>
          </w:p>
        </w:tc>
        <w:tc>
          <w:tcPr>
            <w:tcW w:w="216" w:type="pct"/>
            <w:tcBorders>
              <w:top w:val="single" w:sz="4" w:space="0" w:color="auto"/>
              <w:left w:val="single" w:sz="4" w:space="0" w:color="auto"/>
              <w:bottom w:val="single" w:sz="4" w:space="0" w:color="auto"/>
              <w:right w:val="single" w:sz="4" w:space="0" w:color="auto"/>
            </w:tcBorders>
            <w:vAlign w:val="bottom"/>
            <w:hideMark/>
          </w:tcPr>
          <w:p w14:paraId="55E451B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4.71</w:t>
            </w:r>
          </w:p>
        </w:tc>
        <w:tc>
          <w:tcPr>
            <w:tcW w:w="216" w:type="pct"/>
            <w:tcBorders>
              <w:top w:val="single" w:sz="4" w:space="0" w:color="auto"/>
              <w:left w:val="single" w:sz="4" w:space="0" w:color="auto"/>
              <w:bottom w:val="single" w:sz="4" w:space="0" w:color="auto"/>
              <w:right w:val="single" w:sz="4" w:space="0" w:color="auto"/>
            </w:tcBorders>
            <w:vAlign w:val="bottom"/>
            <w:hideMark/>
          </w:tcPr>
          <w:p w14:paraId="331F3D7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4.66</w:t>
            </w:r>
          </w:p>
        </w:tc>
        <w:tc>
          <w:tcPr>
            <w:tcW w:w="216" w:type="pct"/>
            <w:tcBorders>
              <w:top w:val="single" w:sz="4" w:space="0" w:color="auto"/>
              <w:left w:val="single" w:sz="4" w:space="0" w:color="auto"/>
              <w:bottom w:val="single" w:sz="4" w:space="0" w:color="auto"/>
              <w:right w:val="single" w:sz="4" w:space="0" w:color="auto"/>
            </w:tcBorders>
            <w:vAlign w:val="bottom"/>
            <w:hideMark/>
          </w:tcPr>
          <w:p w14:paraId="50858DE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4.71</w:t>
            </w:r>
          </w:p>
        </w:tc>
        <w:tc>
          <w:tcPr>
            <w:tcW w:w="213" w:type="pct"/>
            <w:tcBorders>
              <w:top w:val="single" w:sz="4" w:space="0" w:color="auto"/>
              <w:left w:val="single" w:sz="4" w:space="0" w:color="auto"/>
              <w:bottom w:val="single" w:sz="4" w:space="0" w:color="auto"/>
              <w:right w:val="single" w:sz="4" w:space="0" w:color="auto"/>
            </w:tcBorders>
            <w:vAlign w:val="bottom"/>
            <w:hideMark/>
          </w:tcPr>
          <w:p w14:paraId="2EA13C3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r>
      <w:tr w:rsidR="008B156B" w:rsidRPr="008B156B" w14:paraId="5B13E7ED"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505B3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C8143D"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26BD380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441B7CD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0.64</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6D925B6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0.79</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22C9DAA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4D54CB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5EC2C5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06D0F9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2FC10E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B219A8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3330BC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857DB7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0.60</w:t>
            </w:r>
          </w:p>
        </w:tc>
        <w:tc>
          <w:tcPr>
            <w:tcW w:w="227" w:type="pct"/>
            <w:tcBorders>
              <w:top w:val="single" w:sz="4" w:space="0" w:color="auto"/>
              <w:left w:val="single" w:sz="4" w:space="0" w:color="auto"/>
              <w:bottom w:val="single" w:sz="4" w:space="0" w:color="auto"/>
              <w:right w:val="single" w:sz="4" w:space="0" w:color="auto"/>
            </w:tcBorders>
            <w:vAlign w:val="bottom"/>
            <w:hideMark/>
          </w:tcPr>
          <w:p w14:paraId="1D8B159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0.55</w:t>
            </w:r>
          </w:p>
        </w:tc>
        <w:tc>
          <w:tcPr>
            <w:tcW w:w="224" w:type="pct"/>
            <w:tcBorders>
              <w:top w:val="single" w:sz="4" w:space="0" w:color="auto"/>
              <w:left w:val="single" w:sz="4" w:space="0" w:color="auto"/>
              <w:bottom w:val="single" w:sz="4" w:space="0" w:color="auto"/>
              <w:right w:val="single" w:sz="4" w:space="0" w:color="auto"/>
            </w:tcBorders>
            <w:vAlign w:val="bottom"/>
            <w:hideMark/>
          </w:tcPr>
          <w:p w14:paraId="7BC8D00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0.71</w:t>
            </w:r>
          </w:p>
        </w:tc>
        <w:tc>
          <w:tcPr>
            <w:tcW w:w="218" w:type="pct"/>
            <w:tcBorders>
              <w:top w:val="single" w:sz="4" w:space="0" w:color="auto"/>
              <w:left w:val="single" w:sz="4" w:space="0" w:color="auto"/>
              <w:bottom w:val="single" w:sz="4" w:space="0" w:color="auto"/>
              <w:right w:val="single" w:sz="4" w:space="0" w:color="auto"/>
            </w:tcBorders>
            <w:vAlign w:val="bottom"/>
            <w:hideMark/>
          </w:tcPr>
          <w:p w14:paraId="61E2360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0.57</w:t>
            </w:r>
          </w:p>
        </w:tc>
        <w:tc>
          <w:tcPr>
            <w:tcW w:w="216" w:type="pct"/>
            <w:tcBorders>
              <w:top w:val="single" w:sz="4" w:space="0" w:color="auto"/>
              <w:left w:val="single" w:sz="4" w:space="0" w:color="auto"/>
              <w:bottom w:val="single" w:sz="4" w:space="0" w:color="auto"/>
              <w:right w:val="single" w:sz="4" w:space="0" w:color="auto"/>
            </w:tcBorders>
            <w:vAlign w:val="bottom"/>
            <w:hideMark/>
          </w:tcPr>
          <w:p w14:paraId="3E40548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0.64</w:t>
            </w:r>
          </w:p>
        </w:tc>
        <w:tc>
          <w:tcPr>
            <w:tcW w:w="216" w:type="pct"/>
            <w:tcBorders>
              <w:top w:val="single" w:sz="4" w:space="0" w:color="auto"/>
              <w:left w:val="single" w:sz="4" w:space="0" w:color="auto"/>
              <w:bottom w:val="single" w:sz="4" w:space="0" w:color="auto"/>
              <w:right w:val="single" w:sz="4" w:space="0" w:color="auto"/>
            </w:tcBorders>
            <w:vAlign w:val="bottom"/>
            <w:hideMark/>
          </w:tcPr>
          <w:p w14:paraId="44F7CE0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0.71</w:t>
            </w:r>
          </w:p>
        </w:tc>
        <w:tc>
          <w:tcPr>
            <w:tcW w:w="216" w:type="pct"/>
            <w:tcBorders>
              <w:top w:val="single" w:sz="4" w:space="0" w:color="auto"/>
              <w:left w:val="single" w:sz="4" w:space="0" w:color="auto"/>
              <w:bottom w:val="single" w:sz="4" w:space="0" w:color="auto"/>
              <w:right w:val="single" w:sz="4" w:space="0" w:color="auto"/>
            </w:tcBorders>
            <w:vAlign w:val="bottom"/>
            <w:hideMark/>
          </w:tcPr>
          <w:p w14:paraId="71A6EC1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0.45</w:t>
            </w:r>
          </w:p>
        </w:tc>
        <w:tc>
          <w:tcPr>
            <w:tcW w:w="213" w:type="pct"/>
            <w:tcBorders>
              <w:top w:val="single" w:sz="4" w:space="0" w:color="auto"/>
              <w:left w:val="single" w:sz="4" w:space="0" w:color="auto"/>
              <w:bottom w:val="single" w:sz="4" w:space="0" w:color="auto"/>
              <w:right w:val="single" w:sz="4" w:space="0" w:color="auto"/>
            </w:tcBorders>
            <w:vAlign w:val="bottom"/>
            <w:hideMark/>
          </w:tcPr>
          <w:p w14:paraId="2BBBB4C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r>
      <w:tr w:rsidR="008B156B" w:rsidRPr="008B156B" w14:paraId="25E1C154"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25B54591"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Ukupno</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363A96AE"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590</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00B3643C"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7D190F2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4.66</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45678F0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4.66</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30E703F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98F0CD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FEB86B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4.89</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99BFDB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0600F4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0379F9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0F23A8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4.82</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7BCECD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4.84</w:t>
            </w:r>
          </w:p>
        </w:tc>
        <w:tc>
          <w:tcPr>
            <w:tcW w:w="227" w:type="pct"/>
            <w:tcBorders>
              <w:top w:val="single" w:sz="4" w:space="0" w:color="auto"/>
              <w:left w:val="single" w:sz="4" w:space="0" w:color="auto"/>
              <w:bottom w:val="single" w:sz="4" w:space="0" w:color="auto"/>
              <w:right w:val="single" w:sz="4" w:space="0" w:color="auto"/>
            </w:tcBorders>
            <w:vAlign w:val="bottom"/>
            <w:hideMark/>
          </w:tcPr>
          <w:p w14:paraId="75D6E81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4.81</w:t>
            </w:r>
          </w:p>
        </w:tc>
        <w:tc>
          <w:tcPr>
            <w:tcW w:w="224" w:type="pct"/>
            <w:tcBorders>
              <w:top w:val="single" w:sz="4" w:space="0" w:color="auto"/>
              <w:left w:val="single" w:sz="4" w:space="0" w:color="auto"/>
              <w:bottom w:val="single" w:sz="4" w:space="0" w:color="auto"/>
              <w:right w:val="single" w:sz="4" w:space="0" w:color="auto"/>
            </w:tcBorders>
            <w:vAlign w:val="bottom"/>
            <w:hideMark/>
          </w:tcPr>
          <w:p w14:paraId="5092C17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4.97</w:t>
            </w:r>
          </w:p>
        </w:tc>
        <w:tc>
          <w:tcPr>
            <w:tcW w:w="218" w:type="pct"/>
            <w:tcBorders>
              <w:top w:val="single" w:sz="4" w:space="0" w:color="auto"/>
              <w:left w:val="single" w:sz="4" w:space="0" w:color="auto"/>
              <w:bottom w:val="single" w:sz="4" w:space="0" w:color="auto"/>
              <w:right w:val="single" w:sz="4" w:space="0" w:color="auto"/>
            </w:tcBorders>
            <w:vAlign w:val="bottom"/>
            <w:hideMark/>
          </w:tcPr>
          <w:p w14:paraId="291445C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4.81</w:t>
            </w:r>
          </w:p>
        </w:tc>
        <w:tc>
          <w:tcPr>
            <w:tcW w:w="216" w:type="pct"/>
            <w:tcBorders>
              <w:top w:val="single" w:sz="4" w:space="0" w:color="auto"/>
              <w:left w:val="single" w:sz="4" w:space="0" w:color="auto"/>
              <w:bottom w:val="single" w:sz="4" w:space="0" w:color="auto"/>
              <w:right w:val="single" w:sz="4" w:space="0" w:color="auto"/>
            </w:tcBorders>
            <w:vAlign w:val="bottom"/>
            <w:hideMark/>
          </w:tcPr>
          <w:p w14:paraId="09C687F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5.03</w:t>
            </w:r>
          </w:p>
        </w:tc>
        <w:tc>
          <w:tcPr>
            <w:tcW w:w="216" w:type="pct"/>
            <w:tcBorders>
              <w:top w:val="single" w:sz="4" w:space="0" w:color="auto"/>
              <w:left w:val="single" w:sz="4" w:space="0" w:color="auto"/>
              <w:bottom w:val="single" w:sz="4" w:space="0" w:color="auto"/>
              <w:right w:val="single" w:sz="4" w:space="0" w:color="auto"/>
            </w:tcBorders>
            <w:vAlign w:val="bottom"/>
            <w:hideMark/>
          </w:tcPr>
          <w:p w14:paraId="205AD4F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4.65</w:t>
            </w:r>
          </w:p>
        </w:tc>
        <w:tc>
          <w:tcPr>
            <w:tcW w:w="216" w:type="pct"/>
            <w:tcBorders>
              <w:top w:val="single" w:sz="4" w:space="0" w:color="auto"/>
              <w:left w:val="single" w:sz="4" w:space="0" w:color="auto"/>
              <w:bottom w:val="single" w:sz="4" w:space="0" w:color="auto"/>
              <w:right w:val="single" w:sz="4" w:space="0" w:color="auto"/>
            </w:tcBorders>
            <w:vAlign w:val="bottom"/>
            <w:hideMark/>
          </w:tcPr>
          <w:p w14:paraId="57A7DC9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4.64</w:t>
            </w:r>
          </w:p>
        </w:tc>
        <w:tc>
          <w:tcPr>
            <w:tcW w:w="213" w:type="pct"/>
            <w:tcBorders>
              <w:top w:val="single" w:sz="4" w:space="0" w:color="auto"/>
              <w:left w:val="single" w:sz="4" w:space="0" w:color="auto"/>
              <w:bottom w:val="single" w:sz="4" w:space="0" w:color="auto"/>
              <w:right w:val="single" w:sz="4" w:space="0" w:color="auto"/>
            </w:tcBorders>
            <w:vAlign w:val="bottom"/>
            <w:hideMark/>
          </w:tcPr>
          <w:p w14:paraId="5DC6922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4.72</w:t>
            </w:r>
          </w:p>
        </w:tc>
      </w:tr>
      <w:tr w:rsidR="008B156B" w:rsidRPr="008B156B" w14:paraId="27D95C42"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C2813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402AF"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6647B60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81F558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0.70</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1521093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0.66</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2F6B4F6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2D22D1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4196D5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E84076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A1CFD1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526532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A515D1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0.54</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E6DAF6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0.51</w:t>
            </w:r>
          </w:p>
        </w:tc>
        <w:tc>
          <w:tcPr>
            <w:tcW w:w="227" w:type="pct"/>
            <w:tcBorders>
              <w:top w:val="single" w:sz="4" w:space="0" w:color="auto"/>
              <w:left w:val="single" w:sz="4" w:space="0" w:color="auto"/>
              <w:bottom w:val="single" w:sz="4" w:space="0" w:color="auto"/>
              <w:right w:val="single" w:sz="4" w:space="0" w:color="auto"/>
            </w:tcBorders>
            <w:vAlign w:val="bottom"/>
            <w:hideMark/>
          </w:tcPr>
          <w:p w14:paraId="00EEA6B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0.63</w:t>
            </w:r>
          </w:p>
        </w:tc>
        <w:tc>
          <w:tcPr>
            <w:tcW w:w="224" w:type="pct"/>
            <w:tcBorders>
              <w:top w:val="single" w:sz="4" w:space="0" w:color="auto"/>
              <w:left w:val="single" w:sz="4" w:space="0" w:color="auto"/>
              <w:bottom w:val="single" w:sz="4" w:space="0" w:color="auto"/>
              <w:right w:val="single" w:sz="4" w:space="0" w:color="auto"/>
            </w:tcBorders>
            <w:vAlign w:val="bottom"/>
            <w:hideMark/>
          </w:tcPr>
          <w:p w14:paraId="5E7D5E1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0.56</w:t>
            </w:r>
          </w:p>
        </w:tc>
        <w:tc>
          <w:tcPr>
            <w:tcW w:w="218" w:type="pct"/>
            <w:tcBorders>
              <w:top w:val="single" w:sz="4" w:space="0" w:color="auto"/>
              <w:left w:val="single" w:sz="4" w:space="0" w:color="auto"/>
              <w:bottom w:val="single" w:sz="4" w:space="0" w:color="auto"/>
              <w:right w:val="single" w:sz="4" w:space="0" w:color="auto"/>
            </w:tcBorders>
            <w:vAlign w:val="bottom"/>
            <w:hideMark/>
          </w:tcPr>
          <w:p w14:paraId="0A9076E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0.71</w:t>
            </w:r>
          </w:p>
        </w:tc>
        <w:tc>
          <w:tcPr>
            <w:tcW w:w="216" w:type="pct"/>
            <w:tcBorders>
              <w:top w:val="single" w:sz="4" w:space="0" w:color="auto"/>
              <w:left w:val="single" w:sz="4" w:space="0" w:color="auto"/>
              <w:bottom w:val="single" w:sz="4" w:space="0" w:color="auto"/>
              <w:right w:val="single" w:sz="4" w:space="0" w:color="auto"/>
            </w:tcBorders>
            <w:vAlign w:val="bottom"/>
            <w:hideMark/>
          </w:tcPr>
          <w:p w14:paraId="632D236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0.65</w:t>
            </w:r>
          </w:p>
        </w:tc>
        <w:tc>
          <w:tcPr>
            <w:tcW w:w="216" w:type="pct"/>
            <w:tcBorders>
              <w:top w:val="single" w:sz="4" w:space="0" w:color="auto"/>
              <w:left w:val="single" w:sz="4" w:space="0" w:color="auto"/>
              <w:bottom w:val="single" w:sz="4" w:space="0" w:color="auto"/>
              <w:right w:val="single" w:sz="4" w:space="0" w:color="auto"/>
            </w:tcBorders>
            <w:vAlign w:val="bottom"/>
            <w:hideMark/>
          </w:tcPr>
          <w:p w14:paraId="55B2F5F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0.74</w:t>
            </w:r>
          </w:p>
        </w:tc>
        <w:tc>
          <w:tcPr>
            <w:tcW w:w="216" w:type="pct"/>
            <w:tcBorders>
              <w:top w:val="single" w:sz="4" w:space="0" w:color="auto"/>
              <w:left w:val="single" w:sz="4" w:space="0" w:color="auto"/>
              <w:bottom w:val="single" w:sz="4" w:space="0" w:color="auto"/>
              <w:right w:val="single" w:sz="4" w:space="0" w:color="auto"/>
            </w:tcBorders>
            <w:vAlign w:val="bottom"/>
            <w:hideMark/>
          </w:tcPr>
          <w:p w14:paraId="4D92C14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c>
          <w:tcPr>
            <w:tcW w:w="213" w:type="pct"/>
            <w:tcBorders>
              <w:top w:val="single" w:sz="4" w:space="0" w:color="auto"/>
              <w:left w:val="single" w:sz="4" w:space="0" w:color="auto"/>
              <w:bottom w:val="single" w:sz="4" w:space="0" w:color="auto"/>
              <w:right w:val="single" w:sz="4" w:space="0" w:color="auto"/>
            </w:tcBorders>
            <w:vAlign w:val="bottom"/>
            <w:hideMark/>
          </w:tcPr>
          <w:p w14:paraId="120D6B4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0.47</w:t>
            </w:r>
          </w:p>
        </w:tc>
      </w:tr>
    </w:tbl>
    <w:p w14:paraId="58B5252B"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sectPr w:rsidR="008B156B" w:rsidRPr="008B156B" w:rsidSect="008B156B">
          <w:pgSz w:w="16840" w:h="11907" w:orient="landscape"/>
          <w:pgMar w:top="1079" w:right="1720" w:bottom="1438" w:left="1440" w:header="720" w:footer="720" w:gutter="0"/>
          <w:cols w:space="720"/>
        </w:sectPr>
      </w:pPr>
    </w:p>
    <w:p w14:paraId="385FD09E" w14:textId="77777777" w:rsidR="008B156B" w:rsidRPr="008B156B" w:rsidRDefault="008B156B" w:rsidP="008B156B">
      <w:pPr>
        <w:tabs>
          <w:tab w:val="center" w:pos="4651"/>
        </w:tabs>
        <w:autoSpaceDE w:val="0"/>
        <w:autoSpaceDN w:val="0"/>
        <w:adjustRightInd w:val="0"/>
        <w:spacing w:after="0" w:line="240" w:lineRule="auto"/>
        <w:ind w:right="10"/>
        <w:rPr>
          <w:rFonts w:ascii="Times New Roman" w:eastAsia="Times New Roman" w:hAnsi="Times New Roman" w:cs="Times New Roman"/>
          <w:b/>
          <w:bCs/>
          <w:color w:val="000000"/>
          <w:kern w:val="0"/>
          <w:sz w:val="28"/>
          <w:szCs w:val="28"/>
          <w:lang w:val="it-IT"/>
          <w14:ligatures w14:val="none"/>
        </w:rPr>
      </w:pPr>
      <w:r w:rsidRPr="008B156B">
        <w:rPr>
          <w:rFonts w:ascii="Times New Roman" w:eastAsia="Times New Roman" w:hAnsi="Times New Roman" w:cs="Times New Roman"/>
          <w:b/>
          <w:bCs/>
          <w:color w:val="000000"/>
          <w:kern w:val="0"/>
          <w:sz w:val="28"/>
          <w:szCs w:val="28"/>
          <w:lang w:val="it-IT"/>
          <w14:ligatures w14:val="none"/>
        </w:rPr>
        <w:lastRenderedPageBreak/>
        <w:t xml:space="preserve">TABELA 2: </w:t>
      </w:r>
      <w:r w:rsidRPr="008B156B">
        <w:rPr>
          <w:rFonts w:ascii="Cambria" w:eastAsia="Times New Roman" w:hAnsi="Cambria" w:cs="Times New Roman"/>
          <w:b/>
          <w:bCs/>
          <w:kern w:val="32"/>
          <w:sz w:val="28"/>
          <w:szCs w:val="28"/>
          <w:lang w:val="it-IT"/>
          <w14:ligatures w14:val="none"/>
        </w:rPr>
        <w:t>Prosečne ocene na pojedinačnim tvrdnjama i ukupno, po studijskim grupama (doktorske).</w:t>
      </w:r>
    </w:p>
    <w:tbl>
      <w:tblPr>
        <w:tblW w:w="54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843"/>
        <w:gridCol w:w="822"/>
        <w:gridCol w:w="706"/>
        <w:gridCol w:w="693"/>
        <w:gridCol w:w="687"/>
        <w:gridCol w:w="684"/>
        <w:gridCol w:w="684"/>
        <w:gridCol w:w="684"/>
        <w:gridCol w:w="684"/>
        <w:gridCol w:w="684"/>
        <w:gridCol w:w="684"/>
        <w:gridCol w:w="675"/>
        <w:gridCol w:w="675"/>
        <w:gridCol w:w="666"/>
        <w:gridCol w:w="648"/>
        <w:gridCol w:w="642"/>
        <w:gridCol w:w="642"/>
        <w:gridCol w:w="642"/>
        <w:gridCol w:w="633"/>
      </w:tblGrid>
      <w:tr w:rsidR="008B156B" w:rsidRPr="008B156B" w14:paraId="64B92411" w14:textId="77777777" w:rsidTr="008B156B">
        <w:trPr>
          <w:cantSplit/>
          <w:trHeight w:val="1593"/>
          <w:jc w:val="center"/>
        </w:trPr>
        <w:tc>
          <w:tcPr>
            <w:tcW w:w="598" w:type="pct"/>
            <w:tcBorders>
              <w:top w:val="single" w:sz="4" w:space="0" w:color="auto"/>
              <w:left w:val="single" w:sz="4" w:space="0" w:color="auto"/>
              <w:bottom w:val="single" w:sz="4" w:space="0" w:color="auto"/>
              <w:right w:val="single" w:sz="4" w:space="0" w:color="auto"/>
            </w:tcBorders>
            <w:noWrap/>
            <w:vAlign w:val="bottom"/>
          </w:tcPr>
          <w:p w14:paraId="4ED309C0" w14:textId="77777777" w:rsidR="008B156B" w:rsidRPr="008B156B" w:rsidRDefault="008B156B" w:rsidP="008B156B">
            <w:pPr>
              <w:spacing w:after="0" w:line="240" w:lineRule="auto"/>
              <w:rPr>
                <w:rFonts w:ascii="Times New Roman" w:eastAsia="Times New Roman" w:hAnsi="Times New Roman" w:cs="Times New Roman"/>
                <w:kern w:val="0"/>
                <w:lang w:val="it-IT"/>
                <w14:ligatures w14:val="none"/>
              </w:rPr>
            </w:pPr>
            <w:r w:rsidRPr="008B156B">
              <w:rPr>
                <w:rFonts w:ascii="Times New Roman" w:eastAsia="Times New Roman" w:hAnsi="Times New Roman" w:cs="Times New Roman"/>
                <w:noProof/>
                <w:kern w:val="0"/>
                <w14:ligatures w14:val="none"/>
              </w:rPr>
              <w:drawing>
                <wp:anchor distT="0" distB="0" distL="114300" distR="114300" simplePos="0" relativeHeight="251669504" behindDoc="0" locked="0" layoutInCell="1" allowOverlap="1" wp14:anchorId="47448927" wp14:editId="2B4E7656">
                  <wp:simplePos x="0" y="0"/>
                  <wp:positionH relativeFrom="column">
                    <wp:posOffset>0</wp:posOffset>
                  </wp:positionH>
                  <wp:positionV relativeFrom="paragraph">
                    <wp:posOffset>-161925</wp:posOffset>
                  </wp:positionV>
                  <wp:extent cx="171450" cy="171450"/>
                  <wp:effectExtent l="0" t="0" r="0" b="0"/>
                  <wp:wrapNone/>
                  <wp:docPr id="186686295" name="Picture 8"/>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94"/>
                          <a:srcRect/>
                          <a:stretch>
                            <a:fillRect/>
                          </a:stretch>
                        </pic:blipFill>
                        <pic:spPr bwMode="auto">
                          <a:xfrm>
                            <a:off x="0" y="0"/>
                            <a:ext cx="152400" cy="152400"/>
                          </a:xfrm>
                          <a:prstGeom prst="rect">
                            <a:avLst/>
                          </a:prstGeom>
                          <a:noFill/>
                          <a:ln w="1">
                            <a:noFill/>
                            <a:miter lim="800000"/>
                            <a:headEnd/>
                            <a:tailEnd/>
                          </a:ln>
                          <a:effectLst/>
                        </pic:spPr>
                      </pic:pic>
                    </a:graphicData>
                  </a:graphic>
                  <wp14:sizeRelH relativeFrom="page">
                    <wp14:pctWidth>0</wp14:pctWidth>
                  </wp14:sizeRelH>
                  <wp14:sizeRelV relativeFrom="page">
                    <wp14:pctHeight>0</wp14:pctHeight>
                  </wp14:sizeRelV>
                </wp:anchor>
              </w:drawing>
            </w:r>
            <w:r w:rsidRPr="008B156B">
              <w:rPr>
                <w:rFonts w:ascii="Times New Roman" w:eastAsia="Times New Roman" w:hAnsi="Times New Roman" w:cs="Times New Roman"/>
                <w:noProof/>
                <w:kern w:val="0"/>
                <w14:ligatures w14:val="none"/>
              </w:rPr>
              <w:drawing>
                <wp:anchor distT="0" distB="0" distL="114300" distR="114300" simplePos="0" relativeHeight="251670528" behindDoc="0" locked="0" layoutInCell="1" allowOverlap="1" wp14:anchorId="7C1E7A8F" wp14:editId="3850BE6E">
                  <wp:simplePos x="0" y="0"/>
                  <wp:positionH relativeFrom="column">
                    <wp:posOffset>0</wp:posOffset>
                  </wp:positionH>
                  <wp:positionV relativeFrom="paragraph">
                    <wp:posOffset>-161925</wp:posOffset>
                  </wp:positionV>
                  <wp:extent cx="171450" cy="171450"/>
                  <wp:effectExtent l="0" t="0" r="0" b="0"/>
                  <wp:wrapNone/>
                  <wp:docPr id="1462833873" name="Picture 9"/>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94"/>
                          <a:srcRect/>
                          <a:stretch>
                            <a:fillRect/>
                          </a:stretch>
                        </pic:blipFill>
                        <pic:spPr bwMode="auto">
                          <a:xfrm>
                            <a:off x="0" y="0"/>
                            <a:ext cx="152400" cy="152400"/>
                          </a:xfrm>
                          <a:prstGeom prst="rect">
                            <a:avLst/>
                          </a:prstGeom>
                          <a:noFill/>
                          <a:ln w="1">
                            <a:noFill/>
                            <a:miter lim="800000"/>
                            <a:headEnd/>
                            <a:tailEnd/>
                          </a:ln>
                          <a:effec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050"/>
            </w:tblGrid>
            <w:tr w:rsidR="008B156B" w:rsidRPr="008B156B" w14:paraId="0FBA6074" w14:textId="77777777">
              <w:trPr>
                <w:trHeight w:val="255"/>
                <w:tblCellSpacing w:w="0" w:type="dxa"/>
              </w:trPr>
              <w:tc>
                <w:tcPr>
                  <w:tcW w:w="1050" w:type="dxa"/>
                  <w:noWrap/>
                  <w:vAlign w:val="bottom"/>
                  <w:hideMark/>
                </w:tcPr>
                <w:p w14:paraId="1129E81D"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roofErr w:type="spellStart"/>
                  <w:r w:rsidRPr="008B156B">
                    <w:rPr>
                      <w:rFonts w:ascii="Times New Roman" w:eastAsia="Times New Roman" w:hAnsi="Times New Roman" w:cs="Times New Roman"/>
                      <w:kern w:val="0"/>
                      <w14:ligatures w14:val="none"/>
                    </w:rPr>
                    <w:t>Studijski</w:t>
                  </w:r>
                  <w:proofErr w:type="spellEnd"/>
                  <w:r w:rsidRPr="008B156B">
                    <w:rPr>
                      <w:rFonts w:ascii="Times New Roman" w:eastAsia="Times New Roman" w:hAnsi="Times New Roman" w:cs="Times New Roman"/>
                      <w:kern w:val="0"/>
                      <w14:ligatures w14:val="none"/>
                    </w:rPr>
                    <w:t xml:space="preserve"> program</w:t>
                  </w:r>
                  <w:r w:rsidRPr="008B156B">
                    <w:rPr>
                      <w:rFonts w:ascii="Times New Roman" w:eastAsia="Times New Roman" w:hAnsi="Times New Roman" w:cs="Times New Roman"/>
                      <w:kern w:val="0"/>
                      <w:vertAlign w:val="superscript"/>
                      <w14:ligatures w14:val="none"/>
                    </w:rPr>
                    <w:footnoteReference w:id="7"/>
                  </w:r>
                </w:p>
              </w:tc>
            </w:tr>
          </w:tbl>
          <w:p w14:paraId="7C12F34A"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tc>
        <w:tc>
          <w:tcPr>
            <w:tcW w:w="284" w:type="pct"/>
            <w:tcBorders>
              <w:top w:val="single" w:sz="4" w:space="0" w:color="auto"/>
              <w:left w:val="single" w:sz="4" w:space="0" w:color="auto"/>
              <w:bottom w:val="single" w:sz="4" w:space="0" w:color="auto"/>
              <w:right w:val="single" w:sz="4" w:space="0" w:color="auto"/>
            </w:tcBorders>
            <w:textDirection w:val="btLr"/>
            <w:hideMark/>
          </w:tcPr>
          <w:p w14:paraId="7E0C6413"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Broj</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procena</w:t>
            </w:r>
            <w:proofErr w:type="spellEnd"/>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3C683965"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r w:rsidRPr="008B156B">
              <w:rPr>
                <w:rFonts w:ascii="Times New Roman" w:eastAsia="Times New Roman" w:hAnsi="Times New Roman" w:cs="Times New Roman"/>
                <w:kern w:val="0"/>
                <w14:ligatures w14:val="none"/>
              </w:rPr>
              <w:t xml:space="preserve"> </w:t>
            </w:r>
          </w:p>
        </w:tc>
        <w:tc>
          <w:tcPr>
            <w:tcW w:w="238" w:type="pct"/>
            <w:tcBorders>
              <w:top w:val="single" w:sz="4" w:space="0" w:color="auto"/>
              <w:left w:val="single" w:sz="4" w:space="0" w:color="auto"/>
              <w:bottom w:val="single" w:sz="4" w:space="0" w:color="auto"/>
              <w:right w:val="single" w:sz="4" w:space="0" w:color="auto"/>
            </w:tcBorders>
            <w:noWrap/>
            <w:textDirection w:val="btLr"/>
            <w:vAlign w:val="bottom"/>
            <w:hideMark/>
          </w:tcPr>
          <w:p w14:paraId="056EA15A"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razvoj</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interesovanja</w:t>
            </w:r>
            <w:proofErr w:type="spellEnd"/>
          </w:p>
        </w:tc>
        <w:tc>
          <w:tcPr>
            <w:tcW w:w="233" w:type="pct"/>
            <w:tcBorders>
              <w:top w:val="single" w:sz="4" w:space="0" w:color="auto"/>
              <w:left w:val="single" w:sz="4" w:space="0" w:color="auto"/>
              <w:bottom w:val="single" w:sz="4" w:space="0" w:color="auto"/>
              <w:right w:val="single" w:sz="4" w:space="0" w:color="auto"/>
            </w:tcBorders>
            <w:noWrap/>
            <w:textDirection w:val="btLr"/>
            <w:vAlign w:val="bottom"/>
            <w:hideMark/>
          </w:tcPr>
          <w:p w14:paraId="00309C04"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razumljivost</w:t>
            </w:r>
            <w:proofErr w:type="spellEnd"/>
          </w:p>
        </w:tc>
        <w:tc>
          <w:tcPr>
            <w:tcW w:w="231" w:type="pct"/>
            <w:tcBorders>
              <w:top w:val="single" w:sz="4" w:space="0" w:color="auto"/>
              <w:left w:val="single" w:sz="4" w:space="0" w:color="auto"/>
              <w:bottom w:val="single" w:sz="4" w:space="0" w:color="auto"/>
              <w:right w:val="single" w:sz="4" w:space="0" w:color="auto"/>
            </w:tcBorders>
            <w:noWrap/>
            <w:textDirection w:val="btLr"/>
            <w:vAlign w:val="bottom"/>
            <w:hideMark/>
          </w:tcPr>
          <w:p w14:paraId="63DE0045"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stručnost</w:t>
            </w:r>
            <w:proofErr w:type="spellEnd"/>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56BD4776"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dostupnost</w:t>
            </w:r>
            <w:proofErr w:type="spellEnd"/>
            <w:r w:rsidRPr="008B156B">
              <w:rPr>
                <w:rFonts w:ascii="Times New Roman" w:eastAsia="Times New Roman" w:hAnsi="Times New Roman" w:cs="Times New Roman"/>
                <w:b/>
                <w:bCs/>
                <w:kern w:val="0"/>
                <w:sz w:val="22"/>
                <w:szCs w:val="22"/>
                <w14:ligatures w14:val="none"/>
              </w:rPr>
              <w:t xml:space="preserve"> literature</w:t>
            </w:r>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366B4D6A"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adekvatnost</w:t>
            </w:r>
            <w:proofErr w:type="spellEnd"/>
            <w:r w:rsidRPr="008B156B">
              <w:rPr>
                <w:rFonts w:ascii="Times New Roman" w:eastAsia="Times New Roman" w:hAnsi="Times New Roman" w:cs="Times New Roman"/>
                <w:b/>
                <w:bCs/>
                <w:kern w:val="0"/>
                <w:sz w:val="22"/>
                <w:szCs w:val="22"/>
                <w14:ligatures w14:val="none"/>
              </w:rPr>
              <w:t xml:space="preserve"> literature</w:t>
            </w:r>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4D85A34A"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kritičko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razmišljanje</w:t>
            </w:r>
            <w:proofErr w:type="spellEnd"/>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1AD6282D"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interakcija</w:t>
            </w:r>
            <w:proofErr w:type="spellEnd"/>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24CFF51B"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atmosfera</w:t>
            </w:r>
            <w:proofErr w:type="spellEnd"/>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58FACD78"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redovnost</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nastave</w:t>
            </w:r>
            <w:proofErr w:type="spellEnd"/>
          </w:p>
        </w:tc>
        <w:tc>
          <w:tcPr>
            <w:tcW w:w="227" w:type="pct"/>
            <w:tcBorders>
              <w:top w:val="single" w:sz="4" w:space="0" w:color="auto"/>
              <w:left w:val="single" w:sz="4" w:space="0" w:color="auto"/>
              <w:bottom w:val="single" w:sz="4" w:space="0" w:color="auto"/>
              <w:right w:val="single" w:sz="4" w:space="0" w:color="auto"/>
            </w:tcBorders>
            <w:noWrap/>
            <w:textDirection w:val="btLr"/>
            <w:vAlign w:val="bottom"/>
            <w:hideMark/>
          </w:tcPr>
          <w:p w14:paraId="28A96B6F"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korisnost</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gradiva</w:t>
            </w:r>
            <w:proofErr w:type="spellEnd"/>
          </w:p>
        </w:tc>
        <w:tc>
          <w:tcPr>
            <w:tcW w:w="227" w:type="pct"/>
            <w:tcBorders>
              <w:top w:val="single" w:sz="4" w:space="0" w:color="auto"/>
              <w:left w:val="single" w:sz="4" w:space="0" w:color="auto"/>
              <w:bottom w:val="single" w:sz="4" w:space="0" w:color="auto"/>
              <w:right w:val="single" w:sz="4" w:space="0" w:color="auto"/>
            </w:tcBorders>
            <w:textDirection w:val="btLr"/>
            <w:vAlign w:val="bottom"/>
            <w:hideMark/>
          </w:tcPr>
          <w:p w14:paraId="068B37F3"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trud</w:t>
            </w:r>
            <w:proofErr w:type="spellEnd"/>
          </w:p>
        </w:tc>
        <w:tc>
          <w:tcPr>
            <w:tcW w:w="224" w:type="pct"/>
            <w:tcBorders>
              <w:top w:val="single" w:sz="4" w:space="0" w:color="auto"/>
              <w:left w:val="single" w:sz="4" w:space="0" w:color="auto"/>
              <w:bottom w:val="single" w:sz="4" w:space="0" w:color="auto"/>
              <w:right w:val="single" w:sz="4" w:space="0" w:color="auto"/>
            </w:tcBorders>
            <w:textDirection w:val="btLr"/>
            <w:vAlign w:val="bottom"/>
            <w:hideMark/>
          </w:tcPr>
          <w:p w14:paraId="25EE28B7"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dostupnost</w:t>
            </w:r>
            <w:proofErr w:type="spellEnd"/>
          </w:p>
        </w:tc>
        <w:tc>
          <w:tcPr>
            <w:tcW w:w="218" w:type="pct"/>
            <w:tcBorders>
              <w:top w:val="single" w:sz="4" w:space="0" w:color="auto"/>
              <w:left w:val="single" w:sz="4" w:space="0" w:color="auto"/>
              <w:bottom w:val="single" w:sz="4" w:space="0" w:color="auto"/>
              <w:right w:val="single" w:sz="4" w:space="0" w:color="auto"/>
            </w:tcBorders>
            <w:textDirection w:val="btLr"/>
            <w:vAlign w:val="bottom"/>
            <w:hideMark/>
          </w:tcPr>
          <w:p w14:paraId="3C9CBA3D"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povratne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informacije</w:t>
            </w:r>
            <w:proofErr w:type="spellEnd"/>
          </w:p>
        </w:tc>
        <w:tc>
          <w:tcPr>
            <w:tcW w:w="216" w:type="pct"/>
            <w:tcBorders>
              <w:top w:val="single" w:sz="4" w:space="0" w:color="auto"/>
              <w:left w:val="single" w:sz="4" w:space="0" w:color="auto"/>
              <w:bottom w:val="single" w:sz="4" w:space="0" w:color="auto"/>
              <w:right w:val="single" w:sz="4" w:space="0" w:color="auto"/>
            </w:tcBorders>
            <w:textDirection w:val="btLr"/>
            <w:vAlign w:val="bottom"/>
            <w:hideMark/>
          </w:tcPr>
          <w:p w14:paraId="63A1941E"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objektivnost</w:t>
            </w:r>
            <w:proofErr w:type="spellEnd"/>
          </w:p>
        </w:tc>
        <w:tc>
          <w:tcPr>
            <w:tcW w:w="216" w:type="pct"/>
            <w:tcBorders>
              <w:top w:val="single" w:sz="4" w:space="0" w:color="auto"/>
              <w:left w:val="single" w:sz="4" w:space="0" w:color="auto"/>
              <w:bottom w:val="single" w:sz="4" w:space="0" w:color="auto"/>
              <w:right w:val="single" w:sz="4" w:space="0" w:color="auto"/>
            </w:tcBorders>
            <w:textDirection w:val="btLr"/>
            <w:vAlign w:val="bottom"/>
            <w:hideMark/>
          </w:tcPr>
          <w:p w14:paraId="48BC3A8F"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sadržaj</w:t>
            </w:r>
            <w:proofErr w:type="spellEnd"/>
          </w:p>
        </w:tc>
        <w:tc>
          <w:tcPr>
            <w:tcW w:w="216" w:type="pct"/>
            <w:tcBorders>
              <w:top w:val="single" w:sz="4" w:space="0" w:color="auto"/>
              <w:left w:val="single" w:sz="4" w:space="0" w:color="auto"/>
              <w:bottom w:val="single" w:sz="4" w:space="0" w:color="auto"/>
              <w:right w:val="single" w:sz="4" w:space="0" w:color="auto"/>
            </w:tcBorders>
            <w:textDirection w:val="btLr"/>
            <w:vAlign w:val="bottom"/>
            <w:hideMark/>
          </w:tcPr>
          <w:p w14:paraId="781F5CDB"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organizacija</w:t>
            </w:r>
            <w:proofErr w:type="spellEnd"/>
          </w:p>
        </w:tc>
        <w:tc>
          <w:tcPr>
            <w:tcW w:w="213" w:type="pct"/>
            <w:tcBorders>
              <w:top w:val="single" w:sz="4" w:space="0" w:color="auto"/>
              <w:left w:val="single" w:sz="4" w:space="0" w:color="auto"/>
              <w:bottom w:val="single" w:sz="4" w:space="0" w:color="auto"/>
              <w:right w:val="single" w:sz="4" w:space="0" w:color="auto"/>
            </w:tcBorders>
            <w:textDirection w:val="btLr"/>
            <w:vAlign w:val="bottom"/>
            <w:hideMark/>
          </w:tcPr>
          <w:p w14:paraId="663A46C0"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PROSEK</w:t>
            </w:r>
          </w:p>
        </w:tc>
      </w:tr>
      <w:tr w:rsidR="008B156B" w:rsidRPr="008B156B" w14:paraId="31ED0E65"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tcPr>
          <w:p w14:paraId="2DA984BB"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Sociologija</w:t>
            </w:r>
            <w:proofErr w:type="spellEnd"/>
          </w:p>
          <w:p w14:paraId="5B55CAA1"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054B7462"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6</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3ABC8AA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E20D5B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3.50</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7CB43A5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4.00</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292E88C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3.67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942E3A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62587C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8D73AB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3.33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3F401E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2FAC89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9ED835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4.25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7D3CB6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27" w:type="pct"/>
            <w:tcBorders>
              <w:top w:val="single" w:sz="4" w:space="0" w:color="auto"/>
              <w:left w:val="single" w:sz="4" w:space="0" w:color="auto"/>
              <w:bottom w:val="single" w:sz="4" w:space="0" w:color="auto"/>
              <w:right w:val="single" w:sz="4" w:space="0" w:color="auto"/>
            </w:tcBorders>
            <w:vAlign w:val="bottom"/>
            <w:hideMark/>
          </w:tcPr>
          <w:p w14:paraId="632F673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4.67</w:t>
            </w:r>
          </w:p>
        </w:tc>
        <w:tc>
          <w:tcPr>
            <w:tcW w:w="224" w:type="pct"/>
            <w:tcBorders>
              <w:top w:val="single" w:sz="4" w:space="0" w:color="auto"/>
              <w:left w:val="single" w:sz="4" w:space="0" w:color="auto"/>
              <w:bottom w:val="single" w:sz="4" w:space="0" w:color="auto"/>
              <w:right w:val="single" w:sz="4" w:space="0" w:color="auto"/>
            </w:tcBorders>
            <w:vAlign w:val="bottom"/>
            <w:hideMark/>
          </w:tcPr>
          <w:p w14:paraId="2C9699C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8" w:type="pct"/>
            <w:tcBorders>
              <w:top w:val="single" w:sz="4" w:space="0" w:color="auto"/>
              <w:left w:val="single" w:sz="4" w:space="0" w:color="auto"/>
              <w:bottom w:val="single" w:sz="4" w:space="0" w:color="auto"/>
              <w:right w:val="single" w:sz="4" w:space="0" w:color="auto"/>
            </w:tcBorders>
            <w:vAlign w:val="bottom"/>
            <w:hideMark/>
          </w:tcPr>
          <w:p w14:paraId="2896D62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4.67</w:t>
            </w:r>
          </w:p>
        </w:tc>
        <w:tc>
          <w:tcPr>
            <w:tcW w:w="216" w:type="pct"/>
            <w:tcBorders>
              <w:top w:val="single" w:sz="4" w:space="0" w:color="auto"/>
              <w:left w:val="single" w:sz="4" w:space="0" w:color="auto"/>
              <w:bottom w:val="single" w:sz="4" w:space="0" w:color="auto"/>
              <w:right w:val="single" w:sz="4" w:space="0" w:color="auto"/>
            </w:tcBorders>
            <w:vAlign w:val="bottom"/>
            <w:hideMark/>
          </w:tcPr>
          <w:p w14:paraId="3DA2E5C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5.17</w:t>
            </w:r>
          </w:p>
        </w:tc>
        <w:tc>
          <w:tcPr>
            <w:tcW w:w="216" w:type="pct"/>
            <w:tcBorders>
              <w:top w:val="single" w:sz="4" w:space="0" w:color="auto"/>
              <w:left w:val="single" w:sz="4" w:space="0" w:color="auto"/>
              <w:bottom w:val="single" w:sz="4" w:space="0" w:color="auto"/>
              <w:right w:val="single" w:sz="4" w:space="0" w:color="auto"/>
            </w:tcBorders>
            <w:vAlign w:val="bottom"/>
            <w:hideMark/>
          </w:tcPr>
          <w:p w14:paraId="2D56831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3.33</w:t>
            </w:r>
          </w:p>
        </w:tc>
        <w:tc>
          <w:tcPr>
            <w:tcW w:w="216" w:type="pct"/>
            <w:tcBorders>
              <w:top w:val="single" w:sz="4" w:space="0" w:color="auto"/>
              <w:left w:val="single" w:sz="4" w:space="0" w:color="auto"/>
              <w:bottom w:val="single" w:sz="4" w:space="0" w:color="auto"/>
              <w:right w:val="single" w:sz="4" w:space="0" w:color="auto"/>
            </w:tcBorders>
            <w:vAlign w:val="bottom"/>
            <w:hideMark/>
          </w:tcPr>
          <w:p w14:paraId="6AF0349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4.17</w:t>
            </w:r>
          </w:p>
        </w:tc>
        <w:tc>
          <w:tcPr>
            <w:tcW w:w="213" w:type="pct"/>
            <w:tcBorders>
              <w:top w:val="single" w:sz="4" w:space="0" w:color="auto"/>
              <w:left w:val="single" w:sz="4" w:space="0" w:color="auto"/>
              <w:bottom w:val="single" w:sz="4" w:space="0" w:color="auto"/>
              <w:right w:val="single" w:sz="4" w:space="0" w:color="auto"/>
            </w:tcBorders>
            <w:vAlign w:val="bottom"/>
            <w:hideMark/>
          </w:tcPr>
          <w:p w14:paraId="1C1D7A6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4.01</w:t>
            </w:r>
          </w:p>
        </w:tc>
      </w:tr>
      <w:tr w:rsidR="008B156B" w:rsidRPr="008B156B" w14:paraId="258039AF"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4DF7C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278B3F"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4815D6C3"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08DCDFB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1.38</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1C803AE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1.41</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7E5FFF8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1.03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3DA37C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599C7F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79A562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1.21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6E8122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1.10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00E136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70C169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0.96</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5CB581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0.50</w:t>
            </w:r>
          </w:p>
        </w:tc>
        <w:tc>
          <w:tcPr>
            <w:tcW w:w="227" w:type="pct"/>
            <w:tcBorders>
              <w:top w:val="single" w:sz="4" w:space="0" w:color="auto"/>
              <w:left w:val="single" w:sz="4" w:space="0" w:color="auto"/>
              <w:bottom w:val="single" w:sz="4" w:space="0" w:color="auto"/>
              <w:right w:val="single" w:sz="4" w:space="0" w:color="auto"/>
            </w:tcBorders>
            <w:vAlign w:val="bottom"/>
            <w:hideMark/>
          </w:tcPr>
          <w:p w14:paraId="24FFAE9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0.82</w:t>
            </w:r>
          </w:p>
        </w:tc>
        <w:tc>
          <w:tcPr>
            <w:tcW w:w="224" w:type="pct"/>
            <w:tcBorders>
              <w:top w:val="single" w:sz="4" w:space="0" w:color="auto"/>
              <w:left w:val="single" w:sz="4" w:space="0" w:color="auto"/>
              <w:bottom w:val="single" w:sz="4" w:space="0" w:color="auto"/>
              <w:right w:val="single" w:sz="4" w:space="0" w:color="auto"/>
            </w:tcBorders>
            <w:vAlign w:val="bottom"/>
            <w:hideMark/>
          </w:tcPr>
          <w:p w14:paraId="7FD9CC3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0.63</w:t>
            </w:r>
          </w:p>
        </w:tc>
        <w:tc>
          <w:tcPr>
            <w:tcW w:w="218" w:type="pct"/>
            <w:tcBorders>
              <w:top w:val="single" w:sz="4" w:space="0" w:color="auto"/>
              <w:left w:val="single" w:sz="4" w:space="0" w:color="auto"/>
              <w:bottom w:val="single" w:sz="4" w:space="0" w:color="auto"/>
              <w:right w:val="single" w:sz="4" w:space="0" w:color="auto"/>
            </w:tcBorders>
            <w:vAlign w:val="bottom"/>
            <w:hideMark/>
          </w:tcPr>
          <w:p w14:paraId="617B5ED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1.51</w:t>
            </w:r>
          </w:p>
        </w:tc>
        <w:tc>
          <w:tcPr>
            <w:tcW w:w="216" w:type="pct"/>
            <w:tcBorders>
              <w:top w:val="single" w:sz="4" w:space="0" w:color="auto"/>
              <w:left w:val="single" w:sz="4" w:space="0" w:color="auto"/>
              <w:bottom w:val="single" w:sz="4" w:space="0" w:color="auto"/>
              <w:right w:val="single" w:sz="4" w:space="0" w:color="auto"/>
            </w:tcBorders>
            <w:vAlign w:val="bottom"/>
            <w:hideMark/>
          </w:tcPr>
          <w:p w14:paraId="54F3809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c>
          <w:tcPr>
            <w:tcW w:w="216" w:type="pct"/>
            <w:tcBorders>
              <w:top w:val="single" w:sz="4" w:space="0" w:color="auto"/>
              <w:left w:val="single" w:sz="4" w:space="0" w:color="auto"/>
              <w:bottom w:val="single" w:sz="4" w:space="0" w:color="auto"/>
              <w:right w:val="single" w:sz="4" w:space="0" w:color="auto"/>
            </w:tcBorders>
            <w:vAlign w:val="bottom"/>
            <w:hideMark/>
          </w:tcPr>
          <w:p w14:paraId="1C98995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0.52</w:t>
            </w:r>
          </w:p>
        </w:tc>
        <w:tc>
          <w:tcPr>
            <w:tcW w:w="216" w:type="pct"/>
            <w:tcBorders>
              <w:top w:val="single" w:sz="4" w:space="0" w:color="auto"/>
              <w:left w:val="single" w:sz="4" w:space="0" w:color="auto"/>
              <w:bottom w:val="single" w:sz="4" w:space="0" w:color="auto"/>
              <w:right w:val="single" w:sz="4" w:space="0" w:color="auto"/>
            </w:tcBorders>
            <w:vAlign w:val="bottom"/>
            <w:hideMark/>
          </w:tcPr>
          <w:p w14:paraId="2540585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c>
          <w:tcPr>
            <w:tcW w:w="213" w:type="pct"/>
            <w:tcBorders>
              <w:top w:val="single" w:sz="4" w:space="0" w:color="auto"/>
              <w:left w:val="single" w:sz="4" w:space="0" w:color="auto"/>
              <w:bottom w:val="single" w:sz="4" w:space="0" w:color="auto"/>
              <w:right w:val="single" w:sz="4" w:space="0" w:color="auto"/>
            </w:tcBorders>
            <w:vAlign w:val="bottom"/>
            <w:hideMark/>
          </w:tcPr>
          <w:p w14:paraId="30897CA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0.45</w:t>
            </w:r>
          </w:p>
        </w:tc>
      </w:tr>
      <w:tr w:rsidR="008B156B" w:rsidRPr="008B156B" w14:paraId="5B5EE5D0"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4331C3B1"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Filozofija</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672D4453"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9</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4EA31AF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24F38E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4.44</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144692F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4.33</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7281E00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4.33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B7C70D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002C61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57671A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4.43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BF2823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17A1F1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507AE8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4.33</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2BECCC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4.56</w:t>
            </w:r>
          </w:p>
        </w:tc>
        <w:tc>
          <w:tcPr>
            <w:tcW w:w="227" w:type="pct"/>
            <w:tcBorders>
              <w:top w:val="single" w:sz="4" w:space="0" w:color="auto"/>
              <w:left w:val="single" w:sz="4" w:space="0" w:color="auto"/>
              <w:bottom w:val="single" w:sz="4" w:space="0" w:color="auto"/>
              <w:right w:val="single" w:sz="4" w:space="0" w:color="auto"/>
            </w:tcBorders>
            <w:vAlign w:val="bottom"/>
            <w:hideMark/>
          </w:tcPr>
          <w:p w14:paraId="3CC2CB6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5.22</w:t>
            </w:r>
          </w:p>
        </w:tc>
        <w:tc>
          <w:tcPr>
            <w:tcW w:w="224" w:type="pct"/>
            <w:tcBorders>
              <w:top w:val="single" w:sz="4" w:space="0" w:color="auto"/>
              <w:left w:val="single" w:sz="4" w:space="0" w:color="auto"/>
              <w:bottom w:val="single" w:sz="4" w:space="0" w:color="auto"/>
              <w:right w:val="single" w:sz="4" w:space="0" w:color="auto"/>
            </w:tcBorders>
            <w:vAlign w:val="bottom"/>
            <w:hideMark/>
          </w:tcPr>
          <w:p w14:paraId="18030C5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5.11</w:t>
            </w:r>
          </w:p>
        </w:tc>
        <w:tc>
          <w:tcPr>
            <w:tcW w:w="218" w:type="pct"/>
            <w:tcBorders>
              <w:top w:val="single" w:sz="4" w:space="0" w:color="auto"/>
              <w:left w:val="single" w:sz="4" w:space="0" w:color="auto"/>
              <w:bottom w:val="single" w:sz="4" w:space="0" w:color="auto"/>
              <w:right w:val="single" w:sz="4" w:space="0" w:color="auto"/>
            </w:tcBorders>
            <w:vAlign w:val="bottom"/>
            <w:hideMark/>
          </w:tcPr>
          <w:p w14:paraId="47FCFCC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5.22</w:t>
            </w:r>
          </w:p>
        </w:tc>
        <w:tc>
          <w:tcPr>
            <w:tcW w:w="216" w:type="pct"/>
            <w:tcBorders>
              <w:top w:val="single" w:sz="4" w:space="0" w:color="auto"/>
              <w:left w:val="single" w:sz="4" w:space="0" w:color="auto"/>
              <w:bottom w:val="single" w:sz="4" w:space="0" w:color="auto"/>
              <w:right w:val="single" w:sz="4" w:space="0" w:color="auto"/>
            </w:tcBorders>
            <w:vAlign w:val="bottom"/>
            <w:hideMark/>
          </w:tcPr>
          <w:p w14:paraId="4F797D2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5.67</w:t>
            </w:r>
          </w:p>
        </w:tc>
        <w:tc>
          <w:tcPr>
            <w:tcW w:w="216" w:type="pct"/>
            <w:tcBorders>
              <w:top w:val="single" w:sz="4" w:space="0" w:color="auto"/>
              <w:left w:val="single" w:sz="4" w:space="0" w:color="auto"/>
              <w:bottom w:val="single" w:sz="4" w:space="0" w:color="auto"/>
              <w:right w:val="single" w:sz="4" w:space="0" w:color="auto"/>
            </w:tcBorders>
            <w:vAlign w:val="bottom"/>
            <w:hideMark/>
          </w:tcPr>
          <w:p w14:paraId="02C464B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4.56</w:t>
            </w:r>
          </w:p>
        </w:tc>
        <w:tc>
          <w:tcPr>
            <w:tcW w:w="216" w:type="pct"/>
            <w:tcBorders>
              <w:top w:val="single" w:sz="4" w:space="0" w:color="auto"/>
              <w:left w:val="single" w:sz="4" w:space="0" w:color="auto"/>
              <w:bottom w:val="single" w:sz="4" w:space="0" w:color="auto"/>
              <w:right w:val="single" w:sz="4" w:space="0" w:color="auto"/>
            </w:tcBorders>
            <w:vAlign w:val="bottom"/>
            <w:hideMark/>
          </w:tcPr>
          <w:p w14:paraId="4357B45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4.56</w:t>
            </w:r>
          </w:p>
        </w:tc>
        <w:tc>
          <w:tcPr>
            <w:tcW w:w="213" w:type="pct"/>
            <w:tcBorders>
              <w:top w:val="single" w:sz="4" w:space="0" w:color="auto"/>
              <w:left w:val="single" w:sz="4" w:space="0" w:color="auto"/>
              <w:bottom w:val="single" w:sz="4" w:space="0" w:color="auto"/>
              <w:right w:val="single" w:sz="4" w:space="0" w:color="auto"/>
            </w:tcBorders>
            <w:vAlign w:val="bottom"/>
            <w:hideMark/>
          </w:tcPr>
          <w:p w14:paraId="16AF3A5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4.59</w:t>
            </w:r>
          </w:p>
        </w:tc>
      </w:tr>
      <w:tr w:rsidR="008B156B" w:rsidRPr="008B156B" w14:paraId="21DA9B38"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A34935"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3C5EA1"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0007214E"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2C95668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1.33</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7A8A536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1.63</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27AE9D8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1.63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0DD979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00E208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902A16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1.51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4F6B56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799EE6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1.41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75B07C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1.63</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A45758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1.33</w:t>
            </w:r>
          </w:p>
        </w:tc>
        <w:tc>
          <w:tcPr>
            <w:tcW w:w="227" w:type="pct"/>
            <w:tcBorders>
              <w:top w:val="single" w:sz="4" w:space="0" w:color="auto"/>
              <w:left w:val="single" w:sz="4" w:space="0" w:color="auto"/>
              <w:bottom w:val="single" w:sz="4" w:space="0" w:color="auto"/>
              <w:right w:val="single" w:sz="4" w:space="0" w:color="auto"/>
            </w:tcBorders>
            <w:vAlign w:val="bottom"/>
            <w:hideMark/>
          </w:tcPr>
          <w:p w14:paraId="45BA333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0.44</w:t>
            </w:r>
          </w:p>
        </w:tc>
        <w:tc>
          <w:tcPr>
            <w:tcW w:w="224" w:type="pct"/>
            <w:tcBorders>
              <w:top w:val="single" w:sz="4" w:space="0" w:color="auto"/>
              <w:left w:val="single" w:sz="4" w:space="0" w:color="auto"/>
              <w:bottom w:val="single" w:sz="4" w:space="0" w:color="auto"/>
              <w:right w:val="single" w:sz="4" w:space="0" w:color="auto"/>
            </w:tcBorders>
            <w:vAlign w:val="bottom"/>
            <w:hideMark/>
          </w:tcPr>
          <w:p w14:paraId="134B1B1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0.33</w:t>
            </w:r>
          </w:p>
        </w:tc>
        <w:tc>
          <w:tcPr>
            <w:tcW w:w="218" w:type="pct"/>
            <w:tcBorders>
              <w:top w:val="single" w:sz="4" w:space="0" w:color="auto"/>
              <w:left w:val="single" w:sz="4" w:space="0" w:color="auto"/>
              <w:bottom w:val="single" w:sz="4" w:space="0" w:color="auto"/>
              <w:right w:val="single" w:sz="4" w:space="0" w:color="auto"/>
            </w:tcBorders>
            <w:vAlign w:val="bottom"/>
            <w:hideMark/>
          </w:tcPr>
          <w:p w14:paraId="435B535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0.44</w:t>
            </w:r>
          </w:p>
        </w:tc>
        <w:tc>
          <w:tcPr>
            <w:tcW w:w="216" w:type="pct"/>
            <w:tcBorders>
              <w:top w:val="single" w:sz="4" w:space="0" w:color="auto"/>
              <w:left w:val="single" w:sz="4" w:space="0" w:color="auto"/>
              <w:bottom w:val="single" w:sz="4" w:space="0" w:color="auto"/>
              <w:right w:val="single" w:sz="4" w:space="0" w:color="auto"/>
            </w:tcBorders>
            <w:vAlign w:val="bottom"/>
            <w:hideMark/>
          </w:tcPr>
          <w:p w14:paraId="21981DF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0.50</w:t>
            </w:r>
          </w:p>
        </w:tc>
        <w:tc>
          <w:tcPr>
            <w:tcW w:w="216" w:type="pct"/>
            <w:tcBorders>
              <w:top w:val="single" w:sz="4" w:space="0" w:color="auto"/>
              <w:left w:val="single" w:sz="4" w:space="0" w:color="auto"/>
              <w:bottom w:val="single" w:sz="4" w:space="0" w:color="auto"/>
              <w:right w:val="single" w:sz="4" w:space="0" w:color="auto"/>
            </w:tcBorders>
            <w:vAlign w:val="bottom"/>
            <w:hideMark/>
          </w:tcPr>
          <w:p w14:paraId="63C2A13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1.33</w:t>
            </w:r>
          </w:p>
        </w:tc>
        <w:tc>
          <w:tcPr>
            <w:tcW w:w="216" w:type="pct"/>
            <w:tcBorders>
              <w:top w:val="single" w:sz="4" w:space="0" w:color="auto"/>
              <w:left w:val="single" w:sz="4" w:space="0" w:color="auto"/>
              <w:bottom w:val="single" w:sz="4" w:space="0" w:color="auto"/>
              <w:right w:val="single" w:sz="4" w:space="0" w:color="auto"/>
            </w:tcBorders>
            <w:vAlign w:val="bottom"/>
            <w:hideMark/>
          </w:tcPr>
          <w:p w14:paraId="3CB07B7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1.33</w:t>
            </w:r>
          </w:p>
        </w:tc>
        <w:tc>
          <w:tcPr>
            <w:tcW w:w="213" w:type="pct"/>
            <w:tcBorders>
              <w:top w:val="single" w:sz="4" w:space="0" w:color="auto"/>
              <w:left w:val="single" w:sz="4" w:space="0" w:color="auto"/>
              <w:bottom w:val="single" w:sz="4" w:space="0" w:color="auto"/>
              <w:right w:val="single" w:sz="4" w:space="0" w:color="auto"/>
            </w:tcBorders>
            <w:vAlign w:val="bottom"/>
            <w:hideMark/>
          </w:tcPr>
          <w:p w14:paraId="597CBFE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1.20</w:t>
            </w:r>
          </w:p>
        </w:tc>
      </w:tr>
      <w:tr w:rsidR="008B156B" w:rsidRPr="008B156B" w14:paraId="10A73825"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5A8183D1"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Klasične</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nauke</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35AAC5EA"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22</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73776571"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467B8C2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0CBD520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5600621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7BF986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C47241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03FD9A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C8C981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8B41A8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069807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A72E2A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w:t>
            </w:r>
          </w:p>
        </w:tc>
        <w:tc>
          <w:tcPr>
            <w:tcW w:w="227" w:type="pct"/>
            <w:tcBorders>
              <w:top w:val="single" w:sz="4" w:space="0" w:color="auto"/>
              <w:left w:val="single" w:sz="4" w:space="0" w:color="auto"/>
              <w:bottom w:val="single" w:sz="4" w:space="0" w:color="auto"/>
              <w:right w:val="single" w:sz="4" w:space="0" w:color="auto"/>
            </w:tcBorders>
            <w:vAlign w:val="bottom"/>
            <w:hideMark/>
          </w:tcPr>
          <w:p w14:paraId="446EC13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24" w:type="pct"/>
            <w:tcBorders>
              <w:top w:val="single" w:sz="4" w:space="0" w:color="auto"/>
              <w:left w:val="single" w:sz="4" w:space="0" w:color="auto"/>
              <w:bottom w:val="single" w:sz="4" w:space="0" w:color="auto"/>
              <w:right w:val="single" w:sz="4" w:space="0" w:color="auto"/>
            </w:tcBorders>
            <w:vAlign w:val="bottom"/>
            <w:hideMark/>
          </w:tcPr>
          <w:p w14:paraId="67F747E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8" w:type="pct"/>
            <w:tcBorders>
              <w:top w:val="single" w:sz="4" w:space="0" w:color="auto"/>
              <w:left w:val="single" w:sz="4" w:space="0" w:color="auto"/>
              <w:bottom w:val="single" w:sz="4" w:space="0" w:color="auto"/>
              <w:right w:val="single" w:sz="4" w:space="0" w:color="auto"/>
            </w:tcBorders>
            <w:vAlign w:val="bottom"/>
            <w:hideMark/>
          </w:tcPr>
          <w:p w14:paraId="148F2CF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5.05</w:t>
            </w:r>
          </w:p>
        </w:tc>
        <w:tc>
          <w:tcPr>
            <w:tcW w:w="216" w:type="pct"/>
            <w:tcBorders>
              <w:top w:val="single" w:sz="4" w:space="0" w:color="auto"/>
              <w:left w:val="single" w:sz="4" w:space="0" w:color="auto"/>
              <w:bottom w:val="single" w:sz="4" w:space="0" w:color="auto"/>
              <w:right w:val="single" w:sz="4" w:space="0" w:color="auto"/>
            </w:tcBorders>
            <w:vAlign w:val="bottom"/>
            <w:hideMark/>
          </w:tcPr>
          <w:p w14:paraId="53BD89E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295F376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44DD733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3" w:type="pct"/>
            <w:tcBorders>
              <w:top w:val="single" w:sz="4" w:space="0" w:color="auto"/>
              <w:left w:val="single" w:sz="4" w:space="0" w:color="auto"/>
              <w:bottom w:val="single" w:sz="4" w:space="0" w:color="auto"/>
              <w:right w:val="single" w:sz="4" w:space="0" w:color="auto"/>
            </w:tcBorders>
            <w:vAlign w:val="bottom"/>
            <w:hideMark/>
          </w:tcPr>
          <w:p w14:paraId="7E9AB88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4.97</w:t>
            </w:r>
          </w:p>
        </w:tc>
      </w:tr>
      <w:tr w:rsidR="008B156B" w:rsidRPr="008B156B" w14:paraId="27D8C68A"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19005"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12F0"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15A67C9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2F06B35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2F1B5F4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0.29</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48223F7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4E9A5E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28F4BF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E61240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FB02BD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48E7DF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9845D9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0.21</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607BF1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0.43</w:t>
            </w:r>
          </w:p>
        </w:tc>
        <w:tc>
          <w:tcPr>
            <w:tcW w:w="227" w:type="pct"/>
            <w:tcBorders>
              <w:top w:val="single" w:sz="4" w:space="0" w:color="auto"/>
              <w:left w:val="single" w:sz="4" w:space="0" w:color="auto"/>
              <w:bottom w:val="single" w:sz="4" w:space="0" w:color="auto"/>
              <w:right w:val="single" w:sz="4" w:space="0" w:color="auto"/>
            </w:tcBorders>
            <w:vAlign w:val="bottom"/>
            <w:hideMark/>
          </w:tcPr>
          <w:p w14:paraId="523B207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0.31</w:t>
            </w:r>
          </w:p>
        </w:tc>
        <w:tc>
          <w:tcPr>
            <w:tcW w:w="224" w:type="pct"/>
            <w:tcBorders>
              <w:top w:val="single" w:sz="4" w:space="0" w:color="auto"/>
              <w:left w:val="single" w:sz="4" w:space="0" w:color="auto"/>
              <w:bottom w:val="single" w:sz="4" w:space="0" w:color="auto"/>
              <w:right w:val="single" w:sz="4" w:space="0" w:color="auto"/>
            </w:tcBorders>
            <w:vAlign w:val="bottom"/>
            <w:hideMark/>
          </w:tcPr>
          <w:p w14:paraId="415A1F4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8" w:type="pct"/>
            <w:tcBorders>
              <w:top w:val="single" w:sz="4" w:space="0" w:color="auto"/>
              <w:left w:val="single" w:sz="4" w:space="0" w:color="auto"/>
              <w:bottom w:val="single" w:sz="4" w:space="0" w:color="auto"/>
              <w:right w:val="single" w:sz="4" w:space="0" w:color="auto"/>
            </w:tcBorders>
            <w:vAlign w:val="bottom"/>
            <w:hideMark/>
          </w:tcPr>
          <w:p w14:paraId="396F6FD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0.21</w:t>
            </w:r>
          </w:p>
        </w:tc>
        <w:tc>
          <w:tcPr>
            <w:tcW w:w="216" w:type="pct"/>
            <w:tcBorders>
              <w:top w:val="single" w:sz="4" w:space="0" w:color="auto"/>
              <w:left w:val="single" w:sz="4" w:space="0" w:color="auto"/>
              <w:bottom w:val="single" w:sz="4" w:space="0" w:color="auto"/>
              <w:right w:val="single" w:sz="4" w:space="0" w:color="auto"/>
            </w:tcBorders>
            <w:vAlign w:val="bottom"/>
            <w:hideMark/>
          </w:tcPr>
          <w:p w14:paraId="03216A2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33F27A7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785008D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3" w:type="pct"/>
            <w:tcBorders>
              <w:top w:val="single" w:sz="4" w:space="0" w:color="auto"/>
              <w:left w:val="single" w:sz="4" w:space="0" w:color="auto"/>
              <w:bottom w:val="single" w:sz="4" w:space="0" w:color="auto"/>
              <w:right w:val="single" w:sz="4" w:space="0" w:color="auto"/>
            </w:tcBorders>
            <w:vAlign w:val="bottom"/>
            <w:hideMark/>
          </w:tcPr>
          <w:p w14:paraId="316FC4A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0.11</w:t>
            </w:r>
          </w:p>
        </w:tc>
      </w:tr>
      <w:tr w:rsidR="008B156B" w:rsidRPr="008B156B" w14:paraId="65AD2A2F"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42455D9F"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Pedagogija</w:t>
            </w:r>
            <w:proofErr w:type="spellEnd"/>
            <w:r w:rsidRPr="008B156B">
              <w:rPr>
                <w:rFonts w:ascii="Times New Roman" w:eastAsia="Times New Roman" w:hAnsi="Times New Roman" w:cs="Times New Roman"/>
                <w:b/>
                <w:kern w:val="0"/>
                <w14:ligatures w14:val="none"/>
              </w:rPr>
              <w:t xml:space="preserve"> </w:t>
            </w:r>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7A256D28"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45</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08D993EA"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1E0C3F9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4.87</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56EF630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4.84</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38B817E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97AEB5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BA429D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3E551B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F7D30C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0C40A0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BC22F1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395A98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4.97</w:t>
            </w:r>
          </w:p>
        </w:tc>
        <w:tc>
          <w:tcPr>
            <w:tcW w:w="227" w:type="pct"/>
            <w:tcBorders>
              <w:top w:val="single" w:sz="4" w:space="0" w:color="auto"/>
              <w:left w:val="single" w:sz="4" w:space="0" w:color="auto"/>
              <w:bottom w:val="single" w:sz="4" w:space="0" w:color="auto"/>
              <w:right w:val="single" w:sz="4" w:space="0" w:color="auto"/>
            </w:tcBorders>
            <w:vAlign w:val="bottom"/>
            <w:hideMark/>
          </w:tcPr>
          <w:p w14:paraId="3F95528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24" w:type="pct"/>
            <w:tcBorders>
              <w:top w:val="single" w:sz="4" w:space="0" w:color="auto"/>
              <w:left w:val="single" w:sz="4" w:space="0" w:color="auto"/>
              <w:bottom w:val="single" w:sz="4" w:space="0" w:color="auto"/>
              <w:right w:val="single" w:sz="4" w:space="0" w:color="auto"/>
            </w:tcBorders>
            <w:vAlign w:val="bottom"/>
            <w:hideMark/>
          </w:tcPr>
          <w:p w14:paraId="5E8C88A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5.18</w:t>
            </w:r>
          </w:p>
        </w:tc>
        <w:tc>
          <w:tcPr>
            <w:tcW w:w="218" w:type="pct"/>
            <w:tcBorders>
              <w:top w:val="single" w:sz="4" w:space="0" w:color="auto"/>
              <w:left w:val="single" w:sz="4" w:space="0" w:color="auto"/>
              <w:bottom w:val="single" w:sz="4" w:space="0" w:color="auto"/>
              <w:right w:val="single" w:sz="4" w:space="0" w:color="auto"/>
            </w:tcBorders>
            <w:vAlign w:val="bottom"/>
            <w:hideMark/>
          </w:tcPr>
          <w:p w14:paraId="5063F0B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5.11</w:t>
            </w:r>
          </w:p>
        </w:tc>
        <w:tc>
          <w:tcPr>
            <w:tcW w:w="216" w:type="pct"/>
            <w:tcBorders>
              <w:top w:val="single" w:sz="4" w:space="0" w:color="auto"/>
              <w:left w:val="single" w:sz="4" w:space="0" w:color="auto"/>
              <w:bottom w:val="single" w:sz="4" w:space="0" w:color="auto"/>
              <w:right w:val="single" w:sz="4" w:space="0" w:color="auto"/>
            </w:tcBorders>
            <w:vAlign w:val="bottom"/>
            <w:hideMark/>
          </w:tcPr>
          <w:p w14:paraId="2516B29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5.13</w:t>
            </w:r>
          </w:p>
        </w:tc>
        <w:tc>
          <w:tcPr>
            <w:tcW w:w="216" w:type="pct"/>
            <w:tcBorders>
              <w:top w:val="single" w:sz="4" w:space="0" w:color="auto"/>
              <w:left w:val="single" w:sz="4" w:space="0" w:color="auto"/>
              <w:bottom w:val="single" w:sz="4" w:space="0" w:color="auto"/>
              <w:right w:val="single" w:sz="4" w:space="0" w:color="auto"/>
            </w:tcBorders>
            <w:vAlign w:val="bottom"/>
            <w:hideMark/>
          </w:tcPr>
          <w:p w14:paraId="72CD117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w:t>
            </w:r>
          </w:p>
        </w:tc>
        <w:tc>
          <w:tcPr>
            <w:tcW w:w="216" w:type="pct"/>
            <w:tcBorders>
              <w:top w:val="single" w:sz="4" w:space="0" w:color="auto"/>
              <w:left w:val="single" w:sz="4" w:space="0" w:color="auto"/>
              <w:bottom w:val="single" w:sz="4" w:space="0" w:color="auto"/>
              <w:right w:val="single" w:sz="4" w:space="0" w:color="auto"/>
            </w:tcBorders>
            <w:vAlign w:val="bottom"/>
            <w:hideMark/>
          </w:tcPr>
          <w:p w14:paraId="40248D5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4.93</w:t>
            </w:r>
          </w:p>
        </w:tc>
        <w:tc>
          <w:tcPr>
            <w:tcW w:w="213" w:type="pct"/>
            <w:tcBorders>
              <w:top w:val="single" w:sz="4" w:space="0" w:color="auto"/>
              <w:left w:val="single" w:sz="4" w:space="0" w:color="auto"/>
              <w:bottom w:val="single" w:sz="4" w:space="0" w:color="auto"/>
              <w:right w:val="single" w:sz="4" w:space="0" w:color="auto"/>
            </w:tcBorders>
            <w:vAlign w:val="bottom"/>
            <w:hideMark/>
          </w:tcPr>
          <w:p w14:paraId="554F7E4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w:t>
            </w:r>
          </w:p>
        </w:tc>
      </w:tr>
      <w:tr w:rsidR="008B156B" w:rsidRPr="008B156B" w14:paraId="00E8BF0C"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419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3902A3"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62271DA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11AA566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0.34</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4EC298F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0.37</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1A73483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3A67C4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0.39</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4FAE49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820808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1EF5E5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702D1E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23C2BE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96DA06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0.16</w:t>
            </w:r>
          </w:p>
        </w:tc>
        <w:tc>
          <w:tcPr>
            <w:tcW w:w="227" w:type="pct"/>
            <w:tcBorders>
              <w:top w:val="single" w:sz="4" w:space="0" w:color="auto"/>
              <w:left w:val="single" w:sz="4" w:space="0" w:color="auto"/>
              <w:bottom w:val="single" w:sz="4" w:space="0" w:color="auto"/>
              <w:right w:val="single" w:sz="4" w:space="0" w:color="auto"/>
            </w:tcBorders>
            <w:vAlign w:val="bottom"/>
            <w:hideMark/>
          </w:tcPr>
          <w:p w14:paraId="2DAF549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0.56</w:t>
            </w:r>
          </w:p>
        </w:tc>
        <w:tc>
          <w:tcPr>
            <w:tcW w:w="224" w:type="pct"/>
            <w:tcBorders>
              <w:top w:val="single" w:sz="4" w:space="0" w:color="auto"/>
              <w:left w:val="single" w:sz="4" w:space="0" w:color="auto"/>
              <w:bottom w:val="single" w:sz="4" w:space="0" w:color="auto"/>
              <w:right w:val="single" w:sz="4" w:space="0" w:color="auto"/>
            </w:tcBorders>
            <w:vAlign w:val="bottom"/>
            <w:hideMark/>
          </w:tcPr>
          <w:p w14:paraId="3A4C7E5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0.39</w:t>
            </w:r>
          </w:p>
        </w:tc>
        <w:tc>
          <w:tcPr>
            <w:tcW w:w="218" w:type="pct"/>
            <w:tcBorders>
              <w:top w:val="single" w:sz="4" w:space="0" w:color="auto"/>
              <w:left w:val="single" w:sz="4" w:space="0" w:color="auto"/>
              <w:bottom w:val="single" w:sz="4" w:space="0" w:color="auto"/>
              <w:right w:val="single" w:sz="4" w:space="0" w:color="auto"/>
            </w:tcBorders>
            <w:vAlign w:val="bottom"/>
            <w:hideMark/>
          </w:tcPr>
          <w:p w14:paraId="2397C1E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0.44</w:t>
            </w:r>
          </w:p>
        </w:tc>
        <w:tc>
          <w:tcPr>
            <w:tcW w:w="216" w:type="pct"/>
            <w:tcBorders>
              <w:top w:val="single" w:sz="4" w:space="0" w:color="auto"/>
              <w:left w:val="single" w:sz="4" w:space="0" w:color="auto"/>
              <w:bottom w:val="single" w:sz="4" w:space="0" w:color="auto"/>
              <w:right w:val="single" w:sz="4" w:space="0" w:color="auto"/>
            </w:tcBorders>
            <w:vAlign w:val="bottom"/>
            <w:hideMark/>
          </w:tcPr>
          <w:p w14:paraId="0FF561E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0.40</w:t>
            </w:r>
          </w:p>
        </w:tc>
        <w:tc>
          <w:tcPr>
            <w:tcW w:w="216" w:type="pct"/>
            <w:tcBorders>
              <w:top w:val="single" w:sz="4" w:space="0" w:color="auto"/>
              <w:left w:val="single" w:sz="4" w:space="0" w:color="auto"/>
              <w:bottom w:val="single" w:sz="4" w:space="0" w:color="auto"/>
              <w:right w:val="single" w:sz="4" w:space="0" w:color="auto"/>
            </w:tcBorders>
            <w:vAlign w:val="bottom"/>
            <w:hideMark/>
          </w:tcPr>
          <w:p w14:paraId="53BA99B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0.60</w:t>
            </w:r>
          </w:p>
        </w:tc>
        <w:tc>
          <w:tcPr>
            <w:tcW w:w="216" w:type="pct"/>
            <w:tcBorders>
              <w:top w:val="single" w:sz="4" w:space="0" w:color="auto"/>
              <w:left w:val="single" w:sz="4" w:space="0" w:color="auto"/>
              <w:bottom w:val="single" w:sz="4" w:space="0" w:color="auto"/>
              <w:right w:val="single" w:sz="4" w:space="0" w:color="auto"/>
            </w:tcBorders>
            <w:vAlign w:val="bottom"/>
            <w:hideMark/>
          </w:tcPr>
          <w:p w14:paraId="38A8BCE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0.58</w:t>
            </w:r>
          </w:p>
        </w:tc>
        <w:tc>
          <w:tcPr>
            <w:tcW w:w="213" w:type="pct"/>
            <w:tcBorders>
              <w:top w:val="single" w:sz="4" w:space="0" w:color="auto"/>
              <w:left w:val="single" w:sz="4" w:space="0" w:color="auto"/>
              <w:bottom w:val="single" w:sz="4" w:space="0" w:color="auto"/>
              <w:right w:val="single" w:sz="4" w:space="0" w:color="auto"/>
            </w:tcBorders>
            <w:vAlign w:val="bottom"/>
            <w:hideMark/>
          </w:tcPr>
          <w:p w14:paraId="3C64C51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0.18</w:t>
            </w:r>
          </w:p>
        </w:tc>
      </w:tr>
      <w:tr w:rsidR="008B156B" w:rsidRPr="008B156B" w14:paraId="13196EB5"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7BF5E6BA"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Psihologija</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23A176B1"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37</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045332C1"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06CED06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4.94</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471E0BC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4.82</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66B5F37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D4AA60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3CF328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ED3427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9A875C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EBB9B9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E4C446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EE8C96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4.97</w:t>
            </w:r>
          </w:p>
        </w:tc>
        <w:tc>
          <w:tcPr>
            <w:tcW w:w="227" w:type="pct"/>
            <w:tcBorders>
              <w:top w:val="single" w:sz="4" w:space="0" w:color="auto"/>
              <w:left w:val="single" w:sz="4" w:space="0" w:color="auto"/>
              <w:bottom w:val="single" w:sz="4" w:space="0" w:color="auto"/>
              <w:right w:val="single" w:sz="4" w:space="0" w:color="auto"/>
            </w:tcBorders>
            <w:vAlign w:val="bottom"/>
            <w:hideMark/>
          </w:tcPr>
          <w:p w14:paraId="1383782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4.97</w:t>
            </w:r>
          </w:p>
        </w:tc>
        <w:tc>
          <w:tcPr>
            <w:tcW w:w="224" w:type="pct"/>
            <w:tcBorders>
              <w:top w:val="single" w:sz="4" w:space="0" w:color="auto"/>
              <w:left w:val="single" w:sz="4" w:space="0" w:color="auto"/>
              <w:bottom w:val="single" w:sz="4" w:space="0" w:color="auto"/>
              <w:right w:val="single" w:sz="4" w:space="0" w:color="auto"/>
            </w:tcBorders>
            <w:vAlign w:val="bottom"/>
            <w:hideMark/>
          </w:tcPr>
          <w:p w14:paraId="35A4E35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5.03</w:t>
            </w:r>
          </w:p>
        </w:tc>
        <w:tc>
          <w:tcPr>
            <w:tcW w:w="218" w:type="pct"/>
            <w:tcBorders>
              <w:top w:val="single" w:sz="4" w:space="0" w:color="auto"/>
              <w:left w:val="single" w:sz="4" w:space="0" w:color="auto"/>
              <w:bottom w:val="single" w:sz="4" w:space="0" w:color="auto"/>
              <w:right w:val="single" w:sz="4" w:space="0" w:color="auto"/>
            </w:tcBorders>
            <w:vAlign w:val="bottom"/>
            <w:hideMark/>
          </w:tcPr>
          <w:p w14:paraId="11B2F19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5.15</w:t>
            </w:r>
          </w:p>
        </w:tc>
        <w:tc>
          <w:tcPr>
            <w:tcW w:w="216" w:type="pct"/>
            <w:tcBorders>
              <w:top w:val="single" w:sz="4" w:space="0" w:color="auto"/>
              <w:left w:val="single" w:sz="4" w:space="0" w:color="auto"/>
              <w:bottom w:val="single" w:sz="4" w:space="0" w:color="auto"/>
              <w:right w:val="single" w:sz="4" w:space="0" w:color="auto"/>
            </w:tcBorders>
            <w:vAlign w:val="bottom"/>
            <w:hideMark/>
          </w:tcPr>
          <w:p w14:paraId="18EA743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5.21</w:t>
            </w:r>
          </w:p>
        </w:tc>
        <w:tc>
          <w:tcPr>
            <w:tcW w:w="216" w:type="pct"/>
            <w:tcBorders>
              <w:top w:val="single" w:sz="4" w:space="0" w:color="auto"/>
              <w:left w:val="single" w:sz="4" w:space="0" w:color="auto"/>
              <w:bottom w:val="single" w:sz="4" w:space="0" w:color="auto"/>
              <w:right w:val="single" w:sz="4" w:space="0" w:color="auto"/>
            </w:tcBorders>
            <w:vAlign w:val="bottom"/>
            <w:hideMark/>
          </w:tcPr>
          <w:p w14:paraId="757A07D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4.94</w:t>
            </w:r>
          </w:p>
        </w:tc>
        <w:tc>
          <w:tcPr>
            <w:tcW w:w="216" w:type="pct"/>
            <w:tcBorders>
              <w:top w:val="single" w:sz="4" w:space="0" w:color="auto"/>
              <w:left w:val="single" w:sz="4" w:space="0" w:color="auto"/>
              <w:bottom w:val="single" w:sz="4" w:space="0" w:color="auto"/>
              <w:right w:val="single" w:sz="4" w:space="0" w:color="auto"/>
            </w:tcBorders>
            <w:vAlign w:val="bottom"/>
            <w:hideMark/>
          </w:tcPr>
          <w:p w14:paraId="658BF8C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4.85</w:t>
            </w:r>
          </w:p>
        </w:tc>
        <w:tc>
          <w:tcPr>
            <w:tcW w:w="213" w:type="pct"/>
            <w:tcBorders>
              <w:top w:val="single" w:sz="4" w:space="0" w:color="auto"/>
              <w:left w:val="single" w:sz="4" w:space="0" w:color="auto"/>
              <w:bottom w:val="single" w:sz="4" w:space="0" w:color="auto"/>
              <w:right w:val="single" w:sz="4" w:space="0" w:color="auto"/>
            </w:tcBorders>
            <w:vAlign w:val="bottom"/>
            <w:hideMark/>
          </w:tcPr>
          <w:p w14:paraId="45D4E31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w:t>
            </w:r>
          </w:p>
        </w:tc>
      </w:tr>
      <w:tr w:rsidR="008B156B" w:rsidRPr="008B156B" w14:paraId="406B33B2"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B8DECF"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4888DC"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45B73BB6"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217A7C2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0.24</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72F99F2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0.53</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6D5AD9A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0.38</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15DCBA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65A2DE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CA053F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DC1B1B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0.59</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ACAF5B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742726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0.38</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B2CE23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0.17</w:t>
            </w:r>
          </w:p>
        </w:tc>
        <w:tc>
          <w:tcPr>
            <w:tcW w:w="227" w:type="pct"/>
            <w:tcBorders>
              <w:top w:val="single" w:sz="4" w:space="0" w:color="auto"/>
              <w:left w:val="single" w:sz="4" w:space="0" w:color="auto"/>
              <w:bottom w:val="single" w:sz="4" w:space="0" w:color="auto"/>
              <w:right w:val="single" w:sz="4" w:space="0" w:color="auto"/>
            </w:tcBorders>
            <w:vAlign w:val="bottom"/>
            <w:hideMark/>
          </w:tcPr>
          <w:p w14:paraId="13EE51F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0.72</w:t>
            </w:r>
          </w:p>
        </w:tc>
        <w:tc>
          <w:tcPr>
            <w:tcW w:w="224" w:type="pct"/>
            <w:tcBorders>
              <w:top w:val="single" w:sz="4" w:space="0" w:color="auto"/>
              <w:left w:val="single" w:sz="4" w:space="0" w:color="auto"/>
              <w:bottom w:val="single" w:sz="4" w:space="0" w:color="auto"/>
              <w:right w:val="single" w:sz="4" w:space="0" w:color="auto"/>
            </w:tcBorders>
            <w:vAlign w:val="bottom"/>
            <w:hideMark/>
          </w:tcPr>
          <w:p w14:paraId="38CA196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0.17</w:t>
            </w:r>
          </w:p>
        </w:tc>
        <w:tc>
          <w:tcPr>
            <w:tcW w:w="218" w:type="pct"/>
            <w:tcBorders>
              <w:top w:val="single" w:sz="4" w:space="0" w:color="auto"/>
              <w:left w:val="single" w:sz="4" w:space="0" w:color="auto"/>
              <w:bottom w:val="single" w:sz="4" w:space="0" w:color="auto"/>
              <w:right w:val="single" w:sz="4" w:space="0" w:color="auto"/>
            </w:tcBorders>
            <w:vAlign w:val="bottom"/>
            <w:hideMark/>
          </w:tcPr>
          <w:p w14:paraId="3C3CC37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0.36</w:t>
            </w:r>
          </w:p>
        </w:tc>
        <w:tc>
          <w:tcPr>
            <w:tcW w:w="216" w:type="pct"/>
            <w:tcBorders>
              <w:top w:val="single" w:sz="4" w:space="0" w:color="auto"/>
              <w:left w:val="single" w:sz="4" w:space="0" w:color="auto"/>
              <w:bottom w:val="single" w:sz="4" w:space="0" w:color="auto"/>
              <w:right w:val="single" w:sz="4" w:space="0" w:color="auto"/>
            </w:tcBorders>
            <w:vAlign w:val="bottom"/>
            <w:hideMark/>
          </w:tcPr>
          <w:p w14:paraId="022326D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0.41</w:t>
            </w:r>
          </w:p>
        </w:tc>
        <w:tc>
          <w:tcPr>
            <w:tcW w:w="216" w:type="pct"/>
            <w:tcBorders>
              <w:top w:val="single" w:sz="4" w:space="0" w:color="auto"/>
              <w:left w:val="single" w:sz="4" w:space="0" w:color="auto"/>
              <w:bottom w:val="single" w:sz="4" w:space="0" w:color="auto"/>
              <w:right w:val="single" w:sz="4" w:space="0" w:color="auto"/>
            </w:tcBorders>
            <w:vAlign w:val="bottom"/>
            <w:hideMark/>
          </w:tcPr>
          <w:p w14:paraId="1995B69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0.42</w:t>
            </w:r>
          </w:p>
        </w:tc>
        <w:tc>
          <w:tcPr>
            <w:tcW w:w="216" w:type="pct"/>
            <w:tcBorders>
              <w:top w:val="single" w:sz="4" w:space="0" w:color="auto"/>
              <w:left w:val="single" w:sz="4" w:space="0" w:color="auto"/>
              <w:bottom w:val="single" w:sz="4" w:space="0" w:color="auto"/>
              <w:right w:val="single" w:sz="4" w:space="0" w:color="auto"/>
            </w:tcBorders>
            <w:vAlign w:val="bottom"/>
            <w:hideMark/>
          </w:tcPr>
          <w:p w14:paraId="1F8A5FF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0.66</w:t>
            </w:r>
          </w:p>
        </w:tc>
        <w:tc>
          <w:tcPr>
            <w:tcW w:w="213" w:type="pct"/>
            <w:tcBorders>
              <w:top w:val="single" w:sz="4" w:space="0" w:color="auto"/>
              <w:left w:val="single" w:sz="4" w:space="0" w:color="auto"/>
              <w:bottom w:val="single" w:sz="4" w:space="0" w:color="auto"/>
              <w:right w:val="single" w:sz="4" w:space="0" w:color="auto"/>
            </w:tcBorders>
            <w:vAlign w:val="bottom"/>
            <w:hideMark/>
          </w:tcPr>
          <w:p w14:paraId="1A90CF3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0.34</w:t>
            </w:r>
          </w:p>
        </w:tc>
      </w:tr>
      <w:tr w:rsidR="008B156B" w:rsidRPr="008B156B" w14:paraId="2A9EC7EA"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6BAB1A04"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Ukupno</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1E11E9F1"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107</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304877FA"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72F78D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4.80</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233C248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4.79</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5552270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BAF5B0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143290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88AC2F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E6594F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A113D9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4.89</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273E28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4.89</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2C642B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4.92</w:t>
            </w:r>
          </w:p>
        </w:tc>
        <w:tc>
          <w:tcPr>
            <w:tcW w:w="227" w:type="pct"/>
            <w:tcBorders>
              <w:top w:val="single" w:sz="4" w:space="0" w:color="auto"/>
              <w:left w:val="single" w:sz="4" w:space="0" w:color="auto"/>
              <w:bottom w:val="single" w:sz="4" w:space="0" w:color="auto"/>
              <w:right w:val="single" w:sz="4" w:space="0" w:color="auto"/>
            </w:tcBorders>
            <w:vAlign w:val="bottom"/>
            <w:hideMark/>
          </w:tcPr>
          <w:p w14:paraId="0AFB238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4.99</w:t>
            </w:r>
          </w:p>
        </w:tc>
        <w:tc>
          <w:tcPr>
            <w:tcW w:w="224" w:type="pct"/>
            <w:tcBorders>
              <w:top w:val="single" w:sz="4" w:space="0" w:color="auto"/>
              <w:left w:val="single" w:sz="4" w:space="0" w:color="auto"/>
              <w:bottom w:val="single" w:sz="4" w:space="0" w:color="auto"/>
              <w:right w:val="single" w:sz="4" w:space="0" w:color="auto"/>
            </w:tcBorders>
            <w:vAlign w:val="bottom"/>
            <w:hideMark/>
          </w:tcPr>
          <w:p w14:paraId="5F8DD35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5.09</w:t>
            </w:r>
          </w:p>
        </w:tc>
        <w:tc>
          <w:tcPr>
            <w:tcW w:w="218" w:type="pct"/>
            <w:tcBorders>
              <w:top w:val="single" w:sz="4" w:space="0" w:color="auto"/>
              <w:left w:val="single" w:sz="4" w:space="0" w:color="auto"/>
              <w:bottom w:val="single" w:sz="4" w:space="0" w:color="auto"/>
              <w:right w:val="single" w:sz="4" w:space="0" w:color="auto"/>
            </w:tcBorders>
            <w:vAlign w:val="bottom"/>
            <w:hideMark/>
          </w:tcPr>
          <w:p w14:paraId="5EF1D2B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5.09</w:t>
            </w:r>
          </w:p>
        </w:tc>
        <w:tc>
          <w:tcPr>
            <w:tcW w:w="216" w:type="pct"/>
            <w:tcBorders>
              <w:top w:val="single" w:sz="4" w:space="0" w:color="auto"/>
              <w:left w:val="single" w:sz="4" w:space="0" w:color="auto"/>
              <w:bottom w:val="single" w:sz="4" w:space="0" w:color="auto"/>
              <w:right w:val="single" w:sz="4" w:space="0" w:color="auto"/>
            </w:tcBorders>
            <w:vAlign w:val="bottom"/>
            <w:hideMark/>
          </w:tcPr>
          <w:p w14:paraId="7E2E904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5.17</w:t>
            </w:r>
          </w:p>
        </w:tc>
        <w:tc>
          <w:tcPr>
            <w:tcW w:w="216" w:type="pct"/>
            <w:tcBorders>
              <w:top w:val="single" w:sz="4" w:space="0" w:color="auto"/>
              <w:left w:val="single" w:sz="4" w:space="0" w:color="auto"/>
              <w:bottom w:val="single" w:sz="4" w:space="0" w:color="auto"/>
              <w:right w:val="single" w:sz="4" w:space="0" w:color="auto"/>
            </w:tcBorders>
            <w:vAlign w:val="bottom"/>
            <w:hideMark/>
          </w:tcPr>
          <w:p w14:paraId="5B61B1A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4.83</w:t>
            </w:r>
          </w:p>
        </w:tc>
        <w:tc>
          <w:tcPr>
            <w:tcW w:w="216" w:type="pct"/>
            <w:tcBorders>
              <w:top w:val="single" w:sz="4" w:space="0" w:color="auto"/>
              <w:left w:val="single" w:sz="4" w:space="0" w:color="auto"/>
              <w:bottom w:val="single" w:sz="4" w:space="0" w:color="auto"/>
              <w:right w:val="single" w:sz="4" w:space="0" w:color="auto"/>
            </w:tcBorders>
            <w:vAlign w:val="bottom"/>
            <w:hideMark/>
          </w:tcPr>
          <w:p w14:paraId="4DEA61E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4.85</w:t>
            </w:r>
          </w:p>
        </w:tc>
        <w:tc>
          <w:tcPr>
            <w:tcW w:w="213" w:type="pct"/>
            <w:tcBorders>
              <w:top w:val="single" w:sz="4" w:space="0" w:color="auto"/>
              <w:left w:val="single" w:sz="4" w:space="0" w:color="auto"/>
              <w:bottom w:val="single" w:sz="4" w:space="0" w:color="auto"/>
              <w:right w:val="single" w:sz="4" w:space="0" w:color="auto"/>
            </w:tcBorders>
            <w:vAlign w:val="bottom"/>
            <w:hideMark/>
          </w:tcPr>
          <w:p w14:paraId="33BB119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4.85</w:t>
            </w:r>
          </w:p>
        </w:tc>
      </w:tr>
      <w:tr w:rsidR="008B156B" w:rsidRPr="008B156B" w14:paraId="523BA3DD"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6831BA"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487E9E"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382E4944"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2BD95A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0.64</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1E244E9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0.62</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71E6CB0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E0851F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0.28</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03C689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8851AC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5605D4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CE6DCE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FB59D0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554F85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0.46</w:t>
            </w:r>
          </w:p>
        </w:tc>
        <w:tc>
          <w:tcPr>
            <w:tcW w:w="227" w:type="pct"/>
            <w:tcBorders>
              <w:top w:val="single" w:sz="4" w:space="0" w:color="auto"/>
              <w:left w:val="single" w:sz="4" w:space="0" w:color="auto"/>
              <w:bottom w:val="single" w:sz="4" w:space="0" w:color="auto"/>
              <w:right w:val="single" w:sz="4" w:space="0" w:color="auto"/>
            </w:tcBorders>
            <w:vAlign w:val="bottom"/>
            <w:hideMark/>
          </w:tcPr>
          <w:p w14:paraId="67C81EA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0.58</w:t>
            </w:r>
          </w:p>
        </w:tc>
        <w:tc>
          <w:tcPr>
            <w:tcW w:w="224" w:type="pct"/>
            <w:tcBorders>
              <w:top w:val="single" w:sz="4" w:space="0" w:color="auto"/>
              <w:left w:val="single" w:sz="4" w:space="0" w:color="auto"/>
              <w:bottom w:val="single" w:sz="4" w:space="0" w:color="auto"/>
              <w:right w:val="single" w:sz="4" w:space="0" w:color="auto"/>
            </w:tcBorders>
            <w:vAlign w:val="bottom"/>
            <w:hideMark/>
          </w:tcPr>
          <w:p w14:paraId="034D194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0.31</w:t>
            </w:r>
          </w:p>
        </w:tc>
        <w:tc>
          <w:tcPr>
            <w:tcW w:w="218" w:type="pct"/>
            <w:tcBorders>
              <w:top w:val="single" w:sz="4" w:space="0" w:color="auto"/>
              <w:left w:val="single" w:sz="4" w:space="0" w:color="auto"/>
              <w:bottom w:val="single" w:sz="4" w:space="0" w:color="auto"/>
              <w:right w:val="single" w:sz="4" w:space="0" w:color="auto"/>
            </w:tcBorders>
            <w:vAlign w:val="bottom"/>
            <w:hideMark/>
          </w:tcPr>
          <w:p w14:paraId="3FD08BF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0.49</w:t>
            </w:r>
          </w:p>
        </w:tc>
        <w:tc>
          <w:tcPr>
            <w:tcW w:w="216" w:type="pct"/>
            <w:tcBorders>
              <w:top w:val="single" w:sz="4" w:space="0" w:color="auto"/>
              <w:left w:val="single" w:sz="4" w:space="0" w:color="auto"/>
              <w:bottom w:val="single" w:sz="4" w:space="0" w:color="auto"/>
              <w:right w:val="single" w:sz="4" w:space="0" w:color="auto"/>
            </w:tcBorders>
            <w:vAlign w:val="bottom"/>
            <w:hideMark/>
          </w:tcPr>
          <w:p w14:paraId="3E97742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0.42</w:t>
            </w:r>
          </w:p>
        </w:tc>
        <w:tc>
          <w:tcPr>
            <w:tcW w:w="216" w:type="pct"/>
            <w:tcBorders>
              <w:top w:val="single" w:sz="4" w:space="0" w:color="auto"/>
              <w:left w:val="single" w:sz="4" w:space="0" w:color="auto"/>
              <w:bottom w:val="single" w:sz="4" w:space="0" w:color="auto"/>
              <w:right w:val="single" w:sz="4" w:space="0" w:color="auto"/>
            </w:tcBorders>
            <w:vAlign w:val="bottom"/>
            <w:hideMark/>
          </w:tcPr>
          <w:p w14:paraId="534EF33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0.68</w:t>
            </w:r>
          </w:p>
        </w:tc>
        <w:tc>
          <w:tcPr>
            <w:tcW w:w="216" w:type="pct"/>
            <w:tcBorders>
              <w:top w:val="single" w:sz="4" w:space="0" w:color="auto"/>
              <w:left w:val="single" w:sz="4" w:space="0" w:color="auto"/>
              <w:bottom w:val="single" w:sz="4" w:space="0" w:color="auto"/>
              <w:right w:val="single" w:sz="4" w:space="0" w:color="auto"/>
            </w:tcBorders>
            <w:vAlign w:val="bottom"/>
            <w:hideMark/>
          </w:tcPr>
          <w:p w14:paraId="16D4C3D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0.66</w:t>
            </w:r>
          </w:p>
        </w:tc>
        <w:tc>
          <w:tcPr>
            <w:tcW w:w="213" w:type="pct"/>
            <w:tcBorders>
              <w:top w:val="single" w:sz="4" w:space="0" w:color="auto"/>
              <w:left w:val="single" w:sz="4" w:space="0" w:color="auto"/>
              <w:bottom w:val="single" w:sz="4" w:space="0" w:color="auto"/>
              <w:right w:val="single" w:sz="4" w:space="0" w:color="auto"/>
            </w:tcBorders>
            <w:vAlign w:val="bottom"/>
            <w:hideMark/>
          </w:tcPr>
          <w:p w14:paraId="7B6AFB6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0.46</w:t>
            </w:r>
          </w:p>
        </w:tc>
      </w:tr>
    </w:tbl>
    <w:p w14:paraId="550A4274"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sectPr w:rsidR="008B156B" w:rsidRPr="008B156B" w:rsidSect="008B156B">
          <w:pgSz w:w="16840" w:h="11907" w:orient="landscape"/>
          <w:pgMar w:top="1079" w:right="1630" w:bottom="1438" w:left="1440" w:header="720" w:footer="720" w:gutter="0"/>
          <w:cols w:space="720"/>
        </w:sectPr>
      </w:pPr>
    </w:p>
    <w:p w14:paraId="05A44EEF" w14:textId="77777777" w:rsidR="008B156B" w:rsidRPr="008B156B" w:rsidRDefault="008B156B" w:rsidP="008B156B">
      <w:pPr>
        <w:keepNext/>
        <w:spacing w:before="240" w:after="60" w:line="240" w:lineRule="auto"/>
        <w:outlineLvl w:val="0"/>
        <w:rPr>
          <w:rFonts w:ascii="Cambria" w:eastAsia="Times New Roman" w:hAnsi="Cambria" w:cs="Times New Roman"/>
          <w:b/>
          <w:bCs/>
          <w:kern w:val="32"/>
          <w:sz w:val="32"/>
          <w:szCs w:val="32"/>
          <w:lang w:val="pl-PL"/>
          <w14:ligatures w14:val="none"/>
        </w:rPr>
      </w:pPr>
      <w:r w:rsidRPr="008B156B">
        <w:rPr>
          <w:rFonts w:ascii="Cambria" w:eastAsia="Times New Roman" w:hAnsi="Cambria" w:cs="Times New Roman"/>
          <w:b/>
          <w:bCs/>
          <w:kern w:val="32"/>
          <w:sz w:val="32"/>
          <w:szCs w:val="32"/>
          <w:lang w:val="pl-PL"/>
          <w14:ligatures w14:val="none"/>
        </w:rPr>
        <w:lastRenderedPageBreak/>
        <w:t>Povezanost uspeha na studijama i procena nastavnika:</w:t>
      </w:r>
    </w:p>
    <w:p w14:paraId="0B74E4CB"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1E79FB8B"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Ispitivana je povezanost uspeha na studijama i procena nastavnika, da bi se utvrdilo da li bolje ocene nastavnicima daju studenti sa boljim uspehom. Povezanost je određivana Pirsonovim koeficijentom korelacije. Ovaj koeficijent uzima vrednosti od 0 do 1 ako je povezanost direktno proporcionalna, ili od 0 do -1 ako je obrnuto proporcionalna. Vrednosti bliže nuli označavaju nisku, a bliže 1 ili -1 visoku povezanost. Povezanost je određivana za Fakultet u celini. </w:t>
      </w:r>
    </w:p>
    <w:p w14:paraId="48B3B506"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134837E" w14:textId="77777777" w:rsidR="008B156B" w:rsidRPr="008B156B" w:rsidRDefault="008B156B" w:rsidP="008B156B">
      <w:pPr>
        <w:spacing w:after="0" w:line="240" w:lineRule="auto"/>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Za ceo Fakultet:</w:t>
      </w:r>
    </w:p>
    <w:p w14:paraId="46A54A38" w14:textId="77777777" w:rsidR="008B156B" w:rsidRPr="008B156B" w:rsidRDefault="008B156B" w:rsidP="008B156B">
      <w:pPr>
        <w:spacing w:after="0" w:line="240" w:lineRule="auto"/>
        <w:jc w:val="both"/>
        <w:rPr>
          <w:rFonts w:ascii="Times New Roman" w:eastAsia="Times New Roman" w:hAnsi="Times New Roman" w:cs="Times New Roman"/>
          <w:iCs/>
          <w:kern w:val="0"/>
          <w:lang w:val="sr-Latn-RS"/>
          <w14:ligatures w14:val="none"/>
        </w:rPr>
      </w:pPr>
      <w:r w:rsidRPr="008B156B">
        <w:rPr>
          <w:rFonts w:ascii="Times New Roman" w:eastAsia="Times New Roman" w:hAnsi="Times New Roman" w:cs="Times New Roman"/>
          <w:iCs/>
          <w:kern w:val="0"/>
          <w:lang w:val="pl-PL"/>
          <w14:ligatures w14:val="none"/>
        </w:rPr>
        <w:t xml:space="preserve">Na nivou celog Fakulteta nije dobijena značajna povezanost sa uspehom na studijama ni na jednoj stavki iz upitnika, kao ni sa ukupnim skorom na evaluaciji (Tabela 3). </w:t>
      </w:r>
    </w:p>
    <w:p w14:paraId="4E1D3131" w14:textId="77777777" w:rsidR="008B156B" w:rsidRPr="008B156B" w:rsidRDefault="008B156B" w:rsidP="008B156B">
      <w:pPr>
        <w:spacing w:after="0" w:line="240" w:lineRule="auto"/>
        <w:jc w:val="both"/>
        <w:rPr>
          <w:rFonts w:ascii="Times New Roman" w:eastAsia="Times New Roman" w:hAnsi="Times New Roman" w:cs="Times New Roman"/>
          <w:iCs/>
          <w:kern w:val="0"/>
          <w:lang w:val="pl-PL"/>
          <w14:ligatures w14:val="none"/>
        </w:rPr>
      </w:pPr>
      <w:r w:rsidRPr="008B156B">
        <w:rPr>
          <w:rFonts w:ascii="Times New Roman" w:eastAsia="Times New Roman" w:hAnsi="Times New Roman" w:cs="Times New Roman"/>
          <w:kern w:val="0"/>
          <w:lang w:val="pl-PL"/>
          <w14:ligatures w14:val="none"/>
        </w:rPr>
        <w:t>Pored toga što nisu značajne, dobijene povezanosti su i prilično niske (prosečna povezanost iznosi 0.02), što zapravo znači da se samo 0.04% ocene koju studenti daju nastavnicima može eventualno dovesti u vezu sa njihovim uspehom na studijama, a da se 99.96% ocene sa evaluacije može pripisati drugim faktorima.</w:t>
      </w:r>
    </w:p>
    <w:p w14:paraId="50F4FF63" w14:textId="77777777" w:rsidR="008B156B" w:rsidRPr="00E7667B" w:rsidRDefault="008B156B" w:rsidP="008B156B">
      <w:pPr>
        <w:spacing w:after="0" w:line="240" w:lineRule="auto"/>
        <w:jc w:val="both"/>
        <w:rPr>
          <w:rFonts w:ascii="Times New Roman" w:eastAsia="Times New Roman" w:hAnsi="Times New Roman" w:cs="Times New Roman"/>
          <w:b/>
          <w:i/>
          <w:kern w:val="0"/>
          <w:lang w:val="sr-Latn-RS"/>
          <w14:ligatures w14:val="none"/>
        </w:rPr>
      </w:pPr>
    </w:p>
    <w:p w14:paraId="61F669F4"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TABELA 3: Povezanost uspeha na studijama i procena nastavnika (fakultet u celini) – značajne korelacije su boldirane.</w:t>
      </w:r>
    </w:p>
    <w:p w14:paraId="454BB28C"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p>
    <w:tbl>
      <w:tblPr>
        <w:tblW w:w="9976" w:type="dxa"/>
        <w:jc w:val="center"/>
        <w:tblLook w:val="04A0" w:firstRow="1" w:lastRow="0" w:firstColumn="1" w:lastColumn="0" w:noHBand="0" w:noVBand="1"/>
      </w:tblPr>
      <w:tblGrid>
        <w:gridCol w:w="7748"/>
        <w:gridCol w:w="2228"/>
      </w:tblGrid>
      <w:tr w:rsidR="008B156B" w:rsidRPr="008B156B" w14:paraId="46A2BFE6" w14:textId="77777777" w:rsidTr="008B156B">
        <w:trPr>
          <w:trHeight w:val="255"/>
          <w:jc w:val="center"/>
        </w:trPr>
        <w:tc>
          <w:tcPr>
            <w:tcW w:w="7748" w:type="dxa"/>
            <w:tcBorders>
              <w:top w:val="single" w:sz="4" w:space="0" w:color="auto"/>
              <w:left w:val="single" w:sz="4" w:space="0" w:color="auto"/>
              <w:bottom w:val="single" w:sz="4" w:space="0" w:color="auto"/>
              <w:right w:val="single" w:sz="4" w:space="0" w:color="auto"/>
            </w:tcBorders>
            <w:shd w:val="clear" w:color="auto" w:fill="E6E6E6"/>
            <w:noWrap/>
            <w:vAlign w:val="bottom"/>
            <w:hideMark/>
          </w:tcPr>
          <w:p w14:paraId="040D76D6"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PITANJE</w:t>
            </w:r>
          </w:p>
        </w:tc>
        <w:tc>
          <w:tcPr>
            <w:tcW w:w="2228" w:type="dxa"/>
            <w:tcBorders>
              <w:top w:val="single" w:sz="4" w:space="0" w:color="auto"/>
              <w:left w:val="nil"/>
              <w:bottom w:val="single" w:sz="4" w:space="0" w:color="auto"/>
              <w:right w:val="single" w:sz="4" w:space="0" w:color="auto"/>
            </w:tcBorders>
            <w:shd w:val="clear" w:color="auto" w:fill="E6E6E6"/>
            <w:noWrap/>
            <w:vAlign w:val="bottom"/>
            <w:hideMark/>
          </w:tcPr>
          <w:p w14:paraId="13949848"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Korelacija</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sa</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prosecnom</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ocenom</w:t>
            </w:r>
            <w:proofErr w:type="spellEnd"/>
          </w:p>
        </w:tc>
      </w:tr>
      <w:tr w:rsidR="008B156B" w:rsidRPr="008B156B" w14:paraId="659E43B1"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6CA8A7CE"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Načinom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koji je </w:t>
            </w:r>
            <w:proofErr w:type="spellStart"/>
            <w:r w:rsidRPr="008B156B">
              <w:rPr>
                <w:rFonts w:ascii="Times New Roman" w:eastAsia="Times New Roman" w:hAnsi="Times New Roman" w:cs="Times New Roman"/>
                <w:kern w:val="0"/>
                <w:sz w:val="22"/>
                <w:szCs w:val="22"/>
                <w14:ligatures w14:val="none"/>
              </w:rPr>
              <w:t>predstavio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sadržaje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tokom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časa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razvio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moje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interesovanje</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ovaj</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1D3A6E1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-0.068</w:t>
            </w:r>
          </w:p>
        </w:tc>
      </w:tr>
      <w:tr w:rsidR="008B156B" w:rsidRPr="008B156B" w14:paraId="1F27DAA2"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0397C741"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Objašnjenja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nastavnika</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saradnika</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vezi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načinom</w:t>
            </w:r>
            <w:proofErr w:type="spellEnd"/>
            <w:r w:rsidRPr="008B156B">
              <w:rPr>
                <w:rFonts w:ascii="Times New Roman" w:eastAsia="Times New Roman" w:hAnsi="Times New Roman" w:cs="Times New Roman"/>
                <w:kern w:val="0"/>
                <w:sz w:val="22"/>
                <w:szCs w:val="22"/>
                <w14:ligatures w14:val="none"/>
              </w:rPr>
              <w:t xml:space="preserve"> rada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bila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jasna</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70C3B5F1" w14:textId="77777777" w:rsidR="008B156B" w:rsidRPr="008B156B" w:rsidRDefault="008B156B" w:rsidP="008B156B">
            <w:pPr>
              <w:spacing w:after="0" w:line="240" w:lineRule="auto"/>
              <w:jc w:val="right"/>
              <w:rPr>
                <w:rFonts w:ascii="Times New Roman" w:eastAsia="Times New Roman" w:hAnsi="Times New Roman" w:cs="Times New Roman"/>
                <w:b/>
                <w:kern w:val="0"/>
                <w:sz w:val="22"/>
                <w:szCs w:val="22"/>
                <w14:ligatures w14:val="none"/>
              </w:rPr>
            </w:pPr>
            <w:r w:rsidRPr="008B156B">
              <w:rPr>
                <w:rFonts w:ascii="Times New Roman" w:eastAsia="Times New Roman" w:hAnsi="Times New Roman" w:cs="Times New Roman"/>
                <w:kern w:val="0"/>
                <w:sz w:val="22"/>
                <w:szCs w:val="22"/>
                <w14:ligatures w14:val="none"/>
              </w:rPr>
              <w:t>-0.034</w:t>
            </w:r>
          </w:p>
        </w:tc>
      </w:tr>
      <w:tr w:rsidR="008B156B" w:rsidRPr="008B156B" w14:paraId="07A92239"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56FB4AE6"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ostavio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utisak</w:t>
            </w:r>
            <w:proofErr w:type="spellEnd"/>
            <w:r w:rsidRPr="008B156B">
              <w:rPr>
                <w:rFonts w:ascii="Times New Roman" w:eastAsia="Times New Roman" w:hAnsi="Times New Roman" w:cs="Times New Roman"/>
                <w:kern w:val="0"/>
                <w:sz w:val="22"/>
                <w:szCs w:val="22"/>
                <w14:ligatures w14:val="none"/>
              </w:rPr>
              <w:t xml:space="preserve"> da dobro </w:t>
            </w:r>
            <w:proofErr w:type="spellStart"/>
            <w:r w:rsidRPr="008B156B">
              <w:rPr>
                <w:rFonts w:ascii="Times New Roman" w:eastAsia="Times New Roman" w:hAnsi="Times New Roman" w:cs="Times New Roman"/>
                <w:kern w:val="0"/>
                <w:sz w:val="22"/>
                <w:szCs w:val="22"/>
                <w14:ligatures w14:val="none"/>
              </w:rPr>
              <w:t>poznaje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sadržaj</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01752F6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-0.004</w:t>
            </w:r>
          </w:p>
        </w:tc>
      </w:tr>
      <w:tr w:rsidR="008B156B" w:rsidRPr="008B156B" w14:paraId="323D8CDC"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7E928BF8"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Literatura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ostali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materijali</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predmet</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udžbenik</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prezentacije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skripte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bili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adekvatni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lako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dostpuni</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5710955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0.0057</w:t>
            </w:r>
          </w:p>
        </w:tc>
      </w:tr>
      <w:tr w:rsidR="008B156B" w:rsidRPr="008B156B" w14:paraId="370E5E4A"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7E51A97D"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Literatura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predmetu</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bila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odgovarajućeg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obima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kvaliteta</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1DE00AE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-0.07</w:t>
            </w:r>
          </w:p>
        </w:tc>
      </w:tr>
      <w:tr w:rsidR="008B156B" w:rsidRPr="008B156B" w14:paraId="4CA67111"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3D43FCB9"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podsticao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kritičko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razmišljanje</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744315C1"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0.0204</w:t>
            </w:r>
          </w:p>
        </w:tc>
      </w:tr>
      <w:tr w:rsidR="008B156B" w:rsidRPr="008B156B" w14:paraId="3AC2FD85"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284C7F01"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ohrabrivao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studente</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postavljaju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pitanja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odgovarao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njih</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19B11D6F"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-0.008</w:t>
            </w:r>
          </w:p>
        </w:tc>
      </w:tr>
      <w:tr w:rsidR="008B156B" w:rsidRPr="008B156B" w14:paraId="413B30BD"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6584BB1E"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gradio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atmosferu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međusobnog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uvažavanja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saradanje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poverenja</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300B6C0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0.0197</w:t>
            </w:r>
          </w:p>
        </w:tc>
      </w:tr>
      <w:tr w:rsidR="008B156B" w:rsidRPr="008B156B" w14:paraId="799E1997"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16C99C5A"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Nastava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ili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vežbe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održavane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redovno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planu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nastavnog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4F7FEC6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0.012</w:t>
            </w:r>
          </w:p>
        </w:tc>
      </w:tr>
      <w:tr w:rsidR="008B156B" w:rsidRPr="008B156B" w14:paraId="5329116F"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4148A9B2"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r w:rsidRPr="008B156B">
              <w:rPr>
                <w:rFonts w:ascii="Times New Roman" w:eastAsia="Times New Roman" w:hAnsi="Times New Roman" w:cs="Times New Roman"/>
                <w:kern w:val="0"/>
                <w:sz w:val="22"/>
                <w:szCs w:val="22"/>
                <w14:ligatures w14:val="none"/>
              </w:rPr>
              <w:t xml:space="preserve">Na </w:t>
            </w:r>
            <w:proofErr w:type="spellStart"/>
            <w:r w:rsidRPr="008B156B">
              <w:rPr>
                <w:rFonts w:ascii="Times New Roman" w:eastAsia="Times New Roman" w:hAnsi="Times New Roman" w:cs="Times New Roman"/>
                <w:kern w:val="0"/>
                <w:sz w:val="22"/>
                <w:szCs w:val="22"/>
                <w14:ligatures w14:val="none"/>
              </w:rPr>
              <w:t>ovom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naučio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nešto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što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smatram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korisnim</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moje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buduće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obrazovanje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rad.</w:t>
            </w:r>
          </w:p>
        </w:tc>
        <w:tc>
          <w:tcPr>
            <w:tcW w:w="2228" w:type="dxa"/>
            <w:tcBorders>
              <w:top w:val="nil"/>
              <w:left w:val="nil"/>
              <w:bottom w:val="single" w:sz="4" w:space="0" w:color="auto"/>
              <w:right w:val="single" w:sz="4" w:space="0" w:color="auto"/>
            </w:tcBorders>
            <w:noWrap/>
            <w:vAlign w:val="bottom"/>
            <w:hideMark/>
          </w:tcPr>
          <w:p w14:paraId="1BA2E49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-0.022</w:t>
            </w:r>
          </w:p>
        </w:tc>
      </w:tr>
      <w:tr w:rsidR="008B156B" w:rsidRPr="008B156B" w14:paraId="23EA1412"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698EA437"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se </w:t>
            </w:r>
            <w:proofErr w:type="spellStart"/>
            <w:r w:rsidRPr="008B156B">
              <w:rPr>
                <w:rFonts w:ascii="Times New Roman" w:eastAsia="Times New Roman" w:hAnsi="Times New Roman" w:cs="Times New Roman"/>
                <w:kern w:val="0"/>
                <w:sz w:val="22"/>
                <w:szCs w:val="22"/>
                <w14:ligatures w14:val="none"/>
              </w:rPr>
              <w:t>veoma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trudio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izvođenja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nastave</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203ECA7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-0.031</w:t>
            </w:r>
          </w:p>
        </w:tc>
      </w:tr>
      <w:tr w:rsidR="008B156B" w:rsidRPr="008B156B" w14:paraId="54D82910"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6610AC09" w14:textId="77777777" w:rsidR="008B156B" w:rsidRPr="006A1AEF" w:rsidRDefault="008B156B" w:rsidP="008B156B">
            <w:pPr>
              <w:spacing w:after="0" w:line="240" w:lineRule="auto"/>
              <w:rPr>
                <w:rFonts w:ascii="Times New Roman" w:eastAsia="Times New Roman" w:hAnsi="Times New Roman" w:cs="Times New Roman"/>
                <w:color w:val="000000"/>
                <w:kern w:val="0"/>
                <w:lang w:val="de-DE"/>
                <w14:ligatures w14:val="none"/>
              </w:rPr>
            </w:pPr>
            <w:r w:rsidRPr="006A1AEF">
              <w:rPr>
                <w:rFonts w:ascii="Times New Roman" w:eastAsia="Times New Roman" w:hAnsi="Times New Roman" w:cs="Times New Roman"/>
                <w:kern w:val="0"/>
                <w:sz w:val="22"/>
                <w:szCs w:val="22"/>
                <w:lang w:val="de-DE"/>
                <w14:ligatures w14:val="none"/>
              </w:rPr>
              <w:t>Nastavnik/saradnik je bio dostupan studentima u terminu konsultacija i putem elektronske pošte.</w:t>
            </w:r>
          </w:p>
        </w:tc>
        <w:tc>
          <w:tcPr>
            <w:tcW w:w="2228" w:type="dxa"/>
            <w:tcBorders>
              <w:top w:val="nil"/>
              <w:left w:val="nil"/>
              <w:bottom w:val="single" w:sz="4" w:space="0" w:color="auto"/>
              <w:right w:val="single" w:sz="4" w:space="0" w:color="auto"/>
            </w:tcBorders>
            <w:noWrap/>
            <w:vAlign w:val="bottom"/>
            <w:hideMark/>
          </w:tcPr>
          <w:p w14:paraId="28A4C9A3"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0.0068</w:t>
            </w:r>
          </w:p>
        </w:tc>
      </w:tr>
      <w:tr w:rsidR="008B156B" w:rsidRPr="008B156B" w14:paraId="4D25592E"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03AC2328" w14:textId="77777777" w:rsidR="008B156B" w:rsidRPr="006A1AEF" w:rsidRDefault="008B156B" w:rsidP="008B156B">
            <w:pPr>
              <w:spacing w:after="0" w:line="240" w:lineRule="auto"/>
              <w:rPr>
                <w:rFonts w:ascii="Times New Roman" w:eastAsia="Times New Roman" w:hAnsi="Times New Roman" w:cs="Times New Roman"/>
                <w:color w:val="000000"/>
                <w:kern w:val="0"/>
                <w:lang w:val="de-DE"/>
                <w14:ligatures w14:val="none"/>
              </w:rPr>
            </w:pPr>
            <w:r w:rsidRPr="006A1AEF">
              <w:rPr>
                <w:rFonts w:ascii="Times New Roman" w:eastAsia="Times New Roman" w:hAnsi="Times New Roman" w:cs="Times New Roman"/>
                <w:kern w:val="0"/>
                <w:sz w:val="22"/>
                <w:szCs w:val="22"/>
                <w:lang w:val="de-DE"/>
                <w14:ligatures w14:val="none"/>
              </w:rPr>
              <w:t>Nastavnik/saradnik je davao konstruktivne i korisne povratne informacije o radu studenata.</w:t>
            </w:r>
          </w:p>
        </w:tc>
        <w:tc>
          <w:tcPr>
            <w:tcW w:w="2228" w:type="dxa"/>
            <w:tcBorders>
              <w:top w:val="nil"/>
              <w:left w:val="nil"/>
              <w:bottom w:val="single" w:sz="4" w:space="0" w:color="auto"/>
              <w:right w:val="single" w:sz="4" w:space="0" w:color="auto"/>
            </w:tcBorders>
            <w:noWrap/>
            <w:vAlign w:val="bottom"/>
            <w:hideMark/>
          </w:tcPr>
          <w:p w14:paraId="7DCD6EEC"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-0.027</w:t>
            </w:r>
          </w:p>
        </w:tc>
      </w:tr>
      <w:tr w:rsidR="008B156B" w:rsidRPr="008B156B" w14:paraId="456FB75F"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2CDB26E2"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kern w:val="0"/>
                <w:sz w:val="22"/>
                <w:szCs w:val="22"/>
                <w14:ligatures w14:val="none"/>
              </w:rPr>
              <w:t xml:space="preserve">Vrednovanje </w:t>
            </w:r>
            <w:proofErr w:type="spellStart"/>
            <w:r w:rsidRPr="008B156B">
              <w:rPr>
                <w:rFonts w:ascii="Times New Roman" w:eastAsia="Times New Roman" w:hAnsi="Times New Roman" w:cs="Times New Roman"/>
                <w:kern w:val="0"/>
                <w:sz w:val="22"/>
                <w:szCs w:val="22"/>
                <w14:ligatures w14:val="none"/>
              </w:rPr>
              <w:t>studentskih</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radova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aktivnsti</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bilo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pravedno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objektivno</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6E6F788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0.045</w:t>
            </w:r>
          </w:p>
        </w:tc>
      </w:tr>
      <w:tr w:rsidR="008B156B" w:rsidRPr="008B156B" w14:paraId="42B4724B"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69DA99BE"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kern w:val="0"/>
                <w:sz w:val="22"/>
                <w:szCs w:val="22"/>
                <w14:ligatures w14:val="none"/>
              </w:rPr>
              <w:t xml:space="preserve">Kada se </w:t>
            </w:r>
            <w:proofErr w:type="spellStart"/>
            <w:r w:rsidRPr="008B156B">
              <w:rPr>
                <w:rFonts w:ascii="Times New Roman" w:eastAsia="Times New Roman" w:hAnsi="Times New Roman" w:cs="Times New Roman"/>
                <w:kern w:val="0"/>
                <w:sz w:val="22"/>
                <w:szCs w:val="22"/>
                <w14:ligatures w14:val="none"/>
              </w:rPr>
              <w:t>sve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uzme</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obzir</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koliko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zadovoljni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sadržajem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ovog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0248ECE3"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-0.034</w:t>
            </w:r>
          </w:p>
        </w:tc>
      </w:tr>
      <w:tr w:rsidR="008B156B" w:rsidRPr="008B156B" w14:paraId="34CE5B25"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1F917913"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kern w:val="0"/>
                <w:sz w:val="22"/>
                <w:szCs w:val="22"/>
                <w14:ligatures w14:val="none"/>
              </w:rPr>
              <w:t xml:space="preserve">Kada se </w:t>
            </w:r>
            <w:proofErr w:type="spellStart"/>
            <w:r w:rsidRPr="008B156B">
              <w:rPr>
                <w:rFonts w:ascii="Times New Roman" w:eastAsia="Times New Roman" w:hAnsi="Times New Roman" w:cs="Times New Roman"/>
                <w:kern w:val="0"/>
                <w:sz w:val="22"/>
                <w:szCs w:val="22"/>
                <w14:ligatures w14:val="none"/>
              </w:rPr>
              <w:t>sve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uzme</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obzir</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koliko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zadovoljni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organizacijom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ovog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2ADE7F8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-0.026</w:t>
            </w:r>
          </w:p>
        </w:tc>
      </w:tr>
      <w:tr w:rsidR="008B156B" w:rsidRPr="008B156B" w14:paraId="74F4EDBD"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hideMark/>
          </w:tcPr>
          <w:p w14:paraId="6B8B67C4"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Ukupan</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skor</w:t>
            </w:r>
            <w:proofErr w:type="spellEnd"/>
          </w:p>
        </w:tc>
        <w:tc>
          <w:tcPr>
            <w:tcW w:w="2228" w:type="dxa"/>
            <w:tcBorders>
              <w:top w:val="nil"/>
              <w:left w:val="nil"/>
              <w:bottom w:val="single" w:sz="4" w:space="0" w:color="auto"/>
              <w:right w:val="single" w:sz="4" w:space="0" w:color="auto"/>
            </w:tcBorders>
            <w:noWrap/>
            <w:vAlign w:val="bottom"/>
            <w:hideMark/>
          </w:tcPr>
          <w:p w14:paraId="5E18B56D"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-0.013</w:t>
            </w:r>
          </w:p>
        </w:tc>
      </w:tr>
      <w:tr w:rsidR="008B156B" w:rsidRPr="008B156B" w14:paraId="7067E64D" w14:textId="77777777" w:rsidTr="008B156B">
        <w:trPr>
          <w:trHeight w:val="255"/>
          <w:jc w:val="center"/>
        </w:trPr>
        <w:tc>
          <w:tcPr>
            <w:tcW w:w="7748" w:type="dxa"/>
            <w:tcBorders>
              <w:top w:val="single" w:sz="4" w:space="0" w:color="auto"/>
              <w:left w:val="single" w:sz="4" w:space="0" w:color="auto"/>
              <w:bottom w:val="single" w:sz="4" w:space="0" w:color="auto"/>
              <w:right w:val="single" w:sz="4" w:space="0" w:color="auto"/>
            </w:tcBorders>
            <w:shd w:val="clear" w:color="auto" w:fill="E6E6E6"/>
            <w:noWrap/>
            <w:vAlign w:val="bottom"/>
            <w:hideMark/>
          </w:tcPr>
          <w:p w14:paraId="73514F03" w14:textId="77777777" w:rsidR="008B156B" w:rsidRPr="008B156B" w:rsidRDefault="008B156B" w:rsidP="008B156B">
            <w:pPr>
              <w:spacing w:after="0" w:line="240" w:lineRule="auto"/>
              <w:rPr>
                <w:rFonts w:ascii="Times New Roman" w:eastAsia="Times New Roman" w:hAnsi="Times New Roman" w:cs="Times New Roman"/>
                <w:bCs/>
                <w:kern w:val="0"/>
                <w14:ligatures w14:val="none"/>
              </w:rPr>
            </w:pPr>
            <w:r w:rsidRPr="008B156B">
              <w:rPr>
                <w:rFonts w:ascii="Times New Roman" w:eastAsia="Times New Roman" w:hAnsi="Times New Roman" w:cs="Times New Roman"/>
                <w:bCs/>
                <w:kern w:val="0"/>
                <w14:ligatures w14:val="none"/>
              </w:rPr>
              <w:t>MEDIJANA</w:t>
            </w:r>
          </w:p>
        </w:tc>
        <w:tc>
          <w:tcPr>
            <w:tcW w:w="2228" w:type="dxa"/>
            <w:tcBorders>
              <w:top w:val="single" w:sz="4" w:space="0" w:color="auto"/>
              <w:left w:val="nil"/>
              <w:bottom w:val="single" w:sz="4" w:space="0" w:color="auto"/>
              <w:right w:val="single" w:sz="4" w:space="0" w:color="auto"/>
            </w:tcBorders>
            <w:shd w:val="clear" w:color="auto" w:fill="E6E6E6"/>
            <w:noWrap/>
            <w:vAlign w:val="bottom"/>
            <w:hideMark/>
          </w:tcPr>
          <w:p w14:paraId="115120E7" w14:textId="77777777" w:rsidR="008B156B" w:rsidRPr="008B156B" w:rsidRDefault="008B156B" w:rsidP="008B156B">
            <w:pPr>
              <w:spacing w:after="0" w:line="240" w:lineRule="auto"/>
              <w:jc w:val="right"/>
              <w:rPr>
                <w:rFonts w:ascii="Times New Roman" w:eastAsia="Times New Roman" w:hAnsi="Times New Roman" w:cs="Times New Roman"/>
                <w:bCs/>
                <w:kern w:val="0"/>
                <w14:ligatures w14:val="none"/>
              </w:rPr>
            </w:pPr>
            <w:r w:rsidRPr="008B156B">
              <w:rPr>
                <w:rFonts w:ascii="Times New Roman" w:eastAsia="Times New Roman" w:hAnsi="Times New Roman" w:cs="Times New Roman"/>
                <w:bCs/>
                <w:kern w:val="0"/>
                <w14:ligatures w14:val="none"/>
              </w:rPr>
              <w:t>0.02</w:t>
            </w:r>
          </w:p>
        </w:tc>
      </w:tr>
    </w:tbl>
    <w:p w14:paraId="5CFB1481"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p>
    <w:p w14:paraId="274E6E82"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pl-PL"/>
          <w14:ligatures w14:val="none"/>
        </w:rPr>
      </w:pPr>
      <w:r w:rsidRPr="008B156B">
        <w:rPr>
          <w:rFonts w:ascii="Cambria" w:eastAsia="Times New Roman" w:hAnsi="Cambria" w:cs="Times New Roman"/>
          <w:b/>
          <w:bCs/>
          <w:kern w:val="32"/>
          <w:sz w:val="32"/>
          <w:szCs w:val="32"/>
          <w:lang w:val="pl-PL"/>
          <w14:ligatures w14:val="none"/>
        </w:rPr>
        <w:lastRenderedPageBreak/>
        <w:t>Povezanost statusa studenata (budžetski ili samofinansirajući) i procena nastavnika:</w:t>
      </w:r>
    </w:p>
    <w:p w14:paraId="06F23C4F"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16005654"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Takođe, ispitivana je i povezanost statusa studenata i procena nastavnika, da bi se utvrdilo da li bolje ocene nastavnicima daju studenti koji se finansiraju iz budžeta. Povezanost je određivana Man Vitnijevim U testom zbog malog uzorka samofinansirajućih studenata. Povezanost je određivana za Fakultet u celini. </w:t>
      </w:r>
    </w:p>
    <w:p w14:paraId="25FC8DC3" w14:textId="77777777" w:rsidR="008B156B" w:rsidRPr="008B156B" w:rsidRDefault="008B156B" w:rsidP="008B156B">
      <w:pPr>
        <w:spacing w:after="0" w:line="240" w:lineRule="auto"/>
        <w:rPr>
          <w:rFonts w:ascii="Times New Roman" w:eastAsia="Times New Roman" w:hAnsi="Times New Roman" w:cs="Times New Roman"/>
          <w:b/>
          <w:kern w:val="0"/>
          <w:lang w:val="sr-Latn-RS"/>
          <w14:ligatures w14:val="none"/>
        </w:rPr>
      </w:pPr>
    </w:p>
    <w:p w14:paraId="64D742FC"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Na nivou celog Fakulteta dobijena je značajna povezanost statusa studenata i procena nastavnika samo na jednom pitanju (stavki). Na </w:t>
      </w:r>
      <w:r w:rsidRPr="008B156B">
        <w:rPr>
          <w:rFonts w:ascii="Times New Roman" w:eastAsia="Times New Roman" w:hAnsi="Times New Roman" w:cs="Times New Roman"/>
          <w:i/>
          <w:iCs/>
          <w:kern w:val="0"/>
          <w:lang w:val="pl-PL"/>
          <w14:ligatures w14:val="none"/>
        </w:rPr>
        <w:t>davanju povratnih informacija</w:t>
      </w:r>
      <w:r w:rsidRPr="008B156B">
        <w:rPr>
          <w:rFonts w:ascii="Times New Roman" w:eastAsia="Times New Roman" w:hAnsi="Times New Roman" w:cs="Times New Roman"/>
          <w:kern w:val="0"/>
          <w:lang w:val="pl-PL"/>
          <w14:ligatures w14:val="none"/>
        </w:rPr>
        <w:t xml:space="preserve"> samofinansirajući studenti daju nešto više ocene nastavnicima. Ipak, na većini pitanjima, kao i na ukupnom skoru, samofinansirajući i budžetski studenti podjednako procenjuju rad nastavnika. Pošto iz godine u godinu povezanost sa statusom studenata varira, tj nekada se pojavi veoma slaba, nekada je nema, možemo zaključiti da su ove razlike zanemarljive i da ne predstavljaju neku stabilnu tendenciju. Naročito je problem u tome što je 35 puta manje samofinansirajućih nego budžetskih studenata uradilo evaluaciju. </w:t>
      </w:r>
    </w:p>
    <w:p w14:paraId="3131B2E3"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5AA8732C"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TABELA 4: Povezanost nivoa studija (master-doktorske) i procena nastavnika (fakultet u celini) – značajne razlike su boldirane.</w:t>
      </w:r>
    </w:p>
    <w:p w14:paraId="0B574E7B"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tbl>
      <w:tblPr>
        <w:tblW w:w="6950"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1884"/>
        <w:gridCol w:w="1457"/>
        <w:gridCol w:w="785"/>
        <w:gridCol w:w="609"/>
      </w:tblGrid>
      <w:tr w:rsidR="008B156B" w:rsidRPr="008B156B" w14:paraId="418EF17D" w14:textId="77777777" w:rsidTr="008B156B">
        <w:trPr>
          <w:trHeight w:val="487"/>
        </w:trPr>
        <w:tc>
          <w:tcPr>
            <w:tcW w:w="2215" w:type="dxa"/>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2F6A82F3" w14:textId="77777777" w:rsidR="008B156B" w:rsidRPr="006A1AEF" w:rsidRDefault="008B156B" w:rsidP="008B156B">
            <w:pPr>
              <w:spacing w:after="0" w:line="240" w:lineRule="auto"/>
              <w:rPr>
                <w:rFonts w:ascii="Times New Roman" w:eastAsia="Times New Roman" w:hAnsi="Times New Roman" w:cs="Times New Roman"/>
                <w:kern w:val="0"/>
                <w:sz w:val="22"/>
                <w:szCs w:val="22"/>
                <w:lang w:val="pl-PL" w:eastAsia="en-GB"/>
                <w14:ligatures w14:val="none"/>
              </w:rPr>
            </w:pPr>
            <w:r w:rsidRPr="006A1AEF">
              <w:rPr>
                <w:rFonts w:ascii="Times New Roman" w:eastAsia="Times New Roman" w:hAnsi="Times New Roman" w:cs="Times New Roman"/>
                <w:kern w:val="0"/>
                <w:sz w:val="22"/>
                <w:szCs w:val="22"/>
                <w:lang w:val="pl-PL" w:eastAsia="en-GB"/>
                <w14:ligatures w14:val="none"/>
              </w:rPr>
              <w:t> </w:t>
            </w:r>
          </w:p>
        </w:tc>
        <w:tc>
          <w:tcPr>
            <w:tcW w:w="1884" w:type="dxa"/>
            <w:tcBorders>
              <w:top w:val="single" w:sz="4" w:space="0" w:color="auto"/>
              <w:left w:val="single" w:sz="4" w:space="0" w:color="auto"/>
              <w:bottom w:val="single" w:sz="4" w:space="0" w:color="auto"/>
              <w:right w:val="single" w:sz="4" w:space="0" w:color="auto"/>
            </w:tcBorders>
            <w:shd w:val="clear" w:color="auto" w:fill="BFBFBF"/>
            <w:hideMark/>
          </w:tcPr>
          <w:p w14:paraId="242E7BF2"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Mann-Whitney U</w:t>
            </w:r>
          </w:p>
        </w:tc>
        <w:tc>
          <w:tcPr>
            <w:tcW w:w="1457" w:type="dxa"/>
            <w:tcBorders>
              <w:top w:val="single" w:sz="4" w:space="0" w:color="auto"/>
              <w:left w:val="single" w:sz="4" w:space="0" w:color="auto"/>
              <w:bottom w:val="single" w:sz="4" w:space="0" w:color="auto"/>
              <w:right w:val="single" w:sz="4" w:space="0" w:color="auto"/>
            </w:tcBorders>
            <w:shd w:val="clear" w:color="auto" w:fill="BFBFBF"/>
            <w:hideMark/>
          </w:tcPr>
          <w:p w14:paraId="2655BA53"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Wilcoxon W</w:t>
            </w:r>
          </w:p>
        </w:tc>
        <w:tc>
          <w:tcPr>
            <w:tcW w:w="785" w:type="dxa"/>
            <w:tcBorders>
              <w:top w:val="single" w:sz="4" w:space="0" w:color="auto"/>
              <w:left w:val="single" w:sz="4" w:space="0" w:color="auto"/>
              <w:bottom w:val="single" w:sz="4" w:space="0" w:color="auto"/>
              <w:right w:val="single" w:sz="4" w:space="0" w:color="auto"/>
            </w:tcBorders>
            <w:shd w:val="clear" w:color="auto" w:fill="BFBFBF"/>
            <w:hideMark/>
          </w:tcPr>
          <w:p w14:paraId="41D9B999"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Z</w:t>
            </w:r>
          </w:p>
        </w:tc>
        <w:tc>
          <w:tcPr>
            <w:tcW w:w="609" w:type="dxa"/>
            <w:tcBorders>
              <w:top w:val="single" w:sz="4" w:space="0" w:color="auto"/>
              <w:left w:val="single" w:sz="4" w:space="0" w:color="auto"/>
              <w:bottom w:val="single" w:sz="4" w:space="0" w:color="auto"/>
              <w:right w:val="single" w:sz="4" w:space="0" w:color="auto"/>
            </w:tcBorders>
            <w:shd w:val="clear" w:color="auto" w:fill="BFBFBF"/>
            <w:hideMark/>
          </w:tcPr>
          <w:p w14:paraId="58B20C4E"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p</w:t>
            </w:r>
          </w:p>
        </w:tc>
      </w:tr>
      <w:tr w:rsidR="008B156B" w:rsidRPr="008B156B" w14:paraId="26B0D3DB"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23D32A7E"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razvoj</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interesovanja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7711F4B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5728.00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06E5311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235909.00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21995D3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-1.15</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139A6F6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0.25</w:t>
            </w:r>
          </w:p>
        </w:tc>
      </w:tr>
      <w:tr w:rsidR="008B156B" w:rsidRPr="008B156B" w14:paraId="7676F44C"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68BC41B0"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razumljivost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1930E19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5830.00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034A4F5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231958.00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54D2AA6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-0.88</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30DF02B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0.38</w:t>
            </w:r>
          </w:p>
        </w:tc>
      </w:tr>
      <w:tr w:rsidR="008B156B" w:rsidRPr="008B156B" w14:paraId="021A7F01"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4C870A0F"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stručnost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7399C46D"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5724.50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6D1187C6"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231180.50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5492B2A3"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-0.98</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1ADBECDC"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0.33</w:t>
            </w:r>
          </w:p>
        </w:tc>
      </w:tr>
      <w:tr w:rsidR="008B156B" w:rsidRPr="008B156B" w14:paraId="3B74A01C"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4D86FCFD"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dostupnost</w:t>
            </w:r>
            <w:proofErr w:type="spellEnd"/>
            <w:r w:rsidRPr="008B156B">
              <w:rPr>
                <w:rFonts w:ascii="Times New Roman" w:eastAsia="Times New Roman" w:hAnsi="Times New Roman" w:cs="Times New Roman"/>
                <w:kern w:val="0"/>
                <w:sz w:val="22"/>
                <w:szCs w:val="22"/>
                <w14:ligatures w14:val="none"/>
              </w:rPr>
              <w:t xml:space="preserve"> literature</w:t>
            </w:r>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4EA45585"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6366.00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1171B77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238587.00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52983C80"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-0.18</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3555E666"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0.85</w:t>
            </w:r>
          </w:p>
        </w:tc>
      </w:tr>
      <w:tr w:rsidR="008B156B" w:rsidRPr="008B156B" w14:paraId="7AC33C02"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042F2FD6"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adekvatnost</w:t>
            </w:r>
            <w:proofErr w:type="spellEnd"/>
            <w:r w:rsidRPr="008B156B">
              <w:rPr>
                <w:rFonts w:ascii="Times New Roman" w:eastAsia="Times New Roman" w:hAnsi="Times New Roman" w:cs="Times New Roman"/>
                <w:kern w:val="0"/>
                <w:sz w:val="22"/>
                <w:szCs w:val="22"/>
                <w14:ligatures w14:val="none"/>
              </w:rPr>
              <w:t xml:space="preserve"> literature</w:t>
            </w:r>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214ADA2B"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6235.00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4FA06AA7"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6425.00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58286A00"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-0.42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217759F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0.67</w:t>
            </w:r>
          </w:p>
        </w:tc>
      </w:tr>
      <w:tr w:rsidR="008B156B" w:rsidRPr="008B156B" w14:paraId="740A2BF6"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2EE20C6B"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kritičko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razmišljanje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310329B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5266.50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6164C20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230051.50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7173566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-1.76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70C5EC6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0.08</w:t>
            </w:r>
          </w:p>
        </w:tc>
      </w:tr>
      <w:tr w:rsidR="008B156B" w:rsidRPr="008B156B" w14:paraId="506C860A"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45457DC5"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interakcija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15F6BCB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5166.50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35B2A3A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221977.50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213C279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-1.76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1BC7860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0.08</w:t>
            </w:r>
          </w:p>
        </w:tc>
      </w:tr>
      <w:tr w:rsidR="008B156B" w:rsidRPr="008B156B" w14:paraId="14D848BE"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6E5F17E1"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atmosfera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5124024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5722.50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6D79560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232523.50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62E5653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-1.22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1569BF3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0.22</w:t>
            </w:r>
          </w:p>
        </w:tc>
      </w:tr>
      <w:tr w:rsidR="008B156B" w:rsidRPr="008B156B" w14:paraId="0DD66FCD"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486B4C42"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redovnost</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5759526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5983.50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18BAE56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230768.50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54FF6BC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-0.80</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65D7409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0.42</w:t>
            </w:r>
          </w:p>
        </w:tc>
      </w:tr>
      <w:tr w:rsidR="008B156B" w:rsidRPr="008B156B" w14:paraId="1965791A"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768BB7C1"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korisnost</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gradiva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69154E5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5709.50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716C2B4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231837.50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5DC67A9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-1.49</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225B089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0.14</w:t>
            </w:r>
          </w:p>
        </w:tc>
      </w:tr>
      <w:tr w:rsidR="008B156B" w:rsidRPr="008B156B" w14:paraId="66A0B9CF"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64E391AA"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trud</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095821F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5405.50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151AE5B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228183.50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43EB0B5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-1.80</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2B1F30D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0.07</w:t>
            </w:r>
          </w:p>
        </w:tc>
      </w:tr>
      <w:tr w:rsidR="008B156B" w:rsidRPr="008B156B" w14:paraId="18667C54"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3F052C04"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dostupnost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44766BE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5529.00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0E1707B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205557.00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2490B0A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-1.27</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DD6E6F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0.20</w:t>
            </w:r>
          </w:p>
        </w:tc>
      </w:tr>
      <w:tr w:rsidR="008B156B" w:rsidRPr="008B156B" w14:paraId="2A623C11"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2EBC4EA6"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b/>
                <w:bCs/>
                <w:kern w:val="0"/>
                <w:sz w:val="22"/>
                <w:szCs w:val="22"/>
                <w14:ligatures w14:val="none"/>
              </w:rPr>
              <w:t>povratne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informacije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09220F9F"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4959.00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7ABE0E04"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207525.00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682CA5B0"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-2.02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13DD430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0.04</w:t>
            </w:r>
          </w:p>
        </w:tc>
      </w:tr>
      <w:tr w:rsidR="008B156B" w:rsidRPr="008B156B" w14:paraId="7D9EF3D0"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15A712B3"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objektivnost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45850B2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4858.50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1C0ADFB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168164.50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683560E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-0.74</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62D417B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0.46</w:t>
            </w:r>
          </w:p>
        </w:tc>
      </w:tr>
      <w:tr w:rsidR="008B156B" w:rsidRPr="008B156B" w14:paraId="59DCAAAE"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55FC6A12"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sadržaj</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4F7E29F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5483.50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361C415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237023.50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7502ABC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-1.50</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0285961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0.13</w:t>
            </w:r>
          </w:p>
        </w:tc>
      </w:tr>
      <w:tr w:rsidR="008B156B" w:rsidRPr="008B156B" w14:paraId="6B7E8A71"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018CAE62"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organizacija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0D0A8F9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5601.50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6932565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239187.50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4B2804F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9534B5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0.17</w:t>
            </w:r>
          </w:p>
        </w:tc>
      </w:tr>
      <w:tr w:rsidR="008B156B" w:rsidRPr="008B156B" w14:paraId="496ADAB5"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70920D94"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r w:rsidRPr="008B156B">
              <w:rPr>
                <w:rFonts w:ascii="Times New Roman" w:eastAsia="Times New Roman" w:hAnsi="Times New Roman" w:cs="Times New Roman"/>
                <w:kern w:val="0"/>
                <w:sz w:val="22"/>
                <w:szCs w:val="22"/>
                <w14:ligatures w14:val="none"/>
              </w:rPr>
              <w:t>PROSEK</w:t>
            </w:r>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2E1FE2C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5308.00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184B911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240949.00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2609B39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-1.51</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D3B5CF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0.13</w:t>
            </w:r>
          </w:p>
        </w:tc>
      </w:tr>
    </w:tbl>
    <w:p w14:paraId="23551D35"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134E50B9"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E7B9436"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25F1AEA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3C586F2"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BD6C2B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8F7AC6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09EF7A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D8F15D6"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5. Povezanost statusa studenata (budžetski ili samofinansirajući) i procena nastavnika ( (Fakultet u celini).  </w:t>
      </w:r>
    </w:p>
    <w:p w14:paraId="0545829F"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56B0B300"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noProof/>
          <w:kern w:val="0"/>
          <w14:ligatures w14:val="none"/>
        </w:rPr>
        <w:drawing>
          <wp:inline distT="0" distB="0" distL="0" distR="0" wp14:anchorId="0CA64CD1" wp14:editId="62DDB302">
            <wp:extent cx="5189220" cy="4229100"/>
            <wp:effectExtent l="0" t="0" r="11430" b="0"/>
            <wp:docPr id="1387737670" name="Picture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53CFEB67"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6A86B78A"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4D3C2344" w14:textId="77777777" w:rsidR="008B156B" w:rsidRPr="008B156B" w:rsidRDefault="008B156B" w:rsidP="008B156B">
      <w:pPr>
        <w:keepNext/>
        <w:spacing w:before="240" w:after="60" w:line="240" w:lineRule="auto"/>
        <w:outlineLvl w:val="0"/>
        <w:rPr>
          <w:rFonts w:ascii="Cambria" w:eastAsia="Times New Roman" w:hAnsi="Cambria" w:cs="Times New Roman"/>
          <w:b/>
          <w:bCs/>
          <w:kern w:val="32"/>
          <w:sz w:val="32"/>
          <w:szCs w:val="32"/>
          <w14:ligatures w14:val="none"/>
        </w:rPr>
      </w:pPr>
    </w:p>
    <w:p w14:paraId="1721C464"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pl-PL"/>
          <w14:ligatures w14:val="none"/>
        </w:rPr>
      </w:pPr>
      <w:r w:rsidRPr="008B156B">
        <w:rPr>
          <w:rFonts w:ascii="Cambria" w:eastAsia="Times New Roman" w:hAnsi="Cambria" w:cs="Times New Roman"/>
          <w:b/>
          <w:bCs/>
          <w:kern w:val="32"/>
          <w:sz w:val="32"/>
          <w:szCs w:val="32"/>
          <w:lang w:val="pl-PL"/>
          <w14:ligatures w14:val="none"/>
        </w:rPr>
        <w:lastRenderedPageBreak/>
        <w:t>Povezanost nivoa studija (master ili doktorske) i procena nastavnika:</w:t>
      </w:r>
    </w:p>
    <w:p w14:paraId="0577FE42"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6761D9DB"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Povezanost nivoa studija i procena nastavnika, da bi se utvrdilo da li bolje ocene nastavnicima daju studenti master ili doktorskih studija određivana je jednofaktorskom analizom varijanse. Povezanost je određivana za Fakultet u celini. </w:t>
      </w:r>
    </w:p>
    <w:p w14:paraId="2FEF8305" w14:textId="77777777" w:rsidR="008B156B" w:rsidRPr="008B156B" w:rsidRDefault="008B156B" w:rsidP="008B156B">
      <w:pPr>
        <w:spacing w:after="0" w:line="240" w:lineRule="auto"/>
        <w:rPr>
          <w:rFonts w:ascii="Times New Roman" w:eastAsia="Times New Roman" w:hAnsi="Times New Roman" w:cs="Times New Roman"/>
          <w:b/>
          <w:kern w:val="0"/>
          <w:lang w:val="sr-Latn-RS"/>
          <w14:ligatures w14:val="none"/>
        </w:rPr>
      </w:pPr>
    </w:p>
    <w:p w14:paraId="12823634"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Na nivou celog Fakulteta dobijena je značajna povezanost statusa studenata i procena nastavnika na nekoliko pitanja (stavki), kao i na ukupnom skoru. Na </w:t>
      </w:r>
      <w:r w:rsidRPr="008B156B">
        <w:rPr>
          <w:rFonts w:ascii="Times New Roman" w:eastAsia="Times New Roman" w:hAnsi="Times New Roman" w:cs="Times New Roman"/>
          <w:i/>
          <w:iCs/>
          <w:kern w:val="0"/>
          <w:lang w:val="pl-PL"/>
          <w14:ligatures w14:val="none"/>
        </w:rPr>
        <w:t xml:space="preserve">stručnosti, dostupnosti literature, podsticanju kritičkog razmišljanja, kreiranju pozitine atmosfere, dostupnosti, dabanju povratnih informacija i obejktivnosti evaluiranja </w:t>
      </w:r>
      <w:r w:rsidRPr="008B156B">
        <w:rPr>
          <w:rFonts w:ascii="Times New Roman" w:eastAsia="Times New Roman" w:hAnsi="Times New Roman" w:cs="Times New Roman"/>
          <w:kern w:val="0"/>
          <w:lang w:val="pl-PL"/>
          <w14:ligatures w14:val="none"/>
        </w:rPr>
        <w:t xml:space="preserve"> studenti doktorskih studija daju nešto više ocene nastavnicima. Na ostalim pitanjima studenti master i doktorskih studija podjednako procenjuju rad nastavnika. Možemo reći da su ovakve razlike donekle i očekivane imajući u vidu manji broj studenata na doktorskim studijama, te nastavnik može više vremena posvetiti studentima. </w:t>
      </w:r>
    </w:p>
    <w:p w14:paraId="28662522"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71AB64B0"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TABELA 5: Povezanost nivoa studija (master-doktorske) i procena nastavnika (fakultet u celini) – značajne razlike su boldirane.</w:t>
      </w:r>
    </w:p>
    <w:p w14:paraId="57429DE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tbl>
      <w:tblPr>
        <w:tblW w:w="5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663"/>
        <w:gridCol w:w="699"/>
        <w:gridCol w:w="772"/>
        <w:gridCol w:w="723"/>
      </w:tblGrid>
      <w:tr w:rsidR="008B156B" w:rsidRPr="008B156B" w14:paraId="702177B3" w14:textId="77777777" w:rsidTr="008B156B">
        <w:trPr>
          <w:trHeight w:val="332"/>
          <w:jc w:val="center"/>
        </w:trPr>
        <w:tc>
          <w:tcPr>
            <w:tcW w:w="2226" w:type="dxa"/>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1AFE150"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eastAsia="sr-Latn-RS"/>
                <w14:ligatures w14:val="none"/>
              </w:rPr>
            </w:pPr>
            <w:r w:rsidRPr="006A1AEF">
              <w:rPr>
                <w:rFonts w:ascii="Times New Roman" w:eastAsia="Times New Roman" w:hAnsi="Times New Roman" w:cs="Times New Roman"/>
                <w:kern w:val="0"/>
                <w:sz w:val="22"/>
                <w:szCs w:val="22"/>
                <w:lang w:val="pl-PL"/>
                <w14:ligatures w14:val="none"/>
              </w:rPr>
              <w:t> </w:t>
            </w:r>
          </w:p>
        </w:tc>
        <w:tc>
          <w:tcPr>
            <w:tcW w:w="663"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4363775B" w14:textId="77777777" w:rsidR="008B156B" w:rsidRPr="008B156B" w:rsidRDefault="008B156B" w:rsidP="008B156B">
            <w:pPr>
              <w:spacing w:after="0" w:line="240" w:lineRule="auto"/>
              <w:jc w:val="center"/>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df1</w:t>
            </w:r>
          </w:p>
        </w:tc>
        <w:tc>
          <w:tcPr>
            <w:tcW w:w="699"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59E6A7DD" w14:textId="77777777" w:rsidR="008B156B" w:rsidRPr="008B156B" w:rsidRDefault="008B156B" w:rsidP="008B156B">
            <w:pPr>
              <w:spacing w:after="0" w:line="240" w:lineRule="auto"/>
              <w:jc w:val="center"/>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df2</w:t>
            </w:r>
          </w:p>
        </w:tc>
        <w:tc>
          <w:tcPr>
            <w:tcW w:w="772"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00C29FE8" w14:textId="77777777" w:rsidR="008B156B" w:rsidRPr="008B156B" w:rsidRDefault="008B156B" w:rsidP="008B156B">
            <w:pPr>
              <w:spacing w:after="0" w:line="240" w:lineRule="auto"/>
              <w:jc w:val="center"/>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F</w:t>
            </w:r>
          </w:p>
        </w:tc>
        <w:tc>
          <w:tcPr>
            <w:tcW w:w="723"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457D39DC" w14:textId="77777777" w:rsidR="008B156B" w:rsidRPr="008B156B" w:rsidRDefault="008B156B" w:rsidP="008B156B">
            <w:pPr>
              <w:spacing w:after="0" w:line="240" w:lineRule="auto"/>
              <w:jc w:val="center"/>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p</w:t>
            </w:r>
          </w:p>
        </w:tc>
      </w:tr>
      <w:tr w:rsidR="008B156B" w:rsidRPr="008B156B" w14:paraId="72FB6DAA"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4EF9FDF8"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razvoj</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interesovanja</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6790FB5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400645A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695</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BAB728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3.83</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0B55BB3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0.05</w:t>
            </w:r>
          </w:p>
        </w:tc>
      </w:tr>
      <w:tr w:rsidR="008B156B" w:rsidRPr="008B156B" w14:paraId="62A7C5C7"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32AB004E"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razumljivost</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6537796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1C38CEF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689</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A699BB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3.07</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5086E90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0.08</w:t>
            </w:r>
          </w:p>
        </w:tc>
      </w:tr>
      <w:tr w:rsidR="008B156B" w:rsidRPr="008B156B" w14:paraId="015DCCEC"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595B619F" w14:textId="77777777" w:rsidR="008B156B" w:rsidRPr="008B156B" w:rsidRDefault="008B156B" w:rsidP="008B156B">
            <w:pPr>
              <w:spacing w:after="0" w:line="240" w:lineRule="auto"/>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stručnost</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21BCF40B"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68EB175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688</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DEA9004"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9.03</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4AA39A2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0.00</w:t>
            </w:r>
          </w:p>
        </w:tc>
      </w:tr>
      <w:tr w:rsidR="008B156B" w:rsidRPr="008B156B" w14:paraId="6FE70EF7"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068B2BCA" w14:textId="77777777" w:rsidR="008B156B" w:rsidRPr="008B156B" w:rsidRDefault="008B156B" w:rsidP="008B156B">
            <w:pPr>
              <w:spacing w:after="0" w:line="240" w:lineRule="auto"/>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dostupnost</w:t>
            </w:r>
            <w:proofErr w:type="spellEnd"/>
            <w:r w:rsidRPr="008B156B">
              <w:rPr>
                <w:rFonts w:ascii="Times New Roman" w:eastAsia="Times New Roman" w:hAnsi="Times New Roman" w:cs="Times New Roman"/>
                <w:b/>
                <w:bCs/>
                <w:kern w:val="0"/>
                <w:sz w:val="22"/>
                <w:szCs w:val="22"/>
                <w14:ligatures w14:val="none"/>
              </w:rPr>
              <w:t xml:space="preserve"> literature</w:t>
            </w:r>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241BA4C0"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538C19D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698</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0C867F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7.79</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6348836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0.01</w:t>
            </w:r>
          </w:p>
        </w:tc>
      </w:tr>
      <w:tr w:rsidR="008B156B" w:rsidRPr="008B156B" w14:paraId="667FAD6F"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0E360B2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adekvatnost</w:t>
            </w:r>
            <w:proofErr w:type="spellEnd"/>
            <w:r w:rsidRPr="008B156B">
              <w:rPr>
                <w:rFonts w:ascii="Times New Roman" w:eastAsia="Times New Roman" w:hAnsi="Times New Roman" w:cs="Times New Roman"/>
                <w:kern w:val="0"/>
                <w:sz w:val="22"/>
                <w:szCs w:val="22"/>
                <w14:ligatures w14:val="none"/>
              </w:rPr>
              <w:t xml:space="preserve"> literature</w:t>
            </w:r>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4A57711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179B9FC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691</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84E911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0.32</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0921888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0.57</w:t>
            </w:r>
          </w:p>
        </w:tc>
      </w:tr>
      <w:tr w:rsidR="008B156B" w:rsidRPr="008B156B" w14:paraId="49AE3E67"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4B2D67F8" w14:textId="77777777" w:rsidR="008B156B" w:rsidRPr="008B156B" w:rsidRDefault="008B156B" w:rsidP="008B156B">
            <w:pPr>
              <w:spacing w:after="0" w:line="240" w:lineRule="auto"/>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kritičko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razmišljanje</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27FA7D7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4FAC3F6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687</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E095851"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6.05</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678DE59A"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0.01</w:t>
            </w:r>
          </w:p>
        </w:tc>
      </w:tr>
      <w:tr w:rsidR="008B156B" w:rsidRPr="008B156B" w14:paraId="65791B0E"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3C9CE01E"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interakcija</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694EAB8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0A18131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675</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8A1558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3.11</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405A5B9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0.08</w:t>
            </w:r>
          </w:p>
        </w:tc>
      </w:tr>
      <w:tr w:rsidR="008B156B" w:rsidRPr="008B156B" w14:paraId="227F968E"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720FC871" w14:textId="77777777" w:rsidR="008B156B" w:rsidRPr="008B156B" w:rsidRDefault="008B156B" w:rsidP="008B156B">
            <w:pPr>
              <w:spacing w:after="0" w:line="240" w:lineRule="auto"/>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atmosfera</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62898784"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5120C585"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690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1464EBD"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5.41</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3147972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0.02</w:t>
            </w:r>
          </w:p>
        </w:tc>
      </w:tr>
      <w:tr w:rsidR="008B156B" w:rsidRPr="008B156B" w14:paraId="1E0E90D7"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13BF8D12"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redovnost</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nastave</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3693A9F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59EBDB3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687</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846BF0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1.61</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5D1C344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0.20</w:t>
            </w:r>
          </w:p>
        </w:tc>
      </w:tr>
      <w:tr w:rsidR="008B156B" w:rsidRPr="008B156B" w14:paraId="5D55E64E"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2FD7440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korisnost</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gradiva</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705A662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570F138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689</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86C349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1.87</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6A29B6C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0.17</w:t>
            </w:r>
          </w:p>
        </w:tc>
      </w:tr>
      <w:tr w:rsidR="008B156B" w:rsidRPr="008B156B" w14:paraId="5F939FA4"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43711B66"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trud</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6534E27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38E08A8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684</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92E553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1.41</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2187534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0.23</w:t>
            </w:r>
          </w:p>
        </w:tc>
      </w:tr>
      <w:tr w:rsidR="008B156B" w:rsidRPr="008B156B" w14:paraId="689D417F"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3D603B48" w14:textId="77777777" w:rsidR="008B156B" w:rsidRPr="008B156B" w:rsidRDefault="008B156B" w:rsidP="008B156B">
            <w:pPr>
              <w:spacing w:after="0" w:line="240" w:lineRule="auto"/>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dostupnost</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2FCF17CB"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36D08A0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649</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94C3317"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6.45</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7B50DF8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0.01</w:t>
            </w:r>
          </w:p>
        </w:tc>
      </w:tr>
      <w:tr w:rsidR="008B156B" w:rsidRPr="008B156B" w14:paraId="221DB006"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73E6892A" w14:textId="77777777" w:rsidR="008B156B" w:rsidRPr="008B156B" w:rsidRDefault="008B156B" w:rsidP="008B156B">
            <w:pPr>
              <w:spacing w:after="0" w:line="240" w:lineRule="auto"/>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povratne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informacije</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6E28FCE7"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357B127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653</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D7F61E0"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10.08</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2ADAACA3"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0.00</w:t>
            </w:r>
          </w:p>
        </w:tc>
      </w:tr>
      <w:tr w:rsidR="008B156B" w:rsidRPr="008B156B" w14:paraId="6B72A129"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67F6A29B" w14:textId="77777777" w:rsidR="008B156B" w:rsidRPr="008B156B" w:rsidRDefault="008B156B" w:rsidP="008B156B">
            <w:pPr>
              <w:spacing w:after="0" w:line="240" w:lineRule="auto"/>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objektivnost</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7BC8F8A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67F7675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587</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9457F8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7.53</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1A3B2E79"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0.01</w:t>
            </w:r>
          </w:p>
        </w:tc>
      </w:tr>
      <w:tr w:rsidR="008B156B" w:rsidRPr="008B156B" w14:paraId="0D7982E2"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279D8D7E"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sadržaj</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6249EE5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4948879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697</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E85C65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2.47</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6D1659A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0.12</w:t>
            </w:r>
          </w:p>
        </w:tc>
      </w:tr>
      <w:tr w:rsidR="008B156B" w:rsidRPr="008B156B" w14:paraId="43EEB49F"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099EC24A"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organizacija</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2A904E7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7D1F5DA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700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3757FC5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4.02</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4578BCC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0.05</w:t>
            </w:r>
          </w:p>
        </w:tc>
      </w:tr>
      <w:tr w:rsidR="008B156B" w:rsidRPr="008B156B" w14:paraId="49669866"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3794168C" w14:textId="77777777" w:rsidR="008B156B" w:rsidRPr="008B156B" w:rsidRDefault="008B156B" w:rsidP="008B156B">
            <w:pPr>
              <w:spacing w:after="0" w:line="240" w:lineRule="auto"/>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PROSEK</w:t>
            </w:r>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4731CA15"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5C225D9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703</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D6C90F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7.30</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390329C7"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0.01</w:t>
            </w:r>
          </w:p>
        </w:tc>
      </w:tr>
    </w:tbl>
    <w:p w14:paraId="7FF16A7A"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B8EB9F6"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5D810515"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9ACD41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650570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328ADD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AA217AE"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7732A62"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82D9F9B"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950EB6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062BB8E"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16C2363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3A5B62A"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6. Povezanost nivoa studija (doktorske i master) i procena nastavnika ( (Fakultet u celini).  </w:t>
      </w:r>
    </w:p>
    <w:p w14:paraId="774A4438"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772805D0"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noProof/>
          <w:kern w:val="0"/>
          <w14:ligatures w14:val="none"/>
        </w:rPr>
        <w:drawing>
          <wp:inline distT="0" distB="0" distL="0" distR="0" wp14:anchorId="6E293FB2" wp14:editId="3F7D860D">
            <wp:extent cx="5242560" cy="3574415"/>
            <wp:effectExtent l="0" t="0" r="15240" b="6985"/>
            <wp:docPr id="13" name="Picture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5573E4F0"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it-IT"/>
          <w14:ligatures w14:val="none"/>
        </w:rPr>
      </w:pPr>
      <w:r w:rsidRPr="008B156B">
        <w:rPr>
          <w:rFonts w:ascii="Cambria" w:eastAsia="Times New Roman" w:hAnsi="Cambria" w:cs="Times New Roman"/>
          <w:b/>
          <w:bCs/>
          <w:kern w:val="32"/>
          <w:sz w:val="32"/>
          <w:szCs w:val="32"/>
          <w:lang w:val="it-IT"/>
          <w14:ligatures w14:val="none"/>
        </w:rPr>
        <w:lastRenderedPageBreak/>
        <w:t>Povezanost učestalosti prisustvovanja časovima i procena nastavnika:</w:t>
      </w:r>
    </w:p>
    <w:p w14:paraId="5A22A613"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Cs/>
          <w:color w:val="000000"/>
          <w:kern w:val="0"/>
          <w:lang w:val="it-IT"/>
          <w14:ligatures w14:val="none"/>
        </w:rPr>
      </w:pPr>
    </w:p>
    <w:p w14:paraId="7E4A0D67" w14:textId="77777777" w:rsidR="008B156B" w:rsidRPr="008B156B" w:rsidRDefault="008B156B" w:rsidP="008B156B">
      <w:pPr>
        <w:tabs>
          <w:tab w:val="center" w:pos="4651"/>
        </w:tabs>
        <w:autoSpaceDE w:val="0"/>
        <w:autoSpaceDN w:val="0"/>
        <w:adjustRightInd w:val="0"/>
        <w:spacing w:after="0" w:line="240" w:lineRule="auto"/>
        <w:jc w:val="both"/>
        <w:rPr>
          <w:rFonts w:ascii="Times New Roman" w:eastAsia="Times New Roman" w:hAnsi="Times New Roman" w:cs="Times New Roman"/>
          <w:bCs/>
          <w:color w:val="000000"/>
          <w:kern w:val="0"/>
          <w:lang w:val="it-IT"/>
          <w14:ligatures w14:val="none"/>
        </w:rPr>
      </w:pPr>
      <w:r w:rsidRPr="008B156B">
        <w:rPr>
          <w:rFonts w:ascii="Times New Roman" w:eastAsia="Times New Roman" w:hAnsi="Times New Roman" w:cs="Times New Roman"/>
          <w:bCs/>
          <w:color w:val="000000"/>
          <w:kern w:val="0"/>
          <w:lang w:val="it-IT"/>
          <w14:ligatures w14:val="none"/>
        </w:rPr>
        <w:t xml:space="preserve">Ispitivana je povezanost procena nastavnika sa prisustvovanjem časovima. Povezanost je određivana Pirsonovim koeficijentom korelacije i računata je za Fakultet u celini. </w:t>
      </w:r>
      <w:r w:rsidRPr="008B156B">
        <w:rPr>
          <w:rFonts w:ascii="Times New Roman" w:eastAsia="Times New Roman" w:hAnsi="Times New Roman" w:cs="Times New Roman"/>
          <w:kern w:val="0"/>
          <w:lang w:val="pl-PL"/>
          <w14:ligatures w14:val="none"/>
        </w:rPr>
        <w:t>Ovaj koeficijent uzima vrednosti od 0 do 1 ako je povezanost direktno proporcionalna, ili od 0 do -1 ako je obrnuto proporcionalna. Vrednosti bliže nuli označavaju nisku, a bliže 1 ili -1 visoku povezanost.</w:t>
      </w:r>
      <w:r w:rsidRPr="008B156B">
        <w:rPr>
          <w:rFonts w:ascii="Times New Roman" w:eastAsia="Times New Roman" w:hAnsi="Times New Roman" w:cs="Times New Roman"/>
          <w:bCs/>
          <w:color w:val="000000"/>
          <w:kern w:val="0"/>
          <w:lang w:val="it-IT"/>
          <w14:ligatures w14:val="none"/>
        </w:rPr>
        <w:t xml:space="preserve"> </w:t>
      </w:r>
    </w:p>
    <w:p w14:paraId="79F114D6"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Cs/>
          <w:color w:val="000000"/>
          <w:kern w:val="0"/>
          <w:lang w:val="it-IT"/>
          <w14:ligatures w14:val="none"/>
        </w:rPr>
      </w:pPr>
    </w:p>
    <w:p w14:paraId="30B94FA7" w14:textId="77777777" w:rsidR="008B156B" w:rsidRPr="008B156B" w:rsidRDefault="008B156B" w:rsidP="008B156B">
      <w:pPr>
        <w:spacing w:after="0" w:line="240" w:lineRule="auto"/>
        <w:jc w:val="both"/>
        <w:rPr>
          <w:rFonts w:ascii="Times New Roman" w:eastAsia="Times New Roman" w:hAnsi="Times New Roman" w:cs="Times New Roman"/>
          <w:kern w:val="0"/>
          <w:lang w:val="sr-Latn-RS"/>
          <w14:ligatures w14:val="none"/>
        </w:rPr>
      </w:pPr>
      <w:r w:rsidRPr="008B156B">
        <w:rPr>
          <w:rFonts w:ascii="Times New Roman" w:eastAsia="Times New Roman" w:hAnsi="Times New Roman" w:cs="Times New Roman"/>
          <w:kern w:val="0"/>
          <w:lang w:val="pl-PL"/>
          <w14:ligatures w14:val="none"/>
        </w:rPr>
        <w:t xml:space="preserve">Na nivou celog fakulteta dobijena je značajna povezanost prisustvovanja časovima na svim pitanjima i sa ukupnim skorom (ta pitanja su boldirana u narednoj tabeli) (Tabela 6). U proseku, studenti koji češće posećuju predavanja daju nešto više ocene nastavnicima (prosečna povezanost je oko 0.15). Efekat prisustvovanja časovima na procene nastavnika iznosi oko 2.1%, što znači da je prisustvo časovima blago podiglo ocene koje su studenti davali nastavnicima. </w:t>
      </w:r>
    </w:p>
    <w:p w14:paraId="50318186" w14:textId="77777777" w:rsidR="008B156B" w:rsidRPr="008B156B" w:rsidRDefault="008B156B" w:rsidP="008B156B">
      <w:pPr>
        <w:spacing w:after="0" w:line="240" w:lineRule="auto"/>
        <w:jc w:val="both"/>
        <w:rPr>
          <w:rFonts w:ascii="Times New Roman" w:eastAsia="Times New Roman" w:hAnsi="Times New Roman" w:cs="Times New Roman"/>
          <w:bCs/>
          <w:color w:val="000000"/>
          <w:kern w:val="0"/>
          <w:lang w:val="it-IT"/>
          <w14:ligatures w14:val="none"/>
        </w:rPr>
      </w:pPr>
    </w:p>
    <w:p w14:paraId="1642D2F1" w14:textId="77777777" w:rsidR="008B156B" w:rsidRPr="008B156B" w:rsidRDefault="008B156B" w:rsidP="008B156B">
      <w:pPr>
        <w:spacing w:after="0" w:line="240" w:lineRule="auto"/>
        <w:jc w:val="both"/>
        <w:rPr>
          <w:rFonts w:ascii="Times New Roman" w:eastAsia="Times New Roman" w:hAnsi="Times New Roman" w:cs="Times New Roman"/>
          <w:bCs/>
          <w:color w:val="000000"/>
          <w:kern w:val="0"/>
          <w:lang w:val="it-IT"/>
          <w14:ligatures w14:val="none"/>
        </w:rPr>
      </w:pPr>
    </w:p>
    <w:p w14:paraId="1CA31230" w14:textId="77777777" w:rsidR="008B156B" w:rsidRPr="008B156B" w:rsidRDefault="008B156B" w:rsidP="008B156B">
      <w:pPr>
        <w:spacing w:after="0" w:line="240" w:lineRule="auto"/>
        <w:jc w:val="center"/>
        <w:rPr>
          <w:rFonts w:ascii="Times New Roman" w:eastAsia="Times New Roman" w:hAnsi="Times New Roman" w:cs="Times New Roman"/>
          <w:b/>
          <w:kern w:val="0"/>
          <w:lang w:val="it-IT"/>
          <w14:ligatures w14:val="none"/>
        </w:rPr>
      </w:pPr>
      <w:r w:rsidRPr="008B156B">
        <w:rPr>
          <w:rFonts w:ascii="Times New Roman" w:eastAsia="Times New Roman" w:hAnsi="Times New Roman" w:cs="Times New Roman"/>
          <w:b/>
          <w:kern w:val="0"/>
          <w:lang w:val="it-IT"/>
          <w14:ligatures w14:val="none"/>
        </w:rPr>
        <w:t>TABELA 6: Povezanost prisustvovanja časovima i procena nastavnika (fakultet u celini).</w:t>
      </w:r>
    </w:p>
    <w:p w14:paraId="36FD7C7A"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lang w:val="pl-PL"/>
          <w14:ligatures w14:val="none"/>
        </w:rPr>
      </w:pPr>
    </w:p>
    <w:tbl>
      <w:tblPr>
        <w:tblW w:w="9904" w:type="dxa"/>
        <w:jc w:val="center"/>
        <w:tblLook w:val="04A0" w:firstRow="1" w:lastRow="0" w:firstColumn="1" w:lastColumn="0" w:noHBand="0" w:noVBand="1"/>
      </w:tblPr>
      <w:tblGrid>
        <w:gridCol w:w="7928"/>
        <w:gridCol w:w="1976"/>
      </w:tblGrid>
      <w:tr w:rsidR="008B156B" w:rsidRPr="008B156B" w14:paraId="1F99EAE0" w14:textId="77777777" w:rsidTr="008B156B">
        <w:trPr>
          <w:trHeight w:val="255"/>
          <w:jc w:val="center"/>
        </w:trPr>
        <w:tc>
          <w:tcPr>
            <w:tcW w:w="7928" w:type="dxa"/>
            <w:tcBorders>
              <w:top w:val="single" w:sz="4" w:space="0" w:color="auto"/>
              <w:left w:val="single" w:sz="4" w:space="0" w:color="auto"/>
              <w:bottom w:val="single" w:sz="4" w:space="0" w:color="auto"/>
              <w:right w:val="single" w:sz="4" w:space="0" w:color="auto"/>
            </w:tcBorders>
            <w:shd w:val="clear" w:color="auto" w:fill="E6E6E6"/>
            <w:noWrap/>
            <w:vAlign w:val="bottom"/>
            <w:hideMark/>
          </w:tcPr>
          <w:p w14:paraId="359D2146"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PITANJE</w:t>
            </w:r>
          </w:p>
        </w:tc>
        <w:tc>
          <w:tcPr>
            <w:tcW w:w="1976" w:type="dxa"/>
            <w:tcBorders>
              <w:top w:val="single" w:sz="4" w:space="0" w:color="auto"/>
              <w:left w:val="nil"/>
              <w:bottom w:val="single" w:sz="4" w:space="0" w:color="auto"/>
              <w:right w:val="single" w:sz="4" w:space="0" w:color="auto"/>
            </w:tcBorders>
            <w:shd w:val="clear" w:color="auto" w:fill="E6E6E6"/>
            <w:noWrap/>
            <w:vAlign w:val="bottom"/>
            <w:hideMark/>
          </w:tcPr>
          <w:p w14:paraId="681242CF"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Korelacija</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sa</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prisustvom</w:t>
            </w:r>
            <w:proofErr w:type="spellEnd"/>
            <w:r w:rsidRPr="008B156B">
              <w:rPr>
                <w:rFonts w:ascii="Times New Roman" w:eastAsia="Times New Roman" w:hAnsi="Times New Roman" w:cs="Times New Roman"/>
                <w:b/>
                <w:kern w:val="0"/>
                <w14:ligatures w14:val="none"/>
              </w:rPr>
              <w:t xml:space="preserve"> </w:t>
            </w:r>
          </w:p>
        </w:tc>
      </w:tr>
      <w:tr w:rsidR="008B156B" w:rsidRPr="008B156B" w14:paraId="11EED922"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6ED44786"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Načinom</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w:t>
            </w:r>
            <w:proofErr w:type="spellEnd"/>
            <w:r w:rsidRPr="008B156B">
              <w:rPr>
                <w:rFonts w:ascii="Times New Roman" w:eastAsia="Times New Roman" w:hAnsi="Times New Roman" w:cs="Times New Roman"/>
                <w:b/>
                <w:bCs/>
                <w:kern w:val="0"/>
                <w:sz w:val="22"/>
                <w:szCs w:val="22"/>
                <w14:ligatures w14:val="none"/>
              </w:rPr>
              <w:t xml:space="preserve"> koji je </w:t>
            </w:r>
            <w:proofErr w:type="spellStart"/>
            <w:r w:rsidRPr="008B156B">
              <w:rPr>
                <w:rFonts w:ascii="Times New Roman" w:eastAsia="Times New Roman" w:hAnsi="Times New Roman" w:cs="Times New Roman"/>
                <w:b/>
                <w:bCs/>
                <w:kern w:val="0"/>
                <w:sz w:val="22"/>
                <w:szCs w:val="22"/>
                <w14:ligatures w14:val="none"/>
              </w:rPr>
              <w:t>predstavio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sadržaje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tokom</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časa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nastavnik</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saradnik</w:t>
            </w:r>
            <w:proofErr w:type="spellEnd"/>
            <w:r w:rsidRPr="008B156B">
              <w:rPr>
                <w:rFonts w:ascii="Times New Roman" w:eastAsia="Times New Roman" w:hAnsi="Times New Roman" w:cs="Times New Roman"/>
                <w:b/>
                <w:bCs/>
                <w:kern w:val="0"/>
                <w:sz w:val="22"/>
                <w:szCs w:val="22"/>
                <w14:ligatures w14:val="none"/>
              </w:rPr>
              <w:t xml:space="preserve"> je </w:t>
            </w:r>
            <w:proofErr w:type="spellStart"/>
            <w:r w:rsidRPr="008B156B">
              <w:rPr>
                <w:rFonts w:ascii="Times New Roman" w:eastAsia="Times New Roman" w:hAnsi="Times New Roman" w:cs="Times New Roman"/>
                <w:b/>
                <w:bCs/>
                <w:kern w:val="0"/>
                <w:sz w:val="22"/>
                <w:szCs w:val="22"/>
                <w14:ligatures w14:val="none"/>
              </w:rPr>
              <w:t>razvio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moje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interesovanje</w:t>
            </w:r>
            <w:proofErr w:type="spellEnd"/>
            <w:r w:rsidRPr="008B156B">
              <w:rPr>
                <w:rFonts w:ascii="Times New Roman" w:eastAsia="Times New Roman" w:hAnsi="Times New Roman" w:cs="Times New Roman"/>
                <w:b/>
                <w:bCs/>
                <w:kern w:val="0"/>
                <w:sz w:val="22"/>
                <w:szCs w:val="22"/>
                <w14:ligatures w14:val="none"/>
              </w:rPr>
              <w:t xml:space="preserve"> za </w:t>
            </w:r>
            <w:proofErr w:type="spellStart"/>
            <w:r w:rsidRPr="008B156B">
              <w:rPr>
                <w:rFonts w:ascii="Times New Roman" w:eastAsia="Times New Roman" w:hAnsi="Times New Roman" w:cs="Times New Roman"/>
                <w:b/>
                <w:bCs/>
                <w:kern w:val="0"/>
                <w:sz w:val="22"/>
                <w:szCs w:val="22"/>
                <w14:ligatures w14:val="none"/>
              </w:rPr>
              <w:t>ovaj</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predmet</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60C8C9B4"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0.145</w:t>
            </w:r>
          </w:p>
        </w:tc>
      </w:tr>
      <w:tr w:rsidR="008B156B" w:rsidRPr="008B156B" w14:paraId="6CFA4F2F"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130C9F8E"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Objašnjenja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nastavnika</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saradnika</w:t>
            </w:r>
            <w:proofErr w:type="spellEnd"/>
            <w:r w:rsidRPr="008B156B">
              <w:rPr>
                <w:rFonts w:ascii="Times New Roman" w:eastAsia="Times New Roman" w:hAnsi="Times New Roman" w:cs="Times New Roman"/>
                <w:b/>
                <w:bCs/>
                <w:kern w:val="0"/>
                <w:sz w:val="22"/>
                <w:szCs w:val="22"/>
                <w14:ligatures w14:val="none"/>
              </w:rPr>
              <w:t xml:space="preserve"> u </w:t>
            </w:r>
            <w:proofErr w:type="spellStart"/>
            <w:r w:rsidRPr="008B156B">
              <w:rPr>
                <w:rFonts w:ascii="Times New Roman" w:eastAsia="Times New Roman" w:hAnsi="Times New Roman" w:cs="Times New Roman"/>
                <w:b/>
                <w:bCs/>
                <w:kern w:val="0"/>
                <w:sz w:val="22"/>
                <w:szCs w:val="22"/>
                <w14:ligatures w14:val="none"/>
              </w:rPr>
              <w:t>vezi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načinom</w:t>
            </w:r>
            <w:proofErr w:type="spellEnd"/>
            <w:r w:rsidRPr="008B156B">
              <w:rPr>
                <w:rFonts w:ascii="Times New Roman" w:eastAsia="Times New Roman" w:hAnsi="Times New Roman" w:cs="Times New Roman"/>
                <w:b/>
                <w:bCs/>
                <w:kern w:val="0"/>
                <w:sz w:val="22"/>
                <w:szCs w:val="22"/>
                <w14:ligatures w14:val="none"/>
              </w:rPr>
              <w:t xml:space="preserve"> rada </w:t>
            </w:r>
            <w:proofErr w:type="spellStart"/>
            <w:r w:rsidRPr="008B156B">
              <w:rPr>
                <w:rFonts w:ascii="Times New Roman" w:eastAsia="Times New Roman" w:hAnsi="Times New Roman" w:cs="Times New Roman"/>
                <w:b/>
                <w:bCs/>
                <w:kern w:val="0"/>
                <w:sz w:val="22"/>
                <w:szCs w:val="22"/>
                <w14:ligatures w14:val="none"/>
              </w:rPr>
              <w:t>na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predmetu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bila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jasna</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6651D8E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0.122</w:t>
            </w:r>
          </w:p>
        </w:tc>
      </w:tr>
      <w:tr w:rsidR="008B156B" w:rsidRPr="008B156B" w14:paraId="1B78F7BC"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59BCAC4B"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Nastavnik</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saradnik</w:t>
            </w:r>
            <w:proofErr w:type="spellEnd"/>
            <w:r w:rsidRPr="008B156B">
              <w:rPr>
                <w:rFonts w:ascii="Times New Roman" w:eastAsia="Times New Roman" w:hAnsi="Times New Roman" w:cs="Times New Roman"/>
                <w:b/>
                <w:bCs/>
                <w:kern w:val="0"/>
                <w:sz w:val="22"/>
                <w:szCs w:val="22"/>
                <w14:ligatures w14:val="none"/>
              </w:rPr>
              <w:t xml:space="preserve"> je </w:t>
            </w:r>
            <w:proofErr w:type="spellStart"/>
            <w:r w:rsidRPr="008B156B">
              <w:rPr>
                <w:rFonts w:ascii="Times New Roman" w:eastAsia="Times New Roman" w:hAnsi="Times New Roman" w:cs="Times New Roman"/>
                <w:b/>
                <w:bCs/>
                <w:kern w:val="0"/>
                <w:sz w:val="22"/>
                <w:szCs w:val="22"/>
                <w14:ligatures w14:val="none"/>
              </w:rPr>
              <w:t>ostavio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utisak</w:t>
            </w:r>
            <w:proofErr w:type="spellEnd"/>
            <w:r w:rsidRPr="008B156B">
              <w:rPr>
                <w:rFonts w:ascii="Times New Roman" w:eastAsia="Times New Roman" w:hAnsi="Times New Roman" w:cs="Times New Roman"/>
                <w:b/>
                <w:bCs/>
                <w:kern w:val="0"/>
                <w:sz w:val="22"/>
                <w:szCs w:val="22"/>
                <w14:ligatures w14:val="none"/>
              </w:rPr>
              <w:t xml:space="preserve"> da dobro </w:t>
            </w:r>
            <w:proofErr w:type="spellStart"/>
            <w:r w:rsidRPr="008B156B">
              <w:rPr>
                <w:rFonts w:ascii="Times New Roman" w:eastAsia="Times New Roman" w:hAnsi="Times New Roman" w:cs="Times New Roman"/>
                <w:b/>
                <w:bCs/>
                <w:kern w:val="0"/>
                <w:sz w:val="22"/>
                <w:szCs w:val="22"/>
                <w14:ligatures w14:val="none"/>
              </w:rPr>
              <w:t>poznaje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sadržaj</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predmeta</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362A9A94"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0.192</w:t>
            </w:r>
          </w:p>
        </w:tc>
      </w:tr>
      <w:tr w:rsidR="008B156B" w:rsidRPr="008B156B" w14:paraId="0ED85E90"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0AC4A438"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Literatura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ostali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materijali</w:t>
            </w:r>
            <w:proofErr w:type="spellEnd"/>
            <w:r w:rsidRPr="008B156B">
              <w:rPr>
                <w:rFonts w:ascii="Times New Roman" w:eastAsia="Times New Roman" w:hAnsi="Times New Roman" w:cs="Times New Roman"/>
                <w:b/>
                <w:bCs/>
                <w:kern w:val="0"/>
                <w:sz w:val="22"/>
                <w:szCs w:val="22"/>
                <w14:ligatures w14:val="none"/>
              </w:rPr>
              <w:t xml:space="preserve"> za </w:t>
            </w:r>
            <w:proofErr w:type="spellStart"/>
            <w:r w:rsidRPr="008B156B">
              <w:rPr>
                <w:rFonts w:ascii="Times New Roman" w:eastAsia="Times New Roman" w:hAnsi="Times New Roman" w:cs="Times New Roman"/>
                <w:b/>
                <w:bCs/>
                <w:kern w:val="0"/>
                <w:sz w:val="22"/>
                <w:szCs w:val="22"/>
                <w14:ligatures w14:val="none"/>
              </w:rPr>
              <w:t>predmet</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udžbenik</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prezentacije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skripte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bili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adekvatni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lako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dostpuni</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34DC9F4F"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0.092</w:t>
            </w:r>
          </w:p>
        </w:tc>
      </w:tr>
      <w:tr w:rsidR="008B156B" w:rsidRPr="008B156B" w14:paraId="51F19485"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1DB06B05"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Literatura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predmetu</w:t>
            </w:r>
            <w:proofErr w:type="spellEnd"/>
            <w:r w:rsidRPr="008B156B">
              <w:rPr>
                <w:rFonts w:ascii="Times New Roman" w:eastAsia="Times New Roman" w:hAnsi="Times New Roman" w:cs="Times New Roman"/>
                <w:b/>
                <w:bCs/>
                <w:kern w:val="0"/>
                <w:sz w:val="22"/>
                <w:szCs w:val="22"/>
                <w14:ligatures w14:val="none"/>
              </w:rPr>
              <w:t xml:space="preserve"> je </w:t>
            </w:r>
            <w:proofErr w:type="spellStart"/>
            <w:r w:rsidRPr="008B156B">
              <w:rPr>
                <w:rFonts w:ascii="Times New Roman" w:eastAsia="Times New Roman" w:hAnsi="Times New Roman" w:cs="Times New Roman"/>
                <w:b/>
                <w:bCs/>
                <w:kern w:val="0"/>
                <w:sz w:val="22"/>
                <w:szCs w:val="22"/>
                <w14:ligatures w14:val="none"/>
              </w:rPr>
              <w:t>bila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odgovarajućeg</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obima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kvaliteta</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140654D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0.134</w:t>
            </w:r>
          </w:p>
        </w:tc>
      </w:tr>
      <w:tr w:rsidR="008B156B" w:rsidRPr="008B156B" w14:paraId="5CD64579"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3BDB990B"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Nastavnik</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saradnik</w:t>
            </w:r>
            <w:proofErr w:type="spellEnd"/>
            <w:r w:rsidRPr="008B156B">
              <w:rPr>
                <w:rFonts w:ascii="Times New Roman" w:eastAsia="Times New Roman" w:hAnsi="Times New Roman" w:cs="Times New Roman"/>
                <w:b/>
                <w:bCs/>
                <w:kern w:val="0"/>
                <w:sz w:val="22"/>
                <w:szCs w:val="22"/>
                <w14:ligatures w14:val="none"/>
              </w:rPr>
              <w:t xml:space="preserve"> je </w:t>
            </w:r>
            <w:proofErr w:type="spellStart"/>
            <w:r w:rsidRPr="008B156B">
              <w:rPr>
                <w:rFonts w:ascii="Times New Roman" w:eastAsia="Times New Roman" w:hAnsi="Times New Roman" w:cs="Times New Roman"/>
                <w:b/>
                <w:bCs/>
                <w:kern w:val="0"/>
                <w:sz w:val="22"/>
                <w:szCs w:val="22"/>
                <w14:ligatures w14:val="none"/>
              </w:rPr>
              <w:t>podsticao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studente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kritičko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razmišljanje</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728B15F5"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0.104</w:t>
            </w:r>
          </w:p>
        </w:tc>
      </w:tr>
      <w:tr w:rsidR="008B156B" w:rsidRPr="008B156B" w14:paraId="00B573D7"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23341B56"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pPr>
            <w:proofErr w:type="spellStart"/>
            <w:r w:rsidRPr="008B156B">
              <w:rPr>
                <w:rFonts w:ascii="Times New Roman" w:eastAsia="Times New Roman" w:hAnsi="Times New Roman" w:cs="Times New Roman"/>
                <w:b/>
                <w:bCs/>
                <w:kern w:val="0"/>
                <w:sz w:val="22"/>
                <w:szCs w:val="22"/>
                <w14:ligatures w14:val="none"/>
              </w:rPr>
              <w:t>Nastavnik</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saradnik</w:t>
            </w:r>
            <w:proofErr w:type="spellEnd"/>
            <w:r w:rsidRPr="008B156B">
              <w:rPr>
                <w:rFonts w:ascii="Times New Roman" w:eastAsia="Times New Roman" w:hAnsi="Times New Roman" w:cs="Times New Roman"/>
                <w:b/>
                <w:bCs/>
                <w:kern w:val="0"/>
                <w:sz w:val="22"/>
                <w:szCs w:val="22"/>
                <w14:ligatures w14:val="none"/>
              </w:rPr>
              <w:t xml:space="preserve"> je </w:t>
            </w:r>
            <w:proofErr w:type="spellStart"/>
            <w:r w:rsidRPr="008B156B">
              <w:rPr>
                <w:rFonts w:ascii="Times New Roman" w:eastAsia="Times New Roman" w:hAnsi="Times New Roman" w:cs="Times New Roman"/>
                <w:b/>
                <w:bCs/>
                <w:kern w:val="0"/>
                <w:sz w:val="22"/>
                <w:szCs w:val="22"/>
                <w14:ligatures w14:val="none"/>
              </w:rPr>
              <w:t>ohrabrivao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studente</w:t>
            </w:r>
            <w:proofErr w:type="spellEnd"/>
            <w:r w:rsidRPr="008B156B">
              <w:rPr>
                <w:rFonts w:ascii="Times New Roman" w:eastAsia="Times New Roman" w:hAnsi="Times New Roman" w:cs="Times New Roman"/>
                <w:b/>
                <w:bCs/>
                <w:kern w:val="0"/>
                <w:sz w:val="22"/>
                <w:szCs w:val="22"/>
                <w14:ligatures w14:val="none"/>
              </w:rPr>
              <w:t xml:space="preserve"> da </w:t>
            </w:r>
            <w:proofErr w:type="spellStart"/>
            <w:r w:rsidRPr="008B156B">
              <w:rPr>
                <w:rFonts w:ascii="Times New Roman" w:eastAsia="Times New Roman" w:hAnsi="Times New Roman" w:cs="Times New Roman"/>
                <w:b/>
                <w:bCs/>
                <w:kern w:val="0"/>
                <w:sz w:val="22"/>
                <w:szCs w:val="22"/>
                <w14:ligatures w14:val="none"/>
              </w:rPr>
              <w:t>postavljaju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pitanja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odgovarao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njih</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210966B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0.166</w:t>
            </w:r>
          </w:p>
        </w:tc>
      </w:tr>
      <w:tr w:rsidR="008B156B" w:rsidRPr="008B156B" w14:paraId="0A185D2E"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4C29A2EC"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Nastavnik</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saradnik</w:t>
            </w:r>
            <w:proofErr w:type="spellEnd"/>
            <w:r w:rsidRPr="008B156B">
              <w:rPr>
                <w:rFonts w:ascii="Times New Roman" w:eastAsia="Times New Roman" w:hAnsi="Times New Roman" w:cs="Times New Roman"/>
                <w:b/>
                <w:bCs/>
                <w:kern w:val="0"/>
                <w:sz w:val="22"/>
                <w:szCs w:val="22"/>
                <w14:ligatures w14:val="none"/>
              </w:rPr>
              <w:t xml:space="preserve"> je </w:t>
            </w:r>
            <w:proofErr w:type="spellStart"/>
            <w:r w:rsidRPr="008B156B">
              <w:rPr>
                <w:rFonts w:ascii="Times New Roman" w:eastAsia="Times New Roman" w:hAnsi="Times New Roman" w:cs="Times New Roman"/>
                <w:b/>
                <w:bCs/>
                <w:kern w:val="0"/>
                <w:sz w:val="22"/>
                <w:szCs w:val="22"/>
                <w14:ligatures w14:val="none"/>
              </w:rPr>
              <w:t>gradio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atmosferu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međusobnog</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uvažavanja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saradanje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poverenja</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745C0AD4"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0.095</w:t>
            </w:r>
          </w:p>
        </w:tc>
      </w:tr>
      <w:tr w:rsidR="008B156B" w:rsidRPr="008B156B" w14:paraId="00C76E6B"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63BB726B"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Nastava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ili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vežbe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održavane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redovno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prema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planu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nastavnog</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predmeta</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2921625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0.152</w:t>
            </w:r>
          </w:p>
        </w:tc>
      </w:tr>
      <w:tr w:rsidR="008B156B" w:rsidRPr="008B156B" w14:paraId="17B4568A"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7DE3B02C"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r w:rsidRPr="008B156B">
              <w:rPr>
                <w:rFonts w:ascii="Times New Roman" w:eastAsia="Times New Roman" w:hAnsi="Times New Roman" w:cs="Times New Roman"/>
                <w:b/>
                <w:bCs/>
                <w:kern w:val="0"/>
                <w:sz w:val="22"/>
                <w:szCs w:val="22"/>
                <w14:ligatures w14:val="none"/>
              </w:rPr>
              <w:t xml:space="preserve">Na </w:t>
            </w:r>
            <w:proofErr w:type="spellStart"/>
            <w:r w:rsidRPr="008B156B">
              <w:rPr>
                <w:rFonts w:ascii="Times New Roman" w:eastAsia="Times New Roman" w:hAnsi="Times New Roman" w:cs="Times New Roman"/>
                <w:b/>
                <w:bCs/>
                <w:kern w:val="0"/>
                <w:sz w:val="22"/>
                <w:szCs w:val="22"/>
                <w14:ligatures w14:val="none"/>
              </w:rPr>
              <w:t>ovom</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predmetu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sam</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naučio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nešto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što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smatram</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korisnim</w:t>
            </w:r>
            <w:proofErr w:type="spellEnd"/>
            <w:r w:rsidRPr="008B156B">
              <w:rPr>
                <w:rFonts w:ascii="Times New Roman" w:eastAsia="Times New Roman" w:hAnsi="Times New Roman" w:cs="Times New Roman"/>
                <w:b/>
                <w:bCs/>
                <w:kern w:val="0"/>
                <w:sz w:val="22"/>
                <w:szCs w:val="22"/>
                <w14:ligatures w14:val="none"/>
              </w:rPr>
              <w:t xml:space="preserve"> za </w:t>
            </w:r>
            <w:proofErr w:type="spellStart"/>
            <w:r w:rsidRPr="008B156B">
              <w:rPr>
                <w:rFonts w:ascii="Times New Roman" w:eastAsia="Times New Roman" w:hAnsi="Times New Roman" w:cs="Times New Roman"/>
                <w:b/>
                <w:bCs/>
                <w:kern w:val="0"/>
                <w:sz w:val="22"/>
                <w:szCs w:val="22"/>
                <w14:ligatures w14:val="none"/>
              </w:rPr>
              <w:t>moje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buduće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obrazovanje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rad.</w:t>
            </w:r>
          </w:p>
        </w:tc>
        <w:tc>
          <w:tcPr>
            <w:tcW w:w="1976" w:type="dxa"/>
            <w:tcBorders>
              <w:top w:val="nil"/>
              <w:left w:val="nil"/>
              <w:bottom w:val="single" w:sz="4" w:space="0" w:color="auto"/>
              <w:right w:val="single" w:sz="4" w:space="0" w:color="auto"/>
            </w:tcBorders>
            <w:noWrap/>
            <w:vAlign w:val="bottom"/>
            <w:hideMark/>
          </w:tcPr>
          <w:p w14:paraId="22EA75C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0.154</w:t>
            </w:r>
          </w:p>
        </w:tc>
      </w:tr>
      <w:tr w:rsidR="008B156B" w:rsidRPr="008B156B" w14:paraId="3D3E689E"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7C68B569"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Nastavnik</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saradnik</w:t>
            </w:r>
            <w:proofErr w:type="spellEnd"/>
            <w:r w:rsidRPr="008B156B">
              <w:rPr>
                <w:rFonts w:ascii="Times New Roman" w:eastAsia="Times New Roman" w:hAnsi="Times New Roman" w:cs="Times New Roman"/>
                <w:b/>
                <w:bCs/>
                <w:kern w:val="0"/>
                <w:sz w:val="22"/>
                <w:szCs w:val="22"/>
                <w14:ligatures w14:val="none"/>
              </w:rPr>
              <w:t xml:space="preserve"> se </w:t>
            </w:r>
            <w:proofErr w:type="spellStart"/>
            <w:r w:rsidRPr="008B156B">
              <w:rPr>
                <w:rFonts w:ascii="Times New Roman" w:eastAsia="Times New Roman" w:hAnsi="Times New Roman" w:cs="Times New Roman"/>
                <w:b/>
                <w:bCs/>
                <w:kern w:val="0"/>
                <w:sz w:val="22"/>
                <w:szCs w:val="22"/>
                <w14:ligatures w14:val="none"/>
              </w:rPr>
              <w:t>veoma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trudio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oko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izvođenja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nastave</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58046FB5"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0.237</w:t>
            </w:r>
          </w:p>
        </w:tc>
      </w:tr>
      <w:tr w:rsidR="008B156B" w:rsidRPr="008B156B" w14:paraId="4700A667"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1E404486" w14:textId="77777777" w:rsidR="008B156B" w:rsidRPr="006A1AEF" w:rsidRDefault="008B156B" w:rsidP="008B156B">
            <w:pPr>
              <w:spacing w:after="0" w:line="240" w:lineRule="auto"/>
              <w:rPr>
                <w:rFonts w:ascii="Times New Roman" w:eastAsia="Times New Roman" w:hAnsi="Times New Roman" w:cs="Times New Roman"/>
                <w:b/>
                <w:bCs/>
                <w:color w:val="000000"/>
                <w:kern w:val="0"/>
                <w:lang w:val="de-DE"/>
                <w14:ligatures w14:val="none"/>
              </w:rPr>
            </w:pPr>
            <w:r w:rsidRPr="006A1AEF">
              <w:rPr>
                <w:rFonts w:ascii="Times New Roman" w:eastAsia="Times New Roman" w:hAnsi="Times New Roman" w:cs="Times New Roman"/>
                <w:b/>
                <w:bCs/>
                <w:kern w:val="0"/>
                <w:sz w:val="22"/>
                <w:szCs w:val="22"/>
                <w:lang w:val="de-DE"/>
                <w14:ligatures w14:val="none"/>
              </w:rPr>
              <w:t>Nastavnik/saradnik je bio dostupan studentima u terminu konsultacija i putem elektronske pošte.</w:t>
            </w:r>
          </w:p>
        </w:tc>
        <w:tc>
          <w:tcPr>
            <w:tcW w:w="1976" w:type="dxa"/>
            <w:tcBorders>
              <w:top w:val="nil"/>
              <w:left w:val="nil"/>
              <w:bottom w:val="single" w:sz="4" w:space="0" w:color="auto"/>
              <w:right w:val="single" w:sz="4" w:space="0" w:color="auto"/>
            </w:tcBorders>
            <w:noWrap/>
            <w:vAlign w:val="bottom"/>
            <w:hideMark/>
          </w:tcPr>
          <w:p w14:paraId="22919B54"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0.112</w:t>
            </w:r>
          </w:p>
        </w:tc>
      </w:tr>
      <w:tr w:rsidR="008B156B" w:rsidRPr="008B156B" w14:paraId="006CBCDC"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7EFCA2CB" w14:textId="77777777" w:rsidR="008B156B" w:rsidRPr="006A1AEF" w:rsidRDefault="008B156B" w:rsidP="008B156B">
            <w:pPr>
              <w:spacing w:after="0" w:line="240" w:lineRule="auto"/>
              <w:rPr>
                <w:rFonts w:ascii="Times New Roman" w:eastAsia="Times New Roman" w:hAnsi="Times New Roman" w:cs="Times New Roman"/>
                <w:b/>
                <w:bCs/>
                <w:color w:val="000000"/>
                <w:kern w:val="0"/>
                <w:lang w:val="de-DE"/>
                <w14:ligatures w14:val="none"/>
              </w:rPr>
            </w:pPr>
            <w:r w:rsidRPr="006A1AEF">
              <w:rPr>
                <w:rFonts w:ascii="Times New Roman" w:eastAsia="Times New Roman" w:hAnsi="Times New Roman" w:cs="Times New Roman"/>
                <w:b/>
                <w:bCs/>
                <w:kern w:val="0"/>
                <w:sz w:val="22"/>
                <w:szCs w:val="22"/>
                <w:lang w:val="de-DE"/>
                <w14:ligatures w14:val="none"/>
              </w:rPr>
              <w:t>Nastavnik/saradnik je davao konstruktivne i korisne povratne informacije o radu studenata.</w:t>
            </w:r>
          </w:p>
        </w:tc>
        <w:tc>
          <w:tcPr>
            <w:tcW w:w="1976" w:type="dxa"/>
            <w:tcBorders>
              <w:top w:val="nil"/>
              <w:left w:val="nil"/>
              <w:bottom w:val="single" w:sz="4" w:space="0" w:color="auto"/>
              <w:right w:val="single" w:sz="4" w:space="0" w:color="auto"/>
            </w:tcBorders>
            <w:noWrap/>
            <w:vAlign w:val="bottom"/>
            <w:hideMark/>
          </w:tcPr>
          <w:p w14:paraId="3CFE3CBC"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0.105</w:t>
            </w:r>
          </w:p>
        </w:tc>
      </w:tr>
      <w:tr w:rsidR="008B156B" w:rsidRPr="008B156B" w14:paraId="0AA8C02A"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6695FF1D"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pPr>
            <w:r w:rsidRPr="008B156B">
              <w:rPr>
                <w:rFonts w:ascii="Times New Roman" w:eastAsia="Times New Roman" w:hAnsi="Times New Roman" w:cs="Times New Roman"/>
                <w:b/>
                <w:bCs/>
                <w:kern w:val="0"/>
                <w:sz w:val="22"/>
                <w:szCs w:val="22"/>
                <w14:ligatures w14:val="none"/>
              </w:rPr>
              <w:t xml:space="preserve">Vrednovanje </w:t>
            </w:r>
            <w:proofErr w:type="spellStart"/>
            <w:r w:rsidRPr="008B156B">
              <w:rPr>
                <w:rFonts w:ascii="Times New Roman" w:eastAsia="Times New Roman" w:hAnsi="Times New Roman" w:cs="Times New Roman"/>
                <w:b/>
                <w:bCs/>
                <w:kern w:val="0"/>
                <w:sz w:val="22"/>
                <w:szCs w:val="22"/>
                <w14:ligatures w14:val="none"/>
              </w:rPr>
              <w:t>studentskih</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radova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aktivnsti</w:t>
            </w:r>
            <w:proofErr w:type="spellEnd"/>
            <w:r w:rsidRPr="008B156B">
              <w:rPr>
                <w:rFonts w:ascii="Times New Roman" w:eastAsia="Times New Roman" w:hAnsi="Times New Roman" w:cs="Times New Roman"/>
                <w:b/>
                <w:bCs/>
                <w:kern w:val="0"/>
                <w:sz w:val="22"/>
                <w:szCs w:val="22"/>
                <w14:ligatures w14:val="none"/>
              </w:rPr>
              <w:t xml:space="preserve"> je </w:t>
            </w:r>
            <w:proofErr w:type="spellStart"/>
            <w:r w:rsidRPr="008B156B">
              <w:rPr>
                <w:rFonts w:ascii="Times New Roman" w:eastAsia="Times New Roman" w:hAnsi="Times New Roman" w:cs="Times New Roman"/>
                <w:b/>
                <w:bCs/>
                <w:kern w:val="0"/>
                <w:sz w:val="22"/>
                <w:szCs w:val="22"/>
                <w14:ligatures w14:val="none"/>
              </w:rPr>
              <w:t>bilo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pravedno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objektivno</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2368E869"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0.093</w:t>
            </w:r>
          </w:p>
        </w:tc>
      </w:tr>
      <w:tr w:rsidR="008B156B" w:rsidRPr="008B156B" w14:paraId="1EF5C0D3"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06E0D1B2"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pPr>
            <w:r w:rsidRPr="008B156B">
              <w:rPr>
                <w:rFonts w:ascii="Times New Roman" w:eastAsia="Times New Roman" w:hAnsi="Times New Roman" w:cs="Times New Roman"/>
                <w:b/>
                <w:bCs/>
                <w:kern w:val="0"/>
                <w:sz w:val="22"/>
                <w:szCs w:val="22"/>
                <w14:ligatures w14:val="none"/>
              </w:rPr>
              <w:t xml:space="preserve">Kada se </w:t>
            </w:r>
            <w:proofErr w:type="spellStart"/>
            <w:r w:rsidRPr="008B156B">
              <w:rPr>
                <w:rFonts w:ascii="Times New Roman" w:eastAsia="Times New Roman" w:hAnsi="Times New Roman" w:cs="Times New Roman"/>
                <w:b/>
                <w:bCs/>
                <w:kern w:val="0"/>
                <w:sz w:val="22"/>
                <w:szCs w:val="22"/>
                <w14:ligatures w14:val="none"/>
              </w:rPr>
              <w:t>sve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uzme</w:t>
            </w:r>
            <w:proofErr w:type="spellEnd"/>
            <w:r w:rsidRPr="008B156B">
              <w:rPr>
                <w:rFonts w:ascii="Times New Roman" w:eastAsia="Times New Roman" w:hAnsi="Times New Roman" w:cs="Times New Roman"/>
                <w:b/>
                <w:bCs/>
                <w:kern w:val="0"/>
                <w:sz w:val="22"/>
                <w:szCs w:val="22"/>
                <w14:ligatures w14:val="none"/>
              </w:rPr>
              <w:t xml:space="preserve"> u </w:t>
            </w:r>
            <w:proofErr w:type="spellStart"/>
            <w:r w:rsidRPr="008B156B">
              <w:rPr>
                <w:rFonts w:ascii="Times New Roman" w:eastAsia="Times New Roman" w:hAnsi="Times New Roman" w:cs="Times New Roman"/>
                <w:b/>
                <w:bCs/>
                <w:kern w:val="0"/>
                <w:sz w:val="22"/>
                <w:szCs w:val="22"/>
                <w14:ligatures w14:val="none"/>
              </w:rPr>
              <w:t>obzir</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koliko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ste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zadovoljni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sadržajem</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ovog</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predmeta</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79D9433F"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0.197</w:t>
            </w:r>
          </w:p>
        </w:tc>
      </w:tr>
      <w:tr w:rsidR="008B156B" w:rsidRPr="008B156B" w14:paraId="10E38C2A"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54F318B9"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pPr>
            <w:r w:rsidRPr="008B156B">
              <w:rPr>
                <w:rFonts w:ascii="Times New Roman" w:eastAsia="Times New Roman" w:hAnsi="Times New Roman" w:cs="Times New Roman"/>
                <w:b/>
                <w:bCs/>
                <w:kern w:val="0"/>
                <w:sz w:val="22"/>
                <w:szCs w:val="22"/>
                <w14:ligatures w14:val="none"/>
              </w:rPr>
              <w:t xml:space="preserve">Kada se </w:t>
            </w:r>
            <w:proofErr w:type="spellStart"/>
            <w:r w:rsidRPr="008B156B">
              <w:rPr>
                <w:rFonts w:ascii="Times New Roman" w:eastAsia="Times New Roman" w:hAnsi="Times New Roman" w:cs="Times New Roman"/>
                <w:b/>
                <w:bCs/>
                <w:kern w:val="0"/>
                <w:sz w:val="22"/>
                <w:szCs w:val="22"/>
                <w14:ligatures w14:val="none"/>
              </w:rPr>
              <w:t>sve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uzme</w:t>
            </w:r>
            <w:proofErr w:type="spellEnd"/>
            <w:r w:rsidRPr="008B156B">
              <w:rPr>
                <w:rFonts w:ascii="Times New Roman" w:eastAsia="Times New Roman" w:hAnsi="Times New Roman" w:cs="Times New Roman"/>
                <w:b/>
                <w:bCs/>
                <w:kern w:val="0"/>
                <w:sz w:val="22"/>
                <w:szCs w:val="22"/>
                <w14:ligatures w14:val="none"/>
              </w:rPr>
              <w:t xml:space="preserve"> u </w:t>
            </w:r>
            <w:proofErr w:type="spellStart"/>
            <w:r w:rsidRPr="008B156B">
              <w:rPr>
                <w:rFonts w:ascii="Times New Roman" w:eastAsia="Times New Roman" w:hAnsi="Times New Roman" w:cs="Times New Roman"/>
                <w:b/>
                <w:bCs/>
                <w:kern w:val="0"/>
                <w:sz w:val="22"/>
                <w:szCs w:val="22"/>
                <w14:ligatures w14:val="none"/>
              </w:rPr>
              <w:t>obzir</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koliko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ste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zadovoljni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organizacijom</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ovog</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predmeta</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0D08424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0.209</w:t>
            </w:r>
          </w:p>
        </w:tc>
      </w:tr>
      <w:tr w:rsidR="008B156B" w:rsidRPr="008B156B" w14:paraId="1A48F953" w14:textId="77777777" w:rsidTr="008B156B">
        <w:trPr>
          <w:trHeight w:val="255"/>
          <w:jc w:val="center"/>
        </w:trPr>
        <w:tc>
          <w:tcPr>
            <w:tcW w:w="7928" w:type="dxa"/>
            <w:tcBorders>
              <w:top w:val="nil"/>
              <w:left w:val="single" w:sz="4" w:space="0" w:color="auto"/>
              <w:bottom w:val="nil"/>
              <w:right w:val="single" w:sz="4" w:space="0" w:color="auto"/>
            </w:tcBorders>
            <w:noWrap/>
            <w:hideMark/>
          </w:tcPr>
          <w:p w14:paraId="0484F018" w14:textId="77777777" w:rsidR="008B156B" w:rsidRPr="008B156B" w:rsidRDefault="008B156B" w:rsidP="008B156B">
            <w:pPr>
              <w:spacing w:after="0" w:line="240" w:lineRule="auto"/>
              <w:rPr>
                <w:rFonts w:ascii="Times New Roman" w:eastAsia="Times New Roman" w:hAnsi="Times New Roman" w:cs="Times New Roman"/>
                <w:b/>
                <w:color w:val="000000"/>
                <w:kern w:val="0"/>
                <w14:ligatures w14:val="none"/>
              </w:rPr>
            </w:pPr>
            <w:proofErr w:type="spellStart"/>
            <w:r w:rsidRPr="008B156B">
              <w:rPr>
                <w:rFonts w:ascii="Times New Roman" w:eastAsia="Times New Roman" w:hAnsi="Times New Roman" w:cs="Times New Roman"/>
                <w:b/>
                <w:color w:val="000000"/>
                <w:kern w:val="0"/>
                <w14:ligatures w14:val="none"/>
              </w:rPr>
              <w:t>Ukupan</w:t>
            </w:r>
            <w:proofErr w:type="spellEnd"/>
            <w:r w:rsidRPr="008B156B">
              <w:rPr>
                <w:rFonts w:ascii="Times New Roman" w:eastAsia="Times New Roman" w:hAnsi="Times New Roman" w:cs="Times New Roman"/>
                <w:b/>
                <w:color w:val="000000"/>
                <w:kern w:val="0"/>
                <w14:ligatures w14:val="none"/>
              </w:rPr>
              <w:t xml:space="preserve"> </w:t>
            </w:r>
            <w:proofErr w:type="spellStart"/>
            <w:r w:rsidRPr="008B156B">
              <w:rPr>
                <w:rFonts w:ascii="Times New Roman" w:eastAsia="Times New Roman" w:hAnsi="Times New Roman" w:cs="Times New Roman"/>
                <w:b/>
                <w:color w:val="000000"/>
                <w:kern w:val="0"/>
                <w14:ligatures w14:val="none"/>
              </w:rPr>
              <w:t>skor</w:t>
            </w:r>
            <w:proofErr w:type="spellEnd"/>
          </w:p>
        </w:tc>
        <w:tc>
          <w:tcPr>
            <w:tcW w:w="1976" w:type="dxa"/>
            <w:tcBorders>
              <w:top w:val="nil"/>
              <w:left w:val="nil"/>
              <w:bottom w:val="nil"/>
              <w:right w:val="single" w:sz="4" w:space="0" w:color="auto"/>
            </w:tcBorders>
            <w:noWrap/>
            <w:vAlign w:val="bottom"/>
            <w:hideMark/>
          </w:tcPr>
          <w:p w14:paraId="7AFB6B1C"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0.177</w:t>
            </w:r>
          </w:p>
        </w:tc>
      </w:tr>
      <w:tr w:rsidR="008B156B" w:rsidRPr="008B156B" w14:paraId="7B29D551" w14:textId="77777777" w:rsidTr="008B156B">
        <w:trPr>
          <w:trHeight w:val="255"/>
          <w:jc w:val="center"/>
        </w:trPr>
        <w:tc>
          <w:tcPr>
            <w:tcW w:w="7928" w:type="dxa"/>
            <w:tcBorders>
              <w:top w:val="nil"/>
              <w:left w:val="single" w:sz="4" w:space="0" w:color="auto"/>
              <w:bottom w:val="single" w:sz="4" w:space="0" w:color="auto"/>
              <w:right w:val="single" w:sz="4" w:space="0" w:color="auto"/>
            </w:tcBorders>
            <w:shd w:val="clear" w:color="auto" w:fill="E6E6E6"/>
            <w:noWrap/>
            <w:vAlign w:val="bottom"/>
            <w:hideMark/>
          </w:tcPr>
          <w:p w14:paraId="7C91AB35" w14:textId="77777777" w:rsidR="008B156B" w:rsidRPr="008B156B" w:rsidRDefault="008B156B" w:rsidP="008B156B">
            <w:pPr>
              <w:spacing w:after="0" w:line="240" w:lineRule="auto"/>
              <w:rPr>
                <w:rFonts w:ascii="Times New Roman" w:eastAsia="Times New Roman" w:hAnsi="Times New Roman" w:cs="Times New Roman"/>
                <w:b/>
                <w:kern w:val="0"/>
                <w:lang w:val="en-GB"/>
                <w14:ligatures w14:val="none"/>
              </w:rPr>
            </w:pPr>
            <w:r w:rsidRPr="008B156B">
              <w:rPr>
                <w:rFonts w:ascii="Times New Roman" w:eastAsia="Times New Roman" w:hAnsi="Times New Roman" w:cs="Times New Roman"/>
                <w:b/>
                <w:kern w:val="0"/>
                <w14:ligatures w14:val="none"/>
              </w:rPr>
              <w:t>MEDIJANA</w:t>
            </w:r>
          </w:p>
        </w:tc>
        <w:tc>
          <w:tcPr>
            <w:tcW w:w="1976" w:type="dxa"/>
            <w:tcBorders>
              <w:top w:val="nil"/>
              <w:left w:val="nil"/>
              <w:bottom w:val="single" w:sz="4" w:space="0" w:color="auto"/>
              <w:right w:val="single" w:sz="4" w:space="0" w:color="auto"/>
            </w:tcBorders>
            <w:shd w:val="clear" w:color="auto" w:fill="E6E6E6"/>
            <w:noWrap/>
            <w:vAlign w:val="bottom"/>
            <w:hideMark/>
          </w:tcPr>
          <w:p w14:paraId="7B620A16" w14:textId="77777777" w:rsidR="008B156B" w:rsidRPr="008B156B" w:rsidRDefault="008B156B" w:rsidP="008B156B">
            <w:pPr>
              <w:spacing w:after="0" w:line="240" w:lineRule="auto"/>
              <w:jc w:val="right"/>
              <w:rPr>
                <w:rFonts w:ascii="Times New Roman" w:eastAsia="Times New Roman" w:hAnsi="Times New Roman" w:cs="Times New Roman"/>
                <w:b/>
                <w:bCs/>
                <w:kern w:val="0"/>
                <w14:ligatures w14:val="none"/>
              </w:rPr>
            </w:pPr>
            <w:r w:rsidRPr="008B156B">
              <w:rPr>
                <w:rFonts w:ascii="Times New Roman" w:eastAsia="Times New Roman" w:hAnsi="Times New Roman" w:cs="Times New Roman"/>
                <w:b/>
                <w:bCs/>
                <w:kern w:val="0"/>
                <w14:ligatures w14:val="none"/>
              </w:rPr>
              <w:t>0.15</w:t>
            </w:r>
          </w:p>
        </w:tc>
      </w:tr>
    </w:tbl>
    <w:p w14:paraId="0EE970DA"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14:ligatures w14:val="none"/>
        </w:rPr>
      </w:pPr>
    </w:p>
    <w:p w14:paraId="2C9B0861"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14:ligatures w14:val="none"/>
        </w:rPr>
      </w:pPr>
    </w:p>
    <w:p w14:paraId="529D3905" w14:textId="77777777" w:rsidR="008B156B" w:rsidRPr="008B156B" w:rsidRDefault="008B156B" w:rsidP="008B156B">
      <w:pPr>
        <w:pageBreakBefore/>
        <w:spacing w:after="0" w:line="240" w:lineRule="auto"/>
        <w:rPr>
          <w:rFonts w:ascii="Cambria" w:eastAsia="Times New Roman" w:hAnsi="Cambria" w:cs="Times New Roman"/>
          <w:b/>
          <w:bCs/>
          <w:kern w:val="32"/>
          <w:sz w:val="32"/>
          <w:szCs w:val="32"/>
          <w:lang w:val="it-IT"/>
          <w14:ligatures w14:val="none"/>
        </w:rPr>
      </w:pPr>
      <w:r w:rsidRPr="008B156B">
        <w:rPr>
          <w:rFonts w:ascii="Cambria" w:eastAsia="Times New Roman" w:hAnsi="Cambria" w:cs="Times New Roman"/>
          <w:b/>
          <w:bCs/>
          <w:kern w:val="32"/>
          <w:sz w:val="32"/>
          <w:szCs w:val="32"/>
          <w:lang w:val="it-IT"/>
          <w14:ligatures w14:val="none"/>
        </w:rPr>
        <w:lastRenderedPageBreak/>
        <w:t>Analiza instrumenta</w:t>
      </w:r>
    </w:p>
    <w:p w14:paraId="74A14F1A"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color w:val="000000"/>
          <w:kern w:val="0"/>
          <w14:ligatures w14:val="none"/>
        </w:rPr>
      </w:pPr>
    </w:p>
    <w:p w14:paraId="6B6493ED"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p w14:paraId="0C8BD221" w14:textId="77777777" w:rsidR="008B156B" w:rsidRPr="008B156B" w:rsidRDefault="008B156B" w:rsidP="008B156B">
      <w:pPr>
        <w:tabs>
          <w:tab w:val="center" w:pos="1368"/>
        </w:tabs>
        <w:autoSpaceDE w:val="0"/>
        <w:autoSpaceDN w:val="0"/>
        <w:adjustRightInd w:val="0"/>
        <w:spacing w:after="0" w:line="240" w:lineRule="auto"/>
        <w:jc w:val="both"/>
        <w:rPr>
          <w:rFonts w:ascii="Times New Roman" w:eastAsia="Times New Roman" w:hAnsi="Times New Roman" w:cs="Times New Roman"/>
          <w:bCs/>
          <w:color w:val="000000"/>
          <w:kern w:val="0"/>
          <w:lang w:val="it-IT"/>
          <w14:ligatures w14:val="none"/>
        </w:rPr>
      </w:pPr>
      <w:r w:rsidRPr="008B156B">
        <w:rPr>
          <w:rFonts w:ascii="Times New Roman" w:eastAsia="Times New Roman" w:hAnsi="Times New Roman" w:cs="Times New Roman"/>
          <w:bCs/>
          <w:color w:val="000000"/>
          <w:kern w:val="0"/>
          <w:lang w:val="it-IT"/>
          <w14:ligatures w14:val="none"/>
        </w:rPr>
        <w:t>Instrument koji se koristi u studentskoj evaluaciji pedagoškog rada nastavnika na master i doktorskim studijama sastoji se od 10 tvrdnji. Uopšteno govoreći, instrument pokazuje zadovoljavajuće merne karakteristike. Pouzdanost je određivana Krombahovim Alfa koeficijentom, koji može imati vrednosti od 0 do 1; što je ovaj koeficijent bliži 1 pouzdanost je veća, odnosno, procenat moguće greške merenja je manji. Unutrašnja pouzdanost korišćenog upitnika je preko 0.90 (Kronbahov Alfa koeficijent=0.94). Faktorskom analizom je moguće izdvojiti jedan faktor koji objašnjava 55.02% varijanse u procenama, odnosno odgovori na svim stavkama su povezani, što daje osnovu za računanje ukupnog skora.</w:t>
      </w:r>
    </w:p>
    <w:p w14:paraId="6B08E62C"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p w14:paraId="4F7309F0"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bCs/>
          <w:color w:val="000000"/>
          <w:kern w:val="0"/>
          <w:lang w:val="it-IT"/>
          <w14:ligatures w14:val="none"/>
        </w:rPr>
      </w:pPr>
      <w:r w:rsidRPr="008B156B">
        <w:rPr>
          <w:rFonts w:ascii="Times New Roman" w:eastAsia="Times New Roman" w:hAnsi="Times New Roman" w:cs="Times New Roman"/>
          <w:b/>
          <w:bCs/>
          <w:color w:val="000000"/>
          <w:kern w:val="0"/>
          <w:lang w:val="it-IT"/>
          <w14:ligatures w14:val="none"/>
        </w:rPr>
        <w:t xml:space="preserve">TABELA 7: Matrica komponenata (prikazuje strukturu faktora, tj pokazuje koliko svaka od stavki korelira sa zajedničkim faktorom). </w:t>
      </w:r>
    </w:p>
    <w:p w14:paraId="0B512205" w14:textId="77777777" w:rsidR="008B156B" w:rsidRPr="008B156B" w:rsidRDefault="008B156B" w:rsidP="008B156B">
      <w:pPr>
        <w:tabs>
          <w:tab w:val="center" w:pos="2304"/>
        </w:tabs>
        <w:autoSpaceDE w:val="0"/>
        <w:autoSpaceDN w:val="0"/>
        <w:adjustRightInd w:val="0"/>
        <w:spacing w:after="0" w:line="240" w:lineRule="auto"/>
        <w:rPr>
          <w:rFonts w:ascii="Arial" w:eastAsia="Times New Roman" w:hAnsi="Arial" w:cs="Arial"/>
          <w:b/>
          <w:bCs/>
          <w:color w:val="000000"/>
          <w:kern w:val="0"/>
          <w:sz w:val="18"/>
          <w:szCs w:val="18"/>
          <w:lang w:val="it-IT"/>
          <w14:ligatures w14:val="none"/>
        </w:rPr>
      </w:pP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3" w:type="dxa"/>
          <w:right w:w="93" w:type="dxa"/>
        </w:tblCellMar>
        <w:tblLook w:val="04A0" w:firstRow="1" w:lastRow="0" w:firstColumn="1" w:lastColumn="0" w:noHBand="0" w:noVBand="1"/>
      </w:tblPr>
      <w:tblGrid>
        <w:gridCol w:w="6483"/>
        <w:gridCol w:w="2502"/>
      </w:tblGrid>
      <w:tr w:rsidR="008B156B" w:rsidRPr="008B156B" w14:paraId="736F422D" w14:textId="77777777" w:rsidTr="008B156B">
        <w:trPr>
          <w:trHeight w:val="388"/>
          <w:jc w:val="center"/>
        </w:trPr>
        <w:tc>
          <w:tcPr>
            <w:tcW w:w="6479"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4292C786"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b/>
                <w:color w:val="000000"/>
                <w:kern w:val="0"/>
                <w:lang w:val="it-IT"/>
                <w14:ligatures w14:val="none"/>
              </w:rPr>
            </w:pPr>
            <w:r w:rsidRPr="008B156B">
              <w:rPr>
                <w:rFonts w:ascii="Times New Roman" w:eastAsia="Times New Roman" w:hAnsi="Times New Roman" w:cs="Times New Roman"/>
                <w:b/>
                <w:color w:val="000000"/>
                <w:kern w:val="0"/>
                <w:lang w:val="it-IT"/>
                <w14:ligatures w14:val="none"/>
              </w:rPr>
              <w:t xml:space="preserve"> </w:t>
            </w:r>
          </w:p>
        </w:tc>
        <w:tc>
          <w:tcPr>
            <w:tcW w:w="2500"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3FD31E1"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color w:val="000000"/>
                <w:kern w:val="0"/>
                <w14:ligatures w14:val="none"/>
              </w:rPr>
            </w:pPr>
            <w:proofErr w:type="spellStart"/>
            <w:r w:rsidRPr="008B156B">
              <w:rPr>
                <w:rFonts w:ascii="Times New Roman" w:eastAsia="Times New Roman" w:hAnsi="Times New Roman" w:cs="Times New Roman"/>
                <w:b/>
                <w:color w:val="000000"/>
                <w:kern w:val="0"/>
                <w14:ligatures w14:val="none"/>
              </w:rPr>
              <w:t>Komponenta</w:t>
            </w:r>
            <w:proofErr w:type="spellEnd"/>
            <w:r w:rsidRPr="008B156B">
              <w:rPr>
                <w:rFonts w:ascii="Times New Roman" w:eastAsia="Times New Roman" w:hAnsi="Times New Roman" w:cs="Times New Roman"/>
                <w:b/>
                <w:color w:val="000000"/>
                <w:kern w:val="0"/>
                <w14:ligatures w14:val="none"/>
              </w:rPr>
              <w:t xml:space="preserve"> </w:t>
            </w:r>
            <w:r w:rsidRPr="008B156B">
              <w:rPr>
                <w:rFonts w:ascii="Times New Roman" w:eastAsia="Times New Roman" w:hAnsi="Times New Roman" w:cs="Times New Roman"/>
                <w:b/>
                <w:color w:val="000000"/>
                <w:kern w:val="0"/>
                <w:lang w:val="it-IT"/>
                <w14:ligatures w14:val="none"/>
              </w:rPr>
              <w:t>(faktor)</w:t>
            </w:r>
          </w:p>
        </w:tc>
      </w:tr>
      <w:tr w:rsidR="008B156B" w:rsidRPr="008B156B" w14:paraId="1B41D784"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E4AB675"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kern w:val="0"/>
                <w:sz w:val="22"/>
                <w:szCs w:val="22"/>
                <w14:ligatures w14:val="none"/>
              </w:rPr>
              <w:t>Načinom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koji je </w:t>
            </w:r>
            <w:proofErr w:type="spellStart"/>
            <w:r w:rsidRPr="008B156B">
              <w:rPr>
                <w:rFonts w:ascii="Times New Roman" w:eastAsia="Times New Roman" w:hAnsi="Times New Roman" w:cs="Times New Roman"/>
                <w:kern w:val="0"/>
                <w:sz w:val="22"/>
                <w:szCs w:val="22"/>
                <w14:ligatures w14:val="none"/>
              </w:rPr>
              <w:t>predstavio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sadržaje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tokom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časa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razvio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moje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interesovanje</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ovaj</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63464E9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.721</w:t>
            </w:r>
          </w:p>
        </w:tc>
      </w:tr>
      <w:tr w:rsidR="008B156B" w:rsidRPr="008B156B" w14:paraId="5057E187"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7F5A291"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kern w:val="0"/>
                <w:sz w:val="22"/>
                <w:szCs w:val="22"/>
                <w14:ligatures w14:val="none"/>
              </w:rPr>
              <w:t>Objašnjenja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nastavnika</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saradnika</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vezi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načinom</w:t>
            </w:r>
            <w:proofErr w:type="spellEnd"/>
            <w:r w:rsidRPr="008B156B">
              <w:rPr>
                <w:rFonts w:ascii="Times New Roman" w:eastAsia="Times New Roman" w:hAnsi="Times New Roman" w:cs="Times New Roman"/>
                <w:kern w:val="0"/>
                <w:sz w:val="22"/>
                <w:szCs w:val="22"/>
                <w14:ligatures w14:val="none"/>
              </w:rPr>
              <w:t xml:space="preserve"> rada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bila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jasna</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356A76A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.773</w:t>
            </w:r>
          </w:p>
        </w:tc>
      </w:tr>
      <w:tr w:rsidR="008B156B" w:rsidRPr="008B156B" w14:paraId="53AB57AF"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673DC98"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ostavio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utisak</w:t>
            </w:r>
            <w:proofErr w:type="spellEnd"/>
            <w:r w:rsidRPr="008B156B">
              <w:rPr>
                <w:rFonts w:ascii="Times New Roman" w:eastAsia="Times New Roman" w:hAnsi="Times New Roman" w:cs="Times New Roman"/>
                <w:kern w:val="0"/>
                <w:sz w:val="22"/>
                <w:szCs w:val="22"/>
                <w14:ligatures w14:val="none"/>
              </w:rPr>
              <w:t xml:space="preserve"> da dobro </w:t>
            </w:r>
            <w:proofErr w:type="spellStart"/>
            <w:r w:rsidRPr="008B156B">
              <w:rPr>
                <w:rFonts w:ascii="Times New Roman" w:eastAsia="Times New Roman" w:hAnsi="Times New Roman" w:cs="Times New Roman"/>
                <w:kern w:val="0"/>
                <w:sz w:val="22"/>
                <w:szCs w:val="22"/>
                <w14:ligatures w14:val="none"/>
              </w:rPr>
              <w:t>poznaje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sadržaj</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35E2AA4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.756</w:t>
            </w:r>
          </w:p>
        </w:tc>
      </w:tr>
      <w:tr w:rsidR="008B156B" w:rsidRPr="008B156B" w14:paraId="6F729B00"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F4FB202"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kern w:val="0"/>
                <w:sz w:val="22"/>
                <w:szCs w:val="22"/>
                <w14:ligatures w14:val="none"/>
              </w:rPr>
              <w:t>Literatura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ostali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materijali</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predmet</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udžbenik</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prezentacije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skripte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bili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adekvatni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lako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dostpuni</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5F6CE3F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.790</w:t>
            </w:r>
          </w:p>
        </w:tc>
      </w:tr>
      <w:tr w:rsidR="008B156B" w:rsidRPr="008B156B" w14:paraId="7E0D30CA"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AB13D26"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kern w:val="0"/>
                <w:sz w:val="22"/>
                <w:szCs w:val="22"/>
                <w14:ligatures w14:val="none"/>
              </w:rPr>
              <w:t>Literatura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predmetu</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bila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odgovarajućeg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obima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kvaliteta</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1C838EE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.760</w:t>
            </w:r>
          </w:p>
        </w:tc>
      </w:tr>
      <w:tr w:rsidR="008B156B" w:rsidRPr="008B156B" w14:paraId="38040A4D"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B15BA87"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podsticao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kritičko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razmišljanje</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6BA1C4B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.697</w:t>
            </w:r>
          </w:p>
        </w:tc>
      </w:tr>
      <w:tr w:rsidR="008B156B" w:rsidRPr="008B156B" w14:paraId="54C15011"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E0C0ECE" w14:textId="77777777" w:rsidR="008B156B" w:rsidRPr="006A1AEF" w:rsidRDefault="008B156B" w:rsidP="008B156B">
            <w:pPr>
              <w:spacing w:after="0" w:line="240" w:lineRule="auto"/>
              <w:rPr>
                <w:rFonts w:ascii="Times New Roman" w:eastAsia="Times New Roman" w:hAnsi="Times New Roman" w:cs="Times New Roman"/>
                <w:color w:val="000000"/>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ohrabrivao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studente</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postavljaju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pitanja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odgovarao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njih</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7FA0BEB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.722</w:t>
            </w:r>
          </w:p>
        </w:tc>
      </w:tr>
      <w:tr w:rsidR="008B156B" w:rsidRPr="008B156B" w14:paraId="5457DD3B"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7297113"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gradio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atmosferu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međusobnog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uvažavanja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saradanje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poverenja</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2BE391A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.732</w:t>
            </w:r>
          </w:p>
        </w:tc>
      </w:tr>
      <w:tr w:rsidR="008B156B" w:rsidRPr="008B156B" w14:paraId="51C3E6E2"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9CEFC4C" w14:textId="77777777" w:rsidR="008B156B" w:rsidRPr="006A1AEF" w:rsidRDefault="008B156B" w:rsidP="008B156B">
            <w:pPr>
              <w:spacing w:after="0" w:line="240" w:lineRule="auto"/>
              <w:rPr>
                <w:rFonts w:ascii="Times New Roman" w:eastAsia="Times New Roman" w:hAnsi="Times New Roman" w:cs="Times New Roman"/>
                <w:color w:val="000000"/>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Nastava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ili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vežbe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održavane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redovno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planu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nastavnog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24B1BD9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.772</w:t>
            </w:r>
          </w:p>
        </w:tc>
      </w:tr>
      <w:tr w:rsidR="008B156B" w:rsidRPr="008B156B" w14:paraId="36221E49"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37D4471"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r w:rsidRPr="008B156B">
              <w:rPr>
                <w:rFonts w:ascii="Times New Roman" w:eastAsia="Times New Roman" w:hAnsi="Times New Roman" w:cs="Times New Roman"/>
                <w:kern w:val="0"/>
                <w:sz w:val="22"/>
                <w:szCs w:val="22"/>
                <w14:ligatures w14:val="none"/>
              </w:rPr>
              <w:t xml:space="preserve">Na </w:t>
            </w:r>
            <w:proofErr w:type="spellStart"/>
            <w:r w:rsidRPr="008B156B">
              <w:rPr>
                <w:rFonts w:ascii="Times New Roman" w:eastAsia="Times New Roman" w:hAnsi="Times New Roman" w:cs="Times New Roman"/>
                <w:kern w:val="0"/>
                <w:sz w:val="22"/>
                <w:szCs w:val="22"/>
                <w14:ligatures w14:val="none"/>
              </w:rPr>
              <w:t>ovom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naučio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nešto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što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smatram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korisnim</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moje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buduće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obrazovanje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rad.</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57B782C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.814</w:t>
            </w:r>
          </w:p>
        </w:tc>
      </w:tr>
      <w:tr w:rsidR="008B156B" w:rsidRPr="008B156B" w14:paraId="0A8376FE"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5F09D4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sr-Cyrl-CS"/>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se </w:t>
            </w:r>
            <w:proofErr w:type="spellStart"/>
            <w:r w:rsidRPr="008B156B">
              <w:rPr>
                <w:rFonts w:ascii="Times New Roman" w:eastAsia="Times New Roman" w:hAnsi="Times New Roman" w:cs="Times New Roman"/>
                <w:kern w:val="0"/>
                <w:sz w:val="22"/>
                <w:szCs w:val="22"/>
                <w14:ligatures w14:val="none"/>
              </w:rPr>
              <w:t>veoma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trudio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izvođenja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nastave</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0ACD8C1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.532</w:t>
            </w:r>
          </w:p>
        </w:tc>
      </w:tr>
      <w:tr w:rsidR="008B156B" w:rsidRPr="008B156B" w14:paraId="4B5E2509"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078A9B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sr-Cyrl-CS"/>
                <w14:ligatures w14:val="none"/>
              </w:rPr>
            </w:pPr>
            <w:r w:rsidRPr="006A1AEF">
              <w:rPr>
                <w:rFonts w:ascii="Times New Roman" w:eastAsia="Times New Roman" w:hAnsi="Times New Roman" w:cs="Times New Roman"/>
                <w:kern w:val="0"/>
                <w:sz w:val="22"/>
                <w:szCs w:val="22"/>
                <w:lang w:val="de-DE"/>
                <w14:ligatures w14:val="none"/>
              </w:rPr>
              <w:t>Nastavnik/saradnik je bio dostupan studentima u terminu konsultacija i putem elektronske pošte.</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6012C6B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.626</w:t>
            </w:r>
          </w:p>
        </w:tc>
      </w:tr>
      <w:tr w:rsidR="008B156B" w:rsidRPr="008B156B" w14:paraId="3EAA67EA"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5BF99D7"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sr-Cyrl-CS"/>
                <w14:ligatures w14:val="none"/>
              </w:rPr>
            </w:pPr>
            <w:r w:rsidRPr="006A1AEF">
              <w:rPr>
                <w:rFonts w:ascii="Times New Roman" w:eastAsia="Times New Roman" w:hAnsi="Times New Roman" w:cs="Times New Roman"/>
                <w:kern w:val="0"/>
                <w:sz w:val="22"/>
                <w:szCs w:val="22"/>
                <w:lang w:val="de-DE"/>
                <w14:ligatures w14:val="none"/>
              </w:rPr>
              <w:t>Nastavnik/saradnik je davao konstruktivne i korisne povratne informacije o radu studenata.</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527DC99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.787</w:t>
            </w:r>
          </w:p>
        </w:tc>
      </w:tr>
      <w:tr w:rsidR="008B156B" w:rsidRPr="008B156B" w14:paraId="07E5F4F3"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A61443E"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sr-Cyrl-CS"/>
                <w14:ligatures w14:val="none"/>
              </w:rPr>
            </w:pPr>
            <w:r w:rsidRPr="008B156B">
              <w:rPr>
                <w:rFonts w:ascii="Times New Roman" w:eastAsia="Times New Roman" w:hAnsi="Times New Roman" w:cs="Times New Roman"/>
                <w:kern w:val="0"/>
                <w:sz w:val="22"/>
                <w:szCs w:val="22"/>
                <w14:ligatures w14:val="none"/>
              </w:rPr>
              <w:t xml:space="preserve">Vrednovanje </w:t>
            </w:r>
            <w:proofErr w:type="spellStart"/>
            <w:r w:rsidRPr="008B156B">
              <w:rPr>
                <w:rFonts w:ascii="Times New Roman" w:eastAsia="Times New Roman" w:hAnsi="Times New Roman" w:cs="Times New Roman"/>
                <w:kern w:val="0"/>
                <w:sz w:val="22"/>
                <w:szCs w:val="22"/>
                <w14:ligatures w14:val="none"/>
              </w:rPr>
              <w:t>studentskih</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radova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aktivnsti</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bilo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pravedno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objektivno</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7083B5E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.717</w:t>
            </w:r>
          </w:p>
        </w:tc>
      </w:tr>
      <w:tr w:rsidR="008B156B" w:rsidRPr="008B156B" w14:paraId="6DAF33AA"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BF2D157"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sr-Cyrl-CS"/>
                <w14:ligatures w14:val="none"/>
              </w:rPr>
            </w:pPr>
            <w:r w:rsidRPr="008B156B">
              <w:rPr>
                <w:rFonts w:ascii="Times New Roman" w:eastAsia="Times New Roman" w:hAnsi="Times New Roman" w:cs="Times New Roman"/>
                <w:kern w:val="0"/>
                <w:sz w:val="22"/>
                <w:szCs w:val="22"/>
                <w14:ligatures w14:val="none"/>
              </w:rPr>
              <w:t xml:space="preserve">Kada se </w:t>
            </w:r>
            <w:proofErr w:type="spellStart"/>
            <w:r w:rsidRPr="008B156B">
              <w:rPr>
                <w:rFonts w:ascii="Times New Roman" w:eastAsia="Times New Roman" w:hAnsi="Times New Roman" w:cs="Times New Roman"/>
                <w:kern w:val="0"/>
                <w:sz w:val="22"/>
                <w:szCs w:val="22"/>
                <w14:ligatures w14:val="none"/>
              </w:rPr>
              <w:t>sve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uzme</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obzir</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koliko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zadovoljni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sadržajem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ovog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4D55BFE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.781</w:t>
            </w:r>
          </w:p>
        </w:tc>
      </w:tr>
      <w:tr w:rsidR="008B156B" w:rsidRPr="008B156B" w14:paraId="08A76D4C"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55DF68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sr-Cyrl-CS"/>
                <w14:ligatures w14:val="none"/>
              </w:rPr>
            </w:pPr>
            <w:r w:rsidRPr="008B156B">
              <w:rPr>
                <w:rFonts w:ascii="Times New Roman" w:eastAsia="Times New Roman" w:hAnsi="Times New Roman" w:cs="Times New Roman"/>
                <w:kern w:val="0"/>
                <w:sz w:val="22"/>
                <w:szCs w:val="22"/>
                <w14:ligatures w14:val="none"/>
              </w:rPr>
              <w:t xml:space="preserve">Kada se </w:t>
            </w:r>
            <w:proofErr w:type="spellStart"/>
            <w:r w:rsidRPr="008B156B">
              <w:rPr>
                <w:rFonts w:ascii="Times New Roman" w:eastAsia="Times New Roman" w:hAnsi="Times New Roman" w:cs="Times New Roman"/>
                <w:kern w:val="0"/>
                <w:sz w:val="22"/>
                <w:szCs w:val="22"/>
                <w14:ligatures w14:val="none"/>
              </w:rPr>
              <w:t>sve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uzme</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obzir</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koliko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zadovoljni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organizacijom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ovog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30C8210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.832</w:t>
            </w:r>
          </w:p>
        </w:tc>
      </w:tr>
    </w:tbl>
    <w:p w14:paraId="1A18C418"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bCs/>
          <w:color w:val="000000"/>
          <w:kern w:val="0"/>
          <w14:ligatures w14:val="none"/>
        </w:rPr>
      </w:pPr>
    </w:p>
    <w:p w14:paraId="43278B22"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 xml:space="preserve">Metod izdvajanja faktora: Analiza glavnih komponenata </w:t>
      </w:r>
    </w:p>
    <w:p w14:paraId="5F117CF4"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Izdvojena je jedna komponenta (faktor)</w:t>
      </w:r>
    </w:p>
    <w:p w14:paraId="3CF3822B"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64D58A2E"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6F22E964" w14:textId="77777777" w:rsidR="008B156B" w:rsidRPr="008B156B" w:rsidRDefault="008B156B" w:rsidP="008B156B">
      <w:pPr>
        <w:spacing w:after="0" w:line="240" w:lineRule="auto"/>
        <w:rPr>
          <w:rFonts w:ascii="Times New Roman" w:eastAsia="Times New Roman" w:hAnsi="Times New Roman" w:cs="Times New Roman"/>
          <w:kern w:val="0"/>
          <w:lang w:val="it-IT"/>
          <w14:ligatures w14:val="none"/>
        </w:rPr>
      </w:pPr>
      <w:r w:rsidRPr="008B156B">
        <w:rPr>
          <w:rFonts w:ascii="Times New Roman" w:eastAsia="Times New Roman" w:hAnsi="Times New Roman" w:cs="Times New Roman"/>
          <w:kern w:val="0"/>
          <w:lang w:val="it-IT"/>
          <w14:ligatures w14:val="none"/>
        </w:rPr>
        <w:t xml:space="preserve">GRAFIKON 7. Katelov skater dijagram, tj. prikaz pouzdanosti dobijenih faktora na upitniku (vidi se da se jasno izdava jedan faktor od ostalih). </w:t>
      </w:r>
    </w:p>
    <w:p w14:paraId="296083A3"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lastRenderedPageBreak/>
        <w:drawing>
          <wp:inline distT="0" distB="0" distL="0" distR="0" wp14:anchorId="4D8C7A43" wp14:editId="3511267B">
            <wp:extent cx="5486400" cy="3893820"/>
            <wp:effectExtent l="0" t="0" r="0" b="0"/>
            <wp:docPr id="14" name="Picture 4"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descr="A graph with a line&#10;&#10;AI-generated content may be incorrect."/>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486400" cy="3893820"/>
                    </a:xfrm>
                    <a:prstGeom prst="rect">
                      <a:avLst/>
                    </a:prstGeom>
                    <a:noFill/>
                    <a:ln>
                      <a:noFill/>
                    </a:ln>
                  </pic:spPr>
                </pic:pic>
              </a:graphicData>
            </a:graphic>
          </wp:inline>
        </w:drawing>
      </w:r>
    </w:p>
    <w:p w14:paraId="76A6C3AD"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76ADBE47" w14:textId="77777777" w:rsidR="008B156B" w:rsidRPr="008B156B" w:rsidRDefault="008B156B" w:rsidP="008B156B">
      <w:pPr>
        <w:tabs>
          <w:tab w:val="center" w:pos="4651"/>
        </w:tabs>
        <w:autoSpaceDE w:val="0"/>
        <w:autoSpaceDN w:val="0"/>
        <w:adjustRightInd w:val="0"/>
        <w:spacing w:after="0" w:line="240" w:lineRule="auto"/>
        <w:jc w:val="center"/>
        <w:rPr>
          <w:rFonts w:ascii="Times New Roman" w:eastAsia="Times New Roman" w:hAnsi="Times New Roman" w:cs="Times New Roman"/>
          <w:b/>
          <w:bCs/>
          <w:color w:val="000000"/>
          <w:kern w:val="0"/>
          <w14:ligatures w14:val="none"/>
        </w:rPr>
      </w:pPr>
      <w:r w:rsidRPr="008B156B">
        <w:rPr>
          <w:rFonts w:ascii="Times New Roman" w:eastAsia="Times New Roman" w:hAnsi="Times New Roman" w:cs="Times New Roman"/>
          <w:b/>
          <w:bCs/>
          <w:color w:val="000000"/>
          <w:kern w:val="0"/>
          <w14:ligatures w14:val="none"/>
        </w:rPr>
        <w:t xml:space="preserve">TABELA 8: </w:t>
      </w:r>
      <w:proofErr w:type="spellStart"/>
      <w:r w:rsidRPr="008B156B">
        <w:rPr>
          <w:rFonts w:ascii="Times New Roman" w:eastAsia="Times New Roman" w:hAnsi="Times New Roman" w:cs="Times New Roman"/>
          <w:b/>
          <w:bCs/>
          <w:color w:val="000000"/>
          <w:kern w:val="0"/>
          <w14:ligatures w14:val="none"/>
        </w:rPr>
        <w:t>Procenat</w:t>
      </w:r>
      <w:proofErr w:type="spellEnd"/>
      <w:r w:rsidRPr="008B156B">
        <w:rPr>
          <w:rFonts w:ascii="Times New Roman" w:eastAsia="Times New Roman" w:hAnsi="Times New Roman" w:cs="Times New Roman"/>
          <w:b/>
          <w:bCs/>
          <w:color w:val="000000"/>
          <w:kern w:val="0"/>
          <w14:ligatures w14:val="none"/>
        </w:rPr>
        <w:t xml:space="preserve"> </w:t>
      </w:r>
      <w:proofErr w:type="spellStart"/>
      <w:r w:rsidRPr="008B156B">
        <w:rPr>
          <w:rFonts w:ascii="Times New Roman" w:eastAsia="Times New Roman" w:hAnsi="Times New Roman" w:cs="Times New Roman"/>
          <w:b/>
          <w:bCs/>
          <w:color w:val="000000"/>
          <w:kern w:val="0"/>
          <w14:ligatures w14:val="none"/>
        </w:rPr>
        <w:t>objašnjene</w:t>
      </w:r>
      <w:proofErr w:type="spellEnd"/>
      <w:r w:rsidRPr="008B156B">
        <w:rPr>
          <w:rFonts w:ascii="Times New Roman" w:eastAsia="Times New Roman" w:hAnsi="Times New Roman" w:cs="Times New Roman"/>
          <w:b/>
          <w:bCs/>
          <w:color w:val="000000"/>
          <w:kern w:val="0"/>
          <w14:ligatures w14:val="none"/>
        </w:rPr>
        <w:t xml:space="preserve"> </w:t>
      </w:r>
      <w:proofErr w:type="spellStart"/>
      <w:r w:rsidRPr="008B156B">
        <w:rPr>
          <w:rFonts w:ascii="Times New Roman" w:eastAsia="Times New Roman" w:hAnsi="Times New Roman" w:cs="Times New Roman"/>
          <w:b/>
          <w:bCs/>
          <w:color w:val="000000"/>
          <w:kern w:val="0"/>
          <w14:ligatures w14:val="none"/>
        </w:rPr>
        <w:t>varijanse</w:t>
      </w:r>
      <w:proofErr w:type="spellEnd"/>
      <w:r w:rsidRPr="008B156B">
        <w:rPr>
          <w:rFonts w:ascii="Times New Roman" w:eastAsia="Times New Roman" w:hAnsi="Times New Roman" w:cs="Times New Roman"/>
          <w:b/>
          <w:bCs/>
          <w:color w:val="000000"/>
          <w:kern w:val="0"/>
          <w14:ligatures w14:val="none"/>
        </w:rPr>
        <w:t>.</w:t>
      </w:r>
    </w:p>
    <w:p w14:paraId="0269A282" w14:textId="77777777" w:rsidR="008B156B" w:rsidRPr="008B156B" w:rsidRDefault="008B156B" w:rsidP="008B156B">
      <w:pPr>
        <w:spacing w:after="0" w:line="240" w:lineRule="auto"/>
        <w:jc w:val="right"/>
        <w:rPr>
          <w:rFonts w:ascii="Times New Roman" w:eastAsia="Times New Roman" w:hAnsi="Times New Roman" w:cs="Times New Roman"/>
          <w:kern w:val="0"/>
          <w:lang w:val="sr-Latn-CS"/>
          <w14:ligatures w14:val="none"/>
        </w:rPr>
      </w:pPr>
    </w:p>
    <w:tbl>
      <w:tblPr>
        <w:tblW w:w="8655"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4A0" w:firstRow="1" w:lastRow="0" w:firstColumn="1" w:lastColumn="0" w:noHBand="0" w:noVBand="1"/>
      </w:tblPr>
      <w:tblGrid>
        <w:gridCol w:w="732"/>
        <w:gridCol w:w="1014"/>
        <w:gridCol w:w="1430"/>
        <w:gridCol w:w="1448"/>
        <w:gridCol w:w="1151"/>
        <w:gridCol w:w="1432"/>
        <w:gridCol w:w="1448"/>
      </w:tblGrid>
      <w:tr w:rsidR="008B156B" w:rsidRPr="008B156B" w14:paraId="79774B3C" w14:textId="77777777" w:rsidTr="008B156B">
        <w:trPr>
          <w:cantSplit/>
          <w:tblHeader/>
        </w:trPr>
        <w:tc>
          <w:tcPr>
            <w:tcW w:w="731" w:type="dxa"/>
            <w:vMerge w:val="restart"/>
            <w:tcBorders>
              <w:top w:val="single" w:sz="18" w:space="0" w:color="000000"/>
              <w:left w:val="single" w:sz="18" w:space="0" w:color="000000"/>
              <w:bottom w:val="single" w:sz="18" w:space="0" w:color="000000"/>
              <w:right w:val="single" w:sz="18" w:space="0" w:color="000000"/>
            </w:tcBorders>
            <w:shd w:val="clear" w:color="auto" w:fill="FFFFFF"/>
            <w:tcMar>
              <w:top w:w="30" w:type="dxa"/>
              <w:left w:w="30" w:type="dxa"/>
              <w:bottom w:w="30" w:type="dxa"/>
              <w:right w:w="30" w:type="dxa"/>
            </w:tcMar>
            <w:vAlign w:val="bottom"/>
            <w:hideMark/>
          </w:tcPr>
          <w:p w14:paraId="298BFA51"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Komponenta</w:t>
            </w:r>
            <w:proofErr w:type="spellEnd"/>
          </w:p>
          <w:p w14:paraId="7A0ECBE4"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 </w:t>
            </w:r>
          </w:p>
        </w:tc>
        <w:tc>
          <w:tcPr>
            <w:tcW w:w="3892" w:type="dxa"/>
            <w:gridSpan w:val="3"/>
            <w:tcBorders>
              <w:top w:val="single" w:sz="18" w:space="0" w:color="000000"/>
              <w:left w:val="single" w:sz="18" w:space="0" w:color="000000"/>
              <w:bottom w:val="single" w:sz="8" w:space="0" w:color="000000"/>
              <w:right w:val="single" w:sz="8" w:space="0" w:color="000000"/>
            </w:tcBorders>
            <w:shd w:val="clear" w:color="auto" w:fill="FFFFFF"/>
            <w:tcMar>
              <w:top w:w="30" w:type="dxa"/>
              <w:left w:w="30" w:type="dxa"/>
              <w:bottom w:w="30" w:type="dxa"/>
              <w:right w:w="30" w:type="dxa"/>
            </w:tcMar>
            <w:vAlign w:val="bottom"/>
            <w:hideMark/>
          </w:tcPr>
          <w:p w14:paraId="24B0F233"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Početne</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jedinstvene</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vrednosti</w:t>
            </w:r>
            <w:proofErr w:type="spellEnd"/>
            <w:r w:rsidRPr="008B156B">
              <w:rPr>
                <w:rFonts w:ascii="Times New Roman" w:eastAsia="Times New Roman" w:hAnsi="Times New Roman" w:cs="Times New Roman"/>
                <w:color w:val="000000"/>
                <w:kern w:val="0"/>
                <w14:ligatures w14:val="none"/>
              </w:rPr>
              <w:t xml:space="preserve"> (eigenvalues)</w:t>
            </w:r>
          </w:p>
        </w:tc>
        <w:tc>
          <w:tcPr>
            <w:tcW w:w="4031" w:type="dxa"/>
            <w:gridSpan w:val="3"/>
            <w:tcBorders>
              <w:top w:val="single" w:sz="18" w:space="0" w:color="000000"/>
              <w:left w:val="single" w:sz="8" w:space="0" w:color="000000"/>
              <w:bottom w:val="single" w:sz="8" w:space="0" w:color="000000"/>
              <w:right w:val="single" w:sz="18" w:space="0" w:color="000000"/>
            </w:tcBorders>
            <w:shd w:val="clear" w:color="auto" w:fill="FFFFFF"/>
            <w:tcMar>
              <w:top w:w="30" w:type="dxa"/>
              <w:left w:w="30" w:type="dxa"/>
              <w:bottom w:w="30" w:type="dxa"/>
              <w:right w:w="30" w:type="dxa"/>
            </w:tcMar>
            <w:vAlign w:val="bottom"/>
            <w:hideMark/>
          </w:tcPr>
          <w:p w14:paraId="3348587C"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Suma </w:t>
            </w:r>
            <w:proofErr w:type="spellStart"/>
            <w:r w:rsidRPr="008B156B">
              <w:rPr>
                <w:rFonts w:ascii="Times New Roman" w:eastAsia="Times New Roman" w:hAnsi="Times New Roman" w:cs="Times New Roman"/>
                <w:color w:val="000000"/>
                <w:kern w:val="0"/>
                <w14:ligatures w14:val="none"/>
              </w:rPr>
              <w:t>kvadriranih</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zasićenja</w:t>
            </w:r>
            <w:proofErr w:type="spellEnd"/>
          </w:p>
        </w:tc>
      </w:tr>
      <w:tr w:rsidR="008B156B" w:rsidRPr="008B156B" w14:paraId="7870C8D8" w14:textId="77777777" w:rsidTr="008B156B">
        <w:trPr>
          <w:cantSplit/>
          <w:tblHeader/>
        </w:trPr>
        <w:tc>
          <w:tcPr>
            <w:tcW w:w="731" w:type="dxa"/>
            <w:vMerge/>
            <w:tcBorders>
              <w:top w:val="single" w:sz="18" w:space="0" w:color="000000"/>
              <w:left w:val="single" w:sz="18" w:space="0" w:color="000000"/>
              <w:bottom w:val="single" w:sz="18" w:space="0" w:color="000000"/>
              <w:right w:val="single" w:sz="18" w:space="0" w:color="000000"/>
            </w:tcBorders>
            <w:vAlign w:val="center"/>
            <w:hideMark/>
          </w:tcPr>
          <w:p w14:paraId="708E33DB"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p>
        </w:tc>
        <w:tc>
          <w:tcPr>
            <w:tcW w:w="1014" w:type="dxa"/>
            <w:tcBorders>
              <w:top w:val="single" w:sz="8" w:space="0" w:color="000000"/>
              <w:left w:val="single" w:sz="1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1A684A87" w14:textId="77777777" w:rsidR="008B156B" w:rsidRPr="008B156B" w:rsidRDefault="008B156B" w:rsidP="008B156B">
            <w:pPr>
              <w:autoSpaceDE w:val="0"/>
              <w:autoSpaceDN w:val="0"/>
              <w:adjustRightInd w:val="0"/>
              <w:spacing w:after="0" w:line="320" w:lineRule="atLeast"/>
              <w:jc w:val="center"/>
              <w:rPr>
                <w:rFonts w:ascii="Arial" w:eastAsia="Times New Roman" w:hAnsi="Arial" w:cs="Arial"/>
                <w:color w:val="000000"/>
                <w:kern w:val="0"/>
                <w:sz w:val="18"/>
                <w:szCs w:val="18"/>
                <w:lang w:val="en-GB" w:eastAsia="en-GB"/>
                <w14:ligatures w14:val="none"/>
              </w:rPr>
            </w:pPr>
            <w:r w:rsidRPr="008B156B">
              <w:rPr>
                <w:rFonts w:ascii="Times New Roman" w:eastAsia="Times New Roman" w:hAnsi="Times New Roman" w:cs="Times New Roman"/>
                <w:color w:val="000000"/>
                <w:kern w:val="0"/>
                <w14:ligatures w14:val="none"/>
              </w:rPr>
              <w:t>Total</w:t>
            </w:r>
          </w:p>
        </w:tc>
        <w:tc>
          <w:tcPr>
            <w:tcW w:w="1430"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2DFFDB29" w14:textId="77777777" w:rsidR="008B156B" w:rsidRPr="008B156B" w:rsidRDefault="008B156B" w:rsidP="008B156B">
            <w:pPr>
              <w:autoSpaceDE w:val="0"/>
              <w:autoSpaceDN w:val="0"/>
              <w:adjustRightInd w:val="0"/>
              <w:spacing w:after="0" w:line="320" w:lineRule="atLeast"/>
              <w:jc w:val="center"/>
              <w:rPr>
                <w:rFonts w:ascii="Arial" w:eastAsia="Times New Roman" w:hAnsi="Arial" w:cs="Arial"/>
                <w:color w:val="000000"/>
                <w:kern w:val="0"/>
                <w:sz w:val="18"/>
                <w:szCs w:val="18"/>
                <w:lang w:val="en-GB" w:eastAsia="en-GB"/>
                <w14:ligatures w14:val="none"/>
              </w:rPr>
            </w:pPr>
            <w:proofErr w:type="spellStart"/>
            <w:r w:rsidRPr="008B156B">
              <w:rPr>
                <w:rFonts w:ascii="Times New Roman" w:eastAsia="Times New Roman" w:hAnsi="Times New Roman" w:cs="Times New Roman"/>
                <w:color w:val="000000"/>
                <w:kern w:val="0"/>
                <w14:ligatures w14:val="none"/>
              </w:rPr>
              <w:t>Procenat</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varijanse</w:t>
            </w:r>
            <w:proofErr w:type="spellEnd"/>
          </w:p>
        </w:tc>
        <w:tc>
          <w:tcPr>
            <w:tcW w:w="1448"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4B877DA0"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lang w:val="en-GB"/>
                <w14:ligatures w14:val="none"/>
              </w:rPr>
              <w:t xml:space="preserve"> </w:t>
            </w:r>
            <w:r w:rsidRPr="008B156B">
              <w:rPr>
                <w:rFonts w:ascii="Times New Roman" w:eastAsia="Times New Roman" w:hAnsi="Times New Roman" w:cs="Times New Roman"/>
                <w:color w:val="000000"/>
                <w:kern w:val="0"/>
                <w14:ligatures w14:val="none"/>
              </w:rPr>
              <w:t>Kumulativni %</w:t>
            </w:r>
          </w:p>
        </w:tc>
        <w:tc>
          <w:tcPr>
            <w:tcW w:w="1151"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27EB32C7"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Total</w:t>
            </w:r>
          </w:p>
        </w:tc>
        <w:tc>
          <w:tcPr>
            <w:tcW w:w="1432"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0507B2FF"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Procenat</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varijanse</w:t>
            </w:r>
            <w:proofErr w:type="spellEnd"/>
          </w:p>
        </w:tc>
        <w:tc>
          <w:tcPr>
            <w:tcW w:w="1448" w:type="dxa"/>
            <w:tcBorders>
              <w:top w:val="single" w:sz="8" w:space="0" w:color="000000"/>
              <w:left w:val="single" w:sz="8" w:space="0" w:color="000000"/>
              <w:bottom w:val="single" w:sz="18" w:space="0" w:color="000000"/>
              <w:right w:val="single" w:sz="18" w:space="0" w:color="000000"/>
            </w:tcBorders>
            <w:shd w:val="clear" w:color="auto" w:fill="FFFFFF"/>
            <w:tcMar>
              <w:top w:w="30" w:type="dxa"/>
              <w:left w:w="30" w:type="dxa"/>
              <w:bottom w:w="30" w:type="dxa"/>
              <w:right w:w="30" w:type="dxa"/>
            </w:tcMar>
            <w:vAlign w:val="bottom"/>
            <w:hideMark/>
          </w:tcPr>
          <w:p w14:paraId="136A84AE"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 Kumulativni %</w:t>
            </w:r>
          </w:p>
        </w:tc>
      </w:tr>
      <w:tr w:rsidR="008B156B" w:rsidRPr="008B156B" w14:paraId="794F150D" w14:textId="77777777" w:rsidTr="008B156B">
        <w:trPr>
          <w:cantSplit/>
          <w:tblHeader/>
        </w:trPr>
        <w:tc>
          <w:tcPr>
            <w:tcW w:w="731" w:type="dxa"/>
            <w:tcBorders>
              <w:top w:val="single" w:sz="18" w:space="0" w:color="000000"/>
              <w:left w:val="single" w:sz="18" w:space="0" w:color="000000"/>
              <w:bottom w:val="nil"/>
              <w:right w:val="single" w:sz="18" w:space="0" w:color="000000"/>
            </w:tcBorders>
            <w:shd w:val="clear" w:color="auto" w:fill="FFFFFF"/>
            <w:tcMar>
              <w:top w:w="30" w:type="dxa"/>
              <w:left w:w="30" w:type="dxa"/>
              <w:bottom w:w="30" w:type="dxa"/>
              <w:right w:w="30" w:type="dxa"/>
            </w:tcMar>
            <w:hideMark/>
          </w:tcPr>
          <w:p w14:paraId="19D60B2B"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w:t>
            </w:r>
          </w:p>
        </w:tc>
        <w:tc>
          <w:tcPr>
            <w:tcW w:w="1014" w:type="dxa"/>
            <w:tcBorders>
              <w:top w:val="single" w:sz="18" w:space="0" w:color="000000"/>
              <w:left w:val="single" w:sz="18" w:space="0" w:color="000000"/>
              <w:bottom w:val="nil"/>
              <w:right w:val="single" w:sz="8" w:space="0" w:color="000000"/>
            </w:tcBorders>
            <w:shd w:val="clear" w:color="auto" w:fill="FFFFFF"/>
            <w:tcMar>
              <w:top w:w="30" w:type="dxa"/>
              <w:left w:w="30" w:type="dxa"/>
              <w:bottom w:w="30" w:type="dxa"/>
              <w:right w:w="30" w:type="dxa"/>
            </w:tcMar>
            <w:hideMark/>
          </w:tcPr>
          <w:p w14:paraId="43773E7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8.803</w:t>
            </w:r>
          </w:p>
        </w:tc>
        <w:tc>
          <w:tcPr>
            <w:tcW w:w="1430"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50A4773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55.017</w:t>
            </w:r>
          </w:p>
        </w:tc>
        <w:tc>
          <w:tcPr>
            <w:tcW w:w="1448"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507EF30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55.017</w:t>
            </w:r>
          </w:p>
        </w:tc>
        <w:tc>
          <w:tcPr>
            <w:tcW w:w="1151"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313DBF7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8.803</w:t>
            </w:r>
          </w:p>
        </w:tc>
        <w:tc>
          <w:tcPr>
            <w:tcW w:w="1432"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28E6F7F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55.017</w:t>
            </w:r>
          </w:p>
        </w:tc>
        <w:tc>
          <w:tcPr>
            <w:tcW w:w="1448" w:type="dxa"/>
            <w:tcBorders>
              <w:top w:val="single" w:sz="18" w:space="0" w:color="000000"/>
              <w:left w:val="single" w:sz="8" w:space="0" w:color="000000"/>
              <w:bottom w:val="nil"/>
              <w:right w:val="single" w:sz="18" w:space="0" w:color="000000"/>
            </w:tcBorders>
            <w:shd w:val="clear" w:color="auto" w:fill="FFFFFF"/>
            <w:tcMar>
              <w:top w:w="30" w:type="dxa"/>
              <w:left w:w="30" w:type="dxa"/>
              <w:bottom w:w="30" w:type="dxa"/>
              <w:right w:w="30" w:type="dxa"/>
            </w:tcMar>
            <w:hideMark/>
          </w:tcPr>
          <w:p w14:paraId="3FC4BB3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55.017</w:t>
            </w:r>
          </w:p>
        </w:tc>
      </w:tr>
      <w:tr w:rsidR="008B156B" w:rsidRPr="008B156B" w14:paraId="55B57AD2"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69E79F63"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2</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75DA88F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1.201</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BC5F43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7.509</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437366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62.526</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652EE56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322C3E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77C1826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00BAFA2F"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2E35A16F"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3</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5A7EDC5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1.028</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FD6E3B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6.426</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1EAF0F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68.952</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D2A4B5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A99BAE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06A4F0E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042A9450"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201C80E4"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4</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00897DE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.813</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5B0BCE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5.081</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84CF82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74.033</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BD7C26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F4A075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1609771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24BF117E"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70886434"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3B79000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.627</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C01C31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3.920</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AA5061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77.953</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7E792E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9FC372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3BDCE80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5AD4AE8C"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510ECF49"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6</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40330C6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.550</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1704A1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3.438</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BD78A2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81.391</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6DB072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BAE4F7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292A679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0D8D9E0B"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2C390E85"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23EEE01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.497</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E1832D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3.105</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163437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84.496</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81EF7A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70FA4F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0E37CBA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14F8147C"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0CF4B895"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2359E28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.449</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A5429F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2.809</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9D9AE5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87.305</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F00E98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10C08A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75B3FCD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1B4F0AB6"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0C369212"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10</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248E78C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.372</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8BC6BF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2.328</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F87D93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89.633</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9A5336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1B1CC2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0CF12CC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70683C91"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425AA1BD"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11</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29FB9D4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.362</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4CDDA4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2.262</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83AB63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91.895</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F6C7A0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F930F0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27B546C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140D4BC9"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69E87A70"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12</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16AE0CF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.269</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E33C68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1.684</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3550E3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93.579</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410F9C5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0EED843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vAlign w:val="bottom"/>
          </w:tcPr>
          <w:p w14:paraId="48F5AD7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r>
      <w:tr w:rsidR="008B156B" w:rsidRPr="008B156B" w14:paraId="2CD62FAD"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5D211A69"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13</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59FF176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.263</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A32459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1.645</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65A4133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95.224</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6281CD4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28AD857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vAlign w:val="bottom"/>
          </w:tcPr>
          <w:p w14:paraId="23E5400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r>
      <w:tr w:rsidR="008B156B" w:rsidRPr="008B156B" w14:paraId="542CE6FD"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2FEFBF3D"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14</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1B88544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.236</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81564A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1.473</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7C3647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96.697</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2DF1DE2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32E37AF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vAlign w:val="bottom"/>
          </w:tcPr>
          <w:p w14:paraId="5BF153E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r>
      <w:tr w:rsidR="008B156B" w:rsidRPr="008B156B" w14:paraId="7151A189"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59A64D7A"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15</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5BF72BC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.202</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457E8D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1.265</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B8CF8C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97.962</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5A31586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3219BE1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vAlign w:val="bottom"/>
          </w:tcPr>
          <w:p w14:paraId="209E3B3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r>
      <w:tr w:rsidR="008B156B" w:rsidRPr="008B156B" w14:paraId="61765151"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63AF03B2"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16</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4C2DB87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.174</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10B00F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1.090</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6E315CC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99.052</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76C1E01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06BFA8D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vAlign w:val="bottom"/>
          </w:tcPr>
          <w:p w14:paraId="01BD97D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r>
    </w:tbl>
    <w:p w14:paraId="131A7E33"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 xml:space="preserve">Metod izdvajanja faktora: Analiza glavnih komponenata </w:t>
      </w:r>
    </w:p>
    <w:p w14:paraId="7A6838F9" w14:textId="77777777" w:rsidR="008B156B" w:rsidRPr="008B156B" w:rsidRDefault="008B156B" w:rsidP="008B156B">
      <w:pPr>
        <w:pageBreakBefore/>
        <w:autoSpaceDE w:val="0"/>
        <w:autoSpaceDN w:val="0"/>
        <w:adjustRightInd w:val="0"/>
        <w:spacing w:after="0" w:line="240" w:lineRule="auto"/>
        <w:rPr>
          <w:rFonts w:ascii="Times New Roman" w:eastAsia="Times New Roman" w:hAnsi="Times New Roman" w:cs="Times New Roman"/>
          <w:b/>
          <w:color w:val="000000"/>
          <w:kern w:val="0"/>
          <w:sz w:val="32"/>
          <w:szCs w:val="32"/>
          <w:lang w:val="it-IT"/>
          <w14:ligatures w14:val="none"/>
        </w:rPr>
      </w:pPr>
      <w:r w:rsidRPr="008B156B">
        <w:rPr>
          <w:rFonts w:ascii="Times New Roman" w:eastAsia="Times New Roman" w:hAnsi="Times New Roman" w:cs="Times New Roman"/>
          <w:b/>
          <w:color w:val="000000"/>
          <w:kern w:val="0"/>
          <w:sz w:val="32"/>
          <w:szCs w:val="32"/>
          <w:lang w:val="it-IT"/>
          <w14:ligatures w14:val="none"/>
        </w:rPr>
        <w:lastRenderedPageBreak/>
        <w:t>Komentari studenata</w:t>
      </w:r>
    </w:p>
    <w:p w14:paraId="0B5EAF7B"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sz w:val="14"/>
          <w:szCs w:val="14"/>
          <w:lang w:val="it-IT"/>
          <w14:ligatures w14:val="none"/>
        </w:rPr>
      </w:pPr>
    </w:p>
    <w:p w14:paraId="4A7EC172" w14:textId="77777777" w:rsidR="008B156B" w:rsidRPr="008B156B" w:rsidRDefault="008B156B" w:rsidP="008B156B">
      <w:pPr>
        <w:autoSpaceDE w:val="0"/>
        <w:autoSpaceDN w:val="0"/>
        <w:adjustRightInd w:val="0"/>
        <w:spacing w:after="0" w:line="240" w:lineRule="auto"/>
        <w:jc w:val="both"/>
        <w:rPr>
          <w:rFonts w:ascii="Times New Roman" w:eastAsia="Times New Roman" w:hAnsi="Times New Roman" w:cs="Times New Roman"/>
          <w:bCs/>
          <w:color w:val="000000"/>
          <w:kern w:val="0"/>
          <w:lang w:val="it-IT"/>
          <w14:ligatures w14:val="none"/>
        </w:rPr>
      </w:pPr>
      <w:r w:rsidRPr="008B156B">
        <w:rPr>
          <w:rFonts w:ascii="Times New Roman" w:eastAsia="Times New Roman" w:hAnsi="Times New Roman" w:cs="Times New Roman"/>
          <w:color w:val="000000"/>
          <w:kern w:val="0"/>
          <w:lang w:val="it-IT"/>
          <w14:ligatures w14:val="none"/>
        </w:rPr>
        <w:t>Od studenata je traženo i da upišu neke dodatne sugestije vezane za studije i eventualno poboljšanje nastave, koje su zaitm grupisane na pohvale sa jedne strane i kritike i sugistije sa druge strane. Većina pohvala se odnosi na dobar odnos, kreiranje pozitivne atmosfere, dobru organizaciju kursa, davanje adekvatnih primera i generalno posvećenost nastavnika.</w:t>
      </w:r>
      <w:r w:rsidRPr="008B156B">
        <w:rPr>
          <w:rFonts w:ascii="Times New Roman" w:eastAsia="Times New Roman" w:hAnsi="Times New Roman" w:cs="Times New Roman"/>
          <w:b/>
          <w:color w:val="000000"/>
          <w:kern w:val="0"/>
          <w:lang w:val="it-IT"/>
          <w14:ligatures w14:val="none"/>
        </w:rPr>
        <w:t xml:space="preserve"> </w:t>
      </w:r>
      <w:r w:rsidRPr="008B156B">
        <w:rPr>
          <w:rFonts w:ascii="Times New Roman" w:eastAsia="Times New Roman" w:hAnsi="Times New Roman" w:cs="Times New Roman"/>
          <w:bCs/>
          <w:color w:val="000000"/>
          <w:kern w:val="0"/>
          <w:lang w:val="it-IT"/>
          <w14:ligatures w14:val="none"/>
        </w:rPr>
        <w:t xml:space="preserve">Kritike se uglanvom odnose na nedostatak prakse, lošu organizaciju nekih kurseva (vreme ali i način održavanja predavanja), ponavljanje sadržaja sa osnovnih studija i prevelik broj obaveza. </w:t>
      </w:r>
    </w:p>
    <w:p w14:paraId="7BD0225B" w14:textId="77777777" w:rsidR="008B156B" w:rsidRPr="008B156B" w:rsidRDefault="008B156B" w:rsidP="008B156B">
      <w:pPr>
        <w:autoSpaceDE w:val="0"/>
        <w:autoSpaceDN w:val="0"/>
        <w:adjustRightInd w:val="0"/>
        <w:spacing w:after="0" w:line="240" w:lineRule="auto"/>
        <w:jc w:val="both"/>
        <w:rPr>
          <w:rFonts w:ascii="Times New Roman" w:eastAsia="Times New Roman" w:hAnsi="Times New Roman" w:cs="Times New Roman"/>
          <w:bCs/>
          <w:color w:val="000000"/>
          <w:kern w:val="0"/>
          <w:lang w:val="it-IT"/>
          <w14:ligatures w14:val="none"/>
        </w:rPr>
      </w:pPr>
    </w:p>
    <w:p w14:paraId="7AC2E521" w14:textId="77777777" w:rsidR="008B156B" w:rsidRPr="008B156B" w:rsidRDefault="008B156B" w:rsidP="008B156B">
      <w:pPr>
        <w:autoSpaceDE w:val="0"/>
        <w:autoSpaceDN w:val="0"/>
        <w:adjustRightInd w:val="0"/>
        <w:spacing w:after="0" w:line="240" w:lineRule="auto"/>
        <w:jc w:val="both"/>
        <w:rPr>
          <w:rFonts w:ascii="Times New Roman" w:eastAsia="Times New Roman" w:hAnsi="Times New Roman" w:cs="Times New Roman"/>
          <w:b/>
          <w:color w:val="000000"/>
          <w:kern w:val="0"/>
          <w:lang w:val="it-IT"/>
          <w14:ligatures w14:val="none"/>
        </w:rPr>
      </w:pPr>
    </w:p>
    <w:tbl>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2"/>
      </w:tblGrid>
      <w:tr w:rsidR="008B156B" w:rsidRPr="008B156B" w14:paraId="3D568CA2" w14:textId="77777777" w:rsidTr="008B156B">
        <w:trPr>
          <w:trHeight w:val="276"/>
          <w:jc w:val="center"/>
        </w:trPr>
        <w:tc>
          <w:tcPr>
            <w:tcW w:w="9802"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21DD2EBB"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eastAsia="sr-Latn-RS"/>
                <w14:ligatures w14:val="none"/>
              </w:rPr>
            </w:pPr>
            <w:r w:rsidRPr="008B156B">
              <w:rPr>
                <w:rFonts w:ascii="Times New Roman" w:eastAsia="Times New Roman" w:hAnsi="Times New Roman" w:cs="Times New Roman"/>
                <w:kern w:val="0"/>
                <w:sz w:val="22"/>
                <w:szCs w:val="22"/>
                <w14:ligatures w14:val="none"/>
              </w:rPr>
              <w:t>POHVALE</w:t>
            </w:r>
          </w:p>
        </w:tc>
      </w:tr>
      <w:tr w:rsidR="008B156B" w:rsidRPr="008B156B" w14:paraId="7A8EDCAC"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3C5DEE61"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Fantastičan</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profesor</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metodičar</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pedagog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Izlazi</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susret</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terminima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uvek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dostupan</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dodatna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pitanja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Izuzetno</w:t>
            </w:r>
            <w:proofErr w:type="spellEnd"/>
            <w:r w:rsidRPr="008B156B">
              <w:rPr>
                <w:rFonts w:ascii="Times New Roman" w:eastAsia="Times New Roman" w:hAnsi="Times New Roman" w:cs="Times New Roman"/>
                <w:kern w:val="0"/>
                <w:sz w:val="22"/>
                <w:szCs w:val="22"/>
                <w14:ligatures w14:val="none"/>
              </w:rPr>
              <w:t xml:space="preserve"> se </w:t>
            </w:r>
            <w:proofErr w:type="spellStart"/>
            <w:r w:rsidRPr="008B156B">
              <w:rPr>
                <w:rFonts w:ascii="Times New Roman" w:eastAsia="Times New Roman" w:hAnsi="Times New Roman" w:cs="Times New Roman"/>
                <w:kern w:val="0"/>
                <w:sz w:val="22"/>
                <w:szCs w:val="22"/>
                <w14:ligatures w14:val="none"/>
              </w:rPr>
              <w:t>trudi</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individualno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priđe</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svakom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studentu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unapredi</w:t>
            </w:r>
            <w:proofErr w:type="spellEnd"/>
            <w:r w:rsidRPr="008B156B">
              <w:rPr>
                <w:rFonts w:ascii="Times New Roman" w:eastAsia="Times New Roman" w:hAnsi="Times New Roman" w:cs="Times New Roman"/>
                <w:kern w:val="0"/>
                <w:sz w:val="22"/>
                <w:szCs w:val="22"/>
                <w14:ligatures w14:val="none"/>
              </w:rPr>
              <w:t xml:space="preserve"> rad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podstakne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motivaciju</w:t>
            </w:r>
            <w:proofErr w:type="spellEnd"/>
            <w:r w:rsidRPr="008B156B">
              <w:rPr>
                <w:rFonts w:ascii="Times New Roman" w:eastAsia="Times New Roman" w:hAnsi="Times New Roman" w:cs="Times New Roman"/>
                <w:kern w:val="0"/>
                <w:sz w:val="22"/>
                <w:szCs w:val="22"/>
                <w14:ligatures w14:val="none"/>
              </w:rPr>
              <w:t xml:space="preserve"> </w:t>
            </w:r>
          </w:p>
        </w:tc>
      </w:tr>
      <w:tr w:rsidR="008B156B" w:rsidRPr="008B156B" w14:paraId="0D609C7B"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55B49FBB"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Oduševljava</w:t>
            </w:r>
            <w:proofErr w:type="spellEnd"/>
            <w:r w:rsidRPr="008B156B">
              <w:rPr>
                <w:rFonts w:ascii="Times New Roman" w:eastAsia="Times New Roman" w:hAnsi="Times New Roman" w:cs="Times New Roman"/>
                <w:kern w:val="0"/>
                <w:sz w:val="22"/>
                <w:szCs w:val="22"/>
                <w14:ligatures w14:val="none"/>
              </w:rPr>
              <w:t xml:space="preserve"> me </w:t>
            </w:r>
            <w:proofErr w:type="spellStart"/>
            <w:r w:rsidRPr="008B156B">
              <w:rPr>
                <w:rFonts w:ascii="Times New Roman" w:eastAsia="Times New Roman" w:hAnsi="Times New Roman" w:cs="Times New Roman"/>
                <w:kern w:val="0"/>
                <w:sz w:val="22"/>
                <w:szCs w:val="22"/>
                <w14:ligatures w14:val="none"/>
              </w:rPr>
              <w:t>sam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sadržaj</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ali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njegova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organizacija</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vidu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diskusija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Čitanje</w:t>
            </w:r>
            <w:proofErr w:type="spellEnd"/>
            <w:r w:rsidRPr="008B156B">
              <w:rPr>
                <w:rFonts w:ascii="Times New Roman" w:eastAsia="Times New Roman" w:hAnsi="Times New Roman" w:cs="Times New Roman"/>
                <w:kern w:val="0"/>
                <w:sz w:val="22"/>
                <w:szCs w:val="22"/>
                <w14:ligatures w14:val="none"/>
              </w:rPr>
              <w:t xml:space="preserve"> literature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ovom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doprinelo</w:t>
            </w:r>
            <w:proofErr w:type="spellEnd"/>
            <w:r w:rsidRPr="008B156B">
              <w:rPr>
                <w:rFonts w:ascii="Times New Roman" w:eastAsia="Times New Roman" w:hAnsi="Times New Roman" w:cs="Times New Roman"/>
                <w:kern w:val="0"/>
                <w:sz w:val="22"/>
                <w:szCs w:val="22"/>
                <w14:ligatures w14:val="none"/>
              </w:rPr>
              <w:t xml:space="preserve"> je ne </w:t>
            </w:r>
            <w:proofErr w:type="spellStart"/>
            <w:r w:rsidRPr="008B156B">
              <w:rPr>
                <w:rFonts w:ascii="Times New Roman" w:eastAsia="Times New Roman" w:hAnsi="Times New Roman" w:cs="Times New Roman"/>
                <w:kern w:val="0"/>
                <w:sz w:val="22"/>
                <w:szCs w:val="22"/>
                <w14:ligatures w14:val="none"/>
              </w:rPr>
              <w:t>samo</w:t>
            </w:r>
            <w:proofErr w:type="spellEnd"/>
            <w:r w:rsidRPr="008B156B">
              <w:rPr>
                <w:rFonts w:ascii="Times New Roman" w:eastAsia="Times New Roman" w:hAnsi="Times New Roman" w:cs="Times New Roman"/>
                <w:kern w:val="0"/>
                <w:sz w:val="22"/>
                <w:szCs w:val="22"/>
                <w14:ligatures w14:val="none"/>
              </w:rPr>
              <w:t xml:space="preserve"> mom </w:t>
            </w:r>
            <w:proofErr w:type="spellStart"/>
            <w:r w:rsidRPr="008B156B">
              <w:rPr>
                <w:rFonts w:ascii="Times New Roman" w:eastAsia="Times New Roman" w:hAnsi="Times New Roman" w:cs="Times New Roman"/>
                <w:kern w:val="0"/>
                <w:sz w:val="22"/>
                <w:szCs w:val="22"/>
                <w14:ligatures w14:val="none"/>
              </w:rPr>
              <w:t>profesionalnom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već</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ličnom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razvoju</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4F7FC985"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4E5FE277"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Izvaredan</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profesor</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pedagog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pre </w:t>
            </w:r>
            <w:proofErr w:type="spellStart"/>
            <w:r w:rsidRPr="008B156B">
              <w:rPr>
                <w:rFonts w:ascii="Times New Roman" w:eastAsia="Times New Roman" w:hAnsi="Times New Roman" w:cs="Times New Roman"/>
                <w:kern w:val="0"/>
                <w:sz w:val="22"/>
                <w:szCs w:val="22"/>
                <w14:ligatures w14:val="none"/>
              </w:rPr>
              <w:t>svega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čovek</w:t>
            </w:r>
            <w:proofErr w:type="spellEnd"/>
            <w:r w:rsidRPr="008B156B">
              <w:rPr>
                <w:rFonts w:ascii="Times New Roman" w:eastAsia="Times New Roman" w:hAnsi="Times New Roman" w:cs="Times New Roman"/>
                <w:kern w:val="0"/>
                <w:sz w:val="22"/>
                <w:szCs w:val="22"/>
                <w14:ligatures w14:val="none"/>
              </w:rPr>
              <w:t xml:space="preserve">. </w:t>
            </w:r>
            <w:proofErr w:type="spellStart"/>
            <w:proofErr w:type="gramStart"/>
            <w:r w:rsidRPr="008B156B">
              <w:rPr>
                <w:rFonts w:ascii="Times New Roman" w:eastAsia="Times New Roman" w:hAnsi="Times New Roman" w:cs="Times New Roman"/>
                <w:kern w:val="0"/>
                <w:sz w:val="22"/>
                <w:szCs w:val="22"/>
                <w14:ligatures w14:val="none"/>
              </w:rPr>
              <w:t>Posvećena,uvažava</w:t>
            </w:r>
            <w:proofErr w:type="spellEnd"/>
            <w:proofErr w:type="gram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tuđa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mišljenja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podsticajna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empatična</w:t>
            </w:r>
            <w:proofErr w:type="spellEnd"/>
            <w:r w:rsidRPr="008B156B">
              <w:rPr>
                <w:rFonts w:ascii="Times New Roman" w:eastAsia="Times New Roman" w:hAnsi="Times New Roman" w:cs="Times New Roman"/>
                <w:kern w:val="0"/>
                <w:sz w:val="22"/>
                <w:szCs w:val="22"/>
                <w14:ligatures w14:val="none"/>
              </w:rPr>
              <w:t xml:space="preserve">. Daje </w:t>
            </w:r>
            <w:proofErr w:type="spellStart"/>
            <w:r w:rsidRPr="008B156B">
              <w:rPr>
                <w:rFonts w:ascii="Times New Roman" w:eastAsia="Times New Roman" w:hAnsi="Times New Roman" w:cs="Times New Roman"/>
                <w:kern w:val="0"/>
                <w:sz w:val="22"/>
                <w:szCs w:val="22"/>
                <w14:ligatures w14:val="none"/>
              </w:rPr>
              <w:t>svoj</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maksimum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svakom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studetu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sprema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budući</w:t>
            </w:r>
            <w:proofErr w:type="spellEnd"/>
            <w:r w:rsidRPr="008B156B">
              <w:rPr>
                <w:rFonts w:ascii="Times New Roman" w:eastAsia="Times New Roman" w:hAnsi="Times New Roman" w:cs="Times New Roman"/>
                <w:kern w:val="0"/>
                <w:sz w:val="22"/>
                <w:szCs w:val="22"/>
                <w14:ligatures w14:val="none"/>
              </w:rPr>
              <w:t xml:space="preserve"> rad.</w:t>
            </w:r>
          </w:p>
        </w:tc>
      </w:tr>
      <w:tr w:rsidR="008B156B" w:rsidRPr="008B156B" w14:paraId="0CB0315B"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7462C86F"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 xml:space="preserve">Jako </w:t>
            </w:r>
            <w:proofErr w:type="spellStart"/>
            <w:r w:rsidRPr="008B156B">
              <w:rPr>
                <w:rFonts w:ascii="Times New Roman" w:eastAsia="Times New Roman" w:hAnsi="Times New Roman" w:cs="Times New Roman"/>
                <w:kern w:val="0"/>
                <w:sz w:val="22"/>
                <w:szCs w:val="22"/>
                <w14:ligatures w14:val="none"/>
              </w:rPr>
              <w:t>korisna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saznanja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originalni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način</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realizacije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časova-sedenje</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krug</w:t>
            </w:r>
            <w:proofErr w:type="spellEnd"/>
            <w:r w:rsidRPr="008B156B">
              <w:rPr>
                <w:rFonts w:ascii="Times New Roman" w:eastAsia="Times New Roman" w:hAnsi="Times New Roman" w:cs="Times New Roman"/>
                <w:kern w:val="0"/>
                <w:sz w:val="22"/>
                <w:szCs w:val="22"/>
                <w14:ligatures w14:val="none"/>
              </w:rPr>
              <w:t xml:space="preserve">, bez </w:t>
            </w:r>
            <w:proofErr w:type="spellStart"/>
            <w:r w:rsidRPr="008B156B">
              <w:rPr>
                <w:rFonts w:ascii="Times New Roman" w:eastAsia="Times New Roman" w:hAnsi="Times New Roman" w:cs="Times New Roman"/>
                <w:kern w:val="0"/>
                <w:sz w:val="22"/>
                <w:szCs w:val="22"/>
                <w14:ligatures w14:val="none"/>
              </w:rPr>
              <w:t>prezentacija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itd</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7495A07A"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5E621A3E"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 xml:space="preserve">Na </w:t>
            </w:r>
            <w:proofErr w:type="spellStart"/>
            <w:r w:rsidRPr="008B156B">
              <w:rPr>
                <w:rFonts w:ascii="Times New Roman" w:eastAsia="Times New Roman" w:hAnsi="Times New Roman" w:cs="Times New Roman"/>
                <w:kern w:val="0"/>
                <w:sz w:val="22"/>
                <w:szCs w:val="22"/>
                <w14:ligatures w14:val="none"/>
              </w:rPr>
              <w:t>predavanjima</w:t>
            </w:r>
            <w:proofErr w:type="spellEnd"/>
            <w:r w:rsidRPr="008B156B">
              <w:rPr>
                <w:rFonts w:ascii="Times New Roman" w:eastAsia="Times New Roman" w:hAnsi="Times New Roman" w:cs="Times New Roman"/>
                <w:kern w:val="0"/>
                <w:sz w:val="22"/>
                <w:szCs w:val="22"/>
                <w14:ligatures w14:val="none"/>
              </w:rPr>
              <w:t xml:space="preserve"> se </w:t>
            </w:r>
            <w:proofErr w:type="spellStart"/>
            <w:r w:rsidRPr="008B156B">
              <w:rPr>
                <w:rFonts w:ascii="Times New Roman" w:eastAsia="Times New Roman" w:hAnsi="Times New Roman" w:cs="Times New Roman"/>
                <w:kern w:val="0"/>
                <w:sz w:val="22"/>
                <w:szCs w:val="22"/>
                <w14:ligatures w14:val="none"/>
              </w:rPr>
              <w:t>dosta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diskutovalo</w:t>
            </w:r>
            <w:proofErr w:type="spellEnd"/>
            <w:r w:rsidRPr="008B156B">
              <w:rPr>
                <w:rFonts w:ascii="Times New Roman" w:eastAsia="Times New Roman" w:hAnsi="Times New Roman" w:cs="Times New Roman"/>
                <w:kern w:val="0"/>
                <w:sz w:val="22"/>
                <w:szCs w:val="22"/>
                <w14:ligatures w14:val="none"/>
              </w:rPr>
              <w:t xml:space="preserve"> o </w:t>
            </w:r>
            <w:proofErr w:type="spellStart"/>
            <w:r w:rsidRPr="008B156B">
              <w:rPr>
                <w:rFonts w:ascii="Times New Roman" w:eastAsia="Times New Roman" w:hAnsi="Times New Roman" w:cs="Times New Roman"/>
                <w:kern w:val="0"/>
                <w:sz w:val="22"/>
                <w:szCs w:val="22"/>
                <w14:ligatures w14:val="none"/>
              </w:rPr>
              <w:t>praktičnim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primjerima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gdje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potaknuti</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razmišljaju</w:t>
            </w:r>
            <w:proofErr w:type="spellEnd"/>
            <w:r w:rsidRPr="008B156B">
              <w:rPr>
                <w:rFonts w:ascii="Times New Roman" w:eastAsia="Times New Roman" w:hAnsi="Times New Roman" w:cs="Times New Roman"/>
                <w:kern w:val="0"/>
                <w:sz w:val="22"/>
                <w:szCs w:val="22"/>
                <w14:ligatures w14:val="none"/>
              </w:rPr>
              <w:t xml:space="preserve"> o </w:t>
            </w:r>
            <w:proofErr w:type="spellStart"/>
            <w:r w:rsidRPr="008B156B">
              <w:rPr>
                <w:rFonts w:ascii="Times New Roman" w:eastAsia="Times New Roman" w:hAnsi="Times New Roman" w:cs="Times New Roman"/>
                <w:kern w:val="0"/>
                <w:sz w:val="22"/>
                <w:szCs w:val="22"/>
                <w14:ligatures w14:val="none"/>
              </w:rPr>
              <w:t>etičkim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dilemama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Veoma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korisno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osvješćivanje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studenata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šta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ih</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čeka</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praksi</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76CF1C34"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2B3A4E00"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Posle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svakog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predavanja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osećala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sam</w:t>
            </w:r>
            <w:proofErr w:type="spellEnd"/>
            <w:r w:rsidRPr="008B156B">
              <w:rPr>
                <w:rFonts w:ascii="Times New Roman" w:eastAsia="Times New Roman" w:hAnsi="Times New Roman" w:cs="Times New Roman"/>
                <w:kern w:val="0"/>
                <w:sz w:val="22"/>
                <w:szCs w:val="22"/>
                <w14:ligatures w14:val="none"/>
              </w:rPr>
              <w:t xml:space="preserve"> se </w:t>
            </w:r>
            <w:proofErr w:type="spellStart"/>
            <w:r w:rsidRPr="008B156B">
              <w:rPr>
                <w:rFonts w:ascii="Times New Roman" w:eastAsia="Times New Roman" w:hAnsi="Times New Roman" w:cs="Times New Roman"/>
                <w:kern w:val="0"/>
                <w:sz w:val="22"/>
                <w:szCs w:val="22"/>
                <w14:ligatures w14:val="none"/>
              </w:rPr>
              <w:t>duboko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inspirisano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novim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znanjima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iskustvima</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1D2B7855"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0279FEAA"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Profesor</w:t>
            </w:r>
            <w:proofErr w:type="spellEnd"/>
            <w:r w:rsidRPr="008B156B">
              <w:rPr>
                <w:rFonts w:ascii="Times New Roman" w:eastAsia="Times New Roman" w:hAnsi="Times New Roman" w:cs="Times New Roman"/>
                <w:kern w:val="0"/>
                <w:sz w:val="22"/>
                <w:szCs w:val="22"/>
                <w14:ligatures w14:val="none"/>
              </w:rPr>
              <w:t xml:space="preserve"> je divan, </w:t>
            </w:r>
            <w:proofErr w:type="spellStart"/>
            <w:r w:rsidRPr="008B156B">
              <w:rPr>
                <w:rFonts w:ascii="Times New Roman" w:eastAsia="Times New Roman" w:hAnsi="Times New Roman" w:cs="Times New Roman"/>
                <w:kern w:val="0"/>
                <w:sz w:val="22"/>
                <w:szCs w:val="22"/>
                <w14:ligatures w14:val="none"/>
              </w:rPr>
              <w:t>vrlo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podržavajuć</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ohrabrujuć</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imao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puno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razumevanja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strpljenja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nekoga</w:t>
            </w:r>
            <w:proofErr w:type="spellEnd"/>
            <w:r w:rsidRPr="008B156B">
              <w:rPr>
                <w:rFonts w:ascii="Times New Roman" w:eastAsia="Times New Roman" w:hAnsi="Times New Roman" w:cs="Times New Roman"/>
                <w:kern w:val="0"/>
                <w:sz w:val="22"/>
                <w:szCs w:val="22"/>
                <w14:ligatures w14:val="none"/>
              </w:rPr>
              <w:t xml:space="preserve"> ko je </w:t>
            </w:r>
            <w:proofErr w:type="spellStart"/>
            <w:r w:rsidRPr="008B156B">
              <w:rPr>
                <w:rFonts w:ascii="Times New Roman" w:eastAsia="Times New Roman" w:hAnsi="Times New Roman" w:cs="Times New Roman"/>
                <w:kern w:val="0"/>
                <w:sz w:val="22"/>
                <w:szCs w:val="22"/>
                <w14:ligatures w14:val="none"/>
              </w:rPr>
              <w:t>potpuno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nov</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oblasti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417D8A8D"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27B40DAE"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Profesorka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daje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izvanredne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primjere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iz</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prakse</w:t>
            </w:r>
            <w:proofErr w:type="spellEnd"/>
            <w:r w:rsidRPr="008B156B">
              <w:rPr>
                <w:rFonts w:ascii="Times New Roman" w:eastAsia="Times New Roman" w:hAnsi="Times New Roman" w:cs="Times New Roman"/>
                <w:kern w:val="0"/>
                <w:sz w:val="22"/>
                <w:szCs w:val="22"/>
                <w14:ligatures w14:val="none"/>
              </w:rPr>
              <w:t xml:space="preserve"> koji prate </w:t>
            </w:r>
            <w:proofErr w:type="spellStart"/>
            <w:r w:rsidRPr="008B156B">
              <w:rPr>
                <w:rFonts w:ascii="Times New Roman" w:eastAsia="Times New Roman" w:hAnsi="Times New Roman" w:cs="Times New Roman"/>
                <w:kern w:val="0"/>
                <w:sz w:val="22"/>
                <w:szCs w:val="22"/>
                <w14:ligatures w14:val="none"/>
              </w:rPr>
              <w:t>teoriju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 xml:space="preserve">. Dosta </w:t>
            </w:r>
            <w:proofErr w:type="spellStart"/>
            <w:r w:rsidRPr="008B156B">
              <w:rPr>
                <w:rFonts w:ascii="Times New Roman" w:eastAsia="Times New Roman" w:hAnsi="Times New Roman" w:cs="Times New Roman"/>
                <w:kern w:val="0"/>
                <w:sz w:val="22"/>
                <w:szCs w:val="22"/>
                <w14:ligatures w14:val="none"/>
              </w:rPr>
              <w:t>korisno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vlastito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životno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iskustvo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Predavanja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dosta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interaktivna</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12D4B836"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083921DC"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Profesorka</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unela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savremeniji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moderniji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način</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izvođenja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povezuje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zajednicom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jako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neguje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diskusije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razne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teme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podstiče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proaktivno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kritičko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razmišljanje</w:t>
            </w:r>
            <w:proofErr w:type="spellEnd"/>
            <w:r w:rsidRPr="008B156B">
              <w:rPr>
                <w:rFonts w:ascii="Times New Roman" w:eastAsia="Times New Roman" w:hAnsi="Times New Roman" w:cs="Times New Roman"/>
                <w:kern w:val="0"/>
                <w:sz w:val="22"/>
                <w:szCs w:val="22"/>
                <w14:ligatures w14:val="none"/>
              </w:rPr>
              <w:t>.</w:t>
            </w:r>
          </w:p>
        </w:tc>
      </w:tr>
      <w:tr w:rsidR="008B156B" w:rsidRPr="00620900" w14:paraId="254359E4"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05ABA771" w14:textId="77777777" w:rsidR="008B156B" w:rsidRPr="006A1AEF" w:rsidRDefault="008B156B" w:rsidP="008B156B">
            <w:pPr>
              <w:spacing w:after="0" w:line="240" w:lineRule="auto"/>
              <w:rPr>
                <w:rFonts w:ascii="Times New Roman" w:eastAsia="Times New Roman" w:hAnsi="Times New Roman" w:cs="Times New Roman"/>
                <w:kern w:val="0"/>
                <w:sz w:val="22"/>
                <w:szCs w:val="22"/>
                <w:lang w:val="de-DE"/>
                <w14:ligatures w14:val="none"/>
              </w:rPr>
            </w:pPr>
            <w:r w:rsidRPr="006A1AEF">
              <w:rPr>
                <w:rFonts w:ascii="Times New Roman" w:eastAsia="Times New Roman" w:hAnsi="Times New Roman" w:cs="Times New Roman"/>
                <w:kern w:val="0"/>
                <w:sz w:val="22"/>
                <w:szCs w:val="22"/>
                <w:lang w:val="de-DE"/>
                <w14:ligatures w14:val="none"/>
              </w:rPr>
              <w:t>Povratne informacije na nacrte su bile uvremenjene i izuzetno korisne.</w:t>
            </w:r>
          </w:p>
        </w:tc>
      </w:tr>
      <w:tr w:rsidR="008B156B" w:rsidRPr="00620900" w14:paraId="560456D4"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23DC5061" w14:textId="77777777" w:rsidR="008B156B" w:rsidRPr="006A1AEF" w:rsidRDefault="008B156B" w:rsidP="008B156B">
            <w:pPr>
              <w:spacing w:after="0" w:line="240" w:lineRule="auto"/>
              <w:rPr>
                <w:rFonts w:ascii="Times New Roman" w:eastAsia="Times New Roman" w:hAnsi="Times New Roman" w:cs="Times New Roman"/>
                <w:kern w:val="0"/>
                <w:sz w:val="22"/>
                <w:szCs w:val="22"/>
                <w:lang w:val="de-DE"/>
                <w14:ligatures w14:val="none"/>
              </w:rPr>
            </w:pPr>
            <w:r w:rsidRPr="006A1AEF">
              <w:rPr>
                <w:rFonts w:ascii="Times New Roman" w:eastAsia="Times New Roman" w:hAnsi="Times New Roman" w:cs="Times New Roman"/>
                <w:kern w:val="0"/>
                <w:sz w:val="22"/>
                <w:szCs w:val="22"/>
                <w:lang w:val="de-DE"/>
                <w14:ligatures w14:val="none"/>
              </w:rPr>
              <w:t>Svaka čast za posvećenost temi i studentima. Jedan od retkih predmeta gde zaista postoji interesovanje da se razvija kritičko mišljenje kod studenata, gde se neguje dvosmerna komunikacija.</w:t>
            </w:r>
          </w:p>
        </w:tc>
      </w:tr>
      <w:tr w:rsidR="008B156B" w:rsidRPr="008B156B" w14:paraId="0282BACD"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7F83E8B1"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6A1AEF">
              <w:rPr>
                <w:rFonts w:ascii="Times New Roman" w:eastAsia="Times New Roman" w:hAnsi="Times New Roman" w:cs="Times New Roman"/>
                <w:kern w:val="0"/>
                <w:sz w:val="22"/>
                <w:szCs w:val="22"/>
                <w:lang w:val="de-DE"/>
                <w14:ligatures w14:val="none"/>
              </w:rPr>
              <w:t xml:space="preserve">Angažovanje studenata, u vidu predavača, na ovom predmetu je bilo od koristi jer nas stavlja u poziciju nastavnika. </w:t>
            </w:r>
            <w:proofErr w:type="spellStart"/>
            <w:r w:rsidRPr="008B156B">
              <w:rPr>
                <w:rFonts w:ascii="Times New Roman" w:eastAsia="Times New Roman" w:hAnsi="Times New Roman" w:cs="Times New Roman"/>
                <w:kern w:val="0"/>
                <w:sz w:val="22"/>
                <w:szCs w:val="22"/>
                <w14:ligatures w14:val="none"/>
              </w:rPr>
              <w:t>Takođe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posebno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dragocen</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zadatak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samoevaluacija</w:t>
            </w:r>
            <w:proofErr w:type="spellEnd"/>
            <w:r w:rsidRPr="008B156B">
              <w:rPr>
                <w:rFonts w:ascii="Times New Roman" w:eastAsia="Times New Roman" w:hAnsi="Times New Roman" w:cs="Times New Roman"/>
                <w:kern w:val="0"/>
                <w:sz w:val="22"/>
                <w:szCs w:val="22"/>
                <w14:ligatures w14:val="none"/>
              </w:rPr>
              <w:t xml:space="preserve">. </w:t>
            </w:r>
          </w:p>
        </w:tc>
      </w:tr>
      <w:tr w:rsidR="008B156B" w:rsidRPr="008B156B" w14:paraId="2DE623EB" w14:textId="77777777" w:rsidTr="008B156B">
        <w:trPr>
          <w:trHeight w:val="276"/>
          <w:jc w:val="center"/>
        </w:trPr>
        <w:tc>
          <w:tcPr>
            <w:tcW w:w="9802"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6C44FE8C"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KRITIKE I SUGESTIJE</w:t>
            </w:r>
          </w:p>
        </w:tc>
      </w:tr>
      <w:tr w:rsidR="008B156B" w:rsidRPr="008B156B" w14:paraId="2B0CE323"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70FCBDDE"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 xml:space="preserve">Imala </w:t>
            </w:r>
            <w:proofErr w:type="spellStart"/>
            <w:r w:rsidRPr="008B156B">
              <w:rPr>
                <w:rFonts w:ascii="Times New Roman" w:eastAsia="Times New Roman" w:hAnsi="Times New Roman" w:cs="Times New Roman"/>
                <w:kern w:val="0"/>
                <w:sz w:val="22"/>
                <w:szCs w:val="22"/>
                <w14:ligatures w14:val="none"/>
              </w:rPr>
              <w:t>sam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veća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očekivanja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jako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malo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smo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praktičnih</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stvari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radi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uglavnom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smo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slušali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teoriju</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4CE618AC"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2872885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Kod</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profesora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smo</w:t>
            </w:r>
            <w:proofErr w:type="spellEnd"/>
            <w:r w:rsidRPr="008B156B">
              <w:rPr>
                <w:rFonts w:ascii="Times New Roman" w:eastAsia="Times New Roman" w:hAnsi="Times New Roman" w:cs="Times New Roman"/>
                <w:kern w:val="0"/>
                <w:sz w:val="22"/>
                <w:szCs w:val="22"/>
                <w14:ligatures w14:val="none"/>
              </w:rPr>
              <w:t xml:space="preserve"> se </w:t>
            </w:r>
            <w:proofErr w:type="spellStart"/>
            <w:r w:rsidRPr="008B156B">
              <w:rPr>
                <w:rFonts w:ascii="Times New Roman" w:eastAsia="Times New Roman" w:hAnsi="Times New Roman" w:cs="Times New Roman"/>
                <w:kern w:val="0"/>
                <w:sz w:val="22"/>
                <w:szCs w:val="22"/>
                <w14:ligatures w14:val="none"/>
              </w:rPr>
              <w:t>više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zabavljali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nego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što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smo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učili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možda</w:t>
            </w:r>
            <w:proofErr w:type="spellEnd"/>
            <w:r w:rsidRPr="008B156B">
              <w:rPr>
                <w:rFonts w:ascii="Times New Roman" w:eastAsia="Times New Roman" w:hAnsi="Times New Roman" w:cs="Times New Roman"/>
                <w:kern w:val="0"/>
                <w:sz w:val="22"/>
                <w:szCs w:val="22"/>
                <w14:ligatures w14:val="none"/>
              </w:rPr>
              <w:t xml:space="preserve"> to </w:t>
            </w:r>
            <w:proofErr w:type="spellStart"/>
            <w:r w:rsidRPr="008B156B">
              <w:rPr>
                <w:rFonts w:ascii="Times New Roman" w:eastAsia="Times New Roman" w:hAnsi="Times New Roman" w:cs="Times New Roman"/>
                <w:kern w:val="0"/>
                <w:sz w:val="22"/>
                <w:szCs w:val="22"/>
                <w14:ligatures w14:val="none"/>
              </w:rPr>
              <w:t>malo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bolje</w:t>
            </w:r>
            <w:proofErr w:type="spellEnd"/>
            <w:r w:rsidRPr="008B156B">
              <w:rPr>
                <w:rFonts w:ascii="Times New Roman" w:eastAsia="Times New Roman" w:hAnsi="Times New Roman" w:cs="Times New Roman"/>
                <w:kern w:val="0"/>
                <w:sz w:val="22"/>
                <w:szCs w:val="22"/>
                <w14:ligatures w14:val="none"/>
              </w:rPr>
              <w:t xml:space="preserve"> da se </w:t>
            </w:r>
            <w:proofErr w:type="spellStart"/>
            <w:r w:rsidRPr="008B156B">
              <w:rPr>
                <w:rFonts w:ascii="Times New Roman" w:eastAsia="Times New Roman" w:hAnsi="Times New Roman" w:cs="Times New Roman"/>
                <w:kern w:val="0"/>
                <w:sz w:val="22"/>
                <w:szCs w:val="22"/>
                <w14:ligatures w14:val="none"/>
              </w:rPr>
              <w:t>izbalansira</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5DFCE5E8"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324D63D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 xml:space="preserve">Sam </w:t>
            </w:r>
            <w:proofErr w:type="spellStart"/>
            <w:r w:rsidRPr="008B156B">
              <w:rPr>
                <w:rFonts w:ascii="Times New Roman" w:eastAsia="Times New Roman" w:hAnsi="Times New Roman" w:cs="Times New Roman"/>
                <w:kern w:val="0"/>
                <w:sz w:val="22"/>
                <w:szCs w:val="22"/>
                <w14:ligatures w14:val="none"/>
              </w:rPr>
              <w:t>predmet</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nije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ispunio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moja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očekivanja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Očekivala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sam</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ćemo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dobiti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informacije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korisne</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budući</w:t>
            </w:r>
            <w:proofErr w:type="spellEnd"/>
            <w:r w:rsidRPr="008B156B">
              <w:rPr>
                <w:rFonts w:ascii="Times New Roman" w:eastAsia="Times New Roman" w:hAnsi="Times New Roman" w:cs="Times New Roman"/>
                <w:kern w:val="0"/>
                <w:sz w:val="22"/>
                <w:szCs w:val="22"/>
                <w14:ligatures w14:val="none"/>
              </w:rPr>
              <w:t xml:space="preserve"> rad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će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sve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biti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koncipirano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tako</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ima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neku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primenu</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praksi</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6B020C72"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4A0CE034"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Predavanja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održavana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prepodne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što</w:t>
            </w:r>
            <w:proofErr w:type="spellEnd"/>
            <w:r w:rsidRPr="008B156B">
              <w:rPr>
                <w:rFonts w:ascii="Times New Roman" w:eastAsia="Times New Roman" w:hAnsi="Times New Roman" w:cs="Times New Roman"/>
                <w:kern w:val="0"/>
                <w:sz w:val="22"/>
                <w:szCs w:val="22"/>
                <w14:ligatures w14:val="none"/>
              </w:rPr>
              <w:t xml:space="preserve"> ne </w:t>
            </w:r>
            <w:proofErr w:type="spellStart"/>
            <w:r w:rsidRPr="008B156B">
              <w:rPr>
                <w:rFonts w:ascii="Times New Roman" w:eastAsia="Times New Roman" w:hAnsi="Times New Roman" w:cs="Times New Roman"/>
                <w:kern w:val="0"/>
                <w:sz w:val="22"/>
                <w:szCs w:val="22"/>
                <w14:ligatures w14:val="none"/>
              </w:rPr>
              <w:t>odgovara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većini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studenata</w:t>
            </w:r>
            <w:proofErr w:type="spellEnd"/>
            <w:r w:rsidRPr="008B156B">
              <w:rPr>
                <w:rFonts w:ascii="Times New Roman" w:eastAsia="Times New Roman" w:hAnsi="Times New Roman" w:cs="Times New Roman"/>
                <w:kern w:val="0"/>
                <w:sz w:val="22"/>
                <w:szCs w:val="22"/>
                <w14:ligatures w14:val="none"/>
              </w:rPr>
              <w:t xml:space="preserve"> koji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zaposleni</w:t>
            </w:r>
            <w:proofErr w:type="spellEnd"/>
            <w:r w:rsidRPr="008B156B">
              <w:rPr>
                <w:rFonts w:ascii="Times New Roman" w:eastAsia="Times New Roman" w:hAnsi="Times New Roman" w:cs="Times New Roman"/>
                <w:kern w:val="0"/>
                <w:sz w:val="22"/>
                <w:szCs w:val="22"/>
                <w14:ligatures w14:val="none"/>
              </w:rPr>
              <w:t xml:space="preserve"> a </w:t>
            </w:r>
            <w:proofErr w:type="spellStart"/>
            <w:r w:rsidRPr="008B156B">
              <w:rPr>
                <w:rFonts w:ascii="Times New Roman" w:eastAsia="Times New Roman" w:hAnsi="Times New Roman" w:cs="Times New Roman"/>
                <w:kern w:val="0"/>
                <w:sz w:val="22"/>
                <w:szCs w:val="22"/>
                <w14:ligatures w14:val="none"/>
              </w:rPr>
              <w:t>upisali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master.</w:t>
            </w:r>
          </w:p>
        </w:tc>
      </w:tr>
      <w:tr w:rsidR="008B156B" w:rsidRPr="008B156B" w14:paraId="64C1ED82"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48A45E4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6A1AEF">
              <w:rPr>
                <w:rFonts w:ascii="Times New Roman" w:eastAsia="Times New Roman" w:hAnsi="Times New Roman" w:cs="Times New Roman"/>
                <w:kern w:val="0"/>
                <w:sz w:val="22"/>
                <w:szCs w:val="22"/>
                <w:lang w:val="de-DE"/>
                <w14:ligatures w14:val="none"/>
              </w:rPr>
              <w:t xml:space="preserve">Potrebno je u program kursa uključiti praktičan rad. </w:t>
            </w:r>
            <w:proofErr w:type="spellStart"/>
            <w:r w:rsidRPr="008B156B">
              <w:rPr>
                <w:rFonts w:ascii="Times New Roman" w:eastAsia="Times New Roman" w:hAnsi="Times New Roman" w:cs="Times New Roman"/>
                <w:kern w:val="0"/>
                <w:sz w:val="22"/>
                <w:szCs w:val="22"/>
                <w14:ligatures w14:val="none"/>
              </w:rPr>
              <w:t>Preobimna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ne </w:t>
            </w:r>
            <w:proofErr w:type="spellStart"/>
            <w:r w:rsidRPr="008B156B">
              <w:rPr>
                <w:rFonts w:ascii="Times New Roman" w:eastAsia="Times New Roman" w:hAnsi="Times New Roman" w:cs="Times New Roman"/>
                <w:kern w:val="0"/>
                <w:sz w:val="22"/>
                <w:szCs w:val="22"/>
                <w14:ligatures w14:val="none"/>
              </w:rPr>
              <w:t>preterano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zabavna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literatura</w:t>
            </w:r>
            <w:proofErr w:type="spellEnd"/>
            <w:r w:rsidRPr="008B156B">
              <w:rPr>
                <w:rFonts w:ascii="Times New Roman" w:eastAsia="Times New Roman" w:hAnsi="Times New Roman" w:cs="Times New Roman"/>
                <w:kern w:val="0"/>
                <w:sz w:val="22"/>
                <w:szCs w:val="22"/>
                <w14:ligatures w14:val="none"/>
              </w:rPr>
              <w:t>.</w:t>
            </w:r>
          </w:p>
        </w:tc>
      </w:tr>
      <w:tr w:rsidR="008B156B" w:rsidRPr="00620900" w14:paraId="62BE7943"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7EC19001" w14:textId="77777777" w:rsidR="008B156B" w:rsidRPr="006A1AEF" w:rsidRDefault="008B156B" w:rsidP="008B156B">
            <w:pPr>
              <w:spacing w:after="0" w:line="240" w:lineRule="auto"/>
              <w:rPr>
                <w:rFonts w:ascii="Times New Roman" w:eastAsia="Times New Roman" w:hAnsi="Times New Roman" w:cs="Times New Roman"/>
                <w:kern w:val="0"/>
                <w:sz w:val="22"/>
                <w:szCs w:val="22"/>
                <w:lang w:val="de-DE"/>
                <w14:ligatures w14:val="none"/>
              </w:rPr>
            </w:pPr>
            <w:r w:rsidRPr="006A1AEF">
              <w:rPr>
                <w:rFonts w:ascii="Times New Roman" w:eastAsia="Times New Roman" w:hAnsi="Times New Roman" w:cs="Times New Roman"/>
                <w:kern w:val="0"/>
                <w:sz w:val="22"/>
                <w:szCs w:val="22"/>
                <w:lang w:val="de-DE"/>
                <w14:ligatures w14:val="none"/>
              </w:rPr>
              <w:t>Previše frontalna nastava, profesorka je jednom prilikom čak odbila da mi da priliku da postavim pitanje jer nije htela da prekida svoje izlaganje.</w:t>
            </w:r>
          </w:p>
        </w:tc>
      </w:tr>
      <w:tr w:rsidR="008B156B" w:rsidRPr="00620900" w14:paraId="480175A8"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403EE5C4" w14:textId="77777777" w:rsidR="008B156B" w:rsidRPr="006A1AEF" w:rsidRDefault="008B156B" w:rsidP="008B156B">
            <w:pPr>
              <w:spacing w:after="0" w:line="240" w:lineRule="auto"/>
              <w:rPr>
                <w:rFonts w:ascii="Times New Roman" w:eastAsia="Times New Roman" w:hAnsi="Times New Roman" w:cs="Times New Roman"/>
                <w:kern w:val="0"/>
                <w:sz w:val="22"/>
                <w:szCs w:val="22"/>
                <w:lang w:val="de-DE"/>
                <w14:ligatures w14:val="none"/>
              </w:rPr>
            </w:pPr>
            <w:r w:rsidRPr="006A1AEF">
              <w:rPr>
                <w:rFonts w:ascii="Times New Roman" w:eastAsia="Times New Roman" w:hAnsi="Times New Roman" w:cs="Times New Roman"/>
                <w:kern w:val="0"/>
                <w:sz w:val="22"/>
                <w:szCs w:val="22"/>
                <w:lang w:val="de-DE"/>
                <w14:ligatures w14:val="none"/>
              </w:rPr>
              <w:t>Previše predispitnih obaveza za predmet koji je samo dodatna obaveza za ljude koji su završili OAS socilogije. Pobogu, već smo realizovali istraživanja koristeći tu istu metodologiju, zašto nas maltretirate?</w:t>
            </w:r>
          </w:p>
        </w:tc>
      </w:tr>
      <w:tr w:rsidR="008B156B" w:rsidRPr="00620900" w14:paraId="04120B91"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7B0B859F" w14:textId="77777777" w:rsidR="008B156B" w:rsidRPr="006A1AEF" w:rsidRDefault="008B156B" w:rsidP="008B156B">
            <w:pPr>
              <w:spacing w:after="0" w:line="240" w:lineRule="auto"/>
              <w:rPr>
                <w:rFonts w:ascii="Times New Roman" w:eastAsia="Times New Roman" w:hAnsi="Times New Roman" w:cs="Times New Roman"/>
                <w:kern w:val="0"/>
                <w:sz w:val="22"/>
                <w:szCs w:val="22"/>
                <w:lang w:val="de-DE"/>
                <w14:ligatures w14:val="none"/>
              </w:rPr>
            </w:pPr>
            <w:r w:rsidRPr="006A1AEF">
              <w:rPr>
                <w:rFonts w:ascii="Times New Roman" w:eastAsia="Times New Roman" w:hAnsi="Times New Roman" w:cs="Times New Roman"/>
                <w:kern w:val="0"/>
                <w:sz w:val="22"/>
                <w:szCs w:val="22"/>
                <w:lang w:val="de-DE"/>
                <w14:ligatures w14:val="none"/>
              </w:rPr>
              <w:t>Profesorka je veoma loše objasnila šta se zahteva u predisptnim obavezama, a nakon svake prezentacije nije imala nijednu kritiku niti nesto sto bi nas usmerilo da poboljsamo svoj rad.</w:t>
            </w:r>
          </w:p>
        </w:tc>
      </w:tr>
      <w:tr w:rsidR="008B156B" w:rsidRPr="00620900" w14:paraId="4D68B4DF"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4352753E" w14:textId="77777777" w:rsidR="008B156B" w:rsidRPr="006A1AEF" w:rsidRDefault="008B156B" w:rsidP="008B156B">
            <w:pPr>
              <w:spacing w:after="0" w:line="240" w:lineRule="auto"/>
              <w:rPr>
                <w:rFonts w:ascii="Times New Roman" w:eastAsia="Times New Roman" w:hAnsi="Times New Roman" w:cs="Times New Roman"/>
                <w:kern w:val="0"/>
                <w:sz w:val="22"/>
                <w:szCs w:val="22"/>
                <w:lang w:val="de-DE"/>
                <w14:ligatures w14:val="none"/>
              </w:rPr>
            </w:pPr>
            <w:r w:rsidRPr="006A1AEF">
              <w:rPr>
                <w:rFonts w:ascii="Times New Roman" w:eastAsia="Times New Roman" w:hAnsi="Times New Roman" w:cs="Times New Roman"/>
                <w:kern w:val="0"/>
                <w:sz w:val="22"/>
                <w:szCs w:val="22"/>
                <w:lang w:val="de-DE"/>
                <w14:ligatures w14:val="none"/>
              </w:rPr>
              <w:t>Sadržaj ovog predmeta je obiman za jedan semestar.</w:t>
            </w:r>
          </w:p>
        </w:tc>
      </w:tr>
      <w:tr w:rsidR="008B156B" w:rsidRPr="00620900" w14:paraId="3B66AB43"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44EFB7B0" w14:textId="77777777" w:rsidR="008B156B" w:rsidRPr="006A1AEF" w:rsidRDefault="008B156B" w:rsidP="008B156B">
            <w:pPr>
              <w:spacing w:after="0" w:line="240" w:lineRule="auto"/>
              <w:rPr>
                <w:rFonts w:ascii="Times New Roman" w:eastAsia="Times New Roman" w:hAnsi="Times New Roman" w:cs="Times New Roman"/>
                <w:kern w:val="0"/>
                <w:sz w:val="22"/>
                <w:szCs w:val="22"/>
                <w:lang w:val="de-DE"/>
                <w14:ligatures w14:val="none"/>
              </w:rPr>
            </w:pPr>
            <w:r w:rsidRPr="006A1AEF">
              <w:rPr>
                <w:rFonts w:ascii="Times New Roman" w:eastAsia="Times New Roman" w:hAnsi="Times New Roman" w:cs="Times New Roman"/>
                <w:kern w:val="0"/>
                <w:sz w:val="22"/>
                <w:szCs w:val="22"/>
                <w:lang w:val="de-DE"/>
                <w14:ligatures w14:val="none"/>
              </w:rPr>
              <w:t>Ukoliko je moguće, mislim da bi bilo prikladno da se prvih 50% ocene odnose na učešće u diskusijama.</w:t>
            </w:r>
          </w:p>
        </w:tc>
      </w:tr>
      <w:tr w:rsidR="008B156B" w:rsidRPr="00620900" w14:paraId="5B79E001"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6CC4F863" w14:textId="77777777" w:rsidR="008B156B" w:rsidRPr="006A1AEF" w:rsidRDefault="008B156B" w:rsidP="008B156B">
            <w:pPr>
              <w:spacing w:after="0" w:line="240" w:lineRule="auto"/>
              <w:rPr>
                <w:rFonts w:ascii="Times New Roman" w:eastAsia="Times New Roman" w:hAnsi="Times New Roman" w:cs="Times New Roman"/>
                <w:kern w:val="0"/>
                <w:sz w:val="22"/>
                <w:szCs w:val="22"/>
                <w:lang w:val="de-DE"/>
                <w14:ligatures w14:val="none"/>
              </w:rPr>
            </w:pPr>
            <w:r w:rsidRPr="006A1AEF">
              <w:rPr>
                <w:rFonts w:ascii="Times New Roman" w:eastAsia="Times New Roman" w:hAnsi="Times New Roman" w:cs="Times New Roman"/>
                <w:kern w:val="0"/>
                <w:sz w:val="22"/>
                <w:szCs w:val="22"/>
                <w:lang w:val="de-DE"/>
                <w14:ligatures w14:val="none"/>
              </w:rPr>
              <w:t>Ispunjenje predispitnih obaveza je organizovano tako da studenti prezentuju tokom celog termina predavanja zbog čega nemamo predavanje, a profesorka potom naknadno pošalje snimljeno predavanje.</w:t>
            </w:r>
          </w:p>
        </w:tc>
      </w:tr>
    </w:tbl>
    <w:p w14:paraId="6D9371E2" w14:textId="77777777" w:rsidR="008B156B" w:rsidRPr="008B156B" w:rsidRDefault="008B156B" w:rsidP="008B156B">
      <w:pPr>
        <w:autoSpaceDE w:val="0"/>
        <w:autoSpaceDN w:val="0"/>
        <w:adjustRightInd w:val="0"/>
        <w:spacing w:after="0" w:line="240" w:lineRule="auto"/>
        <w:jc w:val="both"/>
        <w:rPr>
          <w:rFonts w:ascii="Times New Roman" w:eastAsia="Times New Roman" w:hAnsi="Times New Roman" w:cs="Times New Roman"/>
          <w:b/>
          <w:color w:val="000000"/>
          <w:kern w:val="0"/>
          <w:lang w:val="it-IT"/>
          <w14:ligatures w14:val="none"/>
        </w:rPr>
      </w:pPr>
    </w:p>
    <w:p w14:paraId="1A97CAC6" w14:textId="048866DC" w:rsidR="008B156B" w:rsidRPr="006A1AEF" w:rsidRDefault="008B156B" w:rsidP="000D58B3">
      <w:pPr>
        <w:spacing w:after="0" w:line="360" w:lineRule="auto"/>
        <w:jc w:val="both"/>
        <w:rPr>
          <w:rFonts w:ascii="Times New Roman" w:hAnsi="Times New Roman" w:cs="Times New Roman"/>
          <w:lang w:val="de-DE"/>
        </w:rPr>
      </w:pPr>
    </w:p>
    <w:p w14:paraId="7FDEBFEA" w14:textId="77777777" w:rsidR="008B156B" w:rsidRPr="006A1AEF" w:rsidRDefault="008B156B">
      <w:pPr>
        <w:rPr>
          <w:rFonts w:ascii="Times New Roman" w:hAnsi="Times New Roman" w:cs="Times New Roman"/>
          <w:lang w:val="de-DE"/>
        </w:rPr>
      </w:pPr>
      <w:r w:rsidRPr="006A1AEF">
        <w:rPr>
          <w:rFonts w:ascii="Times New Roman" w:hAnsi="Times New Roman" w:cs="Times New Roman"/>
          <w:lang w:val="de-DE"/>
        </w:rPr>
        <w:br w:type="page"/>
      </w:r>
    </w:p>
    <w:p w14:paraId="0FB44B4C"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lang w:val="sr-Cyrl-RS"/>
        </w:rPr>
      </w:pPr>
    </w:p>
    <w:p w14:paraId="12B96885"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3"/>
          <w:szCs w:val="23"/>
          <w:lang w:val="sr-Cyrl-RS"/>
        </w:rPr>
      </w:pPr>
      <w:r w:rsidRPr="003E087F">
        <w:rPr>
          <w:rFonts w:ascii="Times New Roman" w:hAnsi="Times New Roman" w:cs="Times New Roman"/>
          <w:color w:val="000000"/>
          <w:kern w:val="0"/>
          <w:lang w:val="sr-Cyrl-RS"/>
        </w:rPr>
        <w:t xml:space="preserve"> </w:t>
      </w:r>
      <w:r w:rsidRPr="003E087F">
        <w:rPr>
          <w:rFonts w:ascii="Times New Roman" w:hAnsi="Times New Roman" w:cs="Times New Roman"/>
          <w:color w:val="000000"/>
          <w:kern w:val="0"/>
          <w:sz w:val="23"/>
          <w:szCs w:val="23"/>
          <w:lang w:val="sr-Cyrl-RS"/>
        </w:rPr>
        <w:t xml:space="preserve">Универзитет у Београду – Филозофски факултет </w:t>
      </w:r>
    </w:p>
    <w:p w14:paraId="6DEB7BD9"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3"/>
          <w:szCs w:val="23"/>
          <w:lang w:val="sr-Cyrl-RS"/>
        </w:rPr>
      </w:pPr>
      <w:r w:rsidRPr="003E087F">
        <w:rPr>
          <w:rFonts w:ascii="Times New Roman" w:hAnsi="Times New Roman" w:cs="Times New Roman"/>
          <w:b/>
          <w:bCs/>
          <w:color w:val="000000"/>
          <w:kern w:val="0"/>
          <w:sz w:val="23"/>
          <w:szCs w:val="23"/>
          <w:lang w:val="sr-Cyrl-RS"/>
        </w:rPr>
        <w:t xml:space="preserve">Извештај о самовредновању – 2025 </w:t>
      </w:r>
      <w:bookmarkStart w:id="38" w:name="П52"/>
      <w:r w:rsidRPr="003E087F">
        <w:rPr>
          <w:rFonts w:ascii="Times New Roman" w:hAnsi="Times New Roman" w:cs="Times New Roman"/>
          <w:b/>
          <w:bCs/>
          <w:color w:val="000000"/>
          <w:kern w:val="0"/>
          <w:sz w:val="23"/>
          <w:szCs w:val="23"/>
          <w:lang w:val="sr-Cyrl-RS"/>
        </w:rPr>
        <w:t xml:space="preserve">Прилог 5.2. </w:t>
      </w:r>
    </w:p>
    <w:bookmarkEnd w:id="38"/>
    <w:p w14:paraId="7DFB233F"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8"/>
          <w:szCs w:val="28"/>
          <w:lang w:val="sr-Cyrl-RS"/>
        </w:rPr>
      </w:pPr>
      <w:r w:rsidRPr="003E087F">
        <w:rPr>
          <w:rFonts w:ascii="Times New Roman" w:hAnsi="Times New Roman" w:cs="Times New Roman"/>
          <w:b/>
          <w:bCs/>
          <w:color w:val="000000"/>
          <w:kern w:val="0"/>
          <w:sz w:val="28"/>
          <w:szCs w:val="28"/>
          <w:lang w:val="sr-Cyrl-RS"/>
        </w:rPr>
        <w:t xml:space="preserve">Прилог 5.2. Процедуре и поступци који обезбеђују поштовање плана и распореда наставе </w:t>
      </w:r>
    </w:p>
    <w:p w14:paraId="26842BFD"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https://www.f.bg.ac.rs/informacije-studiranje </w:t>
      </w:r>
    </w:p>
    <w:p w14:paraId="37984561"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3"/>
          <w:szCs w:val="23"/>
          <w:lang w:val="sr-Cyrl-RS"/>
        </w:rPr>
      </w:pPr>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primer</w:t>
      </w:r>
      <w:proofErr w:type="spellEnd"/>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istorija</w:t>
      </w:r>
      <w:proofErr w:type="spellEnd"/>
      <w:r w:rsidRPr="003E087F">
        <w:rPr>
          <w:rFonts w:ascii="Times New Roman" w:hAnsi="Times New Roman" w:cs="Times New Roman"/>
          <w:color w:val="000000"/>
          <w:kern w:val="0"/>
          <w:sz w:val="23"/>
          <w:szCs w:val="23"/>
          <w:lang w:val="sr-Cyrl-RS"/>
        </w:rPr>
        <w:t xml:space="preserve"> OAS-MAS-DAS – </w:t>
      </w:r>
      <w:proofErr w:type="spellStart"/>
      <w:r w:rsidRPr="003E087F">
        <w:rPr>
          <w:rFonts w:ascii="Times New Roman" w:hAnsi="Times New Roman" w:cs="Times New Roman"/>
          <w:color w:val="000000"/>
          <w:kern w:val="0"/>
          <w:sz w:val="23"/>
          <w:szCs w:val="23"/>
          <w:lang w:val="sr-Cyrl-RS"/>
        </w:rPr>
        <w:t>master</w:t>
      </w:r>
      <w:proofErr w:type="spellEnd"/>
      <w:r w:rsidRPr="003E087F">
        <w:rPr>
          <w:rFonts w:ascii="Times New Roman" w:hAnsi="Times New Roman" w:cs="Times New Roman"/>
          <w:color w:val="000000"/>
          <w:kern w:val="0"/>
          <w:sz w:val="23"/>
          <w:szCs w:val="23"/>
          <w:lang w:val="sr-Cyrl-RS"/>
        </w:rPr>
        <w:t xml:space="preserve"> DDT </w:t>
      </w:r>
    </w:p>
    <w:p w14:paraId="67AA641E"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https://www.f.bg.ac.rs/istorija/program/osnovne/2021 </w:t>
      </w:r>
    </w:p>
    <w:p w14:paraId="0ECFB07D"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https://www.f.bg.ac.rs/istorija/program/master/2021 </w:t>
      </w:r>
    </w:p>
    <w:p w14:paraId="50B259DD"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https://www.f.bg.ac.rs/istorija/program/doktorske/2021 </w:t>
      </w:r>
    </w:p>
    <w:p w14:paraId="652E64CD"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https://www.f.bg.ac.rs/istorija/program/master-ddt/2021 </w:t>
      </w:r>
    </w:p>
    <w:p w14:paraId="3FDDED6E"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3"/>
          <w:szCs w:val="23"/>
          <w:lang w:val="sr-Cyrl-RS"/>
        </w:rPr>
      </w:pPr>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upis</w:t>
      </w:r>
      <w:proofErr w:type="spellEnd"/>
      <w:r w:rsidRPr="003E087F">
        <w:rPr>
          <w:rFonts w:ascii="Times New Roman" w:hAnsi="Times New Roman" w:cs="Times New Roman"/>
          <w:color w:val="000000"/>
          <w:kern w:val="0"/>
          <w:sz w:val="23"/>
          <w:szCs w:val="23"/>
          <w:lang w:val="sr-Cyrl-RS"/>
        </w:rPr>
        <w:t xml:space="preserve"> OAS-MAS-DAS </w:t>
      </w:r>
    </w:p>
    <w:p w14:paraId="3FEA7073"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https://www.f.bg.ac.rs/upis-osnovne-studije </w:t>
      </w:r>
    </w:p>
    <w:p w14:paraId="1FE8BD4D"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https://www.f.bg.ac.rs/upis-master-studije </w:t>
      </w:r>
    </w:p>
    <w:p w14:paraId="3EB2FE6D"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https://www.f.bg.ac.rs/upis-doktorske-studije </w:t>
      </w:r>
    </w:p>
    <w:p w14:paraId="73D77210"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https://www.f.bg.ac.rs/upis-naredne-godine </w:t>
      </w:r>
    </w:p>
    <w:p w14:paraId="2B3FC12E"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3"/>
          <w:szCs w:val="23"/>
          <w:lang w:val="sr-Cyrl-RS"/>
        </w:rPr>
      </w:pPr>
      <w:r w:rsidRPr="003E087F">
        <w:rPr>
          <w:rFonts w:ascii="Times New Roman" w:hAnsi="Times New Roman" w:cs="Times New Roman"/>
          <w:color w:val="000000"/>
          <w:kern w:val="0"/>
          <w:sz w:val="23"/>
          <w:szCs w:val="23"/>
          <w:lang w:val="sr-Cyrl-RS"/>
        </w:rPr>
        <w:t xml:space="preserve">----------------------------------------- </w:t>
      </w:r>
    </w:p>
    <w:p w14:paraId="47E2D4CE"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https://www.f.bg.ac.rs/informacije-studiranje/plan-nastave </w:t>
      </w:r>
    </w:p>
    <w:p w14:paraId="640ACD88"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3"/>
          <w:szCs w:val="23"/>
          <w:lang w:val="sr-Cyrl-RS"/>
        </w:rPr>
      </w:pPr>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primer</w:t>
      </w:r>
      <w:proofErr w:type="spellEnd"/>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istorija</w:t>
      </w:r>
      <w:proofErr w:type="spellEnd"/>
      <w:r w:rsidRPr="003E087F">
        <w:rPr>
          <w:rFonts w:ascii="Times New Roman" w:hAnsi="Times New Roman" w:cs="Times New Roman"/>
          <w:color w:val="000000"/>
          <w:kern w:val="0"/>
          <w:sz w:val="23"/>
          <w:szCs w:val="23"/>
          <w:lang w:val="sr-Cyrl-RS"/>
        </w:rPr>
        <w:t xml:space="preserve"> – OAS-MAS-DAS 1. </w:t>
      </w:r>
      <w:proofErr w:type="spellStart"/>
      <w:r w:rsidRPr="003E087F">
        <w:rPr>
          <w:rFonts w:ascii="Times New Roman" w:hAnsi="Times New Roman" w:cs="Times New Roman"/>
          <w:color w:val="000000"/>
          <w:kern w:val="0"/>
          <w:sz w:val="23"/>
          <w:szCs w:val="23"/>
          <w:lang w:val="sr-Cyrl-RS"/>
        </w:rPr>
        <w:t>semestar</w:t>
      </w:r>
      <w:proofErr w:type="spellEnd"/>
      <w:r w:rsidRPr="003E087F">
        <w:rPr>
          <w:rFonts w:ascii="Times New Roman" w:hAnsi="Times New Roman" w:cs="Times New Roman"/>
          <w:color w:val="000000"/>
          <w:kern w:val="0"/>
          <w:sz w:val="23"/>
          <w:szCs w:val="23"/>
          <w:lang w:val="sr-Cyrl-RS"/>
        </w:rPr>
        <w:t xml:space="preserve"> </w:t>
      </w:r>
    </w:p>
    <w:p w14:paraId="0D7BCD6D"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https://www.f.bg.ac.rs/istorija/raspored/osnovne/1 </w:t>
      </w:r>
    </w:p>
    <w:p w14:paraId="61847B1A"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https://www.f.bg.ac.rs/istorija/raspored/master/1 </w:t>
      </w:r>
    </w:p>
    <w:p w14:paraId="3273909A"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https://www.f.bg.ac.rs/istorija/raspored/doktorske/1 </w:t>
      </w:r>
    </w:p>
    <w:p w14:paraId="167F3CF7"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3"/>
          <w:szCs w:val="23"/>
          <w:lang w:val="sr-Cyrl-RS"/>
        </w:rPr>
      </w:pPr>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primer</w:t>
      </w:r>
      <w:proofErr w:type="spellEnd"/>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istorija</w:t>
      </w:r>
      <w:proofErr w:type="spellEnd"/>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po</w:t>
      </w:r>
      <w:proofErr w:type="spellEnd"/>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aktivnim</w:t>
      </w:r>
      <w:proofErr w:type="spellEnd"/>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ispitnim</w:t>
      </w:r>
      <w:proofErr w:type="spellEnd"/>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rokovima</w:t>
      </w:r>
      <w:proofErr w:type="spellEnd"/>
      <w:r w:rsidRPr="003E087F">
        <w:rPr>
          <w:rFonts w:ascii="Times New Roman" w:hAnsi="Times New Roman" w:cs="Times New Roman"/>
          <w:color w:val="000000"/>
          <w:kern w:val="0"/>
          <w:sz w:val="23"/>
          <w:szCs w:val="23"/>
          <w:lang w:val="sr-Cyrl-RS"/>
        </w:rPr>
        <w:t xml:space="preserve">) </w:t>
      </w:r>
    </w:p>
    <w:p w14:paraId="2A527B1E"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https://www.f.bg.ac.rs/istorija/raspored-ispita </w:t>
      </w:r>
    </w:p>
    <w:p w14:paraId="3949E7E5"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3"/>
          <w:szCs w:val="23"/>
          <w:lang w:val="sr-Cyrl-RS"/>
        </w:rPr>
      </w:pPr>
      <w:r w:rsidRPr="003E087F">
        <w:rPr>
          <w:rFonts w:ascii="Times New Roman" w:hAnsi="Times New Roman" w:cs="Times New Roman"/>
          <w:color w:val="000000"/>
          <w:kern w:val="0"/>
          <w:sz w:val="23"/>
          <w:szCs w:val="23"/>
          <w:lang w:val="sr-Cyrl-RS"/>
        </w:rPr>
        <w:t xml:space="preserve">----------------------------------------- </w:t>
      </w:r>
    </w:p>
    <w:p w14:paraId="6352064B"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https://www.f.bg.ac.rs/biblioteka </w:t>
      </w:r>
    </w:p>
    <w:p w14:paraId="5CC85DBC"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https://www.f.bg.ac.rs/mobilnost</w:t>
      </w:r>
    </w:p>
    <w:p w14:paraId="3802CDB7" w14:textId="0DC0E41F" w:rsidR="008B156B" w:rsidRPr="003E087F" w:rsidRDefault="003E087F" w:rsidP="003E087F">
      <w:pPr>
        <w:spacing w:line="256" w:lineRule="auto"/>
        <w:jc w:val="center"/>
        <w:rPr>
          <w:rFonts w:ascii="Times New Roman" w:eastAsia="Calibri" w:hAnsi="Times New Roman" w:cs="Times New Roman"/>
          <w:kern w:val="0"/>
          <w:lang w:val="sr-Cyrl-RS"/>
          <w14:ligatures w14:val="none"/>
        </w:rPr>
      </w:pPr>
      <w:r w:rsidRPr="003E087F">
        <w:rPr>
          <w:rFonts w:ascii="Times New Roman" w:hAnsi="Times New Roman" w:cs="Times New Roman"/>
          <w:color w:val="0461C1"/>
          <w:kern w:val="0"/>
          <w:sz w:val="23"/>
          <w:szCs w:val="23"/>
          <w:lang w:val="sr-Cyrl-RS"/>
        </w:rPr>
        <w:t xml:space="preserve">https://www.f.bg.ac.rs/informacije-studiranje/korisne-informacije </w:t>
      </w:r>
      <w:r w:rsidRPr="003E087F">
        <w:rPr>
          <w:rFonts w:ascii="Times New Roman" w:hAnsi="Times New Roman" w:cs="Times New Roman"/>
          <w:color w:val="000000"/>
          <w:kern w:val="0"/>
          <w:sz w:val="23"/>
          <w:szCs w:val="23"/>
          <w:lang w:val="sr-Cyrl-RS"/>
        </w:rPr>
        <w:t>(корисне информације за студенте)</w:t>
      </w:r>
    </w:p>
    <w:p w14:paraId="449ADFCC" w14:textId="6401EBEC" w:rsidR="00667E96" w:rsidRDefault="00667E96" w:rsidP="000D58B3">
      <w:pPr>
        <w:spacing w:after="0" w:line="360" w:lineRule="auto"/>
        <w:jc w:val="both"/>
        <w:rPr>
          <w:rFonts w:ascii="Times New Roman" w:hAnsi="Times New Roman" w:cs="Times New Roman"/>
          <w:lang w:val="ru-RU"/>
        </w:rPr>
      </w:pPr>
    </w:p>
    <w:p w14:paraId="38C4B84B" w14:textId="77777777" w:rsidR="00667E96" w:rsidRDefault="00667E96">
      <w:pPr>
        <w:rPr>
          <w:rFonts w:ascii="Times New Roman" w:hAnsi="Times New Roman" w:cs="Times New Roman"/>
          <w:lang w:val="ru-RU"/>
        </w:rPr>
      </w:pPr>
      <w:r>
        <w:rPr>
          <w:rFonts w:ascii="Times New Roman" w:hAnsi="Times New Roman" w:cs="Times New Roman"/>
          <w:lang w:val="ru-RU"/>
        </w:rPr>
        <w:br w:type="page"/>
      </w:r>
    </w:p>
    <w:p w14:paraId="09074059" w14:textId="77777777" w:rsidR="00667E96" w:rsidRPr="00667E96" w:rsidRDefault="00667E96" w:rsidP="00667E96">
      <w:pPr>
        <w:spacing w:line="256" w:lineRule="auto"/>
        <w:jc w:val="both"/>
        <w:rPr>
          <w:rFonts w:ascii="Times New Roman" w:eastAsia="Calibri" w:hAnsi="Times New Roman" w:cs="Times New Roman"/>
          <w:bCs/>
          <w:noProof/>
          <w:kern w:val="0"/>
          <w:lang w:val="sr-Cyrl-RS"/>
          <w14:ligatures w14:val="none"/>
        </w:rPr>
      </w:pPr>
      <w:bookmarkStart w:id="39" w:name="П53"/>
      <w:r w:rsidRPr="00E7667B">
        <w:rPr>
          <w:rFonts w:ascii="Times New Roman" w:eastAsia="Calibri" w:hAnsi="Times New Roman" w:cs="Times New Roman"/>
          <w:b/>
          <w:noProof/>
          <w:kern w:val="0"/>
          <w:lang w:val="ru-RU"/>
          <w14:ligatures w14:val="none"/>
        </w:rPr>
        <w:lastRenderedPageBreak/>
        <w:t>Прилог 5.3</w:t>
      </w:r>
      <w:bookmarkEnd w:id="39"/>
      <w:r w:rsidRPr="00E7667B">
        <w:rPr>
          <w:rFonts w:ascii="Times New Roman" w:eastAsia="Calibri" w:hAnsi="Times New Roman" w:cs="Times New Roman"/>
          <w:b/>
          <w:noProof/>
          <w:kern w:val="0"/>
          <w:lang w:val="ru-RU"/>
          <w14:ligatures w14:val="none"/>
        </w:rPr>
        <w:t xml:space="preserve">. </w:t>
      </w:r>
      <w:r w:rsidRPr="00E7667B">
        <w:rPr>
          <w:rFonts w:ascii="Times New Roman" w:eastAsia="Calibri" w:hAnsi="Times New Roman" w:cs="Times New Roman"/>
          <w:bCs/>
          <w:noProof/>
          <w:kern w:val="0"/>
          <w:lang w:val="ru-RU"/>
          <w14:ligatures w14:val="none"/>
        </w:rPr>
        <w:t>Доказ о споведеним активностима којима се подстиче стицање активних компетенција наставника и сарадника</w:t>
      </w:r>
    </w:p>
    <w:p w14:paraId="763C4383" w14:textId="77777777" w:rsidR="00667E96" w:rsidRPr="00667E96" w:rsidRDefault="00667E96" w:rsidP="00667E96">
      <w:pPr>
        <w:spacing w:line="256" w:lineRule="auto"/>
        <w:jc w:val="both"/>
        <w:rPr>
          <w:rFonts w:ascii="Times New Roman" w:eastAsia="Calibri" w:hAnsi="Times New Roman" w:cs="Times New Roman"/>
          <w:bCs/>
          <w:noProof/>
          <w:kern w:val="0"/>
          <w:lang w:val="sr-Cyrl-RS"/>
          <w14:ligatures w14:val="none"/>
        </w:rPr>
      </w:pPr>
      <w:r w:rsidRPr="00667E96">
        <w:rPr>
          <w:rFonts w:ascii="Times New Roman" w:eastAsia="Calibri" w:hAnsi="Times New Roman" w:cs="Times New Roman"/>
          <w:bCs/>
          <w:noProof/>
          <w:kern w:val="0"/>
          <w:lang w:val="sr-Cyrl-RS"/>
          <w14:ligatures w14:val="none"/>
        </w:rPr>
        <w:t>Универзитет у Београду – Филозофски факултет</w:t>
      </w:r>
    </w:p>
    <w:p w14:paraId="00F6E6BD" w14:textId="77777777" w:rsidR="00667E96" w:rsidRPr="00667E96" w:rsidRDefault="00667E96" w:rsidP="00667E96">
      <w:pPr>
        <w:spacing w:line="256" w:lineRule="auto"/>
        <w:jc w:val="center"/>
        <w:rPr>
          <w:rFonts w:ascii="Times New Roman" w:eastAsia="Calibri" w:hAnsi="Times New Roman" w:cs="Times New Roman"/>
          <w:b/>
          <w:i/>
          <w:iCs/>
          <w:noProof/>
          <w:kern w:val="0"/>
          <w:lang w:val="sr-Cyrl-RS"/>
          <w14:ligatures w14:val="none"/>
        </w:rPr>
      </w:pPr>
      <w:r w:rsidRPr="00667E96">
        <w:rPr>
          <w:rFonts w:ascii="Times New Roman" w:eastAsia="Calibri" w:hAnsi="Times New Roman" w:cs="Times New Roman"/>
          <w:b/>
          <w:i/>
          <w:iCs/>
          <w:noProof/>
          <w:kern w:val="0"/>
          <w:lang w:val="sr-Cyrl-RS"/>
          <w14:ligatures w14:val="none"/>
        </w:rPr>
        <w:t>Извештај о самовредновању - 2025</w:t>
      </w:r>
    </w:p>
    <w:p w14:paraId="1AFE94BD" w14:textId="77777777" w:rsidR="00667E96" w:rsidRPr="00E7667B" w:rsidRDefault="00667E96" w:rsidP="00667E96">
      <w:pPr>
        <w:spacing w:line="256" w:lineRule="auto"/>
        <w:rPr>
          <w:rFonts w:ascii="Times New Roman" w:eastAsia="Calibri" w:hAnsi="Times New Roman" w:cs="Times New Roman"/>
          <w:b/>
          <w:noProof/>
          <w:kern w:val="0"/>
          <w:lang w:val="ru-RU"/>
          <w14:ligatures w14:val="none"/>
        </w:rPr>
      </w:pPr>
    </w:p>
    <w:p w14:paraId="339CD35B" w14:textId="77777777" w:rsidR="00667E96" w:rsidRPr="00E7667B" w:rsidRDefault="00667E96" w:rsidP="00667E96">
      <w:pPr>
        <w:spacing w:line="256" w:lineRule="auto"/>
        <w:rPr>
          <w:rFonts w:ascii="Times New Roman" w:eastAsia="Calibri" w:hAnsi="Times New Roman" w:cs="Times New Roman"/>
          <w:b/>
          <w:noProof/>
          <w:kern w:val="0"/>
          <w:lang w:val="ru-RU"/>
          <w14:ligatures w14:val="none"/>
        </w:rPr>
      </w:pPr>
    </w:p>
    <w:p w14:paraId="22650DFC" w14:textId="77777777" w:rsidR="00667E96" w:rsidRPr="00E7667B" w:rsidRDefault="00667E96" w:rsidP="00667E96">
      <w:pPr>
        <w:spacing w:after="360" w:line="256" w:lineRule="auto"/>
        <w:jc w:val="both"/>
        <w:rPr>
          <w:rFonts w:ascii="Times New Roman" w:eastAsia="Calibri" w:hAnsi="Times New Roman" w:cs="Times New Roman"/>
          <w:noProof/>
          <w:kern w:val="0"/>
          <w:lang w:val="ru-RU"/>
          <w14:ligatures w14:val="none"/>
        </w:rPr>
      </w:pPr>
      <w:r w:rsidRPr="00E7667B">
        <w:rPr>
          <w:rFonts w:ascii="Times New Roman" w:eastAsia="Calibri" w:hAnsi="Times New Roman" w:cs="Times New Roman"/>
          <w:noProof/>
          <w:kern w:val="0"/>
          <w:lang w:val="ru-RU"/>
          <w14:ligatures w14:val="none"/>
        </w:rPr>
        <w:t xml:space="preserve">Као доказ да се на </w:t>
      </w:r>
      <w:r w:rsidRPr="00667E96">
        <w:rPr>
          <w:rFonts w:ascii="Times New Roman" w:eastAsia="Calibri" w:hAnsi="Times New Roman" w:cs="Times New Roman"/>
          <w:noProof/>
          <w:kern w:val="0"/>
          <w:lang w:val="sr-Cyrl-RS"/>
          <w14:ligatures w14:val="none"/>
        </w:rPr>
        <w:t>ФФ</w:t>
      </w:r>
      <w:r w:rsidRPr="00E7667B">
        <w:rPr>
          <w:rFonts w:ascii="Times New Roman" w:eastAsia="Calibri" w:hAnsi="Times New Roman" w:cs="Times New Roman"/>
          <w:noProof/>
          <w:kern w:val="0"/>
          <w:lang w:val="ru-RU"/>
          <w14:ligatures w14:val="none"/>
        </w:rPr>
        <w:t xml:space="preserve"> активно подстиче стицање и развој компетенција наставника и сарадника приложене су слике везане за позиве и то преко објава на сајту и преко електронске поште послате свим запосленим наставницима и сарадницима.</w:t>
      </w:r>
    </w:p>
    <w:p w14:paraId="19D6360F" w14:textId="77777777" w:rsidR="00667E96" w:rsidRPr="00E7667B" w:rsidRDefault="00667E96" w:rsidP="00667E96">
      <w:pPr>
        <w:spacing w:after="240" w:line="256" w:lineRule="auto"/>
        <w:jc w:val="both"/>
        <w:rPr>
          <w:rFonts w:ascii="Times New Roman" w:eastAsia="Calibri" w:hAnsi="Times New Roman" w:cs="Times New Roman"/>
          <w:noProof/>
          <w:kern w:val="0"/>
          <w:lang w:val="ru-RU"/>
          <w14:ligatures w14:val="none"/>
        </w:rPr>
      </w:pPr>
      <w:r w:rsidRPr="00E7667B">
        <w:rPr>
          <w:rFonts w:ascii="Times New Roman" w:eastAsia="Calibri" w:hAnsi="Times New Roman" w:cs="Times New Roman"/>
          <w:noProof/>
          <w:kern w:val="0"/>
          <w:lang w:val="ru-RU"/>
          <w14:ligatures w14:val="none"/>
        </w:rPr>
        <w:t xml:space="preserve">Вести са интернет страница </w:t>
      </w:r>
      <w:r w:rsidRPr="00667E96">
        <w:rPr>
          <w:rFonts w:ascii="Times New Roman" w:eastAsia="Calibri" w:hAnsi="Times New Roman" w:cs="Times New Roman"/>
          <w:noProof/>
          <w:kern w:val="0"/>
          <w:lang w:val="sr-Cyrl-RS"/>
          <w14:ligatures w14:val="none"/>
        </w:rPr>
        <w:t>Филозофског факултета</w:t>
      </w:r>
      <w:r w:rsidRPr="00E7667B">
        <w:rPr>
          <w:rFonts w:ascii="Times New Roman" w:eastAsia="Calibri" w:hAnsi="Times New Roman" w:cs="Times New Roman"/>
          <w:noProof/>
          <w:kern w:val="0"/>
          <w:lang w:val="ru-RU"/>
          <w14:ligatures w14:val="none"/>
        </w:rPr>
        <w:t xml:space="preserve"> које су у претходном периоду (</w:t>
      </w:r>
      <w:r w:rsidRPr="00667E96">
        <w:rPr>
          <w:rFonts w:ascii="Times New Roman" w:eastAsia="Calibri" w:hAnsi="Times New Roman" w:cs="Times New Roman"/>
          <w:noProof/>
          <w:kern w:val="0"/>
          <w:lang w:val="sr-Cyrl-RS"/>
          <w14:ligatures w14:val="none"/>
        </w:rPr>
        <w:t>академске</w:t>
      </w:r>
      <w:r w:rsidRPr="00E7667B">
        <w:rPr>
          <w:rFonts w:ascii="Times New Roman" w:eastAsia="Calibri" w:hAnsi="Times New Roman" w:cs="Times New Roman"/>
          <w:noProof/>
          <w:kern w:val="0"/>
          <w:lang w:val="ru-RU"/>
          <w14:ligatures w14:val="none"/>
        </w:rPr>
        <w:t xml:space="preserve"> 2021/22, 2022/23 и 2023/24</w:t>
      </w:r>
      <w:r w:rsidRPr="00667E96">
        <w:rPr>
          <w:rFonts w:ascii="Times New Roman" w:eastAsia="Calibri" w:hAnsi="Times New Roman" w:cs="Times New Roman"/>
          <w:noProof/>
          <w:kern w:val="0"/>
          <w:lang w:val="sr-Cyrl-RS"/>
          <w14:ligatures w14:val="none"/>
        </w:rPr>
        <w:t xml:space="preserve"> године</w:t>
      </w:r>
      <w:r w:rsidRPr="00E7667B">
        <w:rPr>
          <w:rFonts w:ascii="Times New Roman" w:eastAsia="Calibri" w:hAnsi="Times New Roman" w:cs="Times New Roman"/>
          <w:noProof/>
          <w:kern w:val="0"/>
          <w:lang w:val="ru-RU"/>
          <w14:ligatures w14:val="none"/>
        </w:rPr>
        <w:t>) позивале запослене на конференције, летње школе, размене наставног кадра, стручна усавршавања, стручна предавања итд., могу се наћи на линку</w:t>
      </w:r>
      <w:r w:rsidRPr="00667E96">
        <w:rPr>
          <w:rFonts w:ascii="Times New Roman" w:eastAsia="Calibri" w:hAnsi="Times New Roman" w:cs="Times New Roman"/>
          <w:noProof/>
          <w:kern w:val="0"/>
          <w:lang w:val="sr-Cyrl-RS"/>
          <w14:ligatures w14:val="none"/>
        </w:rPr>
        <w:t xml:space="preserve">: </w:t>
      </w:r>
    </w:p>
    <w:p w14:paraId="49E48D71" w14:textId="77777777" w:rsidR="00667E96" w:rsidRPr="00667E96" w:rsidRDefault="00667E96" w:rsidP="00667E96">
      <w:pPr>
        <w:spacing w:after="240" w:line="256" w:lineRule="auto"/>
        <w:jc w:val="both"/>
        <w:rPr>
          <w:rFonts w:ascii="Times New Roman" w:eastAsia="Calibri" w:hAnsi="Times New Roman" w:cs="Times New Roman"/>
          <w:noProof/>
          <w:kern w:val="0"/>
          <w:lang w:val="sr-Cyrl-RS"/>
          <w14:ligatures w14:val="none"/>
        </w:rPr>
      </w:pPr>
      <w:hyperlink r:id="rId132" w:history="1">
        <w:r w:rsidRPr="00667E96">
          <w:rPr>
            <w:rFonts w:ascii="Calibri" w:eastAsia="Calibri" w:hAnsi="Calibri" w:cs="Arial"/>
            <w:noProof/>
            <w:color w:val="0563C1"/>
            <w:kern w:val="0"/>
            <w:u w:val="single"/>
            <w14:ligatures w14:val="none"/>
          </w:rPr>
          <w:t>https</w:t>
        </w:r>
        <w:r w:rsidRPr="00E7667B">
          <w:rPr>
            <w:rFonts w:ascii="Calibri" w:eastAsia="Calibri" w:hAnsi="Calibri" w:cs="Arial"/>
            <w:noProof/>
            <w:color w:val="0563C1"/>
            <w:kern w:val="0"/>
            <w:u w:val="single"/>
            <w:lang w:val="ru-RU"/>
            <w14:ligatures w14:val="none"/>
          </w:rPr>
          <w:t>://</w:t>
        </w:r>
        <w:r w:rsidRPr="00667E96">
          <w:rPr>
            <w:rFonts w:ascii="Calibri" w:eastAsia="Calibri" w:hAnsi="Calibri" w:cs="Arial"/>
            <w:noProof/>
            <w:color w:val="0563C1"/>
            <w:kern w:val="0"/>
            <w:u w:val="single"/>
            <w14:ligatures w14:val="none"/>
          </w:rPr>
          <w:t>www</w:t>
        </w:r>
        <w:r w:rsidRPr="00E7667B">
          <w:rPr>
            <w:rFonts w:ascii="Calibri" w:eastAsia="Calibri" w:hAnsi="Calibri" w:cs="Arial"/>
            <w:noProof/>
            <w:color w:val="0563C1"/>
            <w:kern w:val="0"/>
            <w:u w:val="single"/>
            <w:lang w:val="ru-RU"/>
            <w14:ligatures w14:val="none"/>
          </w:rPr>
          <w:t>.</w:t>
        </w:r>
        <w:r w:rsidRPr="00667E96">
          <w:rPr>
            <w:rFonts w:ascii="Calibri" w:eastAsia="Calibri" w:hAnsi="Calibri" w:cs="Arial"/>
            <w:noProof/>
            <w:color w:val="0563C1"/>
            <w:kern w:val="0"/>
            <w:u w:val="single"/>
            <w14:ligatures w14:val="none"/>
          </w:rPr>
          <w:t>f</w:t>
        </w:r>
        <w:r w:rsidRPr="00E7667B">
          <w:rPr>
            <w:rFonts w:ascii="Calibri" w:eastAsia="Calibri" w:hAnsi="Calibri" w:cs="Arial"/>
            <w:noProof/>
            <w:color w:val="0563C1"/>
            <w:kern w:val="0"/>
            <w:u w:val="single"/>
            <w:lang w:val="ru-RU"/>
            <w14:ligatures w14:val="none"/>
          </w:rPr>
          <w:t>.</w:t>
        </w:r>
        <w:r w:rsidRPr="00667E96">
          <w:rPr>
            <w:rFonts w:ascii="Calibri" w:eastAsia="Calibri" w:hAnsi="Calibri" w:cs="Arial"/>
            <w:noProof/>
            <w:color w:val="0563C1"/>
            <w:kern w:val="0"/>
            <w:u w:val="single"/>
            <w14:ligatures w14:val="none"/>
          </w:rPr>
          <w:t>bg</w:t>
        </w:r>
        <w:r w:rsidRPr="00E7667B">
          <w:rPr>
            <w:rFonts w:ascii="Calibri" w:eastAsia="Calibri" w:hAnsi="Calibri" w:cs="Arial"/>
            <w:noProof/>
            <w:color w:val="0563C1"/>
            <w:kern w:val="0"/>
            <w:u w:val="single"/>
            <w:lang w:val="ru-RU"/>
            <w14:ligatures w14:val="none"/>
          </w:rPr>
          <w:t>.</w:t>
        </w:r>
        <w:r w:rsidRPr="00667E96">
          <w:rPr>
            <w:rFonts w:ascii="Calibri" w:eastAsia="Calibri" w:hAnsi="Calibri" w:cs="Arial"/>
            <w:noProof/>
            <w:color w:val="0563C1"/>
            <w:kern w:val="0"/>
            <w:u w:val="single"/>
            <w14:ligatures w14:val="none"/>
          </w:rPr>
          <w:t>ac</w:t>
        </w:r>
        <w:r w:rsidRPr="00E7667B">
          <w:rPr>
            <w:rFonts w:ascii="Calibri" w:eastAsia="Calibri" w:hAnsi="Calibri" w:cs="Arial"/>
            <w:noProof/>
            <w:color w:val="0563C1"/>
            <w:kern w:val="0"/>
            <w:u w:val="single"/>
            <w:lang w:val="ru-RU"/>
            <w14:ligatures w14:val="none"/>
          </w:rPr>
          <w:t>.</w:t>
        </w:r>
        <w:r w:rsidRPr="00667E96">
          <w:rPr>
            <w:rFonts w:ascii="Calibri" w:eastAsia="Calibri" w:hAnsi="Calibri" w:cs="Arial"/>
            <w:noProof/>
            <w:color w:val="0563C1"/>
            <w:kern w:val="0"/>
            <w:u w:val="single"/>
            <w14:ligatures w14:val="none"/>
          </w:rPr>
          <w:t>rs</w:t>
        </w:r>
        <w:r w:rsidRPr="00E7667B">
          <w:rPr>
            <w:rFonts w:ascii="Calibri" w:eastAsia="Calibri" w:hAnsi="Calibri" w:cs="Arial"/>
            <w:noProof/>
            <w:color w:val="0563C1"/>
            <w:kern w:val="0"/>
            <w:u w:val="single"/>
            <w:lang w:val="ru-RU"/>
            <w14:ligatures w14:val="none"/>
          </w:rPr>
          <w:t>/</w:t>
        </w:r>
        <w:r w:rsidRPr="00667E96">
          <w:rPr>
            <w:rFonts w:ascii="Calibri" w:eastAsia="Calibri" w:hAnsi="Calibri" w:cs="Arial"/>
            <w:noProof/>
            <w:color w:val="0563C1"/>
            <w:kern w:val="0"/>
            <w:u w:val="single"/>
            <w14:ligatures w14:val="none"/>
          </w:rPr>
          <w:t>vesti</w:t>
        </w:r>
      </w:hyperlink>
      <w:r w:rsidRPr="00667E96">
        <w:rPr>
          <w:rFonts w:ascii="Times New Roman" w:eastAsia="Calibri" w:hAnsi="Times New Roman" w:cs="Times New Roman"/>
          <w:noProof/>
          <w:kern w:val="0"/>
          <w:lang w:val="sr-Cyrl-RS"/>
          <w14:ligatures w14:val="none"/>
        </w:rPr>
        <w:t xml:space="preserve">   *     </w:t>
      </w:r>
    </w:p>
    <w:p w14:paraId="6012FBC8" w14:textId="77777777" w:rsidR="00667E96" w:rsidRPr="00667E96" w:rsidRDefault="00667E96" w:rsidP="00667E96">
      <w:pPr>
        <w:spacing w:line="256" w:lineRule="auto"/>
        <w:jc w:val="both"/>
        <w:rPr>
          <w:rFonts w:ascii="Times New Roman" w:eastAsia="Calibri" w:hAnsi="Times New Roman" w:cs="Times New Roman"/>
          <w:noProof/>
          <w:kern w:val="0"/>
          <w:lang w:val="sr-Cyrl-RS"/>
          <w14:ligatures w14:val="none"/>
        </w:rPr>
      </w:pPr>
      <w:r w:rsidRPr="00667E96">
        <w:rPr>
          <w:rFonts w:ascii="Times New Roman" w:eastAsia="Calibri" w:hAnsi="Times New Roman" w:cs="Times New Roman"/>
          <w:noProof/>
          <w:kern w:val="0"/>
          <w:lang w:val="sr-Cyrl-RS"/>
          <w14:ligatures w14:val="none"/>
        </w:rPr>
        <w:t>* уз подешавање филтера на посебне теме и категорије</w:t>
      </w:r>
      <w:r w:rsidRPr="00E7667B">
        <w:rPr>
          <w:rFonts w:ascii="Times New Roman" w:eastAsia="Calibri" w:hAnsi="Times New Roman" w:cs="Times New Roman"/>
          <w:noProof/>
          <w:kern w:val="0"/>
          <w:lang w:val="ru-RU"/>
          <w14:ligatures w14:val="none"/>
        </w:rPr>
        <w:t xml:space="preserve">; </w:t>
      </w:r>
      <w:r w:rsidRPr="00667E96">
        <w:rPr>
          <w:rFonts w:ascii="Times New Roman" w:eastAsia="Calibri" w:hAnsi="Times New Roman" w:cs="Times New Roman"/>
          <w:noProof/>
          <w:kern w:val="0"/>
          <w:lang w:val="sr-Cyrl-RS"/>
          <w14:ligatures w14:val="none"/>
        </w:rPr>
        <w:t>кључне речи су биле конференција, мобилност, предавање, летње школе, трибине, конкурс, итд.)</w:t>
      </w:r>
    </w:p>
    <w:p w14:paraId="53521400" w14:textId="77777777" w:rsidR="00667E96" w:rsidRPr="00667E96" w:rsidRDefault="00667E96" w:rsidP="00667E96">
      <w:pPr>
        <w:spacing w:line="256" w:lineRule="auto"/>
        <w:rPr>
          <w:rFonts w:ascii="Times New Roman" w:eastAsia="Calibri" w:hAnsi="Times New Roman" w:cs="Times New Roman"/>
          <w:noProof/>
          <w:kern w:val="0"/>
          <w:lang w:val="sr-Cyrl-RS"/>
          <w14:ligatures w14:val="none"/>
        </w:rPr>
      </w:pPr>
    </w:p>
    <w:p w14:paraId="0ED636DE" w14:textId="77777777" w:rsidR="00667E96" w:rsidRPr="00667E96" w:rsidRDefault="00667E96" w:rsidP="00667E96">
      <w:pPr>
        <w:spacing w:line="256" w:lineRule="auto"/>
        <w:rPr>
          <w:rFonts w:ascii="Times New Roman" w:eastAsia="Calibri" w:hAnsi="Times New Roman" w:cs="Times New Roman"/>
          <w:b/>
          <w:bCs/>
          <w:noProof/>
          <w:color w:val="833C0B"/>
          <w:kern w:val="0"/>
          <w:u w:val="single"/>
          <w:lang w:val="sr-Cyrl-RS"/>
          <w14:ligatures w14:val="none"/>
        </w:rPr>
      </w:pPr>
      <w:r w:rsidRPr="00667E96">
        <w:rPr>
          <w:rFonts w:ascii="Times New Roman" w:eastAsia="Calibri" w:hAnsi="Times New Roman" w:cs="Times New Roman"/>
          <w:b/>
          <w:bCs/>
          <w:noProof/>
          <w:color w:val="833C0B"/>
          <w:kern w:val="0"/>
          <w:u w:val="single"/>
          <w:lang w:val="sr-Cyrl-RS"/>
          <w14:ligatures w14:val="none"/>
        </w:rPr>
        <w:t>Почетна страна сегмента – Вести уз филтер – Све категорије</w:t>
      </w:r>
    </w:p>
    <w:p w14:paraId="4B03A795" w14:textId="77777777" w:rsidR="00667E96" w:rsidRPr="00667E96" w:rsidRDefault="00667E96" w:rsidP="00667E96">
      <w:pPr>
        <w:spacing w:line="256" w:lineRule="auto"/>
        <w:rPr>
          <w:rFonts w:ascii="Times New Roman" w:eastAsia="Calibri" w:hAnsi="Times New Roman" w:cs="Times New Roman"/>
          <w:noProof/>
          <w:kern w:val="0"/>
          <w:lang w:val="sr-Cyrl-RS"/>
          <w14:ligatures w14:val="none"/>
        </w:rPr>
      </w:pPr>
    </w:p>
    <w:p w14:paraId="6640DD29" w14:textId="77777777" w:rsidR="00667E96" w:rsidRPr="00667E96" w:rsidRDefault="00667E96" w:rsidP="00667E96">
      <w:pPr>
        <w:spacing w:line="256" w:lineRule="auto"/>
        <w:rPr>
          <w:rFonts w:ascii="Calibri" w:eastAsia="Calibri" w:hAnsi="Calibri" w:cs="Arial"/>
          <w:kern w:val="0"/>
          <w:sz w:val="22"/>
          <w:szCs w:val="22"/>
          <w14:ligatures w14:val="none"/>
        </w:rPr>
      </w:pPr>
      <w:r w:rsidRPr="00667E96">
        <w:rPr>
          <w:rFonts w:ascii="Calibri" w:eastAsia="Calibri" w:hAnsi="Calibri" w:cs="Arial"/>
          <w:noProof/>
          <w:kern w:val="0"/>
          <w:sz w:val="22"/>
          <w:szCs w:val="22"/>
          <w14:ligatures w14:val="none"/>
        </w:rPr>
        <w:drawing>
          <wp:inline distT="0" distB="0" distL="0" distR="0" wp14:anchorId="3D80ED7F" wp14:editId="73BFB9E1">
            <wp:extent cx="5943600" cy="3055620"/>
            <wp:effectExtent l="0" t="0" r="0" b="0"/>
            <wp:docPr id="66" name="Picture 1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9" descr="A screenshot of a computer&#10;&#10;AI-generated content may be incorrect."/>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43600" cy="3055620"/>
                    </a:xfrm>
                    <a:prstGeom prst="rect">
                      <a:avLst/>
                    </a:prstGeom>
                    <a:noFill/>
                    <a:ln>
                      <a:noFill/>
                    </a:ln>
                  </pic:spPr>
                </pic:pic>
              </a:graphicData>
            </a:graphic>
          </wp:inline>
        </w:drawing>
      </w:r>
    </w:p>
    <w:p w14:paraId="61716C86" w14:textId="77777777" w:rsidR="00667E96" w:rsidRPr="00667E96" w:rsidRDefault="00667E96" w:rsidP="00667E96">
      <w:pPr>
        <w:spacing w:line="256" w:lineRule="auto"/>
        <w:rPr>
          <w:rFonts w:ascii="Calibri" w:eastAsia="Calibri" w:hAnsi="Calibri" w:cs="Arial"/>
          <w:kern w:val="0"/>
          <w:sz w:val="22"/>
          <w:szCs w:val="22"/>
          <w:lang w:val="sr-Cyrl-RS"/>
          <w14:ligatures w14:val="none"/>
        </w:rPr>
      </w:pPr>
    </w:p>
    <w:p w14:paraId="575D2978" w14:textId="77777777" w:rsidR="00667E96" w:rsidRPr="00667E96" w:rsidRDefault="00667E96" w:rsidP="00667E96">
      <w:pPr>
        <w:spacing w:line="256" w:lineRule="auto"/>
        <w:rPr>
          <w:rFonts w:ascii="Times New Roman" w:eastAsia="Calibri" w:hAnsi="Times New Roman" w:cs="Times New Roman"/>
          <w:b/>
          <w:color w:val="833C0B"/>
          <w:kern w:val="0"/>
          <w:sz w:val="28"/>
          <w:szCs w:val="28"/>
          <w:u w:val="single"/>
          <w:lang w:val="sr-Cyrl-RS"/>
          <w14:ligatures w14:val="none"/>
        </w:rPr>
      </w:pPr>
      <w:r w:rsidRPr="00E7667B">
        <w:rPr>
          <w:rFonts w:ascii="Times New Roman" w:eastAsia="Calibri" w:hAnsi="Times New Roman" w:cs="Times New Roman"/>
          <w:b/>
          <w:color w:val="833C0B"/>
          <w:kern w:val="0"/>
          <w:sz w:val="28"/>
          <w:szCs w:val="28"/>
          <w:u w:val="single"/>
          <w:lang w:val="ru-RU"/>
          <w14:ligatures w14:val="none"/>
        </w:rPr>
        <w:t>2021/2022</w:t>
      </w:r>
      <w:r w:rsidRPr="00667E96">
        <w:rPr>
          <w:rFonts w:ascii="Times New Roman" w:eastAsia="Calibri" w:hAnsi="Times New Roman" w:cs="Times New Roman"/>
          <w:b/>
          <w:color w:val="833C0B"/>
          <w:kern w:val="0"/>
          <w:sz w:val="28"/>
          <w:szCs w:val="28"/>
          <w:u w:val="single"/>
          <w:lang w:val="sr-Cyrl-RS"/>
          <w14:ligatures w14:val="none"/>
        </w:rPr>
        <w:t xml:space="preserve"> академска година</w:t>
      </w:r>
    </w:p>
    <w:p w14:paraId="2C0CC3CD" w14:textId="77777777" w:rsidR="00667E96" w:rsidRPr="00E7667B" w:rsidRDefault="00667E96" w:rsidP="00667E96">
      <w:pPr>
        <w:spacing w:line="256" w:lineRule="auto"/>
        <w:rPr>
          <w:rFonts w:ascii="Calibri" w:eastAsia="Calibri" w:hAnsi="Calibri" w:cs="Arial"/>
          <w:kern w:val="0"/>
          <w:sz w:val="28"/>
          <w:szCs w:val="28"/>
          <w:u w:val="single"/>
          <w:lang w:val="ru-RU"/>
          <w14:ligatures w14:val="none"/>
        </w:rPr>
      </w:pPr>
    </w:p>
    <w:p w14:paraId="00C055D6" w14:textId="77777777" w:rsidR="00667E96" w:rsidRPr="00E7667B" w:rsidRDefault="00667E96" w:rsidP="00667E96">
      <w:pPr>
        <w:spacing w:after="360" w:line="256" w:lineRule="auto"/>
        <w:rPr>
          <w:rFonts w:ascii="Times New Roman" w:eastAsia="Calibri" w:hAnsi="Times New Roman" w:cs="Times New Roman"/>
          <w:b/>
          <w:bCs/>
          <w:kern w:val="0"/>
          <w:u w:val="single"/>
          <w:lang w:val="ru-RU"/>
          <w14:ligatures w14:val="none"/>
        </w:rPr>
      </w:pPr>
      <w:r w:rsidRPr="00E7667B">
        <w:rPr>
          <w:rFonts w:ascii="Times New Roman" w:eastAsia="Calibri" w:hAnsi="Times New Roman" w:cs="Times New Roman"/>
          <w:b/>
          <w:bCs/>
          <w:kern w:val="0"/>
          <w:u w:val="single"/>
          <w:lang w:val="ru-RU"/>
          <w14:ligatures w14:val="none"/>
        </w:rPr>
        <w:lastRenderedPageBreak/>
        <w:t>07.10.2021. гостујуће предавање др Инес Скелац (Свеучилиште у Загребу)</w:t>
      </w:r>
    </w:p>
    <w:p w14:paraId="6DA9955B"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drawing>
          <wp:inline distT="0" distB="0" distL="0" distR="0" wp14:anchorId="7D771974" wp14:editId="1D4AE3A7">
            <wp:extent cx="5943600" cy="2095500"/>
            <wp:effectExtent l="0" t="0" r="0" b="0"/>
            <wp:docPr id="67" name="Picture 2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25" descr="A screenshot of a computer&#10;&#10;AI-generated content may be incorrect."/>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43600" cy="2095500"/>
                    </a:xfrm>
                    <a:prstGeom prst="rect">
                      <a:avLst/>
                    </a:prstGeom>
                    <a:noFill/>
                    <a:ln>
                      <a:noFill/>
                    </a:ln>
                  </pic:spPr>
                </pic:pic>
              </a:graphicData>
            </a:graphic>
          </wp:inline>
        </w:drawing>
      </w:r>
    </w:p>
    <w:p w14:paraId="1DD3C11E" w14:textId="77777777" w:rsidR="00667E96" w:rsidRPr="00667E96" w:rsidRDefault="00667E96" w:rsidP="00667E96">
      <w:pPr>
        <w:spacing w:line="256" w:lineRule="auto"/>
        <w:rPr>
          <w:rFonts w:ascii="Calibri" w:eastAsia="Calibri" w:hAnsi="Calibri" w:cs="Arial"/>
          <w:kern w:val="0"/>
          <w:sz w:val="28"/>
          <w:szCs w:val="28"/>
          <w:u w:val="single"/>
          <w14:ligatures w14:val="none"/>
        </w:rPr>
      </w:pPr>
    </w:p>
    <w:p w14:paraId="5FA4610E" w14:textId="77777777" w:rsidR="00667E96" w:rsidRPr="00667E96" w:rsidRDefault="00667E96" w:rsidP="00667E96">
      <w:pPr>
        <w:spacing w:line="256" w:lineRule="auto"/>
        <w:rPr>
          <w:rFonts w:ascii="Calibri" w:eastAsia="Calibri" w:hAnsi="Calibri" w:cs="Arial"/>
          <w:kern w:val="0"/>
          <w:sz w:val="28"/>
          <w:szCs w:val="28"/>
          <w:u w:val="single"/>
          <w14:ligatures w14:val="none"/>
        </w:rPr>
      </w:pPr>
    </w:p>
    <w:p w14:paraId="402C4907" w14:textId="77777777" w:rsidR="00667E96" w:rsidRPr="00667E96" w:rsidRDefault="00667E96" w:rsidP="00667E96">
      <w:pPr>
        <w:spacing w:line="256" w:lineRule="auto"/>
        <w:rPr>
          <w:rFonts w:ascii="Calibri" w:eastAsia="Calibri" w:hAnsi="Calibri" w:cs="Arial"/>
          <w:kern w:val="0"/>
          <w:sz w:val="28"/>
          <w:szCs w:val="28"/>
          <w:u w:val="single"/>
          <w14:ligatures w14:val="none"/>
        </w:rPr>
      </w:pPr>
    </w:p>
    <w:p w14:paraId="7DFA5D71" w14:textId="77777777" w:rsidR="00667E96" w:rsidRPr="00667E96" w:rsidRDefault="00667E96" w:rsidP="00667E96">
      <w:pPr>
        <w:spacing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 xml:space="preserve">13.10.2021. Трибина ЛЕП Београд са </w:t>
      </w:r>
      <w:r w:rsidRPr="00E7667B">
        <w:rPr>
          <w:rFonts w:ascii="Times New Roman" w:eastAsia="Calibri" w:hAnsi="Times New Roman" w:cs="Times New Roman"/>
          <w:b/>
          <w:bCs/>
          <w:kern w:val="0"/>
          <w:u w:val="single"/>
          <w:lang w:val="ru-RU"/>
          <w14:ligatures w14:val="none"/>
        </w:rPr>
        <w:t>Зорана Јолић Марјановић (Универзитет у Београду, Филозофски факултет, Одељење за психологију)</w:t>
      </w:r>
    </w:p>
    <w:p w14:paraId="08DFB855"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drawing>
          <wp:inline distT="0" distB="0" distL="0" distR="0" wp14:anchorId="0F64F42F" wp14:editId="5D0C3B55">
            <wp:extent cx="5943600" cy="2895600"/>
            <wp:effectExtent l="0" t="0" r="0" b="0"/>
            <wp:docPr id="68"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4" descr="A screenshot of a computer&#10;&#10;AI-generated content may be incorrect."/>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43600" cy="2895600"/>
                    </a:xfrm>
                    <a:prstGeom prst="rect">
                      <a:avLst/>
                    </a:prstGeom>
                    <a:noFill/>
                    <a:ln>
                      <a:noFill/>
                    </a:ln>
                  </pic:spPr>
                </pic:pic>
              </a:graphicData>
            </a:graphic>
          </wp:inline>
        </w:drawing>
      </w:r>
    </w:p>
    <w:p w14:paraId="09AF4729"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 xml:space="preserve">02.11.2021. Два предавања проф. Др </w:t>
      </w:r>
      <w:r w:rsidRPr="00667E96">
        <w:rPr>
          <w:rFonts w:ascii="Times New Roman" w:eastAsia="Calibri" w:hAnsi="Times New Roman" w:cs="Times New Roman"/>
          <w:b/>
          <w:bCs/>
          <w:kern w:val="0"/>
          <w:u w:val="single"/>
          <w14:ligatures w14:val="none"/>
        </w:rPr>
        <w:t>Enrico</w:t>
      </w:r>
      <w:r w:rsidRPr="00E7667B">
        <w:rPr>
          <w:rFonts w:ascii="Times New Roman" w:eastAsia="Calibri" w:hAnsi="Times New Roman" w:cs="Times New Roman"/>
          <w:b/>
          <w:bCs/>
          <w:kern w:val="0"/>
          <w:u w:val="single"/>
          <w:lang w:val="ru-RU"/>
          <w14:ligatures w14:val="none"/>
        </w:rPr>
        <w:t xml:space="preserve"> </w:t>
      </w:r>
      <w:r w:rsidRPr="00667E96">
        <w:rPr>
          <w:rFonts w:ascii="Times New Roman" w:eastAsia="Calibri" w:hAnsi="Times New Roman" w:cs="Times New Roman"/>
          <w:b/>
          <w:bCs/>
          <w:kern w:val="0"/>
          <w:u w:val="single"/>
          <w14:ligatures w14:val="none"/>
        </w:rPr>
        <w:t>Crema</w:t>
      </w:r>
      <w:r w:rsidRPr="00E7667B">
        <w:rPr>
          <w:rFonts w:ascii="Times New Roman" w:eastAsia="Calibri" w:hAnsi="Times New Roman" w:cs="Times New Roman"/>
          <w:b/>
          <w:bCs/>
          <w:kern w:val="0"/>
          <w:u w:val="single"/>
          <w:lang w:val="ru-RU"/>
          <w14:ligatures w14:val="none"/>
        </w:rPr>
        <w:t>, професор</w:t>
      </w:r>
      <w:r w:rsidRPr="00667E96">
        <w:rPr>
          <w:rFonts w:ascii="Times New Roman" w:eastAsia="Calibri" w:hAnsi="Times New Roman" w:cs="Times New Roman"/>
          <w:b/>
          <w:bCs/>
          <w:kern w:val="0"/>
          <w:u w:val="single"/>
          <w:lang w:val="sr-Cyrl-RS"/>
          <w14:ligatures w14:val="none"/>
        </w:rPr>
        <w:t>а</w:t>
      </w:r>
      <w:r w:rsidRPr="00E7667B">
        <w:rPr>
          <w:rFonts w:ascii="Times New Roman" w:eastAsia="Calibri" w:hAnsi="Times New Roman" w:cs="Times New Roman"/>
          <w:b/>
          <w:bCs/>
          <w:kern w:val="0"/>
          <w:u w:val="single"/>
          <w:lang w:val="ru-RU"/>
          <w14:ligatures w14:val="none"/>
        </w:rPr>
        <w:t xml:space="preserve"> на Одељењу за археологију Универзитета у Кембриџу</w:t>
      </w:r>
    </w:p>
    <w:p w14:paraId="24499ECD"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0A5F6799" wp14:editId="394D1887">
            <wp:extent cx="5935980" cy="3916680"/>
            <wp:effectExtent l="0" t="0" r="7620" b="7620"/>
            <wp:docPr id="69" name="Picture 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9" descr="A screenshot of a computer&#10;&#10;AI-generated content may be incorrect."/>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5980" cy="3916680"/>
                    </a:xfrm>
                    <a:prstGeom prst="rect">
                      <a:avLst/>
                    </a:prstGeom>
                    <a:noFill/>
                    <a:ln>
                      <a:noFill/>
                    </a:ln>
                  </pic:spPr>
                </pic:pic>
              </a:graphicData>
            </a:graphic>
          </wp:inline>
        </w:drawing>
      </w:r>
    </w:p>
    <w:p w14:paraId="375DED13"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295CBA23"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08.12.2021. Конкурс – стипендије Владе Француске 2022-2023</w:t>
      </w:r>
    </w:p>
    <w:p w14:paraId="655D8816"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drawing>
          <wp:inline distT="0" distB="0" distL="0" distR="0" wp14:anchorId="2B7528AB" wp14:editId="5DB2B50E">
            <wp:extent cx="5928360" cy="2392680"/>
            <wp:effectExtent l="0" t="0" r="0" b="7620"/>
            <wp:docPr id="70" name="Picture 14"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14" descr="A close-up of a computer screen&#10;&#10;AI-generated content may be incorrect."/>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28360" cy="2392680"/>
                    </a:xfrm>
                    <a:prstGeom prst="rect">
                      <a:avLst/>
                    </a:prstGeom>
                    <a:noFill/>
                    <a:ln>
                      <a:noFill/>
                    </a:ln>
                  </pic:spPr>
                </pic:pic>
              </a:graphicData>
            </a:graphic>
          </wp:inline>
        </w:drawing>
      </w:r>
    </w:p>
    <w:p w14:paraId="503A96BF" w14:textId="77777777" w:rsidR="00667E96" w:rsidRPr="00E7667B" w:rsidRDefault="00667E96" w:rsidP="00667E96">
      <w:pPr>
        <w:spacing w:line="256" w:lineRule="auto"/>
        <w:jc w:val="both"/>
        <w:rPr>
          <w:rFonts w:ascii="Times New Roman" w:eastAsia="Calibri" w:hAnsi="Times New Roman" w:cs="Times New Roman"/>
          <w:b/>
          <w:bCs/>
          <w:kern w:val="0"/>
          <w:u w:val="single"/>
          <w:lang w:val="ru-RU"/>
          <w14:ligatures w14:val="none"/>
        </w:rPr>
      </w:pPr>
      <w:r w:rsidRPr="00E7667B">
        <w:rPr>
          <w:rFonts w:ascii="Times New Roman" w:eastAsia="Calibri" w:hAnsi="Times New Roman" w:cs="Times New Roman"/>
          <w:b/>
          <w:bCs/>
          <w:kern w:val="0"/>
          <w:u w:val="single"/>
          <w:lang w:val="ru-RU"/>
          <w14:ligatures w14:val="none"/>
        </w:rPr>
        <w:t>01.03.2022.  Међународна конференција "ПОЛИТИКА, КУЛТУРА, ЕКОНОМИЈА И СВАКОДНЕВНИ ЖИВОТ У ИСТОЧНОЈ ЕВРОПИ"</w:t>
      </w:r>
    </w:p>
    <w:p w14:paraId="72B606A8" w14:textId="77777777" w:rsidR="00667E96" w:rsidRPr="00667E96" w:rsidRDefault="00667E96" w:rsidP="00667E96">
      <w:pPr>
        <w:spacing w:line="256" w:lineRule="auto"/>
        <w:rPr>
          <w:rFonts w:ascii="Calibri" w:eastAsia="Calibri" w:hAnsi="Calibri" w:cs="Arial"/>
          <w:kern w:val="0"/>
          <w:sz w:val="22"/>
          <w:szCs w:val="22"/>
          <w14:ligatures w14:val="none"/>
        </w:rPr>
      </w:pPr>
      <w:r w:rsidRPr="00667E96">
        <w:rPr>
          <w:rFonts w:ascii="Calibri" w:eastAsia="Calibri" w:hAnsi="Calibri" w:cs="Arial"/>
          <w:noProof/>
          <w:kern w:val="0"/>
          <w:sz w:val="22"/>
          <w:szCs w:val="22"/>
          <w14:ligatures w14:val="none"/>
        </w:rPr>
        <w:lastRenderedPageBreak/>
        <w:drawing>
          <wp:inline distT="0" distB="0" distL="0" distR="0" wp14:anchorId="22E574B5" wp14:editId="2BD8B4E7">
            <wp:extent cx="4899660" cy="2804160"/>
            <wp:effectExtent l="0" t="0" r="0" b="0"/>
            <wp:docPr id="71" name="Picture 2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28" descr="A screenshot of a computer&#10;&#10;AI-generated content may be incorrect."/>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899660" cy="2804160"/>
                    </a:xfrm>
                    <a:prstGeom prst="rect">
                      <a:avLst/>
                    </a:prstGeom>
                    <a:noFill/>
                    <a:ln>
                      <a:noFill/>
                    </a:ln>
                  </pic:spPr>
                </pic:pic>
              </a:graphicData>
            </a:graphic>
          </wp:inline>
        </w:drawing>
      </w:r>
    </w:p>
    <w:p w14:paraId="4C2A631A" w14:textId="77777777" w:rsidR="00667E96" w:rsidRPr="00667E96" w:rsidRDefault="00667E96" w:rsidP="00667E96">
      <w:pPr>
        <w:spacing w:line="256" w:lineRule="auto"/>
        <w:rPr>
          <w:rFonts w:ascii="Calibri" w:eastAsia="Calibri" w:hAnsi="Calibri" w:cs="Arial"/>
          <w:kern w:val="0"/>
          <w:sz w:val="22"/>
          <w:szCs w:val="22"/>
          <w14:ligatures w14:val="none"/>
        </w:rPr>
      </w:pPr>
    </w:p>
    <w:p w14:paraId="1128B0E5" w14:textId="77777777" w:rsidR="00667E96" w:rsidRPr="00E7667B" w:rsidRDefault="00667E96" w:rsidP="00667E96">
      <w:pPr>
        <w:spacing w:line="256" w:lineRule="auto"/>
        <w:jc w:val="both"/>
        <w:rPr>
          <w:rFonts w:ascii="Times New Roman" w:eastAsia="Calibri" w:hAnsi="Times New Roman" w:cs="Times New Roman"/>
          <w:b/>
          <w:bCs/>
          <w:kern w:val="0"/>
          <w:u w:val="single"/>
          <w:lang w:val="ru-RU"/>
          <w14:ligatures w14:val="none"/>
        </w:rPr>
      </w:pPr>
      <w:r w:rsidRPr="00E7667B">
        <w:rPr>
          <w:rFonts w:ascii="Times New Roman" w:eastAsia="Calibri" w:hAnsi="Times New Roman" w:cs="Times New Roman"/>
          <w:b/>
          <w:bCs/>
          <w:kern w:val="0"/>
          <w:u w:val="single"/>
          <w:lang w:val="ru-RU"/>
          <w14:ligatures w14:val="none"/>
        </w:rPr>
        <w:t>16.03.2022.  Одржана конференција „Изазови наставе историје у Европи”</w:t>
      </w:r>
    </w:p>
    <w:p w14:paraId="6116E980" w14:textId="77777777" w:rsidR="00667E96" w:rsidRPr="00667E96" w:rsidRDefault="00667E96" w:rsidP="00667E96">
      <w:pPr>
        <w:spacing w:line="256" w:lineRule="auto"/>
        <w:rPr>
          <w:rFonts w:ascii="Calibri" w:eastAsia="Calibri" w:hAnsi="Calibri" w:cs="Arial"/>
          <w:kern w:val="0"/>
          <w:sz w:val="22"/>
          <w:szCs w:val="22"/>
          <w14:ligatures w14:val="none"/>
        </w:rPr>
      </w:pPr>
      <w:r w:rsidRPr="00667E96">
        <w:rPr>
          <w:rFonts w:ascii="Calibri" w:eastAsia="Calibri" w:hAnsi="Calibri" w:cs="Arial"/>
          <w:noProof/>
          <w:kern w:val="0"/>
          <w:sz w:val="22"/>
          <w:szCs w:val="22"/>
          <w14:ligatures w14:val="none"/>
        </w:rPr>
        <w:drawing>
          <wp:inline distT="0" distB="0" distL="0" distR="0" wp14:anchorId="3BBC77D2" wp14:editId="484D84D0">
            <wp:extent cx="5143500" cy="4046220"/>
            <wp:effectExtent l="0" t="0" r="0" b="0"/>
            <wp:docPr id="72" name="Picture 29" descr="16-mar-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6-mar-202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143500" cy="4046220"/>
                    </a:xfrm>
                    <a:prstGeom prst="rect">
                      <a:avLst/>
                    </a:prstGeom>
                    <a:noFill/>
                    <a:ln>
                      <a:noFill/>
                    </a:ln>
                  </pic:spPr>
                </pic:pic>
              </a:graphicData>
            </a:graphic>
          </wp:inline>
        </w:drawing>
      </w:r>
    </w:p>
    <w:p w14:paraId="4708C910" w14:textId="77777777" w:rsidR="00667E96" w:rsidRPr="00667E96" w:rsidRDefault="00667E96" w:rsidP="00667E96">
      <w:pPr>
        <w:spacing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lang w:val="sr-Cyrl-RS"/>
          <w14:ligatures w14:val="none"/>
        </w:rPr>
        <w:t xml:space="preserve">28.03.2022. Трибина ЛЕП Београд са </w:t>
      </w:r>
      <w:r w:rsidRPr="00667E96">
        <w:rPr>
          <w:rFonts w:ascii="Times New Roman" w:eastAsia="Calibri" w:hAnsi="Times New Roman" w:cs="Times New Roman"/>
          <w:b/>
          <w:bCs/>
          <w:kern w:val="0"/>
          <w:u w:val="single"/>
          <w14:ligatures w14:val="none"/>
        </w:rPr>
        <w:t>Marco Marelli (Department of Psychology, University of Milano-Bicocca)</w:t>
      </w:r>
    </w:p>
    <w:p w14:paraId="3716446D"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60ECEB03" wp14:editId="33A0BB17">
            <wp:extent cx="5935980" cy="2773680"/>
            <wp:effectExtent l="0" t="0" r="7620" b="7620"/>
            <wp:docPr id="73"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2" descr="A screenshot of a computer&#10;&#10;AI-generated content may be incorrect."/>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5980" cy="2773680"/>
                    </a:xfrm>
                    <a:prstGeom prst="rect">
                      <a:avLst/>
                    </a:prstGeom>
                    <a:noFill/>
                    <a:ln>
                      <a:noFill/>
                    </a:ln>
                  </pic:spPr>
                </pic:pic>
              </a:graphicData>
            </a:graphic>
          </wp:inline>
        </w:drawing>
      </w:r>
    </w:p>
    <w:p w14:paraId="6C4BECBA"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37C58153" w14:textId="77777777" w:rsidR="00667E96" w:rsidRPr="00E7667B" w:rsidRDefault="00667E96" w:rsidP="00667E96">
      <w:pPr>
        <w:spacing w:line="256" w:lineRule="auto"/>
        <w:jc w:val="both"/>
        <w:rPr>
          <w:rFonts w:ascii="Calibri" w:eastAsia="Calibri" w:hAnsi="Calibri" w:cs="Arial"/>
          <w:kern w:val="0"/>
          <w:sz w:val="22"/>
          <w:szCs w:val="22"/>
          <w:lang w:val="ru-RU"/>
          <w14:ligatures w14:val="none"/>
        </w:rPr>
      </w:pPr>
      <w:r w:rsidRPr="00E7667B">
        <w:rPr>
          <w:rFonts w:ascii="Times New Roman" w:eastAsia="Calibri" w:hAnsi="Times New Roman" w:cs="Times New Roman"/>
          <w:b/>
          <w:bCs/>
          <w:kern w:val="0"/>
          <w:u w:val="single"/>
          <w:lang w:val="ru-RU"/>
          <w14:ligatures w14:val="none"/>
        </w:rPr>
        <w:lastRenderedPageBreak/>
        <w:t xml:space="preserve">29.03.2022. КОНФЕРЕНЦИЈА Српска археологија између теорије и чињеница </w:t>
      </w:r>
      <w:r w:rsidRPr="00667E96">
        <w:rPr>
          <w:rFonts w:ascii="Times New Roman" w:eastAsia="Calibri" w:hAnsi="Times New Roman" w:cs="Times New Roman"/>
          <w:b/>
          <w:bCs/>
          <w:kern w:val="0"/>
          <w:u w:val="single"/>
          <w14:ligatures w14:val="none"/>
        </w:rPr>
        <w:t>IX</w:t>
      </w:r>
      <w:r w:rsidRPr="00667E96">
        <w:rPr>
          <w:rFonts w:ascii="Calibri" w:eastAsia="Calibri" w:hAnsi="Calibri" w:cs="Arial"/>
          <w:noProof/>
          <w:kern w:val="0"/>
          <w:sz w:val="22"/>
          <w:szCs w:val="22"/>
          <w14:ligatures w14:val="none"/>
        </w:rPr>
        <w:drawing>
          <wp:inline distT="0" distB="0" distL="0" distR="0" wp14:anchorId="460EFEBD" wp14:editId="484F6BC1">
            <wp:extent cx="5943600" cy="6416040"/>
            <wp:effectExtent l="0" t="0" r="0" b="3810"/>
            <wp:docPr id="74" name="Picture 30" descr="29-mart-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9-mart-202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43600" cy="6416040"/>
                    </a:xfrm>
                    <a:prstGeom prst="rect">
                      <a:avLst/>
                    </a:prstGeom>
                    <a:noFill/>
                    <a:ln>
                      <a:noFill/>
                    </a:ln>
                  </pic:spPr>
                </pic:pic>
              </a:graphicData>
            </a:graphic>
          </wp:inline>
        </w:drawing>
      </w:r>
    </w:p>
    <w:p w14:paraId="2EFF1A68"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0BA4C5AD"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4B4032AC"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78E4CC7E"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7C860012"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3BBDADF2" w14:textId="77777777" w:rsidR="00667E96" w:rsidRPr="00667E96" w:rsidRDefault="00667E96" w:rsidP="00667E96">
      <w:pPr>
        <w:spacing w:after="360"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lang w:val="sr-Cyrl-RS"/>
          <w14:ligatures w14:val="none"/>
        </w:rPr>
        <w:t xml:space="preserve">01.04.2022. Предавање из Историје старе Грчке – 07.04.2022. </w:t>
      </w:r>
      <w:r w:rsidRPr="00667E96">
        <w:rPr>
          <w:rFonts w:ascii="Times New Roman" w:eastAsia="Calibri" w:hAnsi="Times New Roman" w:cs="Times New Roman"/>
          <w:b/>
          <w:bCs/>
          <w:kern w:val="0"/>
          <w:u w:val="single"/>
          <w14:ligatures w14:val="none"/>
        </w:rPr>
        <w:t>Belgrade</w:t>
      </w:r>
    </w:p>
    <w:p w14:paraId="76C6FD0B"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29E5B5D0" wp14:editId="38362B89">
            <wp:extent cx="5935980" cy="1943100"/>
            <wp:effectExtent l="0" t="0" r="7620" b="0"/>
            <wp:docPr id="75"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 descr="A screenshot of a computer&#10;&#10;AI-generated content may be incorrect."/>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35980" cy="1943100"/>
                    </a:xfrm>
                    <a:prstGeom prst="rect">
                      <a:avLst/>
                    </a:prstGeom>
                    <a:noFill/>
                    <a:ln>
                      <a:noFill/>
                    </a:ln>
                  </pic:spPr>
                </pic:pic>
              </a:graphicData>
            </a:graphic>
          </wp:inline>
        </w:drawing>
      </w:r>
    </w:p>
    <w:p w14:paraId="4AE690EC"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0A528661"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1AF9E625" w14:textId="77777777" w:rsidR="00667E96" w:rsidRPr="00667E96" w:rsidRDefault="00667E96" w:rsidP="00667E96">
      <w:pPr>
        <w:spacing w:line="256" w:lineRule="auto"/>
        <w:jc w:val="both"/>
        <w:rPr>
          <w:rFonts w:ascii="Times New Roman" w:eastAsia="Calibri" w:hAnsi="Times New Roman" w:cs="Times New Roman"/>
          <w:b/>
          <w:bCs/>
          <w:kern w:val="0"/>
          <w:sz w:val="22"/>
          <w:szCs w:val="22"/>
          <w:u w:val="single"/>
          <w14:ligatures w14:val="none"/>
        </w:rPr>
      </w:pPr>
      <w:r w:rsidRPr="00667E96">
        <w:rPr>
          <w:rFonts w:ascii="Times New Roman" w:eastAsia="Calibri" w:hAnsi="Times New Roman" w:cs="Times New Roman"/>
          <w:b/>
          <w:bCs/>
          <w:kern w:val="0"/>
          <w:u w:val="single"/>
          <w14:ligatures w14:val="none"/>
        </w:rPr>
        <w:t xml:space="preserve">04.04.2022. КОНФЕРЕНЦИЈА “FACES OF POPULISM: POLITICS, CULTURE, ECONOMY, AND EVERYDAY LIFE IN EASTERN </w:t>
      </w:r>
      <w:proofErr w:type="gramStart"/>
      <w:r w:rsidRPr="00667E96">
        <w:rPr>
          <w:rFonts w:ascii="Times New Roman" w:eastAsia="Calibri" w:hAnsi="Times New Roman" w:cs="Times New Roman"/>
          <w:b/>
          <w:bCs/>
          <w:kern w:val="0"/>
          <w:u w:val="single"/>
          <w14:ligatures w14:val="none"/>
        </w:rPr>
        <w:t>EUROPE</w:t>
      </w:r>
      <w:r w:rsidRPr="00667E96">
        <w:rPr>
          <w:rFonts w:ascii="Times New Roman" w:eastAsia="Calibri" w:hAnsi="Times New Roman" w:cs="Times New Roman"/>
          <w:b/>
          <w:bCs/>
          <w:kern w:val="0"/>
          <w:sz w:val="22"/>
          <w:szCs w:val="22"/>
          <w:u w:val="single"/>
          <w14:ligatures w14:val="none"/>
        </w:rPr>
        <w:t xml:space="preserve"> ”</w:t>
      </w:r>
      <w:proofErr w:type="gramEnd"/>
    </w:p>
    <w:p w14:paraId="7FFEE80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Calibri" w:eastAsia="Calibri" w:hAnsi="Calibri" w:cs="Arial"/>
          <w:noProof/>
          <w:kern w:val="0"/>
          <w:sz w:val="22"/>
          <w:szCs w:val="22"/>
          <w14:ligatures w14:val="none"/>
        </w:rPr>
        <w:drawing>
          <wp:inline distT="0" distB="0" distL="0" distR="0" wp14:anchorId="07DA45DB" wp14:editId="5BB69223">
            <wp:extent cx="5943600" cy="3840480"/>
            <wp:effectExtent l="0" t="0" r="0" b="7620"/>
            <wp:docPr id="76" name="Picture 31" descr="05-apr-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05-apr-202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943600" cy="3840480"/>
                    </a:xfrm>
                    <a:prstGeom prst="rect">
                      <a:avLst/>
                    </a:prstGeom>
                    <a:noFill/>
                    <a:ln>
                      <a:noFill/>
                    </a:ln>
                  </pic:spPr>
                </pic:pic>
              </a:graphicData>
            </a:graphic>
          </wp:inline>
        </w:drawing>
      </w:r>
    </w:p>
    <w:p w14:paraId="7118B639"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5C13ACCE"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04.05.2022. Конкурс – истраживачки боравци у Француској</w:t>
      </w:r>
    </w:p>
    <w:p w14:paraId="79D93DA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06112FAC" wp14:editId="1130F9DE">
            <wp:extent cx="5935980" cy="2247900"/>
            <wp:effectExtent l="0" t="0" r="7620" b="0"/>
            <wp:docPr id="77" name="Picture 1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11" descr="A screenshot of a computer&#10;&#10;AI-generated content may be incorrect."/>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35980" cy="2247900"/>
                    </a:xfrm>
                    <a:prstGeom prst="rect">
                      <a:avLst/>
                    </a:prstGeom>
                    <a:noFill/>
                    <a:ln>
                      <a:noFill/>
                    </a:ln>
                  </pic:spPr>
                </pic:pic>
              </a:graphicData>
            </a:graphic>
          </wp:inline>
        </w:drawing>
      </w:r>
    </w:p>
    <w:p w14:paraId="1E1F9301"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3C5744BC"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7AF4C30D"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1AEBB300" w14:textId="77777777" w:rsidR="00667E96" w:rsidRPr="00667E96" w:rsidRDefault="00667E96" w:rsidP="00667E96">
      <w:pPr>
        <w:spacing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31.05.2022. Sciences of the Origin: The Challenges of Selection Effects and Biases - </w:t>
      </w:r>
      <w:proofErr w:type="spellStart"/>
      <w:r w:rsidRPr="00667E96">
        <w:rPr>
          <w:rFonts w:ascii="Times New Roman" w:eastAsia="Calibri" w:hAnsi="Times New Roman" w:cs="Times New Roman"/>
          <w:b/>
          <w:bCs/>
          <w:kern w:val="0"/>
          <w:u w:val="single"/>
          <w14:ligatures w14:val="none"/>
        </w:rPr>
        <w:t>позив</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на</w:t>
      </w:r>
      <w:proofErr w:type="spellEnd"/>
      <w:r w:rsidRPr="00667E96">
        <w:rPr>
          <w:rFonts w:ascii="Times New Roman" w:eastAsia="Calibri" w:hAnsi="Times New Roman" w:cs="Times New Roman"/>
          <w:b/>
          <w:bCs/>
          <w:kern w:val="0"/>
          <w:u w:val="single"/>
          <w14:ligatures w14:val="none"/>
        </w:rPr>
        <w:t xml:space="preserve"> online </w:t>
      </w:r>
      <w:proofErr w:type="spellStart"/>
      <w:r w:rsidRPr="00667E96">
        <w:rPr>
          <w:rFonts w:ascii="Times New Roman" w:eastAsia="Calibri" w:hAnsi="Times New Roman" w:cs="Times New Roman"/>
          <w:b/>
          <w:bCs/>
          <w:kern w:val="0"/>
          <w:u w:val="single"/>
          <w14:ligatures w14:val="none"/>
        </w:rPr>
        <w:t>конференцију</w:t>
      </w:r>
      <w:proofErr w:type="spellEnd"/>
    </w:p>
    <w:p w14:paraId="5F3EC26B" w14:textId="77777777" w:rsidR="00667E96" w:rsidRPr="00667E96" w:rsidRDefault="00667E96" w:rsidP="00667E96">
      <w:pPr>
        <w:spacing w:line="256" w:lineRule="auto"/>
        <w:rPr>
          <w:rFonts w:ascii="Calibri" w:eastAsia="Calibri" w:hAnsi="Calibri" w:cs="Arial"/>
          <w:kern w:val="0"/>
          <w:sz w:val="22"/>
          <w:szCs w:val="22"/>
          <w14:ligatures w14:val="none"/>
        </w:rPr>
      </w:pPr>
      <w:r w:rsidRPr="00667E96">
        <w:rPr>
          <w:rFonts w:ascii="Calibri" w:eastAsia="Calibri" w:hAnsi="Calibri" w:cs="Arial"/>
          <w:noProof/>
          <w:kern w:val="0"/>
          <w:sz w:val="22"/>
          <w:szCs w:val="22"/>
          <w14:ligatures w14:val="none"/>
        </w:rPr>
        <w:drawing>
          <wp:inline distT="0" distB="0" distL="0" distR="0" wp14:anchorId="2FDFE73C" wp14:editId="3BB6ABDC">
            <wp:extent cx="4396740" cy="3390900"/>
            <wp:effectExtent l="0" t="0" r="3810" b="0"/>
            <wp:docPr id="78" name="Picture 26" descr="31-maj-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31-maj-202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396740" cy="3390900"/>
                    </a:xfrm>
                    <a:prstGeom prst="rect">
                      <a:avLst/>
                    </a:prstGeom>
                    <a:noFill/>
                    <a:ln>
                      <a:noFill/>
                    </a:ln>
                  </pic:spPr>
                </pic:pic>
              </a:graphicData>
            </a:graphic>
          </wp:inline>
        </w:drawing>
      </w:r>
    </w:p>
    <w:p w14:paraId="05B55E4A" w14:textId="77777777" w:rsidR="00667E96" w:rsidRPr="00667E96" w:rsidRDefault="00667E96" w:rsidP="00667E96">
      <w:pPr>
        <w:spacing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14.06.2022. "Osma Work in Progress" - </w:t>
      </w:r>
      <w:proofErr w:type="spellStart"/>
      <w:r w:rsidRPr="00667E96">
        <w:rPr>
          <w:rFonts w:ascii="Times New Roman" w:eastAsia="Calibri" w:hAnsi="Times New Roman" w:cs="Times New Roman"/>
          <w:b/>
          <w:bCs/>
          <w:kern w:val="0"/>
          <w:u w:val="single"/>
          <w14:ligatures w14:val="none"/>
        </w:rPr>
        <w:t>конференција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Српског</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удружења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за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правну</w:t>
      </w:r>
      <w:proofErr w:type="spellEnd"/>
      <w:r w:rsidRPr="00667E96">
        <w:rPr>
          <w:rFonts w:ascii="Times New Roman" w:eastAsia="Calibri" w:hAnsi="Times New Roman" w:cs="Times New Roman"/>
          <w:b/>
          <w:bCs/>
          <w:kern w:val="0"/>
          <w:u w:val="single"/>
          <w14:ligatures w14:val="none"/>
        </w:rPr>
        <w:t xml:space="preserve"> и </w:t>
      </w:r>
      <w:proofErr w:type="spellStart"/>
      <w:r w:rsidRPr="00667E96">
        <w:rPr>
          <w:rFonts w:ascii="Times New Roman" w:eastAsia="Calibri" w:hAnsi="Times New Roman" w:cs="Times New Roman"/>
          <w:b/>
          <w:bCs/>
          <w:kern w:val="0"/>
          <w:u w:val="single"/>
          <w14:ligatures w14:val="none"/>
        </w:rPr>
        <w:t>социјалну</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филозофију</w:t>
      </w:r>
      <w:proofErr w:type="spellEnd"/>
    </w:p>
    <w:p w14:paraId="19EEE113"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69EBE033" wp14:editId="1904F718">
            <wp:extent cx="4655820" cy="7261860"/>
            <wp:effectExtent l="0" t="0" r="0" b="0"/>
            <wp:docPr id="79" name="Picture 32" descr="14-jun-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4-jun-202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655820" cy="7261860"/>
                    </a:xfrm>
                    <a:prstGeom prst="rect">
                      <a:avLst/>
                    </a:prstGeom>
                    <a:noFill/>
                    <a:ln>
                      <a:noFill/>
                    </a:ln>
                  </pic:spPr>
                </pic:pic>
              </a:graphicData>
            </a:graphic>
          </wp:inline>
        </w:drawing>
      </w:r>
    </w:p>
    <w:p w14:paraId="7C3D6579" w14:textId="77777777" w:rsidR="00667E96" w:rsidRPr="00667E96" w:rsidRDefault="00667E96" w:rsidP="00667E96">
      <w:pPr>
        <w:spacing w:line="256" w:lineRule="auto"/>
        <w:rPr>
          <w:rFonts w:ascii="Calibri" w:eastAsia="Calibri" w:hAnsi="Calibri" w:cs="Arial"/>
          <w:kern w:val="0"/>
          <w:sz w:val="22"/>
          <w:szCs w:val="22"/>
          <w14:ligatures w14:val="none"/>
        </w:rPr>
      </w:pPr>
    </w:p>
    <w:p w14:paraId="5A6ACF69"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08.09.2022. ОТВОРЕН ПОЗИВ ЗА УЧЕШЋЕ НА ТАКМИЧЕЊУ “</w:t>
      </w:r>
      <w:proofErr w:type="spellStart"/>
      <w:r w:rsidRPr="00667E96">
        <w:rPr>
          <w:rFonts w:ascii="Times New Roman" w:eastAsia="Calibri" w:hAnsi="Times New Roman" w:cs="Times New Roman"/>
          <w:b/>
          <w:bCs/>
          <w:kern w:val="0"/>
          <w:u w:val="single"/>
          <w:lang w:val="sr-Cyrl-RS"/>
          <w14:ligatures w14:val="none"/>
        </w:rPr>
        <w:t>Circle</w:t>
      </w:r>
      <w:proofErr w:type="spellEnd"/>
      <w:r w:rsidRPr="00667E96">
        <w:rPr>
          <w:rFonts w:ascii="Times New Roman" w:eastAsia="Calibri" w:hAnsi="Times New Roman" w:cs="Times New Roman"/>
          <w:b/>
          <w:bCs/>
          <w:kern w:val="0"/>
          <w:u w:val="single"/>
          <w:lang w:val="sr-Cyrl-RS"/>
          <w14:ligatures w14:val="none"/>
        </w:rPr>
        <w:t xml:space="preserve"> U. </w:t>
      </w:r>
      <w:proofErr w:type="spellStart"/>
      <w:r w:rsidRPr="00667E96">
        <w:rPr>
          <w:rFonts w:ascii="Times New Roman" w:eastAsia="Calibri" w:hAnsi="Times New Roman" w:cs="Times New Roman"/>
          <w:b/>
          <w:bCs/>
          <w:kern w:val="0"/>
          <w:u w:val="single"/>
          <w:lang w:val="sr-Cyrl-RS"/>
          <w14:ligatures w14:val="none"/>
        </w:rPr>
        <w:t>Challenge</w:t>
      </w:r>
      <w:proofErr w:type="spellEnd"/>
      <w:r w:rsidRPr="00667E96">
        <w:rPr>
          <w:rFonts w:ascii="Times New Roman" w:eastAsia="Calibri" w:hAnsi="Times New Roman" w:cs="Times New Roman"/>
          <w:b/>
          <w:bCs/>
          <w:kern w:val="0"/>
          <w:u w:val="single"/>
          <w:lang w:val="sr-Cyrl-RS"/>
          <w14:ligatures w14:val="none"/>
        </w:rPr>
        <w:t>”</w:t>
      </w:r>
    </w:p>
    <w:p w14:paraId="4EA3E41B"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6E882324" wp14:editId="1EEE7DFC">
            <wp:extent cx="5935980" cy="3093720"/>
            <wp:effectExtent l="0" t="0" r="7620" b="0"/>
            <wp:docPr id="80" name="Picture 1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18" descr="A screenshot of a computer&#10;&#10;AI-generated content may be incorrect."/>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35980" cy="3093720"/>
                    </a:xfrm>
                    <a:prstGeom prst="rect">
                      <a:avLst/>
                    </a:prstGeom>
                    <a:noFill/>
                    <a:ln>
                      <a:noFill/>
                    </a:ln>
                  </pic:spPr>
                </pic:pic>
              </a:graphicData>
            </a:graphic>
          </wp:inline>
        </w:drawing>
      </w:r>
    </w:p>
    <w:p w14:paraId="0072CE68" w14:textId="77777777" w:rsidR="00667E96" w:rsidRPr="00E7667B" w:rsidRDefault="00667E96" w:rsidP="00667E96">
      <w:pPr>
        <w:spacing w:line="256" w:lineRule="auto"/>
        <w:jc w:val="both"/>
        <w:rPr>
          <w:rFonts w:ascii="Times New Roman" w:eastAsia="Calibri" w:hAnsi="Times New Roman" w:cs="Times New Roman"/>
          <w:b/>
          <w:bCs/>
          <w:kern w:val="0"/>
          <w:u w:val="single"/>
          <w:lang w:val="ru-RU"/>
          <w14:ligatures w14:val="none"/>
        </w:rPr>
      </w:pPr>
      <w:r w:rsidRPr="00E7667B">
        <w:rPr>
          <w:rFonts w:ascii="Times New Roman" w:eastAsia="Calibri" w:hAnsi="Times New Roman" w:cs="Times New Roman"/>
          <w:b/>
          <w:bCs/>
          <w:kern w:val="0"/>
          <w:u w:val="single"/>
          <w:lang w:val="ru-RU"/>
          <w14:ligatures w14:val="none"/>
        </w:rPr>
        <w:t>13.09.2022. Конференција „Социолошко наслеђе Војина Милића – 100 година од рођења” - субота, 17.09. од 10:00</w:t>
      </w:r>
    </w:p>
    <w:p w14:paraId="4F652327"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drawing>
          <wp:inline distT="0" distB="0" distL="0" distR="0" wp14:anchorId="10D8666D" wp14:editId="3E63F933">
            <wp:extent cx="5943600" cy="3589020"/>
            <wp:effectExtent l="0" t="0" r="0" b="0"/>
            <wp:docPr id="81" name="Picture 3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33" descr="A screenshot of a computer&#10;&#10;AI-generated content may be incorrect."/>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943600" cy="3589020"/>
                    </a:xfrm>
                    <a:prstGeom prst="rect">
                      <a:avLst/>
                    </a:prstGeom>
                    <a:noFill/>
                    <a:ln>
                      <a:noFill/>
                    </a:ln>
                  </pic:spPr>
                </pic:pic>
              </a:graphicData>
            </a:graphic>
          </wp:inline>
        </w:drawing>
      </w:r>
    </w:p>
    <w:p w14:paraId="760271EC"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56D95F79" w14:textId="77777777" w:rsidR="00667E96" w:rsidRPr="00667E96" w:rsidRDefault="00667E96" w:rsidP="00667E96">
      <w:pPr>
        <w:spacing w:line="256" w:lineRule="auto"/>
        <w:jc w:val="both"/>
        <w:rPr>
          <w:rFonts w:ascii="Calibri" w:eastAsia="Calibri" w:hAnsi="Calibri" w:cs="Arial"/>
          <w:b/>
          <w:color w:val="833C0B"/>
          <w:kern w:val="0"/>
          <w:sz w:val="28"/>
          <w:szCs w:val="28"/>
          <w:u w:val="single"/>
          <w:lang w:val="sr-Cyrl-RS"/>
          <w14:ligatures w14:val="none"/>
        </w:rPr>
      </w:pPr>
      <w:r w:rsidRPr="00667E96">
        <w:rPr>
          <w:rFonts w:ascii="Calibri" w:eastAsia="Calibri" w:hAnsi="Calibri" w:cs="Arial"/>
          <w:b/>
          <w:color w:val="833C0B"/>
          <w:kern w:val="0"/>
          <w:sz w:val="28"/>
          <w:szCs w:val="28"/>
          <w:u w:val="single"/>
          <w14:ligatures w14:val="none"/>
        </w:rPr>
        <w:t>2022/2023</w:t>
      </w:r>
      <w:r w:rsidRPr="00667E96">
        <w:rPr>
          <w:rFonts w:ascii="Calibri" w:eastAsia="Calibri" w:hAnsi="Calibri" w:cs="Arial"/>
          <w:b/>
          <w:color w:val="833C0B"/>
          <w:kern w:val="0"/>
          <w:sz w:val="28"/>
          <w:szCs w:val="28"/>
          <w:u w:val="single"/>
          <w:lang w:val="sr-Cyrl-RS"/>
          <w14:ligatures w14:val="none"/>
        </w:rPr>
        <w:t xml:space="preserve"> академска година</w:t>
      </w:r>
    </w:p>
    <w:p w14:paraId="6C307ECB" w14:textId="77777777" w:rsidR="00667E96" w:rsidRPr="00667E96" w:rsidRDefault="00667E96" w:rsidP="00667E96">
      <w:pPr>
        <w:spacing w:line="256" w:lineRule="auto"/>
        <w:rPr>
          <w:rFonts w:ascii="Calibri" w:eastAsia="Calibri" w:hAnsi="Calibri" w:cs="Arial"/>
          <w:kern w:val="0"/>
          <w:sz w:val="28"/>
          <w:szCs w:val="28"/>
          <w:u w:val="single"/>
          <w14:ligatures w14:val="none"/>
        </w:rPr>
      </w:pPr>
    </w:p>
    <w:p w14:paraId="1B7D29C9" w14:textId="77777777" w:rsidR="00667E96" w:rsidRPr="00667E96" w:rsidRDefault="00667E96" w:rsidP="00667E96">
      <w:pPr>
        <w:spacing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31.10.2022. </w:t>
      </w:r>
      <w:proofErr w:type="spellStart"/>
      <w:r w:rsidRPr="00667E96">
        <w:rPr>
          <w:rFonts w:ascii="Times New Roman" w:eastAsia="Calibri" w:hAnsi="Times New Roman" w:cs="Times New Roman"/>
          <w:b/>
          <w:bCs/>
          <w:kern w:val="0"/>
          <w:u w:val="single"/>
          <w14:ligatures w14:val="none"/>
        </w:rPr>
        <w:t>Међународна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конференција</w:t>
      </w:r>
      <w:proofErr w:type="spellEnd"/>
      <w:r w:rsidRPr="00667E96">
        <w:rPr>
          <w:rFonts w:ascii="Times New Roman" w:eastAsia="Calibri" w:hAnsi="Times New Roman" w:cs="Times New Roman"/>
          <w:b/>
          <w:bCs/>
          <w:kern w:val="0"/>
          <w:u w:val="single"/>
          <w14:ligatures w14:val="none"/>
        </w:rPr>
        <w:t xml:space="preserve"> Southeast European Silversmithing: Liturgical Objects and the Construction of a Cultural, Technological and Iconographical Network in the Early Modern Period</w:t>
      </w:r>
    </w:p>
    <w:p w14:paraId="2BB8B732"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5E2A62EA" wp14:editId="1B218C7E">
            <wp:extent cx="5204460" cy="6804660"/>
            <wp:effectExtent l="0" t="0" r="0" b="0"/>
            <wp:docPr id="82" name="Picture 34" descr="31-sep-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31-sep-202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204460" cy="6804660"/>
                    </a:xfrm>
                    <a:prstGeom prst="rect">
                      <a:avLst/>
                    </a:prstGeom>
                    <a:noFill/>
                    <a:ln>
                      <a:noFill/>
                    </a:ln>
                  </pic:spPr>
                </pic:pic>
              </a:graphicData>
            </a:graphic>
          </wp:inline>
        </w:drawing>
      </w:r>
    </w:p>
    <w:p w14:paraId="6858D553" w14:textId="77777777" w:rsidR="00667E96" w:rsidRPr="00667E96" w:rsidRDefault="00667E96" w:rsidP="00667E96">
      <w:pPr>
        <w:spacing w:after="360"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24.10.2022. </w:t>
      </w:r>
      <w:proofErr w:type="spellStart"/>
      <w:r w:rsidRPr="00667E96">
        <w:rPr>
          <w:rFonts w:ascii="Times New Roman" w:eastAsia="Calibri" w:hAnsi="Times New Roman" w:cs="Times New Roman"/>
          <w:b/>
          <w:bCs/>
          <w:kern w:val="0"/>
          <w:u w:val="single"/>
          <w14:ligatures w14:val="none"/>
        </w:rPr>
        <w:t>гостујуће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предавање</w:t>
      </w:r>
      <w:proofErr w:type="spellEnd"/>
      <w:r w:rsidRPr="00667E96">
        <w:rPr>
          <w:rFonts w:ascii="Times New Roman" w:eastAsia="Calibri" w:hAnsi="Times New Roman" w:cs="Times New Roman"/>
          <w:b/>
          <w:bCs/>
          <w:kern w:val="0"/>
          <w:u w:val="single"/>
          <w14:ligatures w14:val="none"/>
        </w:rPr>
        <w:t xml:space="preserve"> - dr Luke Kersten, Ruhr University Bochum</w:t>
      </w:r>
    </w:p>
    <w:p w14:paraId="32FCBB07"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71177D4F" wp14:editId="1C5BEC67">
            <wp:extent cx="5935980" cy="1973580"/>
            <wp:effectExtent l="0" t="0" r="7620" b="7620"/>
            <wp:docPr id="83" name="Picture 2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24" descr="A screenshot of a computer&#10;&#10;AI-generated content may be incorrect."/>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35980" cy="1973580"/>
                    </a:xfrm>
                    <a:prstGeom prst="rect">
                      <a:avLst/>
                    </a:prstGeom>
                    <a:noFill/>
                    <a:ln>
                      <a:noFill/>
                    </a:ln>
                  </pic:spPr>
                </pic:pic>
              </a:graphicData>
            </a:graphic>
          </wp:inline>
        </w:drawing>
      </w:r>
    </w:p>
    <w:p w14:paraId="249FC846" w14:textId="77777777" w:rsidR="00667E96" w:rsidRPr="00667E96" w:rsidRDefault="00667E96" w:rsidP="00667E96">
      <w:pPr>
        <w:spacing w:line="256" w:lineRule="auto"/>
        <w:rPr>
          <w:rFonts w:ascii="Calibri" w:eastAsia="Calibri" w:hAnsi="Calibri" w:cs="Arial"/>
          <w:kern w:val="0"/>
          <w:sz w:val="22"/>
          <w:szCs w:val="22"/>
          <w:lang w:val="sr-Cyrl-RS"/>
          <w14:ligatures w14:val="none"/>
        </w:rPr>
      </w:pPr>
    </w:p>
    <w:p w14:paraId="20D2D8E8" w14:textId="77777777" w:rsidR="00667E96" w:rsidRPr="00667E96" w:rsidRDefault="00667E96" w:rsidP="00667E96">
      <w:pPr>
        <w:spacing w:line="256" w:lineRule="auto"/>
        <w:rPr>
          <w:rFonts w:ascii="Calibri" w:eastAsia="Calibri" w:hAnsi="Calibri" w:cs="Arial"/>
          <w:kern w:val="0"/>
          <w:sz w:val="22"/>
          <w:szCs w:val="22"/>
          <w:lang w:val="sr-Cyrl-RS"/>
          <w14:ligatures w14:val="none"/>
        </w:rPr>
      </w:pPr>
    </w:p>
    <w:p w14:paraId="53D80DF4" w14:textId="77777777" w:rsidR="00667E96" w:rsidRPr="00667E96" w:rsidRDefault="00667E96" w:rsidP="00667E96">
      <w:pPr>
        <w:spacing w:line="256" w:lineRule="auto"/>
        <w:ind w:left="720"/>
        <w:contextualSpacing/>
        <w:rPr>
          <w:rFonts w:ascii="Calibri" w:eastAsia="Calibri" w:hAnsi="Calibri" w:cs="Arial"/>
          <w:kern w:val="0"/>
          <w:sz w:val="22"/>
          <w:szCs w:val="22"/>
          <w:lang w:val="sr-Cyrl-RS"/>
          <w14:ligatures w14:val="none"/>
        </w:rPr>
      </w:pPr>
    </w:p>
    <w:p w14:paraId="229C2308" w14:textId="77777777" w:rsidR="00667E96" w:rsidRPr="00E7667B" w:rsidRDefault="00667E96" w:rsidP="00667E96">
      <w:pPr>
        <w:spacing w:line="256" w:lineRule="auto"/>
        <w:jc w:val="both"/>
        <w:rPr>
          <w:rFonts w:ascii="Times New Roman" w:eastAsia="Calibri" w:hAnsi="Times New Roman" w:cs="Times New Roman"/>
          <w:b/>
          <w:bCs/>
          <w:kern w:val="0"/>
          <w:u w:val="single"/>
          <w:lang w:val="ru-RU"/>
          <w14:ligatures w14:val="none"/>
        </w:rPr>
      </w:pPr>
      <w:r w:rsidRPr="00E7667B">
        <w:rPr>
          <w:rFonts w:ascii="Times New Roman" w:eastAsia="Calibri" w:hAnsi="Times New Roman" w:cs="Times New Roman"/>
          <w:b/>
          <w:bCs/>
          <w:kern w:val="0"/>
          <w:u w:val="single"/>
          <w:lang w:val="ru-RU"/>
          <w14:ligatures w14:val="none"/>
        </w:rPr>
        <w:t>14.11.2022. Међународна научна конференција ,,125. година од рођења архитекте Николе Добровића (1897-2022)’’, (17-18.</w:t>
      </w:r>
      <w:r w:rsidRPr="00667E96">
        <w:rPr>
          <w:rFonts w:ascii="Times New Roman" w:eastAsia="Calibri" w:hAnsi="Times New Roman" w:cs="Times New Roman"/>
          <w:b/>
          <w:bCs/>
          <w:kern w:val="0"/>
          <w:u w:val="single"/>
          <w14:ligatures w14:val="none"/>
        </w:rPr>
        <w:t>XI</w:t>
      </w:r>
      <w:r w:rsidRPr="00E7667B">
        <w:rPr>
          <w:rFonts w:ascii="Times New Roman" w:eastAsia="Calibri" w:hAnsi="Times New Roman" w:cs="Times New Roman"/>
          <w:b/>
          <w:bCs/>
          <w:kern w:val="0"/>
          <w:u w:val="single"/>
          <w:lang w:val="ru-RU"/>
          <w14:ligatures w14:val="none"/>
        </w:rPr>
        <w:t>.2022)</w:t>
      </w:r>
    </w:p>
    <w:p w14:paraId="5AF8B821" w14:textId="77777777" w:rsidR="00667E96" w:rsidRPr="00667E96" w:rsidRDefault="00667E96" w:rsidP="00667E96">
      <w:pPr>
        <w:spacing w:line="256" w:lineRule="auto"/>
        <w:ind w:left="720"/>
        <w:contextualSpacing/>
        <w:rPr>
          <w:rFonts w:ascii="Calibri" w:eastAsia="Calibri" w:hAnsi="Calibri" w:cs="Arial"/>
          <w:kern w:val="0"/>
          <w:sz w:val="22"/>
          <w:szCs w:val="22"/>
          <w:lang w:val="sr-Cyrl-RS"/>
          <w14:ligatures w14:val="none"/>
        </w:rPr>
      </w:pPr>
      <w:r w:rsidRPr="00667E96">
        <w:rPr>
          <w:rFonts w:ascii="Times New Roman" w:eastAsia="Calibri" w:hAnsi="Times New Roman" w:cs="Times New Roman"/>
          <w:noProof/>
          <w:kern w:val="0"/>
          <w14:ligatures w14:val="none"/>
        </w:rPr>
        <w:drawing>
          <wp:inline distT="0" distB="0" distL="0" distR="0" wp14:anchorId="08E15099" wp14:editId="46DDC25E">
            <wp:extent cx="5928360" cy="3550920"/>
            <wp:effectExtent l="0" t="0" r="0" b="0"/>
            <wp:docPr id="84" name="Picture 35" descr="14-nov-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4-nov-202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28360" cy="3550920"/>
                    </a:xfrm>
                    <a:prstGeom prst="rect">
                      <a:avLst/>
                    </a:prstGeom>
                    <a:noFill/>
                    <a:ln>
                      <a:noFill/>
                    </a:ln>
                  </pic:spPr>
                </pic:pic>
              </a:graphicData>
            </a:graphic>
          </wp:inline>
        </w:drawing>
      </w:r>
    </w:p>
    <w:p w14:paraId="12BCBC1B" w14:textId="77777777" w:rsidR="00667E96" w:rsidRPr="00667E96" w:rsidRDefault="00667E96" w:rsidP="00667E96">
      <w:pPr>
        <w:spacing w:line="256" w:lineRule="auto"/>
        <w:ind w:left="720"/>
        <w:contextualSpacing/>
        <w:rPr>
          <w:rFonts w:ascii="Calibri" w:eastAsia="Calibri" w:hAnsi="Calibri" w:cs="Arial"/>
          <w:kern w:val="0"/>
          <w:sz w:val="22"/>
          <w:szCs w:val="22"/>
          <w:lang w:val="sr-Cyrl-RS"/>
          <w14:ligatures w14:val="none"/>
        </w:rPr>
      </w:pPr>
    </w:p>
    <w:p w14:paraId="6D8923C9" w14:textId="77777777" w:rsidR="00667E96" w:rsidRPr="00667E96" w:rsidRDefault="00667E96" w:rsidP="00667E96">
      <w:pPr>
        <w:spacing w:line="256" w:lineRule="auto"/>
        <w:ind w:left="720"/>
        <w:contextualSpacing/>
        <w:rPr>
          <w:rFonts w:ascii="Calibri" w:eastAsia="Calibri" w:hAnsi="Calibri" w:cs="Arial"/>
          <w:kern w:val="0"/>
          <w:sz w:val="22"/>
          <w:szCs w:val="22"/>
          <w:lang w:val="sr-Cyrl-RS"/>
          <w14:ligatures w14:val="none"/>
        </w:rPr>
      </w:pPr>
    </w:p>
    <w:p w14:paraId="412EB6E7" w14:textId="77777777" w:rsidR="00667E96" w:rsidRPr="00667E96" w:rsidRDefault="00667E96" w:rsidP="00667E96">
      <w:pPr>
        <w:spacing w:line="256" w:lineRule="auto"/>
        <w:ind w:left="720"/>
        <w:contextualSpacing/>
        <w:rPr>
          <w:rFonts w:ascii="Calibri" w:eastAsia="Calibri" w:hAnsi="Calibri" w:cs="Arial"/>
          <w:kern w:val="0"/>
          <w:sz w:val="22"/>
          <w:szCs w:val="22"/>
          <w:lang w:val="sr-Cyrl-RS"/>
          <w14:ligatures w14:val="none"/>
        </w:rPr>
      </w:pPr>
    </w:p>
    <w:p w14:paraId="382B9083" w14:textId="77777777" w:rsidR="00667E96" w:rsidRPr="00667E96" w:rsidRDefault="00667E96" w:rsidP="00667E96">
      <w:pPr>
        <w:spacing w:line="256" w:lineRule="auto"/>
        <w:ind w:left="720"/>
        <w:contextualSpacing/>
        <w:rPr>
          <w:rFonts w:ascii="Calibri" w:eastAsia="Calibri" w:hAnsi="Calibri" w:cs="Arial"/>
          <w:kern w:val="0"/>
          <w:sz w:val="22"/>
          <w:szCs w:val="22"/>
          <w:lang w:val="sr-Cyrl-RS"/>
          <w14:ligatures w14:val="none"/>
        </w:rPr>
      </w:pPr>
    </w:p>
    <w:p w14:paraId="7A53CE33" w14:textId="77777777" w:rsidR="00667E96" w:rsidRPr="00667E96" w:rsidRDefault="00667E96" w:rsidP="00667E96">
      <w:pPr>
        <w:spacing w:line="256" w:lineRule="auto"/>
        <w:contextualSpacing/>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lang w:val="sr-Cyrl-RS"/>
          <w14:ligatures w14:val="none"/>
        </w:rPr>
        <w:t xml:space="preserve">05.12.2022. Трибина ЛЕП Нови Сад и ЛЕП Београд са </w:t>
      </w:r>
      <w:r w:rsidRPr="00667E96">
        <w:rPr>
          <w:rFonts w:ascii="Times New Roman" w:eastAsia="Calibri" w:hAnsi="Times New Roman" w:cs="Times New Roman"/>
          <w:b/>
          <w:bCs/>
          <w:kern w:val="0"/>
          <w:u w:val="single"/>
          <w14:ligatures w14:val="none"/>
        </w:rPr>
        <w:t>Tarryn Balsdon (Centre for cognitive neuroimaging, School of psychology and neuroscience, University of Glasgow, Scotland, UK)</w:t>
      </w:r>
    </w:p>
    <w:p w14:paraId="7C1A67D8"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4476603F" wp14:editId="0D88DADA">
            <wp:extent cx="5935980" cy="2979420"/>
            <wp:effectExtent l="0" t="0" r="7620" b="0"/>
            <wp:docPr id="8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1" descr="A screenshot of a computer&#10;&#10;AI-generated content may be incorrect."/>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35980" cy="2979420"/>
                    </a:xfrm>
                    <a:prstGeom prst="rect">
                      <a:avLst/>
                    </a:prstGeom>
                    <a:noFill/>
                    <a:ln>
                      <a:noFill/>
                    </a:ln>
                  </pic:spPr>
                </pic:pic>
              </a:graphicData>
            </a:graphic>
          </wp:inline>
        </w:drawing>
      </w:r>
      <w:r w:rsidRPr="00667E96">
        <w:rPr>
          <w:rFonts w:ascii="Times New Roman" w:eastAsia="Calibri" w:hAnsi="Times New Roman" w:cs="Times New Roman"/>
          <w:kern w:val="0"/>
          <w:lang w:val="sr-Cyrl-RS"/>
          <w14:ligatures w14:val="none"/>
        </w:rPr>
        <w:t xml:space="preserve"> </w:t>
      </w:r>
    </w:p>
    <w:p w14:paraId="1C0ECA46"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7E729C31"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0DDF0FEC" w14:textId="77777777" w:rsidR="00667E96" w:rsidRPr="00667E96" w:rsidRDefault="00667E96" w:rsidP="00667E96">
      <w:pPr>
        <w:spacing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20.12.2022. ПОЗИВ НА КОНФЕРЕНЦИЈУ EARLI SIGs 10, 21 &amp; 25 „Dialogue, diversity and </w:t>
      </w:r>
      <w:proofErr w:type="gramStart"/>
      <w:r w:rsidRPr="00667E96">
        <w:rPr>
          <w:rFonts w:ascii="Times New Roman" w:eastAsia="Calibri" w:hAnsi="Times New Roman" w:cs="Times New Roman"/>
          <w:b/>
          <w:bCs/>
          <w:kern w:val="0"/>
          <w:u w:val="single"/>
          <w14:ligatures w14:val="none"/>
        </w:rPr>
        <w:t>interdisciplinarity“</w:t>
      </w:r>
      <w:proofErr w:type="gramEnd"/>
    </w:p>
    <w:p w14:paraId="4172779F" w14:textId="77777777" w:rsidR="00667E96" w:rsidRPr="00E7667B" w:rsidRDefault="00667E96" w:rsidP="00667E96">
      <w:pPr>
        <w:spacing w:line="256" w:lineRule="auto"/>
        <w:rPr>
          <w:rFonts w:ascii="Calibri" w:eastAsia="Calibri" w:hAnsi="Calibri" w:cs="Arial"/>
          <w:kern w:val="0"/>
          <w:sz w:val="22"/>
          <w:szCs w:val="22"/>
          <w:lang w:val="ru-RU"/>
          <w14:ligatures w14:val="none"/>
        </w:rPr>
      </w:pPr>
      <w:r w:rsidRPr="00667E96">
        <w:rPr>
          <w:rFonts w:ascii="Calibri" w:eastAsia="Calibri" w:hAnsi="Calibri" w:cs="Arial"/>
          <w:noProof/>
          <w:kern w:val="0"/>
          <w:sz w:val="22"/>
          <w:szCs w:val="22"/>
          <w14:ligatures w14:val="none"/>
        </w:rPr>
        <w:drawing>
          <wp:inline distT="0" distB="0" distL="0" distR="0" wp14:anchorId="080EC7BC" wp14:editId="3A113B2F">
            <wp:extent cx="4594860" cy="2636520"/>
            <wp:effectExtent l="0" t="0" r="0" b="0"/>
            <wp:docPr id="86" name="Picture 27" descr="20-dec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0-dec202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594860" cy="2636520"/>
                    </a:xfrm>
                    <a:prstGeom prst="rect">
                      <a:avLst/>
                    </a:prstGeom>
                    <a:noFill/>
                    <a:ln>
                      <a:noFill/>
                    </a:ln>
                  </pic:spPr>
                </pic:pic>
              </a:graphicData>
            </a:graphic>
          </wp:inline>
        </w:drawing>
      </w:r>
      <w:r w:rsidRPr="00E7667B">
        <w:rPr>
          <w:rFonts w:ascii="Calibri" w:eastAsia="Calibri" w:hAnsi="Calibri" w:cs="Arial"/>
          <w:kern w:val="0"/>
          <w:sz w:val="22"/>
          <w:szCs w:val="22"/>
          <w:lang w:val="ru-RU"/>
          <w14:ligatures w14:val="none"/>
        </w:rPr>
        <w:t xml:space="preserve"> </w:t>
      </w:r>
    </w:p>
    <w:p w14:paraId="5F63F304"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186EBBA5"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6B215E96" w14:textId="77777777" w:rsidR="00667E96" w:rsidRPr="00E7667B" w:rsidRDefault="00667E96" w:rsidP="00667E96">
      <w:pPr>
        <w:spacing w:after="360" w:line="256" w:lineRule="auto"/>
        <w:jc w:val="both"/>
        <w:rPr>
          <w:rFonts w:ascii="Times New Roman" w:eastAsia="Calibri" w:hAnsi="Times New Roman" w:cs="Times New Roman"/>
          <w:b/>
          <w:bCs/>
          <w:kern w:val="0"/>
          <w:u w:val="single"/>
          <w:lang w:val="ru-RU"/>
          <w14:ligatures w14:val="none"/>
        </w:rPr>
      </w:pPr>
      <w:r w:rsidRPr="00E7667B">
        <w:rPr>
          <w:rFonts w:ascii="Times New Roman" w:eastAsia="Calibri" w:hAnsi="Times New Roman" w:cs="Times New Roman"/>
          <w:b/>
          <w:bCs/>
          <w:kern w:val="0"/>
          <w:u w:val="single"/>
          <w:lang w:val="ru-RU"/>
          <w14:ligatures w14:val="none"/>
        </w:rPr>
        <w:t>09.01.2023. Јеврејска уметност и традиција 2023. Зимска академска радионица - гостујући професори са Универзитета Бен Гурион из Негева у Израелу, Проф. др Елиезер Папо и Проф. др Петер Лехнард</w:t>
      </w:r>
    </w:p>
    <w:p w14:paraId="7A36A2C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42184348" wp14:editId="56408FD9">
            <wp:extent cx="5943600" cy="3855720"/>
            <wp:effectExtent l="0" t="0" r="0" b="0"/>
            <wp:docPr id="87" name="Picture 2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23" descr="A screenshot of a computer&#10;&#10;AI-generated content may be incorrect."/>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43600" cy="3855720"/>
                    </a:xfrm>
                    <a:prstGeom prst="rect">
                      <a:avLst/>
                    </a:prstGeom>
                    <a:noFill/>
                    <a:ln>
                      <a:noFill/>
                    </a:ln>
                  </pic:spPr>
                </pic:pic>
              </a:graphicData>
            </a:graphic>
          </wp:inline>
        </w:drawing>
      </w:r>
    </w:p>
    <w:p w14:paraId="1D101ACB" w14:textId="77777777" w:rsidR="00667E96" w:rsidRPr="00E7667B" w:rsidRDefault="00667E96" w:rsidP="00667E96">
      <w:pPr>
        <w:spacing w:line="256" w:lineRule="auto"/>
        <w:jc w:val="both"/>
        <w:rPr>
          <w:rFonts w:ascii="Times New Roman" w:eastAsia="Calibri" w:hAnsi="Times New Roman" w:cs="Times New Roman"/>
          <w:kern w:val="0"/>
          <w:lang w:val="ru-RU"/>
          <w14:ligatures w14:val="none"/>
        </w:rPr>
      </w:pPr>
      <w:r w:rsidRPr="00E7667B">
        <w:rPr>
          <w:rFonts w:ascii="Times New Roman" w:eastAsia="Calibri" w:hAnsi="Times New Roman" w:cs="Times New Roman"/>
          <w:b/>
          <w:bCs/>
          <w:kern w:val="0"/>
          <w:u w:val="single"/>
          <w:lang w:val="ru-RU"/>
          <w14:ligatures w14:val="none"/>
        </w:rPr>
        <w:t>08.02.2023. Конференција "Неизбежност интеркултуралности" - позив за учешће</w:t>
      </w:r>
      <w:r w:rsidRPr="00667E96">
        <w:rPr>
          <w:rFonts w:ascii="Times New Roman" w:eastAsia="Calibri" w:hAnsi="Times New Roman" w:cs="Times New Roman"/>
          <w:noProof/>
          <w:kern w:val="0"/>
          <w14:ligatures w14:val="none"/>
        </w:rPr>
        <w:drawing>
          <wp:inline distT="0" distB="0" distL="0" distR="0" wp14:anchorId="3D685DE0" wp14:editId="67E62227">
            <wp:extent cx="5943600" cy="3032760"/>
            <wp:effectExtent l="0" t="0" r="0" b="0"/>
            <wp:docPr id="88" name="Picture 36" descr="08-feb-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08-feb-202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43600" cy="3032760"/>
                    </a:xfrm>
                    <a:prstGeom prst="rect">
                      <a:avLst/>
                    </a:prstGeom>
                    <a:noFill/>
                    <a:ln>
                      <a:noFill/>
                    </a:ln>
                  </pic:spPr>
                </pic:pic>
              </a:graphicData>
            </a:graphic>
          </wp:inline>
        </w:drawing>
      </w:r>
    </w:p>
    <w:p w14:paraId="0DE09785"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 xml:space="preserve">14.02.2023. Обуке за младе истраживаче у организацији </w:t>
      </w:r>
      <w:proofErr w:type="spellStart"/>
      <w:r w:rsidRPr="00667E96">
        <w:rPr>
          <w:rFonts w:ascii="Times New Roman" w:eastAsia="Calibri" w:hAnsi="Times New Roman" w:cs="Times New Roman"/>
          <w:b/>
          <w:bCs/>
          <w:kern w:val="0"/>
          <w:u w:val="single"/>
          <w:lang w:val="sr-Cyrl-RS"/>
          <w14:ligatures w14:val="none"/>
        </w:rPr>
        <w:t>Circle</w:t>
      </w:r>
      <w:proofErr w:type="spellEnd"/>
      <w:r w:rsidRPr="00667E96">
        <w:rPr>
          <w:rFonts w:ascii="Times New Roman" w:eastAsia="Calibri" w:hAnsi="Times New Roman" w:cs="Times New Roman"/>
          <w:b/>
          <w:bCs/>
          <w:kern w:val="0"/>
          <w:u w:val="single"/>
          <w:lang w:val="sr-Cyrl-RS"/>
          <w14:ligatures w14:val="none"/>
        </w:rPr>
        <w:t xml:space="preserve"> U алијансе</w:t>
      </w:r>
    </w:p>
    <w:p w14:paraId="7C217E83"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02B932D3" wp14:editId="05DB4995">
            <wp:extent cx="5928360" cy="2156460"/>
            <wp:effectExtent l="0" t="0" r="0" b="0"/>
            <wp:docPr id="89" name="Picture 17" descr="A white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17" descr="A white text with black text&#10;&#10;AI-generated content may be incorrect."/>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28360" cy="2156460"/>
                    </a:xfrm>
                    <a:prstGeom prst="rect">
                      <a:avLst/>
                    </a:prstGeom>
                    <a:noFill/>
                    <a:ln>
                      <a:noFill/>
                    </a:ln>
                  </pic:spPr>
                </pic:pic>
              </a:graphicData>
            </a:graphic>
          </wp:inline>
        </w:drawing>
      </w:r>
    </w:p>
    <w:p w14:paraId="2BFF6672"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0009EAD3"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1782581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7E7AA0CE"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4177F1A5"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317E237B" w14:textId="77777777" w:rsidR="00667E96" w:rsidRPr="00E7667B" w:rsidRDefault="00667E96" w:rsidP="00667E96">
      <w:pPr>
        <w:spacing w:after="360" w:line="256" w:lineRule="auto"/>
        <w:jc w:val="both"/>
        <w:rPr>
          <w:rFonts w:ascii="Times New Roman" w:eastAsia="Calibri" w:hAnsi="Times New Roman" w:cs="Times New Roman"/>
          <w:b/>
          <w:bCs/>
          <w:kern w:val="0"/>
          <w:u w:val="single"/>
          <w:lang w:val="ru-RU"/>
          <w14:ligatures w14:val="none"/>
        </w:rPr>
      </w:pPr>
      <w:r w:rsidRPr="00E7667B">
        <w:rPr>
          <w:rFonts w:ascii="Times New Roman" w:eastAsia="Calibri" w:hAnsi="Times New Roman" w:cs="Times New Roman"/>
          <w:b/>
          <w:bCs/>
          <w:kern w:val="0"/>
          <w:u w:val="single"/>
          <w:lang w:val="ru-RU"/>
          <w14:ligatures w14:val="none"/>
        </w:rPr>
        <w:t xml:space="preserve">20.02.2023. Гостујуће предавање доц. Др горана </w:t>
      </w:r>
      <w:r w:rsidRPr="00667E96">
        <w:rPr>
          <w:rFonts w:ascii="Times New Roman" w:eastAsia="Calibri" w:hAnsi="Times New Roman" w:cs="Times New Roman"/>
          <w:b/>
          <w:bCs/>
          <w:kern w:val="0"/>
          <w:u w:val="single"/>
          <w:lang w:val="sr-Cyrl-RS"/>
          <w14:ligatures w14:val="none"/>
        </w:rPr>
        <w:t>Б</w:t>
      </w:r>
      <w:r w:rsidRPr="00E7667B">
        <w:rPr>
          <w:rFonts w:ascii="Times New Roman" w:eastAsia="Calibri" w:hAnsi="Times New Roman" w:cs="Times New Roman"/>
          <w:b/>
          <w:bCs/>
          <w:kern w:val="0"/>
          <w:u w:val="single"/>
          <w:lang w:val="ru-RU"/>
          <w14:ligatures w14:val="none"/>
        </w:rPr>
        <w:t xml:space="preserve">илогривића са </w:t>
      </w:r>
      <w:r w:rsidRPr="00667E96">
        <w:rPr>
          <w:rFonts w:ascii="Times New Roman" w:eastAsia="Calibri" w:hAnsi="Times New Roman" w:cs="Times New Roman"/>
          <w:b/>
          <w:bCs/>
          <w:kern w:val="0"/>
          <w:u w:val="single"/>
          <w:lang w:val="sr-Cyrl-RS"/>
          <w14:ligatures w14:val="none"/>
        </w:rPr>
        <w:t>У</w:t>
      </w:r>
      <w:r w:rsidRPr="00E7667B">
        <w:rPr>
          <w:rFonts w:ascii="Times New Roman" w:eastAsia="Calibri" w:hAnsi="Times New Roman" w:cs="Times New Roman"/>
          <w:b/>
          <w:bCs/>
          <w:kern w:val="0"/>
          <w:u w:val="single"/>
          <w:lang w:val="ru-RU"/>
          <w14:ligatures w14:val="none"/>
        </w:rPr>
        <w:t xml:space="preserve">ниверзитета у </w:t>
      </w:r>
      <w:r w:rsidRPr="00667E96">
        <w:rPr>
          <w:rFonts w:ascii="Times New Roman" w:eastAsia="Calibri" w:hAnsi="Times New Roman" w:cs="Times New Roman"/>
          <w:b/>
          <w:bCs/>
          <w:kern w:val="0"/>
          <w:u w:val="single"/>
          <w:lang w:val="sr-Cyrl-RS"/>
          <w14:ligatures w14:val="none"/>
        </w:rPr>
        <w:t>Р</w:t>
      </w:r>
      <w:r w:rsidRPr="00E7667B">
        <w:rPr>
          <w:rFonts w:ascii="Times New Roman" w:eastAsia="Calibri" w:hAnsi="Times New Roman" w:cs="Times New Roman"/>
          <w:b/>
          <w:bCs/>
          <w:kern w:val="0"/>
          <w:u w:val="single"/>
          <w:lang w:val="ru-RU"/>
          <w14:ligatures w14:val="none"/>
        </w:rPr>
        <w:t>ијеци</w:t>
      </w:r>
    </w:p>
    <w:p w14:paraId="4F23E5AC"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noProof/>
          <w:kern w:val="0"/>
          <w14:ligatures w14:val="none"/>
        </w:rPr>
        <w:drawing>
          <wp:inline distT="0" distB="0" distL="0" distR="0" wp14:anchorId="38F4B7D0" wp14:editId="48A29320">
            <wp:extent cx="5981700" cy="2575560"/>
            <wp:effectExtent l="0" t="0" r="0" b="0"/>
            <wp:docPr id="90" name="Picture 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8" descr="A screenshot of a computer&#10;&#10;AI-generated content may be incorrect."/>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81700" cy="2575560"/>
                    </a:xfrm>
                    <a:prstGeom prst="rect">
                      <a:avLst/>
                    </a:prstGeom>
                    <a:noFill/>
                    <a:ln>
                      <a:noFill/>
                    </a:ln>
                  </pic:spPr>
                </pic:pic>
              </a:graphicData>
            </a:graphic>
          </wp:inline>
        </w:drawing>
      </w:r>
      <w:r w:rsidRPr="00E7667B">
        <w:rPr>
          <w:rFonts w:ascii="Times New Roman" w:eastAsia="Calibri" w:hAnsi="Times New Roman" w:cs="Times New Roman"/>
          <w:b/>
          <w:bCs/>
          <w:kern w:val="0"/>
          <w:u w:val="single"/>
          <w:lang w:val="ru-RU"/>
          <w14:ligatures w14:val="none"/>
        </w:rPr>
        <w:t xml:space="preserve">27.02.2023. </w:t>
      </w:r>
      <w:r w:rsidRPr="00667E96">
        <w:rPr>
          <w:rFonts w:ascii="Times New Roman" w:eastAsia="Calibri" w:hAnsi="Times New Roman" w:cs="Times New Roman"/>
          <w:b/>
          <w:bCs/>
          <w:kern w:val="0"/>
          <w:u w:val="single"/>
          <w14:ligatures w14:val="none"/>
        </w:rPr>
        <w:t>K</w:t>
      </w:r>
      <w:r w:rsidRPr="00E7667B">
        <w:rPr>
          <w:rFonts w:ascii="Times New Roman" w:eastAsia="Calibri" w:hAnsi="Times New Roman" w:cs="Times New Roman"/>
          <w:b/>
          <w:bCs/>
          <w:kern w:val="0"/>
          <w:u w:val="single"/>
          <w:lang w:val="ru-RU"/>
          <w14:ligatures w14:val="none"/>
        </w:rPr>
        <w:t xml:space="preserve">онференција </w:t>
      </w:r>
      <w:r w:rsidRPr="00667E96">
        <w:rPr>
          <w:rFonts w:ascii="Times New Roman" w:eastAsia="Calibri" w:hAnsi="Times New Roman" w:cs="Times New Roman"/>
          <w:b/>
          <w:bCs/>
          <w:kern w:val="0"/>
          <w:u w:val="single"/>
          <w14:ligatures w14:val="none"/>
        </w:rPr>
        <w:t>Existence</w:t>
      </w:r>
      <w:r w:rsidRPr="00E7667B">
        <w:rPr>
          <w:rFonts w:ascii="Times New Roman" w:eastAsia="Calibri" w:hAnsi="Times New Roman" w:cs="Times New Roman"/>
          <w:b/>
          <w:bCs/>
          <w:kern w:val="0"/>
          <w:u w:val="single"/>
          <w:lang w:val="ru-RU"/>
          <w14:ligatures w14:val="none"/>
        </w:rPr>
        <w:t xml:space="preserve">, </w:t>
      </w:r>
      <w:r w:rsidRPr="00667E96">
        <w:rPr>
          <w:rFonts w:ascii="Times New Roman" w:eastAsia="Calibri" w:hAnsi="Times New Roman" w:cs="Times New Roman"/>
          <w:b/>
          <w:bCs/>
          <w:kern w:val="0"/>
          <w:u w:val="single"/>
          <w14:ligatures w14:val="none"/>
        </w:rPr>
        <w:t>Cognition</w:t>
      </w:r>
      <w:r w:rsidRPr="00E7667B">
        <w:rPr>
          <w:rFonts w:ascii="Times New Roman" w:eastAsia="Calibri" w:hAnsi="Times New Roman" w:cs="Times New Roman"/>
          <w:b/>
          <w:bCs/>
          <w:kern w:val="0"/>
          <w:u w:val="single"/>
          <w:lang w:val="ru-RU"/>
          <w14:ligatures w14:val="none"/>
        </w:rPr>
        <w:t xml:space="preserve">, </w:t>
      </w:r>
      <w:r w:rsidRPr="00667E96">
        <w:rPr>
          <w:rFonts w:ascii="Times New Roman" w:eastAsia="Calibri" w:hAnsi="Times New Roman" w:cs="Times New Roman"/>
          <w:b/>
          <w:bCs/>
          <w:kern w:val="0"/>
          <w:u w:val="single"/>
          <w14:ligatures w14:val="none"/>
        </w:rPr>
        <w:t>Action</w:t>
      </w:r>
      <w:r w:rsidRPr="00E7667B">
        <w:rPr>
          <w:rFonts w:ascii="Times New Roman" w:eastAsia="Calibri" w:hAnsi="Times New Roman" w:cs="Times New Roman"/>
          <w:b/>
          <w:bCs/>
          <w:kern w:val="0"/>
          <w:u w:val="single"/>
          <w:lang w:val="ru-RU"/>
          <w14:ligatures w14:val="none"/>
        </w:rPr>
        <w:t xml:space="preserve">: </w:t>
      </w:r>
      <w:r w:rsidRPr="00667E96">
        <w:rPr>
          <w:rFonts w:ascii="Times New Roman" w:eastAsia="Calibri" w:hAnsi="Times New Roman" w:cs="Times New Roman"/>
          <w:b/>
          <w:bCs/>
          <w:kern w:val="0"/>
          <w:u w:val="single"/>
          <w14:ligatures w14:val="none"/>
        </w:rPr>
        <w:t>Kants</w:t>
      </w:r>
      <w:r w:rsidRPr="00E7667B">
        <w:rPr>
          <w:rFonts w:ascii="Times New Roman" w:eastAsia="Calibri" w:hAnsi="Times New Roman" w:cs="Times New Roman"/>
          <w:b/>
          <w:bCs/>
          <w:kern w:val="0"/>
          <w:u w:val="single"/>
          <w:lang w:val="ru-RU"/>
          <w14:ligatures w14:val="none"/>
        </w:rPr>
        <w:t xml:space="preserve"> </w:t>
      </w:r>
      <w:r w:rsidRPr="00667E96">
        <w:rPr>
          <w:rFonts w:ascii="Times New Roman" w:eastAsia="Calibri" w:hAnsi="Times New Roman" w:cs="Times New Roman"/>
          <w:b/>
          <w:bCs/>
          <w:kern w:val="0"/>
          <w:u w:val="single"/>
          <w14:ligatures w14:val="none"/>
        </w:rPr>
        <w:t>Legacy</w:t>
      </w:r>
      <w:r w:rsidRPr="00E7667B">
        <w:rPr>
          <w:rFonts w:ascii="Times New Roman" w:eastAsia="Calibri" w:hAnsi="Times New Roman" w:cs="Times New Roman"/>
          <w:b/>
          <w:bCs/>
          <w:kern w:val="0"/>
          <w:u w:val="single"/>
          <w:lang w:val="ru-RU"/>
          <w14:ligatures w14:val="none"/>
        </w:rPr>
        <w:t xml:space="preserve"> </w:t>
      </w:r>
      <w:r w:rsidRPr="00667E96">
        <w:rPr>
          <w:rFonts w:ascii="Times New Roman" w:eastAsia="Calibri" w:hAnsi="Times New Roman" w:cs="Times New Roman"/>
          <w:b/>
          <w:bCs/>
          <w:kern w:val="0"/>
          <w:u w:val="single"/>
          <w14:ligatures w14:val="none"/>
        </w:rPr>
        <w:t>for</w:t>
      </w:r>
      <w:r w:rsidRPr="00E7667B">
        <w:rPr>
          <w:rFonts w:ascii="Times New Roman" w:eastAsia="Calibri" w:hAnsi="Times New Roman" w:cs="Times New Roman"/>
          <w:b/>
          <w:bCs/>
          <w:kern w:val="0"/>
          <w:u w:val="single"/>
          <w:lang w:val="ru-RU"/>
          <w14:ligatures w14:val="none"/>
        </w:rPr>
        <w:t xml:space="preserve"> </w:t>
      </w:r>
      <w:r w:rsidRPr="00667E96">
        <w:rPr>
          <w:rFonts w:ascii="Times New Roman" w:eastAsia="Calibri" w:hAnsi="Times New Roman" w:cs="Times New Roman"/>
          <w:b/>
          <w:bCs/>
          <w:kern w:val="0"/>
          <w:u w:val="single"/>
          <w14:ligatures w14:val="none"/>
        </w:rPr>
        <w:t>the</w:t>
      </w:r>
      <w:r w:rsidRPr="00E7667B">
        <w:rPr>
          <w:rFonts w:ascii="Times New Roman" w:eastAsia="Calibri" w:hAnsi="Times New Roman" w:cs="Times New Roman"/>
          <w:b/>
          <w:bCs/>
          <w:kern w:val="0"/>
          <w:u w:val="single"/>
          <w:lang w:val="ru-RU"/>
          <w14:ligatures w14:val="none"/>
        </w:rPr>
        <w:t xml:space="preserve"> 21</w:t>
      </w:r>
      <w:proofErr w:type="spellStart"/>
      <w:r w:rsidRPr="00667E96">
        <w:rPr>
          <w:rFonts w:ascii="Times New Roman" w:eastAsia="Calibri" w:hAnsi="Times New Roman" w:cs="Times New Roman"/>
          <w:b/>
          <w:bCs/>
          <w:kern w:val="0"/>
          <w:u w:val="single"/>
          <w14:ligatures w14:val="none"/>
        </w:rPr>
        <w:t>st</w:t>
      </w:r>
      <w:proofErr w:type="spellEnd"/>
      <w:r w:rsidRPr="00E7667B">
        <w:rPr>
          <w:rFonts w:ascii="Times New Roman" w:eastAsia="Calibri" w:hAnsi="Times New Roman" w:cs="Times New Roman"/>
          <w:b/>
          <w:bCs/>
          <w:kern w:val="0"/>
          <w:u w:val="single"/>
          <w:lang w:val="ru-RU"/>
          <w14:ligatures w14:val="none"/>
        </w:rPr>
        <w:t xml:space="preserve"> </w:t>
      </w:r>
      <w:r w:rsidRPr="00667E96">
        <w:rPr>
          <w:rFonts w:ascii="Times New Roman" w:eastAsia="Calibri" w:hAnsi="Times New Roman" w:cs="Times New Roman"/>
          <w:b/>
          <w:bCs/>
          <w:kern w:val="0"/>
          <w:u w:val="single"/>
          <w14:ligatures w14:val="none"/>
        </w:rPr>
        <w:t>Century</w:t>
      </w:r>
      <w:r w:rsidRPr="00E7667B">
        <w:rPr>
          <w:rFonts w:ascii="Times New Roman" w:eastAsia="Calibri" w:hAnsi="Times New Roman" w:cs="Times New Roman"/>
          <w:b/>
          <w:bCs/>
          <w:kern w:val="0"/>
          <w:u w:val="single"/>
          <w:lang w:val="ru-RU"/>
          <w14:ligatures w14:val="none"/>
        </w:rPr>
        <w:t>, у организацији Института и Одељења за филозофију онлајн од 1. до 3. марта</w:t>
      </w:r>
    </w:p>
    <w:p w14:paraId="2F2ED5F8"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6B622BC4" wp14:editId="3035E8D4">
            <wp:extent cx="5013960" cy="4259580"/>
            <wp:effectExtent l="0" t="0" r="0" b="7620"/>
            <wp:docPr id="91" name="Picture 37" descr="27-feb-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7-feb-202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013960" cy="4259580"/>
                    </a:xfrm>
                    <a:prstGeom prst="rect">
                      <a:avLst/>
                    </a:prstGeom>
                    <a:noFill/>
                    <a:ln>
                      <a:noFill/>
                    </a:ln>
                  </pic:spPr>
                </pic:pic>
              </a:graphicData>
            </a:graphic>
          </wp:inline>
        </w:drawing>
      </w:r>
      <w:r w:rsidRPr="00E7667B">
        <w:rPr>
          <w:rFonts w:ascii="Times New Roman" w:eastAsia="Calibri" w:hAnsi="Times New Roman" w:cs="Times New Roman"/>
          <w:kern w:val="0"/>
          <w:lang w:val="ru-RU"/>
          <w14:ligatures w14:val="none"/>
        </w:rPr>
        <w:t xml:space="preserve"> </w:t>
      </w:r>
    </w:p>
    <w:p w14:paraId="32D366CF" w14:textId="77777777" w:rsidR="00667E96" w:rsidRPr="00E7667B"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lang w:val="ru-RU"/>
          <w14:ligatures w14:val="none"/>
        </w:rPr>
      </w:pPr>
      <w:r w:rsidRPr="00E7667B">
        <w:rPr>
          <w:rFonts w:ascii="Times New Roman" w:eastAsia="Times New Roman" w:hAnsi="Times New Roman" w:cs="Times New Roman"/>
          <w:b/>
          <w:bCs/>
          <w:kern w:val="0"/>
          <w:u w:val="single"/>
          <w:lang w:val="ru-RU"/>
          <w14:ligatures w14:val="none"/>
        </w:rPr>
        <w:t xml:space="preserve">27.03.2023. Конференција </w:t>
      </w:r>
      <w:r w:rsidRPr="00667E96">
        <w:rPr>
          <w:rFonts w:ascii="Times New Roman" w:eastAsia="Times New Roman" w:hAnsi="Times New Roman" w:cs="Times New Roman"/>
          <w:b/>
          <w:bCs/>
          <w:kern w:val="0"/>
          <w:u w:val="single"/>
          <w:lang w:val="sr-Cyrl-RS"/>
          <w14:ligatures w14:val="none"/>
        </w:rPr>
        <w:t>Е</w:t>
      </w:r>
      <w:r w:rsidRPr="00E7667B">
        <w:rPr>
          <w:rFonts w:ascii="Times New Roman" w:eastAsia="Times New Roman" w:hAnsi="Times New Roman" w:cs="Times New Roman"/>
          <w:b/>
          <w:bCs/>
          <w:kern w:val="0"/>
          <w:u w:val="single"/>
          <w:lang w:val="ru-RU"/>
          <w14:ligatures w14:val="none"/>
        </w:rPr>
        <w:t>мпиријска истраживања у психологији (31. март – 2. април)</w:t>
      </w:r>
    </w:p>
    <w:p w14:paraId="731BD343"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1F31D2C7" wp14:editId="556FD3E4">
            <wp:extent cx="5455920" cy="4404360"/>
            <wp:effectExtent l="0" t="0" r="0" b="0"/>
            <wp:docPr id="92" name="Picture 38" descr="27-mart-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27-mart-202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55920" cy="4404360"/>
                    </a:xfrm>
                    <a:prstGeom prst="rect">
                      <a:avLst/>
                    </a:prstGeom>
                    <a:noFill/>
                    <a:ln>
                      <a:noFill/>
                    </a:ln>
                  </pic:spPr>
                </pic:pic>
              </a:graphicData>
            </a:graphic>
          </wp:inline>
        </w:drawing>
      </w:r>
    </w:p>
    <w:p w14:paraId="0D8496CC" w14:textId="77777777" w:rsidR="00667E96" w:rsidRPr="00667E96"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14:ligatures w14:val="none"/>
        </w:rPr>
      </w:pPr>
      <w:r w:rsidRPr="00667E96">
        <w:rPr>
          <w:rFonts w:ascii="Times New Roman" w:eastAsia="Times New Roman" w:hAnsi="Times New Roman" w:cs="Times New Roman"/>
          <w:b/>
          <w:bCs/>
          <w:kern w:val="0"/>
          <w:u w:val="single"/>
          <w14:ligatures w14:val="none"/>
        </w:rPr>
        <w:t xml:space="preserve">24.05.2023. </w:t>
      </w:r>
      <w:proofErr w:type="spellStart"/>
      <w:r w:rsidRPr="00667E96">
        <w:rPr>
          <w:rFonts w:ascii="Times New Roman" w:eastAsia="Times New Roman" w:hAnsi="Times New Roman" w:cs="Times New Roman"/>
          <w:b/>
          <w:bCs/>
          <w:kern w:val="0"/>
          <w:u w:val="single"/>
          <w14:ligatures w14:val="none"/>
        </w:rPr>
        <w:t>Интернационална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конференција</w:t>
      </w:r>
      <w:proofErr w:type="spellEnd"/>
      <w:r w:rsidRPr="00667E96">
        <w:rPr>
          <w:rFonts w:ascii="Times New Roman" w:eastAsia="Times New Roman" w:hAnsi="Times New Roman" w:cs="Times New Roman"/>
          <w:b/>
          <w:bCs/>
          <w:kern w:val="0"/>
          <w:u w:val="single"/>
          <w14:ligatures w14:val="none"/>
        </w:rPr>
        <w:t xml:space="preserve"> "Film and Analytical Psychology" </w:t>
      </w:r>
    </w:p>
    <w:p w14:paraId="3299C17D"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drawing>
          <wp:inline distT="0" distB="0" distL="0" distR="0" wp14:anchorId="3E20A320" wp14:editId="051EDF8A">
            <wp:extent cx="5547360" cy="2537460"/>
            <wp:effectExtent l="0" t="0" r="0" b="0"/>
            <wp:docPr id="93" name="Picture 39" descr="24-maj-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24-maj-202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547360" cy="2537460"/>
                    </a:xfrm>
                    <a:prstGeom prst="rect">
                      <a:avLst/>
                    </a:prstGeom>
                    <a:noFill/>
                    <a:ln>
                      <a:noFill/>
                    </a:ln>
                  </pic:spPr>
                </pic:pic>
              </a:graphicData>
            </a:graphic>
          </wp:inline>
        </w:drawing>
      </w:r>
    </w:p>
    <w:p w14:paraId="4FA0A6C9"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p>
    <w:p w14:paraId="612B46B5" w14:textId="77777777" w:rsidR="00667E96" w:rsidRPr="00E7667B" w:rsidRDefault="00667E96" w:rsidP="00667E96">
      <w:pPr>
        <w:spacing w:after="360" w:line="256" w:lineRule="auto"/>
        <w:jc w:val="both"/>
        <w:rPr>
          <w:rFonts w:ascii="Times New Roman" w:eastAsia="Calibri" w:hAnsi="Times New Roman" w:cs="Times New Roman"/>
          <w:b/>
          <w:bCs/>
          <w:kern w:val="0"/>
          <w:u w:val="single"/>
          <w:lang w:val="ru-RU"/>
          <w14:ligatures w14:val="none"/>
        </w:rPr>
      </w:pPr>
      <w:r w:rsidRPr="00667E96">
        <w:rPr>
          <w:rFonts w:ascii="Times New Roman" w:eastAsia="Calibri" w:hAnsi="Times New Roman" w:cs="Times New Roman"/>
          <w:b/>
          <w:bCs/>
          <w:kern w:val="0"/>
          <w:u w:val="single"/>
          <w:lang w:val="sr-Cyrl-RS"/>
          <w14:ligatures w14:val="none"/>
        </w:rPr>
        <w:t xml:space="preserve">01.06.2023. Предавање </w:t>
      </w:r>
      <w:r w:rsidRPr="00E7667B">
        <w:rPr>
          <w:rFonts w:ascii="Times New Roman" w:eastAsia="Calibri" w:hAnsi="Times New Roman" w:cs="Times New Roman"/>
          <w:b/>
          <w:bCs/>
          <w:kern w:val="0"/>
          <w:u w:val="single"/>
          <w:lang w:val="ru-RU"/>
          <w14:ligatures w14:val="none"/>
        </w:rPr>
        <w:t>Центра за промоцију науке 8. јуна организује предавање „Методе комуницирања у међународним научним колаборацијама</w:t>
      </w:r>
    </w:p>
    <w:p w14:paraId="544477D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0C726D9A" wp14:editId="1CE376D4">
            <wp:extent cx="5935980" cy="2400300"/>
            <wp:effectExtent l="0" t="0" r="7620" b="0"/>
            <wp:docPr id="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35980" cy="2400300"/>
                    </a:xfrm>
                    <a:prstGeom prst="rect">
                      <a:avLst/>
                    </a:prstGeom>
                    <a:noFill/>
                    <a:ln>
                      <a:noFill/>
                    </a:ln>
                  </pic:spPr>
                </pic:pic>
              </a:graphicData>
            </a:graphic>
          </wp:inline>
        </w:drawing>
      </w:r>
    </w:p>
    <w:p w14:paraId="61B6C7D3"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3C1CDD7E"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 xml:space="preserve">02.06.2023. Мобилност – ЦЕЕПУС мреже Европе – Вишеград - Балкан </w:t>
      </w:r>
      <w:proofErr w:type="spellStart"/>
      <w:r w:rsidRPr="00667E96">
        <w:rPr>
          <w:rFonts w:ascii="Times New Roman" w:eastAsia="Calibri" w:hAnsi="Times New Roman" w:cs="Times New Roman"/>
          <w:b/>
          <w:bCs/>
          <w:kern w:val="0"/>
          <w:u w:val="single"/>
          <w:lang w:val="sr-Cyrl-RS"/>
          <w14:ligatures w14:val="none"/>
        </w:rPr>
        <w:t>Перспецтиве</w:t>
      </w:r>
      <w:proofErr w:type="spellEnd"/>
      <w:r w:rsidRPr="00667E96">
        <w:rPr>
          <w:rFonts w:ascii="Times New Roman" w:eastAsia="Calibri" w:hAnsi="Times New Roman" w:cs="Times New Roman"/>
          <w:b/>
          <w:bCs/>
          <w:kern w:val="0"/>
          <w:u w:val="single"/>
          <w:lang w:val="sr-Cyrl-RS"/>
          <w14:ligatures w14:val="none"/>
        </w:rPr>
        <w:t xml:space="preserve"> ПЛ-0815-09-2122 – у Брну, Банској Бистрици, Кракову, Загребу, Печују, Подгорици, Софији и Скопљу</w:t>
      </w:r>
    </w:p>
    <w:p w14:paraId="3A69FD92"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drawing>
          <wp:inline distT="0" distB="0" distL="0" distR="0" wp14:anchorId="5D525A3C" wp14:editId="1FF2FCBB">
            <wp:extent cx="5943600" cy="3055620"/>
            <wp:effectExtent l="0" t="0" r="0" b="0"/>
            <wp:docPr id="95" name="Picture 1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13" descr="A screenshot of a computer&#10;&#10;AI-generated content may be incorrect."/>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43600" cy="3055620"/>
                    </a:xfrm>
                    <a:prstGeom prst="rect">
                      <a:avLst/>
                    </a:prstGeom>
                    <a:noFill/>
                    <a:ln>
                      <a:noFill/>
                    </a:ln>
                  </pic:spPr>
                </pic:pic>
              </a:graphicData>
            </a:graphic>
          </wp:inline>
        </w:drawing>
      </w:r>
    </w:p>
    <w:p w14:paraId="0F3198DE" w14:textId="77777777" w:rsidR="00667E96" w:rsidRPr="00667E96" w:rsidRDefault="00667E96" w:rsidP="00667E96">
      <w:pPr>
        <w:spacing w:line="256" w:lineRule="auto"/>
        <w:rPr>
          <w:rFonts w:ascii="Calibri" w:eastAsia="Calibri" w:hAnsi="Calibri" w:cs="Arial"/>
          <w:b/>
          <w:color w:val="833C0B"/>
          <w:kern w:val="0"/>
          <w:sz w:val="28"/>
          <w:szCs w:val="28"/>
          <w:u w:val="single"/>
          <w:lang w:val="sr-Cyrl-RS"/>
          <w14:ligatures w14:val="none"/>
        </w:rPr>
      </w:pPr>
      <w:r w:rsidRPr="00E7667B">
        <w:rPr>
          <w:rFonts w:ascii="Calibri" w:eastAsia="Calibri" w:hAnsi="Calibri" w:cs="Arial"/>
          <w:b/>
          <w:color w:val="833C0B"/>
          <w:kern w:val="0"/>
          <w:sz w:val="28"/>
          <w:szCs w:val="28"/>
          <w:u w:val="single"/>
          <w:lang w:val="ru-RU"/>
          <w14:ligatures w14:val="none"/>
        </w:rPr>
        <w:t>2023/2024</w:t>
      </w:r>
      <w:r w:rsidRPr="00667E96">
        <w:rPr>
          <w:rFonts w:ascii="Calibri" w:eastAsia="Calibri" w:hAnsi="Calibri" w:cs="Arial"/>
          <w:b/>
          <w:color w:val="833C0B"/>
          <w:kern w:val="0"/>
          <w:sz w:val="28"/>
          <w:szCs w:val="28"/>
          <w:u w:val="single"/>
          <w:lang w:val="sr-Cyrl-RS"/>
          <w14:ligatures w14:val="none"/>
        </w:rPr>
        <w:t xml:space="preserve"> академска година</w:t>
      </w:r>
    </w:p>
    <w:p w14:paraId="7CC2336B"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413B879B" w14:textId="77777777" w:rsidR="00667E96" w:rsidRPr="00667E96" w:rsidRDefault="00667E96" w:rsidP="00667E96">
      <w:pPr>
        <w:spacing w:after="360" w:line="256" w:lineRule="auto"/>
        <w:jc w:val="both"/>
        <w:rPr>
          <w:rFonts w:ascii="Times New Roman" w:eastAsia="Calibri" w:hAnsi="Times New Roman" w:cs="Times New Roman"/>
          <w:b/>
          <w:bCs/>
          <w:kern w:val="0"/>
          <w:u w:val="single"/>
          <w14:ligatures w14:val="none"/>
        </w:rPr>
      </w:pPr>
      <w:r w:rsidRPr="00E7667B">
        <w:rPr>
          <w:rFonts w:ascii="Times New Roman" w:eastAsia="Calibri" w:hAnsi="Times New Roman" w:cs="Times New Roman"/>
          <w:b/>
          <w:bCs/>
          <w:kern w:val="0"/>
          <w:u w:val="single"/>
          <w:lang w:val="ru-RU"/>
          <w14:ligatures w14:val="none"/>
        </w:rPr>
        <w:t xml:space="preserve">20.10.2023. гостујућа предавања проф. </w:t>
      </w:r>
      <w:proofErr w:type="spellStart"/>
      <w:r w:rsidRPr="00667E96">
        <w:rPr>
          <w:rFonts w:ascii="Times New Roman" w:eastAsia="Calibri" w:hAnsi="Times New Roman" w:cs="Times New Roman"/>
          <w:b/>
          <w:bCs/>
          <w:kern w:val="0"/>
          <w:u w:val="single"/>
          <w14:ligatures w14:val="none"/>
        </w:rPr>
        <w:t>Мирче</w:t>
      </w:r>
      <w:proofErr w:type="spellEnd"/>
      <w:r w:rsidRPr="00667E96">
        <w:rPr>
          <w:rFonts w:ascii="Times New Roman" w:eastAsia="Calibri" w:hAnsi="Times New Roman" w:cs="Times New Roman"/>
          <w:b/>
          <w:bCs/>
          <w:kern w:val="0"/>
          <w:u w:val="single"/>
          <w14:ligatures w14:val="none"/>
        </w:rPr>
        <w:t xml:space="preserve"> Думитруа (University of Bucharest, Romania) и </w:t>
      </w:r>
      <w:proofErr w:type="spellStart"/>
      <w:r w:rsidRPr="00667E96">
        <w:rPr>
          <w:rFonts w:ascii="Times New Roman" w:eastAsia="Calibri" w:hAnsi="Times New Roman" w:cs="Times New Roman"/>
          <w:b/>
          <w:bCs/>
          <w:kern w:val="0"/>
          <w:u w:val="single"/>
          <w14:ligatures w14:val="none"/>
        </w:rPr>
        <w:t>проф</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Марине</w:t>
      </w:r>
      <w:proofErr w:type="spellEnd"/>
      <w:r w:rsidRPr="00667E96">
        <w:rPr>
          <w:rFonts w:ascii="Times New Roman" w:eastAsia="Calibri" w:hAnsi="Times New Roman" w:cs="Times New Roman"/>
          <w:b/>
          <w:bCs/>
          <w:kern w:val="0"/>
          <w:u w:val="single"/>
          <w14:ligatures w14:val="none"/>
        </w:rPr>
        <w:t xml:space="preserve"> Бакалове (Bulgarian Academy of Sciences, Bulgaria)</w:t>
      </w:r>
    </w:p>
    <w:p w14:paraId="23CE2957"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6D182A56" wp14:editId="47D65E10">
            <wp:extent cx="5935980" cy="2415540"/>
            <wp:effectExtent l="0" t="0" r="7620" b="3810"/>
            <wp:docPr id="96" name="Picture 2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22" descr="A screenshot of a computer&#10;&#10;AI-generated content may be incorrect."/>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935980" cy="2415540"/>
                    </a:xfrm>
                    <a:prstGeom prst="rect">
                      <a:avLst/>
                    </a:prstGeom>
                    <a:noFill/>
                    <a:ln>
                      <a:noFill/>
                    </a:ln>
                  </pic:spPr>
                </pic:pic>
              </a:graphicData>
            </a:graphic>
          </wp:inline>
        </w:drawing>
      </w:r>
    </w:p>
    <w:p w14:paraId="3714B4E4" w14:textId="77777777" w:rsidR="00667E96" w:rsidRPr="00E7667B"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lang w:val="ru-RU"/>
          <w14:ligatures w14:val="none"/>
        </w:rPr>
      </w:pPr>
      <w:r w:rsidRPr="00E7667B">
        <w:rPr>
          <w:rFonts w:ascii="Times New Roman" w:eastAsia="Times New Roman" w:hAnsi="Times New Roman" w:cs="Times New Roman"/>
          <w:b/>
          <w:bCs/>
          <w:kern w:val="0"/>
          <w:u w:val="single"/>
          <w:lang w:val="ru-RU"/>
          <w14:ligatures w14:val="none"/>
        </w:rPr>
        <w:t xml:space="preserve">04.12.2023. </w:t>
      </w:r>
      <w:r w:rsidRPr="00667E96">
        <w:rPr>
          <w:rFonts w:ascii="Times New Roman" w:eastAsia="Times New Roman" w:hAnsi="Times New Roman" w:cs="Times New Roman"/>
          <w:b/>
          <w:bCs/>
          <w:kern w:val="0"/>
          <w:u w:val="single"/>
          <w14:ligatures w14:val="none"/>
        </w:rPr>
        <w:t>VI</w:t>
      </w:r>
      <w:r w:rsidRPr="00E7667B">
        <w:rPr>
          <w:rFonts w:ascii="Times New Roman" w:eastAsia="Times New Roman" w:hAnsi="Times New Roman" w:cs="Times New Roman"/>
          <w:b/>
          <w:bCs/>
          <w:kern w:val="0"/>
          <w:u w:val="single"/>
          <w:lang w:val="ru-RU"/>
          <w14:ligatures w14:val="none"/>
        </w:rPr>
        <w:t xml:space="preserve"> годишња конференција музеологије и херитологије, 6. и 7. децембар </w:t>
      </w:r>
    </w:p>
    <w:p w14:paraId="306C50D7"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drawing>
          <wp:inline distT="0" distB="0" distL="0" distR="0" wp14:anchorId="1B83AE2B" wp14:editId="25BD60B8">
            <wp:extent cx="5334000" cy="3939540"/>
            <wp:effectExtent l="0" t="0" r="0" b="3810"/>
            <wp:docPr id="97" name="Picture 40" descr="04-dec-20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04-dec-2023-0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334000" cy="3939540"/>
                    </a:xfrm>
                    <a:prstGeom prst="rect">
                      <a:avLst/>
                    </a:prstGeom>
                    <a:noFill/>
                    <a:ln>
                      <a:noFill/>
                    </a:ln>
                  </pic:spPr>
                </pic:pic>
              </a:graphicData>
            </a:graphic>
          </wp:inline>
        </w:drawing>
      </w:r>
    </w:p>
    <w:p w14:paraId="466622EB"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 xml:space="preserve">11.12.2023. Трибина ЛЕП Београд са </w:t>
      </w:r>
      <w:proofErr w:type="spellStart"/>
      <w:r w:rsidRPr="00667E96">
        <w:rPr>
          <w:rFonts w:ascii="Times New Roman" w:eastAsia="Calibri" w:hAnsi="Times New Roman" w:cs="Times New Roman"/>
          <w:b/>
          <w:bCs/>
          <w:kern w:val="0"/>
          <w:u w:val="single"/>
          <w14:ligatures w14:val="none"/>
        </w:rPr>
        <w:t>др</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Мирјана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Божић</w:t>
      </w:r>
      <w:proofErr w:type="spellEnd"/>
      <w:r w:rsidRPr="00667E96">
        <w:rPr>
          <w:rFonts w:ascii="Times New Roman" w:eastAsia="Calibri" w:hAnsi="Times New Roman" w:cs="Times New Roman"/>
          <w:b/>
          <w:bCs/>
          <w:kern w:val="0"/>
          <w:u w:val="single"/>
          <w14:ligatures w14:val="none"/>
        </w:rPr>
        <w:t xml:space="preserve"> (Department of Psychology, University of Cambridge; Fellow and Director of Studies for Psychological and </w:t>
      </w:r>
      <w:proofErr w:type="spellStart"/>
      <w:r w:rsidRPr="00667E96">
        <w:rPr>
          <w:rFonts w:ascii="Times New Roman" w:eastAsia="Calibri" w:hAnsi="Times New Roman" w:cs="Times New Roman"/>
          <w:b/>
          <w:bCs/>
          <w:kern w:val="0"/>
          <w:u w:val="single"/>
          <w14:ligatures w14:val="none"/>
        </w:rPr>
        <w:t>Behavioural</w:t>
      </w:r>
      <w:proofErr w:type="spellEnd"/>
      <w:r w:rsidRPr="00667E96">
        <w:rPr>
          <w:rFonts w:ascii="Times New Roman" w:eastAsia="Calibri" w:hAnsi="Times New Roman" w:cs="Times New Roman"/>
          <w:b/>
          <w:bCs/>
          <w:kern w:val="0"/>
          <w:u w:val="single"/>
          <w14:ligatures w14:val="none"/>
        </w:rPr>
        <w:t xml:space="preserve"> Sciences, King s College, Cambridge)</w:t>
      </w:r>
    </w:p>
    <w:p w14:paraId="575670E7" w14:textId="77777777" w:rsidR="00667E96" w:rsidRPr="00667E96" w:rsidRDefault="00667E96" w:rsidP="00667E96">
      <w:pPr>
        <w:spacing w:after="360" w:line="256" w:lineRule="auto"/>
        <w:rPr>
          <w:rFonts w:ascii="Times New Roman" w:eastAsia="Calibri" w:hAnsi="Times New Roman" w:cs="Times New Roman"/>
          <w:kern w:val="0"/>
          <w14:ligatures w14:val="none"/>
        </w:rPr>
      </w:pPr>
      <w:r w:rsidRPr="00667E96">
        <w:rPr>
          <w:rFonts w:ascii="Calibri" w:eastAsia="Calibri" w:hAnsi="Calibri" w:cs="Arial"/>
          <w:noProof/>
          <w:kern w:val="0"/>
          <w:sz w:val="22"/>
          <w:szCs w:val="22"/>
          <w14:ligatures w14:val="none"/>
        </w:rPr>
        <w:lastRenderedPageBreak/>
        <w:drawing>
          <wp:inline distT="0" distB="0" distL="0" distR="0" wp14:anchorId="6D34360D" wp14:editId="05E35446">
            <wp:extent cx="5943600" cy="2125980"/>
            <wp:effectExtent l="0" t="0" r="0" b="7620"/>
            <wp:docPr id="98" name="Picture 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5" descr="A screenshot of a computer&#10;&#10;AI-generated content may be incorrect."/>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943600" cy="2125980"/>
                    </a:xfrm>
                    <a:prstGeom prst="rect">
                      <a:avLst/>
                    </a:prstGeom>
                    <a:noFill/>
                    <a:ln>
                      <a:noFill/>
                    </a:ln>
                  </pic:spPr>
                </pic:pic>
              </a:graphicData>
            </a:graphic>
          </wp:inline>
        </w:drawing>
      </w:r>
    </w:p>
    <w:p w14:paraId="2A363E76" w14:textId="77777777" w:rsidR="00667E96" w:rsidRPr="00667E96" w:rsidRDefault="00667E96" w:rsidP="00667E96">
      <w:pPr>
        <w:spacing w:after="360" w:line="256" w:lineRule="auto"/>
        <w:rPr>
          <w:rFonts w:ascii="Times New Roman" w:eastAsia="Calibri" w:hAnsi="Times New Roman" w:cs="Times New Roman"/>
          <w:kern w:val="0"/>
          <w14:ligatures w14:val="none"/>
        </w:rPr>
      </w:pPr>
    </w:p>
    <w:p w14:paraId="7E0707F6"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6EC95310" w14:textId="77777777" w:rsidR="00667E96" w:rsidRPr="00667E96"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14:ligatures w14:val="none"/>
        </w:rPr>
      </w:pPr>
      <w:r w:rsidRPr="00667E96">
        <w:rPr>
          <w:rFonts w:ascii="Times New Roman" w:eastAsia="Times New Roman" w:hAnsi="Times New Roman" w:cs="Times New Roman"/>
          <w:b/>
          <w:bCs/>
          <w:kern w:val="0"/>
          <w:u w:val="single"/>
          <w14:ligatures w14:val="none"/>
        </w:rPr>
        <w:t xml:space="preserve">15.12.2023. </w:t>
      </w:r>
      <w:proofErr w:type="spellStart"/>
      <w:r w:rsidRPr="00667E96">
        <w:rPr>
          <w:rFonts w:ascii="Times New Roman" w:eastAsia="Times New Roman" w:hAnsi="Times New Roman" w:cs="Times New Roman"/>
          <w:b/>
          <w:bCs/>
          <w:kern w:val="0"/>
          <w:u w:val="single"/>
          <w14:ligatures w14:val="none"/>
        </w:rPr>
        <w:t>Конференција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Наслеђе</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Андреја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Митровића</w:t>
      </w:r>
      <w:proofErr w:type="spellEnd"/>
      <w:r w:rsidRPr="00667E96">
        <w:rPr>
          <w:rFonts w:ascii="Times New Roman" w:eastAsia="Times New Roman" w:hAnsi="Times New Roman" w:cs="Times New Roman"/>
          <w:b/>
          <w:bCs/>
          <w:kern w:val="0"/>
          <w:u w:val="single"/>
          <w14:ligatures w14:val="none"/>
        </w:rPr>
        <w:t xml:space="preserve">" </w:t>
      </w:r>
    </w:p>
    <w:p w14:paraId="3C847FD4" w14:textId="77777777" w:rsidR="00667E96" w:rsidRPr="00667E96" w:rsidRDefault="00667E96" w:rsidP="00667E96">
      <w:pPr>
        <w:spacing w:after="360"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drawing>
          <wp:inline distT="0" distB="0" distL="0" distR="0" wp14:anchorId="3B020A4C" wp14:editId="5851D5C8">
            <wp:extent cx="5364480" cy="2484120"/>
            <wp:effectExtent l="0" t="0" r="7620" b="0"/>
            <wp:docPr id="99" name="Picture 41" descr="15-dec-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15-dec-202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364480" cy="2484120"/>
                    </a:xfrm>
                    <a:prstGeom prst="rect">
                      <a:avLst/>
                    </a:prstGeom>
                    <a:noFill/>
                    <a:ln>
                      <a:noFill/>
                    </a:ln>
                  </pic:spPr>
                </pic:pic>
              </a:graphicData>
            </a:graphic>
          </wp:inline>
        </w:drawing>
      </w:r>
    </w:p>
    <w:p w14:paraId="4228BAF6" w14:textId="77777777" w:rsidR="00667E96" w:rsidRPr="00667E96" w:rsidRDefault="00667E96" w:rsidP="00667E96">
      <w:pPr>
        <w:spacing w:after="360" w:line="256" w:lineRule="auto"/>
        <w:ind w:left="720"/>
        <w:contextualSpacing/>
        <w:rPr>
          <w:rFonts w:ascii="Times New Roman" w:eastAsia="Calibri" w:hAnsi="Times New Roman" w:cs="Times New Roman"/>
          <w:kern w:val="0"/>
          <w14:ligatures w14:val="none"/>
        </w:rPr>
      </w:pPr>
    </w:p>
    <w:p w14:paraId="2F994C21" w14:textId="77777777" w:rsidR="00667E96" w:rsidRPr="00667E96" w:rsidRDefault="00667E96" w:rsidP="00667E96">
      <w:pPr>
        <w:spacing w:before="100" w:beforeAutospacing="1" w:after="100" w:afterAutospacing="1" w:line="240" w:lineRule="auto"/>
        <w:outlineLvl w:val="3"/>
        <w:rPr>
          <w:rFonts w:ascii="Times New Roman" w:eastAsia="Times New Roman" w:hAnsi="Times New Roman" w:cs="Times New Roman"/>
          <w:b/>
          <w:bCs/>
          <w:kern w:val="0"/>
          <w:lang w:val="sr-Cyrl-RS"/>
          <w14:ligatures w14:val="none"/>
        </w:rPr>
      </w:pPr>
    </w:p>
    <w:p w14:paraId="270A62E2" w14:textId="77777777" w:rsidR="00667E96" w:rsidRPr="00667E96" w:rsidRDefault="00667E96" w:rsidP="00667E96">
      <w:pPr>
        <w:spacing w:before="100" w:beforeAutospacing="1" w:after="100" w:afterAutospacing="1" w:line="240" w:lineRule="auto"/>
        <w:outlineLvl w:val="3"/>
        <w:rPr>
          <w:rFonts w:ascii="Times New Roman" w:eastAsia="Times New Roman" w:hAnsi="Times New Roman" w:cs="Times New Roman"/>
          <w:b/>
          <w:bCs/>
          <w:kern w:val="0"/>
          <w:lang w:val="sr-Cyrl-RS"/>
          <w14:ligatures w14:val="none"/>
        </w:rPr>
      </w:pPr>
    </w:p>
    <w:p w14:paraId="54804A39" w14:textId="77777777" w:rsidR="00667E96" w:rsidRPr="00E7667B"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lang w:val="sr-Cyrl-RS"/>
          <w14:ligatures w14:val="none"/>
        </w:rPr>
      </w:pPr>
      <w:r w:rsidRPr="00E7667B">
        <w:rPr>
          <w:rFonts w:ascii="Times New Roman" w:eastAsia="Times New Roman" w:hAnsi="Times New Roman" w:cs="Times New Roman"/>
          <w:b/>
          <w:bCs/>
          <w:kern w:val="0"/>
          <w:u w:val="single"/>
          <w:lang w:val="sr-Cyrl-RS"/>
          <w14:ligatures w14:val="none"/>
        </w:rPr>
        <w:t xml:space="preserve">17.01.2024. Центар за студије јеврејске уметности и културе Филозофског факултета у Београду организује </w:t>
      </w:r>
      <w:proofErr w:type="spellStart"/>
      <w:r w:rsidRPr="00E7667B">
        <w:rPr>
          <w:rFonts w:ascii="Times New Roman" w:eastAsia="Times New Roman" w:hAnsi="Times New Roman" w:cs="Times New Roman"/>
          <w:b/>
          <w:bCs/>
          <w:kern w:val="0"/>
          <w:u w:val="single"/>
          <w:lang w:val="sr-Cyrl-RS"/>
          <w14:ligatures w14:val="none"/>
        </w:rPr>
        <w:t>онлине</w:t>
      </w:r>
      <w:proofErr w:type="spellEnd"/>
      <w:r w:rsidRPr="00E7667B">
        <w:rPr>
          <w:rFonts w:ascii="Times New Roman" w:eastAsia="Times New Roman" w:hAnsi="Times New Roman" w:cs="Times New Roman"/>
          <w:b/>
          <w:bCs/>
          <w:kern w:val="0"/>
          <w:u w:val="single"/>
          <w:lang w:val="sr-Cyrl-RS"/>
          <w14:ligatures w14:val="none"/>
        </w:rPr>
        <w:t xml:space="preserve"> конференцију "</w:t>
      </w:r>
      <w:r w:rsidRPr="00667E96">
        <w:rPr>
          <w:rFonts w:ascii="Times New Roman" w:eastAsia="Times New Roman" w:hAnsi="Times New Roman" w:cs="Times New Roman"/>
          <w:b/>
          <w:bCs/>
          <w:kern w:val="0"/>
          <w:u w:val="single"/>
          <w14:ligatures w14:val="none"/>
        </w:rPr>
        <w:t>The</w:t>
      </w:r>
      <w:r w:rsidRPr="00E7667B">
        <w:rPr>
          <w:rFonts w:ascii="Times New Roman" w:eastAsia="Times New Roman" w:hAnsi="Times New Roman" w:cs="Times New Roman"/>
          <w:b/>
          <w:bCs/>
          <w:kern w:val="0"/>
          <w:u w:val="single"/>
          <w:lang w:val="sr-Cyrl-RS"/>
          <w14:ligatures w14:val="none"/>
        </w:rPr>
        <w:t xml:space="preserve"> </w:t>
      </w:r>
      <w:r w:rsidRPr="00667E96">
        <w:rPr>
          <w:rFonts w:ascii="Times New Roman" w:eastAsia="Times New Roman" w:hAnsi="Times New Roman" w:cs="Times New Roman"/>
          <w:b/>
          <w:bCs/>
          <w:kern w:val="0"/>
          <w:u w:val="single"/>
          <w14:ligatures w14:val="none"/>
        </w:rPr>
        <w:t>History</w:t>
      </w:r>
      <w:r w:rsidRPr="00E7667B">
        <w:rPr>
          <w:rFonts w:ascii="Times New Roman" w:eastAsia="Times New Roman" w:hAnsi="Times New Roman" w:cs="Times New Roman"/>
          <w:b/>
          <w:bCs/>
          <w:kern w:val="0"/>
          <w:u w:val="single"/>
          <w:lang w:val="sr-Cyrl-RS"/>
          <w14:ligatures w14:val="none"/>
        </w:rPr>
        <w:t xml:space="preserve"> </w:t>
      </w:r>
      <w:r w:rsidRPr="00667E96">
        <w:rPr>
          <w:rFonts w:ascii="Times New Roman" w:eastAsia="Times New Roman" w:hAnsi="Times New Roman" w:cs="Times New Roman"/>
          <w:b/>
          <w:bCs/>
          <w:kern w:val="0"/>
          <w:u w:val="single"/>
          <w14:ligatures w14:val="none"/>
        </w:rPr>
        <w:t>of</w:t>
      </w:r>
      <w:r w:rsidRPr="00E7667B">
        <w:rPr>
          <w:rFonts w:ascii="Times New Roman" w:eastAsia="Times New Roman" w:hAnsi="Times New Roman" w:cs="Times New Roman"/>
          <w:b/>
          <w:bCs/>
          <w:kern w:val="0"/>
          <w:u w:val="single"/>
          <w:lang w:val="sr-Cyrl-RS"/>
          <w14:ligatures w14:val="none"/>
        </w:rPr>
        <w:t xml:space="preserve"> </w:t>
      </w:r>
      <w:r w:rsidRPr="00667E96">
        <w:rPr>
          <w:rFonts w:ascii="Times New Roman" w:eastAsia="Times New Roman" w:hAnsi="Times New Roman" w:cs="Times New Roman"/>
          <w:b/>
          <w:bCs/>
          <w:kern w:val="0"/>
          <w:u w:val="single"/>
          <w14:ligatures w14:val="none"/>
        </w:rPr>
        <w:t>the</w:t>
      </w:r>
      <w:r w:rsidRPr="00E7667B">
        <w:rPr>
          <w:rFonts w:ascii="Times New Roman" w:eastAsia="Times New Roman" w:hAnsi="Times New Roman" w:cs="Times New Roman"/>
          <w:b/>
          <w:bCs/>
          <w:kern w:val="0"/>
          <w:u w:val="single"/>
          <w:lang w:val="sr-Cyrl-RS"/>
          <w14:ligatures w14:val="none"/>
        </w:rPr>
        <w:t xml:space="preserve"> </w:t>
      </w:r>
      <w:r w:rsidRPr="00667E96">
        <w:rPr>
          <w:rFonts w:ascii="Times New Roman" w:eastAsia="Times New Roman" w:hAnsi="Times New Roman" w:cs="Times New Roman"/>
          <w:b/>
          <w:bCs/>
          <w:kern w:val="0"/>
          <w:u w:val="single"/>
          <w14:ligatures w14:val="none"/>
        </w:rPr>
        <w:t>Jews</w:t>
      </w:r>
      <w:r w:rsidRPr="00E7667B">
        <w:rPr>
          <w:rFonts w:ascii="Times New Roman" w:eastAsia="Times New Roman" w:hAnsi="Times New Roman" w:cs="Times New Roman"/>
          <w:b/>
          <w:bCs/>
          <w:kern w:val="0"/>
          <w:u w:val="single"/>
          <w:lang w:val="sr-Cyrl-RS"/>
          <w14:ligatures w14:val="none"/>
        </w:rPr>
        <w:t xml:space="preserve"> </w:t>
      </w:r>
      <w:r w:rsidRPr="00667E96">
        <w:rPr>
          <w:rFonts w:ascii="Times New Roman" w:eastAsia="Times New Roman" w:hAnsi="Times New Roman" w:cs="Times New Roman"/>
          <w:b/>
          <w:bCs/>
          <w:kern w:val="0"/>
          <w:u w:val="single"/>
          <w14:ligatures w14:val="none"/>
        </w:rPr>
        <w:t>of</w:t>
      </w:r>
      <w:r w:rsidRPr="00E7667B">
        <w:rPr>
          <w:rFonts w:ascii="Times New Roman" w:eastAsia="Times New Roman" w:hAnsi="Times New Roman" w:cs="Times New Roman"/>
          <w:b/>
          <w:bCs/>
          <w:kern w:val="0"/>
          <w:u w:val="single"/>
          <w:lang w:val="sr-Cyrl-RS"/>
          <w14:ligatures w14:val="none"/>
        </w:rPr>
        <w:t xml:space="preserve"> </w:t>
      </w:r>
      <w:r w:rsidRPr="00667E96">
        <w:rPr>
          <w:rFonts w:ascii="Times New Roman" w:eastAsia="Times New Roman" w:hAnsi="Times New Roman" w:cs="Times New Roman"/>
          <w:b/>
          <w:bCs/>
          <w:kern w:val="0"/>
          <w:u w:val="single"/>
          <w14:ligatures w14:val="none"/>
        </w:rPr>
        <w:t>Serbia</w:t>
      </w:r>
      <w:r w:rsidRPr="00E7667B">
        <w:rPr>
          <w:rFonts w:ascii="Times New Roman" w:eastAsia="Times New Roman" w:hAnsi="Times New Roman" w:cs="Times New Roman"/>
          <w:b/>
          <w:bCs/>
          <w:kern w:val="0"/>
          <w:u w:val="single"/>
          <w:lang w:val="sr-Cyrl-RS"/>
          <w14:ligatures w14:val="none"/>
        </w:rPr>
        <w:t>"</w:t>
      </w:r>
    </w:p>
    <w:p w14:paraId="58AC498B"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56834122" wp14:editId="04668946">
            <wp:extent cx="5943600" cy="5798820"/>
            <wp:effectExtent l="0" t="0" r="0" b="0"/>
            <wp:docPr id="100" name="Picture 42" descr="17-jan-20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17-jan-2024-0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943600" cy="5798820"/>
                    </a:xfrm>
                    <a:prstGeom prst="rect">
                      <a:avLst/>
                    </a:prstGeom>
                    <a:noFill/>
                    <a:ln>
                      <a:noFill/>
                    </a:ln>
                  </pic:spPr>
                </pic:pic>
              </a:graphicData>
            </a:graphic>
          </wp:inline>
        </w:drawing>
      </w:r>
    </w:p>
    <w:p w14:paraId="648E355B" w14:textId="77777777" w:rsidR="00667E96" w:rsidRPr="00667E96" w:rsidRDefault="00667E96" w:rsidP="00667E96">
      <w:pPr>
        <w:spacing w:after="360" w:line="256" w:lineRule="auto"/>
        <w:ind w:left="720"/>
        <w:contextualSpacing/>
        <w:rPr>
          <w:rFonts w:ascii="Times New Roman" w:eastAsia="Calibri" w:hAnsi="Times New Roman" w:cs="Times New Roman"/>
          <w:kern w:val="0"/>
          <w14:ligatures w14:val="none"/>
        </w:rPr>
      </w:pPr>
    </w:p>
    <w:p w14:paraId="3EA1D86C" w14:textId="77777777" w:rsidR="00667E96" w:rsidRPr="00667E96" w:rsidRDefault="00667E96" w:rsidP="00667E96">
      <w:pPr>
        <w:spacing w:after="360" w:line="256" w:lineRule="auto"/>
        <w:ind w:left="720"/>
        <w:contextualSpacing/>
        <w:rPr>
          <w:rFonts w:ascii="Times New Roman" w:eastAsia="Calibri" w:hAnsi="Times New Roman" w:cs="Times New Roman"/>
          <w:kern w:val="0"/>
          <w14:ligatures w14:val="none"/>
        </w:rPr>
      </w:pPr>
    </w:p>
    <w:p w14:paraId="61F88472" w14:textId="77777777" w:rsidR="00667E96" w:rsidRPr="00667E96" w:rsidRDefault="00667E96" w:rsidP="00667E96">
      <w:pPr>
        <w:spacing w:after="360" w:line="256" w:lineRule="auto"/>
        <w:ind w:left="720"/>
        <w:contextualSpacing/>
        <w:rPr>
          <w:rFonts w:ascii="Times New Roman" w:eastAsia="Calibri" w:hAnsi="Times New Roman" w:cs="Times New Roman"/>
          <w:kern w:val="0"/>
          <w14:ligatures w14:val="none"/>
        </w:rPr>
      </w:pPr>
    </w:p>
    <w:p w14:paraId="15FDE1C2" w14:textId="77777777" w:rsidR="00667E96" w:rsidRPr="00667E96" w:rsidRDefault="00667E96" w:rsidP="00667E96">
      <w:pPr>
        <w:spacing w:after="360" w:line="256" w:lineRule="auto"/>
        <w:ind w:left="720"/>
        <w:contextualSpacing/>
        <w:rPr>
          <w:rFonts w:ascii="Times New Roman" w:eastAsia="Calibri" w:hAnsi="Times New Roman" w:cs="Times New Roman"/>
          <w:kern w:val="0"/>
          <w14:ligatures w14:val="none"/>
        </w:rPr>
      </w:pPr>
    </w:p>
    <w:p w14:paraId="47CA88DF" w14:textId="77777777" w:rsidR="00667E96" w:rsidRPr="00667E96" w:rsidRDefault="00667E96" w:rsidP="00667E96">
      <w:pPr>
        <w:spacing w:after="360" w:line="256" w:lineRule="auto"/>
        <w:ind w:left="720"/>
        <w:contextualSpacing/>
        <w:rPr>
          <w:rFonts w:ascii="Times New Roman" w:eastAsia="Calibri" w:hAnsi="Times New Roman" w:cs="Times New Roman"/>
          <w:kern w:val="0"/>
          <w14:ligatures w14:val="none"/>
        </w:rPr>
      </w:pPr>
    </w:p>
    <w:p w14:paraId="3FF1B219" w14:textId="77777777" w:rsidR="00667E96" w:rsidRPr="00667E96" w:rsidRDefault="00667E96" w:rsidP="00667E96">
      <w:pPr>
        <w:spacing w:after="360" w:line="256" w:lineRule="auto"/>
        <w:ind w:left="720"/>
        <w:contextualSpacing/>
        <w:rPr>
          <w:rFonts w:ascii="Times New Roman" w:eastAsia="Calibri" w:hAnsi="Times New Roman" w:cs="Times New Roman"/>
          <w:kern w:val="0"/>
          <w14:ligatures w14:val="none"/>
        </w:rPr>
      </w:pPr>
    </w:p>
    <w:p w14:paraId="364A2FD1" w14:textId="77777777" w:rsidR="00667E96" w:rsidRPr="00667E96" w:rsidRDefault="00667E96" w:rsidP="00667E96">
      <w:pPr>
        <w:spacing w:after="360" w:line="256" w:lineRule="auto"/>
        <w:ind w:left="720"/>
        <w:contextualSpacing/>
        <w:rPr>
          <w:rFonts w:ascii="Times New Roman" w:eastAsia="Calibri" w:hAnsi="Times New Roman" w:cs="Times New Roman"/>
          <w:kern w:val="0"/>
          <w14:ligatures w14:val="none"/>
        </w:rPr>
      </w:pPr>
    </w:p>
    <w:p w14:paraId="57192A62" w14:textId="77777777" w:rsidR="00667E96" w:rsidRPr="00667E96" w:rsidRDefault="00667E96" w:rsidP="00667E96">
      <w:pPr>
        <w:spacing w:after="360" w:line="256" w:lineRule="auto"/>
        <w:rPr>
          <w:rFonts w:ascii="Times New Roman" w:eastAsia="Calibri" w:hAnsi="Times New Roman" w:cs="Times New Roman"/>
          <w:kern w:val="0"/>
          <w14:ligatures w14:val="none"/>
        </w:rPr>
      </w:pPr>
    </w:p>
    <w:p w14:paraId="7B7BDA0C" w14:textId="77777777" w:rsidR="00667E96" w:rsidRPr="00667E96" w:rsidRDefault="00667E96" w:rsidP="00667E96">
      <w:pPr>
        <w:spacing w:after="360"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19.01.2024. </w:t>
      </w:r>
      <w:proofErr w:type="spellStart"/>
      <w:r w:rsidRPr="00667E96">
        <w:rPr>
          <w:rFonts w:ascii="Times New Roman" w:eastAsia="Calibri" w:hAnsi="Times New Roman" w:cs="Times New Roman"/>
          <w:b/>
          <w:bCs/>
          <w:kern w:val="0"/>
          <w:u w:val="single"/>
          <w14:ligatures w14:val="none"/>
        </w:rPr>
        <w:t>гостујуће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предавање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др</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Yianne</w:t>
      </w:r>
      <w:proofErr w:type="spellEnd"/>
      <w:r w:rsidRPr="00667E96">
        <w:rPr>
          <w:rFonts w:ascii="Times New Roman" w:eastAsia="Calibri" w:hAnsi="Times New Roman" w:cs="Times New Roman"/>
          <w:b/>
          <w:bCs/>
          <w:kern w:val="0"/>
          <w:u w:val="single"/>
          <w14:ligatures w14:val="none"/>
        </w:rPr>
        <w:t xml:space="preserve"> Ioannou и </w:t>
      </w:r>
      <w:proofErr w:type="spellStart"/>
      <w:r w:rsidRPr="00667E96">
        <w:rPr>
          <w:rFonts w:ascii="Times New Roman" w:eastAsia="Calibri" w:hAnsi="Times New Roman" w:cs="Times New Roman"/>
          <w:b/>
          <w:bCs/>
          <w:kern w:val="0"/>
          <w:u w:val="single"/>
          <w14:ligatures w14:val="none"/>
        </w:rPr>
        <w:t>др</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Marinosa</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Pourgourisa</w:t>
      </w:r>
      <w:proofErr w:type="spellEnd"/>
      <w:r w:rsidRPr="00667E96">
        <w:rPr>
          <w:rFonts w:ascii="Times New Roman" w:eastAsia="Calibri" w:hAnsi="Times New Roman" w:cs="Times New Roman"/>
          <w:b/>
          <w:bCs/>
          <w:kern w:val="0"/>
          <w:u w:val="single"/>
          <w14:ligatures w14:val="none"/>
        </w:rPr>
        <w:t xml:space="preserve"> </w:t>
      </w:r>
    </w:p>
    <w:p w14:paraId="59690681"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6CAD06B0" wp14:editId="7D24A757">
            <wp:extent cx="5935980" cy="3794760"/>
            <wp:effectExtent l="0" t="0" r="7620" b="0"/>
            <wp:docPr id="101" name="Picture 2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21" descr="A screenshot of a computer&#10;&#10;AI-generated content may be incorrect."/>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935980" cy="3794760"/>
                    </a:xfrm>
                    <a:prstGeom prst="rect">
                      <a:avLst/>
                    </a:prstGeom>
                    <a:noFill/>
                    <a:ln>
                      <a:noFill/>
                    </a:ln>
                  </pic:spPr>
                </pic:pic>
              </a:graphicData>
            </a:graphic>
          </wp:inline>
        </w:drawing>
      </w:r>
    </w:p>
    <w:p w14:paraId="2D2B5E5A"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 xml:space="preserve">22.01.2024. Мобилност – </w:t>
      </w:r>
      <w:proofErr w:type="spellStart"/>
      <w:r w:rsidRPr="00667E96">
        <w:rPr>
          <w:rFonts w:ascii="Times New Roman" w:eastAsia="Calibri" w:hAnsi="Times New Roman" w:cs="Times New Roman"/>
          <w:b/>
          <w:bCs/>
          <w:kern w:val="0"/>
          <w:u w:val="single"/>
          <w:lang w:val="sr-Cyrl-RS"/>
          <w14:ligatures w14:val="none"/>
        </w:rPr>
        <w:t>OeAW</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letnja</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škola</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Urban</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Housing</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Markets</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in</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Central</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and</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Southeastern</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Europe</w:t>
      </w:r>
      <w:proofErr w:type="spellEnd"/>
      <w:r w:rsidRPr="00667E96">
        <w:rPr>
          <w:rFonts w:ascii="Times New Roman" w:eastAsia="Calibri" w:hAnsi="Times New Roman" w:cs="Times New Roman"/>
          <w:b/>
          <w:bCs/>
          <w:kern w:val="0"/>
          <w:u w:val="single"/>
          <w:lang w:val="sr-Cyrl-RS"/>
          <w14:ligatures w14:val="none"/>
        </w:rPr>
        <w:t xml:space="preserve">, 23. </w:t>
      </w:r>
      <w:proofErr w:type="spellStart"/>
      <w:r w:rsidRPr="00667E96">
        <w:rPr>
          <w:rFonts w:ascii="Times New Roman" w:eastAsia="Calibri" w:hAnsi="Times New Roman" w:cs="Times New Roman"/>
          <w:b/>
          <w:bCs/>
          <w:kern w:val="0"/>
          <w:u w:val="single"/>
          <w:lang w:val="sr-Cyrl-RS"/>
          <w14:ligatures w14:val="none"/>
        </w:rPr>
        <w:t>septembar</w:t>
      </w:r>
      <w:proofErr w:type="spellEnd"/>
      <w:r w:rsidRPr="00667E96">
        <w:rPr>
          <w:rFonts w:ascii="Times New Roman" w:eastAsia="Calibri" w:hAnsi="Times New Roman" w:cs="Times New Roman"/>
          <w:b/>
          <w:bCs/>
          <w:kern w:val="0"/>
          <w:u w:val="single"/>
          <w:lang w:val="sr-Cyrl-RS"/>
          <w14:ligatures w14:val="none"/>
        </w:rPr>
        <w:t xml:space="preserve"> - 3. </w:t>
      </w:r>
      <w:proofErr w:type="spellStart"/>
      <w:r w:rsidRPr="00667E96">
        <w:rPr>
          <w:rFonts w:ascii="Times New Roman" w:eastAsia="Calibri" w:hAnsi="Times New Roman" w:cs="Times New Roman"/>
          <w:b/>
          <w:bCs/>
          <w:kern w:val="0"/>
          <w:u w:val="single"/>
          <w:lang w:val="sr-Cyrl-RS"/>
          <w14:ligatures w14:val="none"/>
        </w:rPr>
        <w:t>oktobar</w:t>
      </w:r>
      <w:proofErr w:type="spellEnd"/>
      <w:r w:rsidRPr="00667E96">
        <w:rPr>
          <w:rFonts w:ascii="Times New Roman" w:eastAsia="Calibri" w:hAnsi="Times New Roman" w:cs="Times New Roman"/>
          <w:b/>
          <w:bCs/>
          <w:kern w:val="0"/>
          <w:u w:val="single"/>
          <w:lang w:val="sr-Cyrl-RS"/>
          <w14:ligatures w14:val="none"/>
        </w:rPr>
        <w:t xml:space="preserve"> 2024, </w:t>
      </w:r>
      <w:proofErr w:type="spellStart"/>
      <w:r w:rsidRPr="00667E96">
        <w:rPr>
          <w:rFonts w:ascii="Times New Roman" w:eastAsia="Calibri" w:hAnsi="Times New Roman" w:cs="Times New Roman"/>
          <w:b/>
          <w:bCs/>
          <w:kern w:val="0"/>
          <w:u w:val="single"/>
          <w:lang w:val="sr-Cyrl-RS"/>
          <w14:ligatures w14:val="none"/>
        </w:rPr>
        <w:t>Beč</w:t>
      </w:r>
      <w:proofErr w:type="spellEnd"/>
      <w:r w:rsidRPr="00667E96">
        <w:rPr>
          <w:rFonts w:ascii="Times New Roman" w:eastAsia="Calibri" w:hAnsi="Times New Roman" w:cs="Times New Roman"/>
          <w:b/>
          <w:bCs/>
          <w:kern w:val="0"/>
          <w:u w:val="single"/>
          <w:lang w:val="sr-Cyrl-RS"/>
          <w14:ligatures w14:val="none"/>
        </w:rPr>
        <w:t xml:space="preserve"> - </w:t>
      </w:r>
      <w:proofErr w:type="spellStart"/>
      <w:r w:rsidRPr="00667E96">
        <w:rPr>
          <w:rFonts w:ascii="Times New Roman" w:eastAsia="Calibri" w:hAnsi="Times New Roman" w:cs="Times New Roman"/>
          <w:b/>
          <w:bCs/>
          <w:kern w:val="0"/>
          <w:u w:val="single"/>
          <w:lang w:val="sr-Cyrl-RS"/>
          <w14:ligatures w14:val="none"/>
        </w:rPr>
        <w:t>Beograd</w:t>
      </w:r>
      <w:proofErr w:type="spellEnd"/>
      <w:r w:rsidRPr="00667E96">
        <w:rPr>
          <w:rFonts w:ascii="Times New Roman" w:eastAsia="Calibri" w:hAnsi="Times New Roman" w:cs="Times New Roman"/>
          <w:b/>
          <w:bCs/>
          <w:kern w:val="0"/>
          <w:u w:val="single"/>
          <w:lang w:val="sr-Cyrl-RS"/>
          <w14:ligatures w14:val="none"/>
        </w:rPr>
        <w:t xml:space="preserve"> - </w:t>
      </w:r>
      <w:proofErr w:type="spellStart"/>
      <w:r w:rsidRPr="00667E96">
        <w:rPr>
          <w:rFonts w:ascii="Times New Roman" w:eastAsia="Calibri" w:hAnsi="Times New Roman" w:cs="Times New Roman"/>
          <w:b/>
          <w:bCs/>
          <w:kern w:val="0"/>
          <w:u w:val="single"/>
          <w:lang w:val="sr-Cyrl-RS"/>
          <w14:ligatures w14:val="none"/>
        </w:rPr>
        <w:t>Atina</w:t>
      </w:r>
      <w:proofErr w:type="spellEnd"/>
    </w:p>
    <w:p w14:paraId="73CF7437"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drawing>
          <wp:inline distT="0" distB="0" distL="0" distR="0" wp14:anchorId="58E28FB0" wp14:editId="06AF364C">
            <wp:extent cx="5928360" cy="2537460"/>
            <wp:effectExtent l="0" t="0" r="0" b="0"/>
            <wp:docPr id="10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28360" cy="2537460"/>
                    </a:xfrm>
                    <a:prstGeom prst="rect">
                      <a:avLst/>
                    </a:prstGeom>
                    <a:noFill/>
                    <a:ln>
                      <a:noFill/>
                    </a:ln>
                  </pic:spPr>
                </pic:pic>
              </a:graphicData>
            </a:graphic>
          </wp:inline>
        </w:drawing>
      </w:r>
    </w:p>
    <w:p w14:paraId="78AA53CB"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395D8FA7" w14:textId="77777777" w:rsidR="00667E96" w:rsidRPr="00E7667B"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lang w:val="ru-RU"/>
          <w14:ligatures w14:val="none"/>
        </w:rPr>
      </w:pPr>
      <w:r w:rsidRPr="00E7667B">
        <w:rPr>
          <w:rFonts w:ascii="Times New Roman" w:eastAsia="Times New Roman" w:hAnsi="Times New Roman" w:cs="Times New Roman"/>
          <w:b/>
          <w:bCs/>
          <w:kern w:val="0"/>
          <w:u w:val="single"/>
          <w:lang w:val="ru-RU"/>
          <w14:ligatures w14:val="none"/>
        </w:rPr>
        <w:t>11.03.2024. Најава конференције и отварање изложбе: *Еугеника, политике јавног здравља, национализам и популизам у Југоисточној Европи (**</w:t>
      </w:r>
      <w:r w:rsidRPr="00667E96">
        <w:rPr>
          <w:rFonts w:ascii="Times New Roman" w:eastAsia="Times New Roman" w:hAnsi="Times New Roman" w:cs="Times New Roman"/>
          <w:b/>
          <w:bCs/>
          <w:kern w:val="0"/>
          <w:u w:val="single"/>
          <w14:ligatures w14:val="none"/>
        </w:rPr>
        <w:t>XVIII</w:t>
      </w:r>
      <w:r w:rsidRPr="00E7667B">
        <w:rPr>
          <w:rFonts w:ascii="Times New Roman" w:eastAsia="Times New Roman" w:hAnsi="Times New Roman" w:cs="Times New Roman"/>
          <w:b/>
          <w:bCs/>
          <w:kern w:val="0"/>
          <w:u w:val="single"/>
          <w:lang w:val="ru-RU"/>
          <w14:ligatures w14:val="none"/>
        </w:rPr>
        <w:t>-</w:t>
      </w:r>
      <w:r w:rsidRPr="00667E96">
        <w:rPr>
          <w:rFonts w:ascii="Times New Roman" w:eastAsia="Times New Roman" w:hAnsi="Times New Roman" w:cs="Times New Roman"/>
          <w:b/>
          <w:bCs/>
          <w:kern w:val="0"/>
          <w:u w:val="single"/>
          <w14:ligatures w14:val="none"/>
        </w:rPr>
        <w:t>XXI</w:t>
      </w:r>
      <w:r w:rsidRPr="00E7667B">
        <w:rPr>
          <w:rFonts w:ascii="Times New Roman" w:eastAsia="Times New Roman" w:hAnsi="Times New Roman" w:cs="Times New Roman"/>
          <w:b/>
          <w:bCs/>
          <w:kern w:val="0"/>
          <w:u w:val="single"/>
          <w:lang w:val="ru-RU"/>
          <w14:ligatures w14:val="none"/>
        </w:rPr>
        <w:t xml:space="preserve">** век)* </w:t>
      </w:r>
    </w:p>
    <w:p w14:paraId="555CCBB7"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0AC2AF8B" wp14:editId="69D5283B">
            <wp:extent cx="5585460" cy="2933700"/>
            <wp:effectExtent l="0" t="0" r="0" b="0"/>
            <wp:docPr id="103" name="Picture 44" descr="11-mar-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1-mar-202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585460" cy="2933700"/>
                    </a:xfrm>
                    <a:prstGeom prst="rect">
                      <a:avLst/>
                    </a:prstGeom>
                    <a:noFill/>
                    <a:ln>
                      <a:noFill/>
                    </a:ln>
                  </pic:spPr>
                </pic:pic>
              </a:graphicData>
            </a:graphic>
          </wp:inline>
        </w:drawing>
      </w:r>
    </w:p>
    <w:p w14:paraId="64000159"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6F409350"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1B60580E"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5A1ECB74"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6A700E16"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67D93FE0"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14746512"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50561E35"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12D1B9B6"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12CE4885"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0EC0E226" w14:textId="77777777" w:rsidR="00667E96" w:rsidRPr="00E7667B"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lang w:val="ru-RU"/>
          <w14:ligatures w14:val="none"/>
        </w:rPr>
      </w:pPr>
      <w:r w:rsidRPr="00E7667B">
        <w:rPr>
          <w:rFonts w:ascii="Times New Roman" w:eastAsia="Times New Roman" w:hAnsi="Times New Roman" w:cs="Times New Roman"/>
          <w:b/>
          <w:bCs/>
          <w:kern w:val="0"/>
          <w:u w:val="single"/>
          <w:lang w:val="ru-RU"/>
          <w14:ligatures w14:val="none"/>
        </w:rPr>
        <w:t xml:space="preserve">27.03.2024. Конференција Српска археологија између теорије и чињеница </w:t>
      </w:r>
      <w:r w:rsidRPr="00667E96">
        <w:rPr>
          <w:rFonts w:ascii="Times New Roman" w:eastAsia="Times New Roman" w:hAnsi="Times New Roman" w:cs="Times New Roman"/>
          <w:b/>
          <w:bCs/>
          <w:kern w:val="0"/>
          <w:u w:val="single"/>
          <w14:ligatures w14:val="none"/>
        </w:rPr>
        <w:t>XI</w:t>
      </w:r>
      <w:r w:rsidRPr="00E7667B">
        <w:rPr>
          <w:rFonts w:ascii="Times New Roman" w:eastAsia="Times New Roman" w:hAnsi="Times New Roman" w:cs="Times New Roman"/>
          <w:b/>
          <w:bCs/>
          <w:kern w:val="0"/>
          <w:u w:val="single"/>
          <w:lang w:val="ru-RU"/>
          <w14:ligatures w14:val="none"/>
        </w:rPr>
        <w:t xml:space="preserve">: Археологија смрти </w:t>
      </w:r>
    </w:p>
    <w:p w14:paraId="18B07864"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31755D3D" wp14:editId="7E86C606">
            <wp:extent cx="5928360" cy="6789420"/>
            <wp:effectExtent l="0" t="0" r="0" b="0"/>
            <wp:docPr id="104" name="Picture 45" descr="27-mart-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27-mart-202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928360" cy="6789420"/>
                    </a:xfrm>
                    <a:prstGeom prst="rect">
                      <a:avLst/>
                    </a:prstGeom>
                    <a:noFill/>
                    <a:ln>
                      <a:noFill/>
                    </a:ln>
                  </pic:spPr>
                </pic:pic>
              </a:graphicData>
            </a:graphic>
          </wp:inline>
        </w:drawing>
      </w:r>
    </w:p>
    <w:p w14:paraId="45074AB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43CA9677"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4DFB255A" w14:textId="77777777" w:rsidR="00667E96" w:rsidRPr="00E7667B"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lang w:val="ru-RU"/>
          <w14:ligatures w14:val="none"/>
        </w:rPr>
      </w:pPr>
      <w:r w:rsidRPr="00667E96">
        <w:rPr>
          <w:rFonts w:ascii="Times New Roman" w:eastAsia="Times New Roman" w:hAnsi="Times New Roman" w:cs="Times New Roman"/>
          <w:b/>
          <w:bCs/>
          <w:kern w:val="0"/>
          <w:u w:val="single"/>
          <w:lang w:val="sr-Cyrl-RS"/>
          <w14:ligatures w14:val="none"/>
        </w:rPr>
        <w:t>05</w:t>
      </w:r>
      <w:r w:rsidRPr="00E7667B">
        <w:rPr>
          <w:rFonts w:ascii="Times New Roman" w:eastAsia="Times New Roman" w:hAnsi="Times New Roman" w:cs="Times New Roman"/>
          <w:b/>
          <w:bCs/>
          <w:kern w:val="0"/>
          <w:u w:val="single"/>
          <w:lang w:val="ru-RU"/>
          <w14:ligatures w14:val="none"/>
        </w:rPr>
        <w:t>.</w:t>
      </w:r>
      <w:r w:rsidRPr="00667E96">
        <w:rPr>
          <w:rFonts w:ascii="Times New Roman" w:eastAsia="Times New Roman" w:hAnsi="Times New Roman" w:cs="Times New Roman"/>
          <w:b/>
          <w:bCs/>
          <w:kern w:val="0"/>
          <w:u w:val="single"/>
          <w:lang w:val="sr-Cyrl-RS"/>
          <w14:ligatures w14:val="none"/>
        </w:rPr>
        <w:t>04</w:t>
      </w:r>
      <w:r w:rsidRPr="00E7667B">
        <w:rPr>
          <w:rFonts w:ascii="Times New Roman" w:eastAsia="Times New Roman" w:hAnsi="Times New Roman" w:cs="Times New Roman"/>
          <w:b/>
          <w:bCs/>
          <w:kern w:val="0"/>
          <w:u w:val="single"/>
          <w:lang w:val="ru-RU"/>
          <w14:ligatures w14:val="none"/>
        </w:rPr>
        <w:t>.</w:t>
      </w:r>
      <w:r w:rsidRPr="00667E96">
        <w:rPr>
          <w:rFonts w:ascii="Times New Roman" w:eastAsia="Times New Roman" w:hAnsi="Times New Roman" w:cs="Times New Roman"/>
          <w:b/>
          <w:bCs/>
          <w:kern w:val="0"/>
          <w:u w:val="single"/>
          <w:lang w:val="sr-Cyrl-RS"/>
          <w14:ligatures w14:val="none"/>
        </w:rPr>
        <w:t>2023</w:t>
      </w:r>
      <w:r w:rsidRPr="00E7667B">
        <w:rPr>
          <w:rFonts w:ascii="Times New Roman" w:eastAsia="Times New Roman" w:hAnsi="Times New Roman" w:cs="Times New Roman"/>
          <w:b/>
          <w:bCs/>
          <w:kern w:val="0"/>
          <w:u w:val="single"/>
          <w:lang w:val="ru-RU"/>
          <w14:ligatures w14:val="none"/>
        </w:rPr>
        <w:t xml:space="preserve">. Конференција Радне групе за римску археозоологију Међународног удружења археозоолога </w:t>
      </w:r>
    </w:p>
    <w:p w14:paraId="36D4CA88"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1367BE5B" wp14:editId="0DFE6B60">
            <wp:extent cx="5943600" cy="3840480"/>
            <wp:effectExtent l="0" t="0" r="0" b="7620"/>
            <wp:docPr id="105" name="Picture 46" descr="05-apr-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05-apr-202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943600" cy="3840480"/>
                    </a:xfrm>
                    <a:prstGeom prst="rect">
                      <a:avLst/>
                    </a:prstGeom>
                    <a:noFill/>
                    <a:ln>
                      <a:noFill/>
                    </a:ln>
                  </pic:spPr>
                </pic:pic>
              </a:graphicData>
            </a:graphic>
          </wp:inline>
        </w:drawing>
      </w:r>
    </w:p>
    <w:p w14:paraId="1C6A9F45" w14:textId="77777777" w:rsidR="00667E96" w:rsidRPr="00667E96" w:rsidRDefault="00667E96" w:rsidP="00667E96">
      <w:pPr>
        <w:spacing w:after="360" w:line="256" w:lineRule="auto"/>
        <w:rPr>
          <w:rFonts w:ascii="Times New Roman" w:eastAsia="Calibri" w:hAnsi="Times New Roman" w:cs="Times New Roman"/>
          <w:kern w:val="0"/>
          <w14:ligatures w14:val="none"/>
        </w:rPr>
      </w:pPr>
    </w:p>
    <w:p w14:paraId="416CE811" w14:textId="77777777" w:rsidR="00667E96" w:rsidRPr="00E7667B" w:rsidRDefault="00667E96" w:rsidP="00667E96">
      <w:pPr>
        <w:spacing w:after="360" w:line="256" w:lineRule="auto"/>
        <w:jc w:val="both"/>
        <w:rPr>
          <w:rFonts w:ascii="Times New Roman" w:eastAsia="Calibri" w:hAnsi="Times New Roman" w:cs="Times New Roman"/>
          <w:b/>
          <w:bCs/>
          <w:kern w:val="0"/>
          <w:u w:val="single"/>
          <w:lang w:val="ru-RU"/>
          <w14:ligatures w14:val="none"/>
        </w:rPr>
      </w:pPr>
      <w:r w:rsidRPr="00E7667B">
        <w:rPr>
          <w:rFonts w:ascii="Times New Roman" w:eastAsia="Calibri" w:hAnsi="Times New Roman" w:cs="Times New Roman"/>
          <w:b/>
          <w:bCs/>
          <w:kern w:val="0"/>
          <w:u w:val="single"/>
          <w:lang w:val="ru-RU"/>
          <w14:ligatures w14:val="none"/>
        </w:rPr>
        <w:t>19.04.2024. Предавање доц. др Игора Мартињака са Факултета филозофије и религијских знаности Свеучилишта у Загребу</w:t>
      </w:r>
    </w:p>
    <w:p w14:paraId="0A0FB164"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drawing>
          <wp:inline distT="0" distB="0" distL="0" distR="0" wp14:anchorId="7469EBD5" wp14:editId="0234B15D">
            <wp:extent cx="5943600" cy="2362200"/>
            <wp:effectExtent l="0" t="0" r="0" b="0"/>
            <wp:docPr id="106" name="Picture 20"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20" descr="A screenshot of a computer&#10;&#10;AI-generated content may be incorrect."/>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943600" cy="2362200"/>
                    </a:xfrm>
                    <a:prstGeom prst="rect">
                      <a:avLst/>
                    </a:prstGeom>
                    <a:noFill/>
                    <a:ln>
                      <a:noFill/>
                    </a:ln>
                  </pic:spPr>
                </pic:pic>
              </a:graphicData>
            </a:graphic>
          </wp:inline>
        </w:drawing>
      </w:r>
    </w:p>
    <w:p w14:paraId="1714FB4F" w14:textId="77777777" w:rsidR="00667E96" w:rsidRPr="00E7667B"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lang w:val="ru-RU"/>
          <w14:ligatures w14:val="none"/>
        </w:rPr>
      </w:pPr>
      <w:r w:rsidRPr="00E7667B">
        <w:rPr>
          <w:rFonts w:ascii="Times New Roman" w:eastAsia="Times New Roman" w:hAnsi="Times New Roman" w:cs="Times New Roman"/>
          <w:b/>
          <w:bCs/>
          <w:kern w:val="0"/>
          <w:u w:val="single"/>
          <w:lang w:val="ru-RU"/>
          <w14:ligatures w14:val="none"/>
        </w:rPr>
        <w:t>14.05.2024. Конференција Међународног удружења за теоријску психологију „Ангажована теорија", 20-24. мај</w:t>
      </w:r>
    </w:p>
    <w:p w14:paraId="1AF9BF19"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12611A80" wp14:editId="32426C7A">
            <wp:extent cx="5935980" cy="4366260"/>
            <wp:effectExtent l="0" t="0" r="7620" b="0"/>
            <wp:docPr id="107" name="Picture 47" descr="14-maj-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14-maj-202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935980" cy="4366260"/>
                    </a:xfrm>
                    <a:prstGeom prst="rect">
                      <a:avLst/>
                    </a:prstGeom>
                    <a:noFill/>
                    <a:ln>
                      <a:noFill/>
                    </a:ln>
                  </pic:spPr>
                </pic:pic>
              </a:graphicData>
            </a:graphic>
          </wp:inline>
        </w:drawing>
      </w:r>
    </w:p>
    <w:p w14:paraId="7A24DACD" w14:textId="77777777" w:rsidR="00667E96" w:rsidRPr="00667E96" w:rsidRDefault="00667E96" w:rsidP="00667E96">
      <w:pPr>
        <w:spacing w:before="100" w:beforeAutospacing="1" w:after="100" w:afterAutospacing="1" w:line="240" w:lineRule="auto"/>
        <w:jc w:val="both"/>
        <w:outlineLvl w:val="3"/>
        <w:rPr>
          <w:rFonts w:ascii="Times New Roman" w:eastAsia="Times New Roman" w:hAnsi="Times New Roman" w:cs="Times New Roman"/>
          <w:kern w:val="0"/>
          <w:u w:val="single"/>
          <w14:ligatures w14:val="none"/>
        </w:rPr>
      </w:pPr>
      <w:r w:rsidRPr="00667E96">
        <w:rPr>
          <w:rFonts w:ascii="Times New Roman" w:eastAsia="Times New Roman" w:hAnsi="Times New Roman" w:cs="Times New Roman"/>
          <w:kern w:val="0"/>
          <w:u w:val="single"/>
          <w14:ligatures w14:val="none"/>
        </w:rPr>
        <w:t xml:space="preserve">17.05.2024. </w:t>
      </w:r>
      <w:proofErr w:type="spellStart"/>
      <w:r w:rsidRPr="00667E96">
        <w:rPr>
          <w:rFonts w:ascii="Times New Roman" w:eastAsia="Times New Roman" w:hAnsi="Times New Roman" w:cs="Times New Roman"/>
          <w:kern w:val="0"/>
          <w:u w:val="single"/>
          <w14:ligatures w14:val="none"/>
        </w:rPr>
        <w:t>Међународна</w:t>
      </w:r>
      <w:proofErr w:type="spellEnd"/>
      <w:r w:rsidRPr="00667E96">
        <w:rPr>
          <w:rFonts w:ascii="Times New Roman" w:eastAsia="Times New Roman" w:hAnsi="Times New Roman" w:cs="Times New Roman"/>
          <w:kern w:val="0"/>
          <w:u w:val="single"/>
          <w14:ligatures w14:val="none"/>
        </w:rPr>
        <w:t xml:space="preserve"> </w:t>
      </w:r>
      <w:proofErr w:type="spellStart"/>
      <w:r w:rsidRPr="00667E96">
        <w:rPr>
          <w:rFonts w:ascii="Times New Roman" w:eastAsia="Times New Roman" w:hAnsi="Times New Roman" w:cs="Times New Roman"/>
          <w:kern w:val="0"/>
          <w:u w:val="single"/>
          <w14:ligatures w14:val="none"/>
        </w:rPr>
        <w:t>конференција</w:t>
      </w:r>
      <w:proofErr w:type="spellEnd"/>
      <w:r w:rsidRPr="00667E96">
        <w:rPr>
          <w:rFonts w:ascii="Times New Roman" w:eastAsia="Times New Roman" w:hAnsi="Times New Roman" w:cs="Times New Roman"/>
          <w:kern w:val="0"/>
          <w:u w:val="single"/>
          <w14:ligatures w14:val="none"/>
        </w:rPr>
        <w:t xml:space="preserve"> BECAP 2024 (Belgrade Conference on Archaeological Pottery)</w:t>
      </w:r>
    </w:p>
    <w:p w14:paraId="72EAD791"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drawing>
          <wp:inline distT="0" distB="0" distL="0" distR="0" wp14:anchorId="39486534" wp14:editId="295F5069">
            <wp:extent cx="5120640" cy="2545080"/>
            <wp:effectExtent l="0" t="0" r="3810" b="7620"/>
            <wp:docPr id="108" name="Picture 48" descr="17-maj-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17-maj-202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120640" cy="2545080"/>
                    </a:xfrm>
                    <a:prstGeom prst="rect">
                      <a:avLst/>
                    </a:prstGeom>
                    <a:noFill/>
                    <a:ln>
                      <a:noFill/>
                    </a:ln>
                  </pic:spPr>
                </pic:pic>
              </a:graphicData>
            </a:graphic>
          </wp:inline>
        </w:drawing>
      </w:r>
    </w:p>
    <w:p w14:paraId="365CC180" w14:textId="77777777" w:rsidR="00667E96" w:rsidRPr="00E7667B" w:rsidRDefault="00667E96" w:rsidP="00667E96">
      <w:pPr>
        <w:spacing w:after="360" w:line="256" w:lineRule="auto"/>
        <w:jc w:val="both"/>
        <w:rPr>
          <w:rFonts w:ascii="Times New Roman" w:eastAsia="Calibri" w:hAnsi="Times New Roman" w:cs="Times New Roman"/>
          <w:b/>
          <w:bCs/>
          <w:kern w:val="0"/>
          <w:u w:val="single"/>
          <w:lang w:val="ru-RU"/>
          <w14:ligatures w14:val="none"/>
        </w:rPr>
      </w:pPr>
      <w:r w:rsidRPr="00E7667B">
        <w:rPr>
          <w:rFonts w:ascii="Times New Roman" w:eastAsia="Calibri" w:hAnsi="Times New Roman" w:cs="Times New Roman"/>
          <w:b/>
          <w:bCs/>
          <w:kern w:val="0"/>
          <w:u w:val="single"/>
          <w:lang w:val="ru-RU"/>
          <w14:ligatures w14:val="none"/>
        </w:rPr>
        <w:t>22.05.2024. Трибина Лабораторије за експерименталну психологију „Форензичка психолигија: Детекција фабрикованих симптома" - Ирена Бошковић (</w:t>
      </w:r>
      <w:r w:rsidRPr="00667E96">
        <w:rPr>
          <w:rFonts w:ascii="Times New Roman" w:eastAsia="Calibri" w:hAnsi="Times New Roman" w:cs="Times New Roman"/>
          <w:b/>
          <w:bCs/>
          <w:kern w:val="0"/>
          <w:u w:val="single"/>
          <w14:ligatures w14:val="none"/>
        </w:rPr>
        <w:t>Erasmus</w:t>
      </w:r>
      <w:r w:rsidRPr="00E7667B">
        <w:rPr>
          <w:rFonts w:ascii="Times New Roman" w:eastAsia="Calibri" w:hAnsi="Times New Roman" w:cs="Times New Roman"/>
          <w:b/>
          <w:bCs/>
          <w:kern w:val="0"/>
          <w:u w:val="single"/>
          <w:lang w:val="ru-RU"/>
          <w14:ligatures w14:val="none"/>
        </w:rPr>
        <w:t xml:space="preserve"> </w:t>
      </w:r>
      <w:r w:rsidRPr="00667E96">
        <w:rPr>
          <w:rFonts w:ascii="Times New Roman" w:eastAsia="Calibri" w:hAnsi="Times New Roman" w:cs="Times New Roman"/>
          <w:b/>
          <w:bCs/>
          <w:kern w:val="0"/>
          <w:u w:val="single"/>
          <w14:ligatures w14:val="none"/>
        </w:rPr>
        <w:t>University</w:t>
      </w:r>
      <w:r w:rsidRPr="00E7667B">
        <w:rPr>
          <w:rFonts w:ascii="Times New Roman" w:eastAsia="Calibri" w:hAnsi="Times New Roman" w:cs="Times New Roman"/>
          <w:b/>
          <w:bCs/>
          <w:kern w:val="0"/>
          <w:u w:val="single"/>
          <w:lang w:val="ru-RU"/>
          <w14:ligatures w14:val="none"/>
        </w:rPr>
        <w:t>).</w:t>
      </w:r>
    </w:p>
    <w:p w14:paraId="1F780DA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489CA1CA" wp14:editId="3BF78D76">
            <wp:extent cx="5935980" cy="2103120"/>
            <wp:effectExtent l="0" t="0" r="7620" b="0"/>
            <wp:docPr id="1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935980" cy="2103120"/>
                    </a:xfrm>
                    <a:prstGeom prst="rect">
                      <a:avLst/>
                    </a:prstGeom>
                    <a:noFill/>
                    <a:ln>
                      <a:noFill/>
                    </a:ln>
                  </pic:spPr>
                </pic:pic>
              </a:graphicData>
            </a:graphic>
          </wp:inline>
        </w:drawing>
      </w:r>
    </w:p>
    <w:p w14:paraId="5BB0F525" w14:textId="77777777" w:rsidR="00667E96" w:rsidRPr="00E7667B"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lang w:val="ru-RU"/>
          <w14:ligatures w14:val="none"/>
        </w:rPr>
      </w:pPr>
      <w:r w:rsidRPr="00E7667B">
        <w:rPr>
          <w:rFonts w:ascii="Times New Roman" w:eastAsia="Times New Roman" w:hAnsi="Times New Roman" w:cs="Times New Roman"/>
          <w:b/>
          <w:bCs/>
          <w:kern w:val="0"/>
          <w:u w:val="single"/>
          <w:lang w:val="ru-RU"/>
          <w14:ligatures w14:val="none"/>
        </w:rPr>
        <w:t xml:space="preserve">28.05.2024. Национална научна </w:t>
      </w:r>
      <w:r w:rsidRPr="00667E96">
        <w:rPr>
          <w:rFonts w:ascii="Times New Roman" w:eastAsia="Times New Roman" w:hAnsi="Times New Roman" w:cs="Times New Roman"/>
          <w:b/>
          <w:bCs/>
          <w:kern w:val="0"/>
          <w:u w:val="single"/>
          <w14:ligatures w14:val="none"/>
        </w:rPr>
        <w:t>k</w:t>
      </w:r>
      <w:r w:rsidRPr="00E7667B">
        <w:rPr>
          <w:rFonts w:ascii="Times New Roman" w:eastAsia="Times New Roman" w:hAnsi="Times New Roman" w:cs="Times New Roman"/>
          <w:b/>
          <w:bCs/>
          <w:kern w:val="0"/>
          <w:u w:val="single"/>
          <w:lang w:val="ru-RU"/>
          <w14:ligatures w14:val="none"/>
        </w:rPr>
        <w:t xml:space="preserve">онференција </w:t>
      </w:r>
      <w:r w:rsidRPr="00E7667B">
        <w:rPr>
          <w:rFonts w:ascii="Times New Roman" w:eastAsia="Times New Roman" w:hAnsi="Times New Roman" w:cs="Times New Roman"/>
          <w:b/>
          <w:bCs/>
          <w:kern w:val="0"/>
          <w:u w:val="single"/>
          <w:lang w:val="ru-RU"/>
          <w14:ligatures w14:val="none"/>
        </w:rPr>
        <w:br/>
      </w:r>
      <w:r w:rsidRPr="00667E96">
        <w:rPr>
          <w:rFonts w:ascii="Times New Roman" w:eastAsia="Times New Roman" w:hAnsi="Times New Roman" w:cs="Times New Roman"/>
          <w:b/>
          <w:bCs/>
          <w:kern w:val="0"/>
          <w:u w:val="single"/>
          <w:lang w:val="sr-Cyrl-RS"/>
          <w14:ligatures w14:val="none"/>
        </w:rPr>
        <w:t>Т</w:t>
      </w:r>
      <w:r w:rsidRPr="00E7667B">
        <w:rPr>
          <w:rFonts w:ascii="Times New Roman" w:eastAsia="Times New Roman" w:hAnsi="Times New Roman" w:cs="Times New Roman"/>
          <w:b/>
          <w:bCs/>
          <w:kern w:val="0"/>
          <w:u w:val="single"/>
          <w:lang w:val="ru-RU"/>
          <w14:ligatures w14:val="none"/>
        </w:rPr>
        <w:t>ело и насиље у уметности и визуелној култури раног модерног доба</w:t>
      </w:r>
    </w:p>
    <w:p w14:paraId="2EB963BC"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drawing>
          <wp:inline distT="0" distB="0" distL="0" distR="0" wp14:anchorId="22FAC1DC" wp14:editId="08EBCE2C">
            <wp:extent cx="4541520" cy="3528060"/>
            <wp:effectExtent l="0" t="0" r="0" b="0"/>
            <wp:docPr id="110" name="Picture 49" descr="28-maj-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28-maj-202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541520" cy="3528060"/>
                    </a:xfrm>
                    <a:prstGeom prst="rect">
                      <a:avLst/>
                    </a:prstGeom>
                    <a:noFill/>
                    <a:ln>
                      <a:noFill/>
                    </a:ln>
                  </pic:spPr>
                </pic:pic>
              </a:graphicData>
            </a:graphic>
          </wp:inline>
        </w:drawing>
      </w:r>
    </w:p>
    <w:p w14:paraId="1933EE3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7846F31F"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54E9D41D" w14:textId="77777777" w:rsidR="00667E96" w:rsidRPr="00E7667B"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lang w:val="ru-RU"/>
          <w14:ligatures w14:val="none"/>
        </w:rPr>
      </w:pPr>
      <w:r w:rsidRPr="00E7667B">
        <w:rPr>
          <w:rFonts w:ascii="Times New Roman" w:eastAsia="Times New Roman" w:hAnsi="Times New Roman" w:cs="Times New Roman"/>
          <w:b/>
          <w:bCs/>
          <w:kern w:val="0"/>
          <w:u w:val="single"/>
          <w:lang w:val="ru-RU"/>
          <w14:ligatures w14:val="none"/>
        </w:rPr>
        <w:t xml:space="preserve">05.06.2024. Позив за волонтирање на 18. Међународној хришћанској конференцији, 2 - 6. септембар 2024. </w:t>
      </w:r>
    </w:p>
    <w:p w14:paraId="297B2D16"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595118C4" wp14:editId="17300C8B">
            <wp:extent cx="5943600" cy="6652260"/>
            <wp:effectExtent l="0" t="0" r="0" b="0"/>
            <wp:docPr id="111" name="Picture 50" descr="05-jun-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05-jun-2024"/>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943600" cy="6652260"/>
                    </a:xfrm>
                    <a:prstGeom prst="rect">
                      <a:avLst/>
                    </a:prstGeom>
                    <a:noFill/>
                    <a:ln>
                      <a:noFill/>
                    </a:ln>
                  </pic:spPr>
                </pic:pic>
              </a:graphicData>
            </a:graphic>
          </wp:inline>
        </w:drawing>
      </w:r>
    </w:p>
    <w:p w14:paraId="757D6295"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663BD3CE"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20397269"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 xml:space="preserve">12.06.2024. отворени позив за </w:t>
      </w:r>
      <w:r w:rsidRPr="00667E96">
        <w:rPr>
          <w:rFonts w:ascii="Times New Roman" w:eastAsia="Calibri" w:hAnsi="Times New Roman" w:cs="Times New Roman"/>
          <w:b/>
          <w:bCs/>
          <w:kern w:val="0"/>
          <w:u w:val="single"/>
          <w:lang w:val="de-DE"/>
          <w14:ligatures w14:val="none"/>
        </w:rPr>
        <w:t>Circle</w:t>
      </w:r>
      <w:r w:rsidRPr="006A1AEF">
        <w:rPr>
          <w:rFonts w:ascii="Times New Roman" w:eastAsia="Calibri" w:hAnsi="Times New Roman" w:cs="Times New Roman"/>
          <w:b/>
          <w:bCs/>
          <w:kern w:val="0"/>
          <w:u w:val="single"/>
          <w:lang w:val="ru-RU"/>
          <w14:ligatures w14:val="none"/>
        </w:rPr>
        <w:t xml:space="preserve"> </w:t>
      </w:r>
      <w:r w:rsidRPr="00667E96">
        <w:rPr>
          <w:rFonts w:ascii="Times New Roman" w:eastAsia="Calibri" w:hAnsi="Times New Roman" w:cs="Times New Roman"/>
          <w:b/>
          <w:bCs/>
          <w:kern w:val="0"/>
          <w:u w:val="single"/>
          <w:lang w:val="de-DE"/>
          <w14:ligatures w14:val="none"/>
        </w:rPr>
        <w:t>U</w:t>
      </w:r>
      <w:r w:rsidRPr="006A1AEF">
        <w:rPr>
          <w:rFonts w:ascii="Times New Roman" w:eastAsia="Calibri" w:hAnsi="Times New Roman" w:cs="Times New Roman"/>
          <w:b/>
          <w:bCs/>
          <w:kern w:val="0"/>
          <w:u w:val="single"/>
          <w:lang w:val="ru-RU"/>
          <w14:ligatures w14:val="none"/>
        </w:rPr>
        <w:t xml:space="preserve">. </w:t>
      </w:r>
      <w:r w:rsidRPr="00667E96">
        <w:rPr>
          <w:rFonts w:ascii="Times New Roman" w:eastAsia="Calibri" w:hAnsi="Times New Roman" w:cs="Times New Roman"/>
          <w:b/>
          <w:bCs/>
          <w:kern w:val="0"/>
          <w:u w:val="single"/>
          <w:lang w:val="de-DE"/>
          <w14:ligatures w14:val="none"/>
        </w:rPr>
        <w:t>funding</w:t>
      </w:r>
      <w:r w:rsidRPr="006A1AEF">
        <w:rPr>
          <w:rFonts w:ascii="Times New Roman" w:eastAsia="Calibri" w:hAnsi="Times New Roman" w:cs="Times New Roman"/>
          <w:b/>
          <w:bCs/>
          <w:kern w:val="0"/>
          <w:u w:val="single"/>
          <w:lang w:val="ru-RU"/>
          <w14:ligatures w14:val="none"/>
        </w:rPr>
        <w:t xml:space="preserve"> </w:t>
      </w:r>
      <w:r w:rsidRPr="00667E96">
        <w:rPr>
          <w:rFonts w:ascii="Times New Roman" w:eastAsia="Calibri" w:hAnsi="Times New Roman" w:cs="Times New Roman"/>
          <w:b/>
          <w:bCs/>
          <w:kern w:val="0"/>
          <w:u w:val="single"/>
          <w:lang w:val="sr-Latn-RS"/>
          <w14:ligatures w14:val="none"/>
        </w:rPr>
        <w:t>пројекте</w:t>
      </w:r>
    </w:p>
    <w:p w14:paraId="56E6E130"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295DF535" wp14:editId="3A8500E5">
            <wp:extent cx="5935980" cy="2247900"/>
            <wp:effectExtent l="0" t="0" r="7620" b="0"/>
            <wp:docPr id="112" name="Picture 1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6" descr="A screenshot of a computer&#10;&#10;AI-generated content may be incorrect."/>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935980" cy="2247900"/>
                    </a:xfrm>
                    <a:prstGeom prst="rect">
                      <a:avLst/>
                    </a:prstGeom>
                    <a:noFill/>
                    <a:ln>
                      <a:noFill/>
                    </a:ln>
                  </pic:spPr>
                </pic:pic>
              </a:graphicData>
            </a:graphic>
          </wp:inline>
        </w:drawing>
      </w:r>
    </w:p>
    <w:p w14:paraId="7259CD5E"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7A2894AB"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01DC5857"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02.07.2024. Конкурс Министарства за европске интеграције – најбољи студентски радови о ЕУ</w:t>
      </w:r>
    </w:p>
    <w:p w14:paraId="7D35AA96"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drawing>
          <wp:inline distT="0" distB="0" distL="0" distR="0" wp14:anchorId="28E5833B" wp14:editId="1B802F4E">
            <wp:extent cx="5943600" cy="2499360"/>
            <wp:effectExtent l="0" t="0" r="0" b="0"/>
            <wp:docPr id="113" name="Picture 10" descr="A white scree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0" descr="A white screen with black text&#10;&#10;AI-generated content may be incorrect."/>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943600" cy="2499360"/>
                    </a:xfrm>
                    <a:prstGeom prst="rect">
                      <a:avLst/>
                    </a:prstGeom>
                    <a:noFill/>
                    <a:ln>
                      <a:noFill/>
                    </a:ln>
                  </pic:spPr>
                </pic:pic>
              </a:graphicData>
            </a:graphic>
          </wp:inline>
        </w:drawing>
      </w:r>
    </w:p>
    <w:p w14:paraId="0EDE4A69"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00D969C0"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2FBAA8CB" w14:textId="77777777" w:rsidR="00667E96" w:rsidRPr="00E7667B"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E7667B">
        <w:rPr>
          <w:rFonts w:ascii="Times New Roman" w:eastAsia="Calibri" w:hAnsi="Times New Roman" w:cs="Times New Roman"/>
          <w:b/>
          <w:bCs/>
          <w:kern w:val="0"/>
          <w:u w:val="single"/>
          <w:lang w:val="sr-Cyrl-RS"/>
          <w14:ligatures w14:val="none"/>
        </w:rPr>
        <w:t xml:space="preserve">27.09.2024. гостујуће предавање проф. др Марте </w:t>
      </w:r>
      <w:proofErr w:type="spellStart"/>
      <w:r w:rsidRPr="00E7667B">
        <w:rPr>
          <w:rFonts w:ascii="Times New Roman" w:eastAsia="Calibri" w:hAnsi="Times New Roman" w:cs="Times New Roman"/>
          <w:b/>
          <w:bCs/>
          <w:kern w:val="0"/>
          <w:u w:val="single"/>
          <w:lang w:val="sr-Cyrl-RS"/>
          <w14:ligatures w14:val="none"/>
        </w:rPr>
        <w:t>Ујвари</w:t>
      </w:r>
      <w:proofErr w:type="spellEnd"/>
      <w:r w:rsidRPr="00E7667B">
        <w:rPr>
          <w:rFonts w:ascii="Times New Roman" w:eastAsia="Calibri" w:hAnsi="Times New Roman" w:cs="Times New Roman"/>
          <w:b/>
          <w:bCs/>
          <w:kern w:val="0"/>
          <w:u w:val="single"/>
          <w:lang w:val="sr-Cyrl-RS"/>
          <w14:ligatures w14:val="none"/>
        </w:rPr>
        <w:t xml:space="preserve"> (</w:t>
      </w:r>
      <w:r w:rsidRPr="00667E96">
        <w:rPr>
          <w:rFonts w:ascii="Times New Roman" w:eastAsia="Calibri" w:hAnsi="Times New Roman" w:cs="Times New Roman"/>
          <w:b/>
          <w:bCs/>
          <w:kern w:val="0"/>
          <w:u w:val="single"/>
          <w14:ligatures w14:val="none"/>
        </w:rPr>
        <w:t>M</w:t>
      </w:r>
      <w:r w:rsidRPr="00E7667B">
        <w:rPr>
          <w:rFonts w:ascii="Times New Roman" w:eastAsia="Calibri" w:hAnsi="Times New Roman" w:cs="Times New Roman"/>
          <w:b/>
          <w:bCs/>
          <w:kern w:val="0"/>
          <w:u w:val="single"/>
          <w:lang w:val="sr-Cyrl-RS"/>
          <w14:ligatures w14:val="none"/>
        </w:rPr>
        <w:t>á</w:t>
      </w:r>
      <w:proofErr w:type="spellStart"/>
      <w:r w:rsidRPr="00667E96">
        <w:rPr>
          <w:rFonts w:ascii="Times New Roman" w:eastAsia="Calibri" w:hAnsi="Times New Roman" w:cs="Times New Roman"/>
          <w:b/>
          <w:bCs/>
          <w:kern w:val="0"/>
          <w:u w:val="single"/>
          <w14:ligatures w14:val="none"/>
        </w:rPr>
        <w:t>rta</w:t>
      </w:r>
      <w:proofErr w:type="spellEnd"/>
      <w:r w:rsidRPr="00E7667B">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14:ligatures w14:val="none"/>
        </w:rPr>
        <w:t>Ujv</w:t>
      </w:r>
      <w:proofErr w:type="spellEnd"/>
      <w:r w:rsidRPr="00E7667B">
        <w:rPr>
          <w:rFonts w:ascii="Times New Roman" w:eastAsia="Calibri" w:hAnsi="Times New Roman" w:cs="Times New Roman"/>
          <w:b/>
          <w:bCs/>
          <w:kern w:val="0"/>
          <w:u w:val="single"/>
          <w:lang w:val="sr-Cyrl-RS"/>
          <w14:ligatures w14:val="none"/>
        </w:rPr>
        <w:t>á</w:t>
      </w:r>
      <w:proofErr w:type="spellStart"/>
      <w:r w:rsidRPr="00667E96">
        <w:rPr>
          <w:rFonts w:ascii="Times New Roman" w:eastAsia="Calibri" w:hAnsi="Times New Roman" w:cs="Times New Roman"/>
          <w:b/>
          <w:bCs/>
          <w:kern w:val="0"/>
          <w:u w:val="single"/>
          <w14:ligatures w14:val="none"/>
        </w:rPr>
        <w:t>ri</w:t>
      </w:r>
      <w:proofErr w:type="spellEnd"/>
      <w:r w:rsidRPr="00E7667B">
        <w:rPr>
          <w:rFonts w:ascii="Times New Roman" w:eastAsia="Calibri" w:hAnsi="Times New Roman" w:cs="Times New Roman"/>
          <w:b/>
          <w:bCs/>
          <w:kern w:val="0"/>
          <w:u w:val="single"/>
          <w:lang w:val="sr-Cyrl-RS"/>
          <w14:ligatures w14:val="none"/>
        </w:rPr>
        <w:t xml:space="preserve">), професора </w:t>
      </w:r>
      <w:proofErr w:type="spellStart"/>
      <w:r w:rsidRPr="00E7667B">
        <w:rPr>
          <w:rFonts w:ascii="Times New Roman" w:eastAsia="Calibri" w:hAnsi="Times New Roman" w:cs="Times New Roman"/>
          <w:b/>
          <w:bCs/>
          <w:kern w:val="0"/>
          <w:u w:val="single"/>
          <w:lang w:val="sr-Cyrl-RS"/>
          <w14:ligatures w14:val="none"/>
        </w:rPr>
        <w:t>емеритуса</w:t>
      </w:r>
      <w:proofErr w:type="spellEnd"/>
      <w:r w:rsidRPr="00E7667B">
        <w:rPr>
          <w:rFonts w:ascii="Times New Roman" w:eastAsia="Calibri" w:hAnsi="Times New Roman" w:cs="Times New Roman"/>
          <w:b/>
          <w:bCs/>
          <w:kern w:val="0"/>
          <w:u w:val="single"/>
          <w:lang w:val="sr-Cyrl-RS"/>
          <w14:ligatures w14:val="none"/>
        </w:rPr>
        <w:t xml:space="preserve"> </w:t>
      </w:r>
      <w:proofErr w:type="spellStart"/>
      <w:r w:rsidRPr="00E7667B">
        <w:rPr>
          <w:rFonts w:ascii="Times New Roman" w:eastAsia="Calibri" w:hAnsi="Times New Roman" w:cs="Times New Roman"/>
          <w:b/>
          <w:bCs/>
          <w:kern w:val="0"/>
          <w:u w:val="single"/>
          <w:lang w:val="sr-Cyrl-RS"/>
          <w14:ligatures w14:val="none"/>
        </w:rPr>
        <w:t>Корвинус</w:t>
      </w:r>
      <w:proofErr w:type="spellEnd"/>
      <w:r w:rsidRPr="00E7667B">
        <w:rPr>
          <w:rFonts w:ascii="Times New Roman" w:eastAsia="Calibri" w:hAnsi="Times New Roman" w:cs="Times New Roman"/>
          <w:b/>
          <w:bCs/>
          <w:kern w:val="0"/>
          <w:u w:val="single"/>
          <w:lang w:val="sr-Cyrl-RS"/>
          <w14:ligatures w14:val="none"/>
        </w:rPr>
        <w:t xml:space="preserve"> универзитета у Будимпешти (</w:t>
      </w:r>
      <w:proofErr w:type="spellStart"/>
      <w:r w:rsidRPr="00667E96">
        <w:rPr>
          <w:rFonts w:ascii="Times New Roman" w:eastAsia="Calibri" w:hAnsi="Times New Roman" w:cs="Times New Roman"/>
          <w:b/>
          <w:bCs/>
          <w:kern w:val="0"/>
          <w:u w:val="single"/>
          <w14:ligatures w14:val="none"/>
        </w:rPr>
        <w:t>Budapesti</w:t>
      </w:r>
      <w:proofErr w:type="spellEnd"/>
      <w:r w:rsidRPr="00E7667B">
        <w:rPr>
          <w:rFonts w:ascii="Times New Roman" w:eastAsia="Calibri" w:hAnsi="Times New Roman" w:cs="Times New Roman"/>
          <w:b/>
          <w:bCs/>
          <w:kern w:val="0"/>
          <w:u w:val="single"/>
          <w:lang w:val="sr-Cyrl-RS"/>
          <w14:ligatures w14:val="none"/>
        </w:rPr>
        <w:t xml:space="preserve"> </w:t>
      </w:r>
      <w:r w:rsidRPr="00667E96">
        <w:rPr>
          <w:rFonts w:ascii="Times New Roman" w:eastAsia="Calibri" w:hAnsi="Times New Roman" w:cs="Times New Roman"/>
          <w:b/>
          <w:bCs/>
          <w:kern w:val="0"/>
          <w:u w:val="single"/>
          <w14:ligatures w14:val="none"/>
        </w:rPr>
        <w:t>Corvinus</w:t>
      </w:r>
      <w:r w:rsidRPr="00E7667B">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14:ligatures w14:val="none"/>
        </w:rPr>
        <w:t>Egyetem</w:t>
      </w:r>
      <w:proofErr w:type="spellEnd"/>
      <w:r w:rsidRPr="00E7667B">
        <w:rPr>
          <w:rFonts w:ascii="Times New Roman" w:eastAsia="Calibri" w:hAnsi="Times New Roman" w:cs="Times New Roman"/>
          <w:b/>
          <w:bCs/>
          <w:kern w:val="0"/>
          <w:u w:val="single"/>
          <w:lang w:val="sr-Cyrl-RS"/>
          <w14:ligatures w14:val="none"/>
        </w:rPr>
        <w:t>)</w:t>
      </w:r>
    </w:p>
    <w:p w14:paraId="26EA3683"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74D61AD9" wp14:editId="1FA39336">
            <wp:extent cx="5935980" cy="1981200"/>
            <wp:effectExtent l="0" t="0" r="7620" b="0"/>
            <wp:docPr id="114" name="Picture 1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2" descr="A screenshot of a computer&#10;&#10;AI-generated content may be incorrect."/>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935980" cy="1981200"/>
                    </a:xfrm>
                    <a:prstGeom prst="rect">
                      <a:avLst/>
                    </a:prstGeom>
                    <a:noFill/>
                    <a:ln>
                      <a:noFill/>
                    </a:ln>
                  </pic:spPr>
                </pic:pic>
              </a:graphicData>
            </a:graphic>
          </wp:inline>
        </w:drawing>
      </w:r>
    </w:p>
    <w:p w14:paraId="0239F881"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04FF0B7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4767EF4C" w14:textId="77777777" w:rsidR="00667E96" w:rsidRPr="00667E96"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14:ligatures w14:val="none"/>
        </w:rPr>
      </w:pPr>
      <w:r w:rsidRPr="00E7667B">
        <w:rPr>
          <w:rFonts w:ascii="Times New Roman" w:eastAsia="Times New Roman" w:hAnsi="Times New Roman" w:cs="Times New Roman"/>
          <w:b/>
          <w:bCs/>
          <w:kern w:val="0"/>
          <w:u w:val="single"/>
          <w:lang w:val="ru-RU"/>
          <w14:ligatures w14:val="none"/>
        </w:rPr>
        <w:t xml:space="preserve">20.11.2024. </w:t>
      </w:r>
      <w:r w:rsidRPr="00667E96">
        <w:rPr>
          <w:rFonts w:ascii="Times New Roman" w:eastAsia="Times New Roman" w:hAnsi="Times New Roman" w:cs="Times New Roman"/>
          <w:b/>
          <w:bCs/>
          <w:kern w:val="0"/>
          <w:u w:val="single"/>
          <w14:ligatures w14:val="none"/>
        </w:rPr>
        <w:t>VII</w:t>
      </w:r>
      <w:r w:rsidRPr="00E7667B">
        <w:rPr>
          <w:rFonts w:ascii="Times New Roman" w:eastAsia="Times New Roman" w:hAnsi="Times New Roman" w:cs="Times New Roman"/>
          <w:b/>
          <w:bCs/>
          <w:kern w:val="0"/>
          <w:u w:val="single"/>
          <w:lang w:val="ru-RU"/>
          <w14:ligatures w14:val="none"/>
        </w:rPr>
        <w:t xml:space="preserve"> годишња конференција музеологије и херитологије, 28-29. </w:t>
      </w:r>
      <w:r w:rsidRPr="00667E96">
        <w:rPr>
          <w:rFonts w:ascii="Times New Roman" w:eastAsia="Times New Roman" w:hAnsi="Times New Roman" w:cs="Times New Roman"/>
          <w:b/>
          <w:bCs/>
          <w:kern w:val="0"/>
          <w:u w:val="single"/>
          <w14:ligatures w14:val="none"/>
        </w:rPr>
        <w:t xml:space="preserve">11. 2024. </w:t>
      </w:r>
    </w:p>
    <w:p w14:paraId="795410A0"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drawing>
          <wp:inline distT="0" distB="0" distL="0" distR="0" wp14:anchorId="703A3F16" wp14:editId="05931426">
            <wp:extent cx="5935980" cy="3589020"/>
            <wp:effectExtent l="0" t="0" r="7620" b="0"/>
            <wp:docPr id="115" name="Picture 51" descr="20-nov-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20-nov-2024"/>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935980" cy="3589020"/>
                    </a:xfrm>
                    <a:prstGeom prst="rect">
                      <a:avLst/>
                    </a:prstGeom>
                    <a:noFill/>
                    <a:ln>
                      <a:noFill/>
                    </a:ln>
                  </pic:spPr>
                </pic:pic>
              </a:graphicData>
            </a:graphic>
          </wp:inline>
        </w:drawing>
      </w:r>
    </w:p>
    <w:p w14:paraId="290EB127"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33AEF5B8" w14:textId="77777777" w:rsidR="00667E96" w:rsidRPr="00667E96" w:rsidRDefault="00667E96" w:rsidP="00667E96">
      <w:pPr>
        <w:spacing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14:ligatures w14:val="none"/>
        </w:rPr>
        <w:t xml:space="preserve">02.12.2024. </w:t>
      </w:r>
      <w:proofErr w:type="spellStart"/>
      <w:r w:rsidRPr="00667E96">
        <w:rPr>
          <w:rFonts w:ascii="Times New Roman" w:eastAsia="Calibri" w:hAnsi="Times New Roman" w:cs="Times New Roman"/>
          <w:b/>
          <w:bCs/>
          <w:kern w:val="0"/>
          <w:u w:val="single"/>
          <w14:ligatures w14:val="none"/>
        </w:rPr>
        <w:t>Скуп</w:t>
      </w:r>
      <w:proofErr w:type="spellEnd"/>
      <w:r w:rsidRPr="00667E96">
        <w:rPr>
          <w:rFonts w:ascii="Times New Roman" w:eastAsia="Calibri" w:hAnsi="Times New Roman" w:cs="Times New Roman"/>
          <w:b/>
          <w:bCs/>
          <w:kern w:val="0"/>
          <w:u w:val="single"/>
          <w14:ligatures w14:val="none"/>
        </w:rPr>
        <w:t xml:space="preserve"> "Eastern Mediterranean Contact Area in the Early Prehistory"</w:t>
      </w:r>
    </w:p>
    <w:p w14:paraId="5A15516F"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7678B1AB" wp14:editId="0F44F259">
            <wp:extent cx="5943600" cy="3947160"/>
            <wp:effectExtent l="0" t="0" r="0" b="0"/>
            <wp:docPr id="116" name="Picture 52" descr="02-dec-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02-dec-2024"/>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14:paraId="7EE1F500"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5F3088EE" w14:textId="0C5FCFD7" w:rsidR="00667E96" w:rsidRDefault="00667E96" w:rsidP="000D58B3">
      <w:pPr>
        <w:spacing w:after="0" w:line="360" w:lineRule="auto"/>
        <w:jc w:val="both"/>
        <w:rPr>
          <w:rFonts w:ascii="Times New Roman" w:hAnsi="Times New Roman" w:cs="Times New Roman"/>
          <w:lang w:val="ru-RU"/>
        </w:rPr>
      </w:pPr>
    </w:p>
    <w:p w14:paraId="52B52313" w14:textId="77777777" w:rsidR="00667E96" w:rsidRDefault="00667E96">
      <w:pPr>
        <w:rPr>
          <w:rFonts w:ascii="Times New Roman" w:hAnsi="Times New Roman" w:cs="Times New Roman"/>
          <w:lang w:val="ru-RU"/>
        </w:rPr>
      </w:pPr>
      <w:r>
        <w:rPr>
          <w:rFonts w:ascii="Times New Roman" w:hAnsi="Times New Roman" w:cs="Times New Roman"/>
          <w:lang w:val="ru-RU"/>
        </w:rPr>
        <w:br w:type="page"/>
      </w:r>
    </w:p>
    <w:p w14:paraId="284A00CB" w14:textId="77777777" w:rsidR="00667E96" w:rsidRPr="00667E96" w:rsidRDefault="00667E96" w:rsidP="00667E96">
      <w:pPr>
        <w:spacing w:before="240" w:after="0" w:line="240" w:lineRule="auto"/>
        <w:jc w:val="both"/>
        <w:rPr>
          <w:rFonts w:ascii="Times New Roman" w:eastAsia="Times New Roman" w:hAnsi="Times New Roman" w:cs="Times New Roman"/>
          <w:kern w:val="0"/>
          <w:sz w:val="28"/>
          <w:szCs w:val="28"/>
          <w:lang w:val="sr-Cyrl-RS"/>
          <w14:ligatures w14:val="none"/>
        </w:rPr>
      </w:pPr>
      <w:bookmarkStart w:id="40" w:name="kix.l02jkmqvu8c5"/>
      <w:bookmarkStart w:id="41" w:name="П53а"/>
      <w:bookmarkEnd w:id="40"/>
      <w:r w:rsidRPr="00E7667B">
        <w:rPr>
          <w:rFonts w:ascii="Times New Roman" w:eastAsia="Times New Roman" w:hAnsi="Times New Roman" w:cs="Times New Roman"/>
          <w:b/>
          <w:kern w:val="0"/>
          <w:sz w:val="28"/>
          <w:szCs w:val="28"/>
          <w:lang w:val="ru-RU"/>
          <w14:ligatures w14:val="none"/>
        </w:rPr>
        <w:lastRenderedPageBreak/>
        <w:t xml:space="preserve">Прилог 5.3.а. </w:t>
      </w:r>
      <w:bookmarkEnd w:id="41"/>
      <w:r w:rsidRPr="00E7667B">
        <w:rPr>
          <w:rFonts w:ascii="Times New Roman" w:eastAsia="Times New Roman" w:hAnsi="Times New Roman" w:cs="Times New Roman"/>
          <w:b/>
          <w:kern w:val="0"/>
          <w:sz w:val="28"/>
          <w:szCs w:val="28"/>
          <w:lang w:val="ru-RU"/>
          <w14:ligatures w14:val="none"/>
        </w:rPr>
        <w:t>Доказ о спроведеним активностима којима се подстиче стицање активних компетенција наставника и сарадника – размена наставног и ненаставног особља и студијски боравци</w:t>
      </w:r>
      <w:r w:rsidRPr="00667E96">
        <w:rPr>
          <w:rFonts w:ascii="Times New Roman" w:eastAsia="Times New Roman" w:hAnsi="Times New Roman" w:cs="Times New Roman"/>
          <w:kern w:val="0"/>
          <w:sz w:val="28"/>
          <w:szCs w:val="28"/>
          <w:lang w:val="sr-Cyrl-RS"/>
          <w14:ligatures w14:val="none"/>
        </w:rPr>
        <w:t>.</w:t>
      </w:r>
    </w:p>
    <w:p w14:paraId="3A0D2EA8" w14:textId="77777777" w:rsidR="00667E96" w:rsidRPr="00667E96" w:rsidRDefault="00667E96" w:rsidP="00667E96">
      <w:pPr>
        <w:spacing w:before="240" w:after="0" w:line="240" w:lineRule="auto"/>
        <w:jc w:val="both"/>
        <w:rPr>
          <w:rFonts w:ascii="Times New Roman" w:eastAsia="Times New Roman" w:hAnsi="Times New Roman" w:cs="Times New Roman"/>
          <w:kern w:val="0"/>
          <w:lang w:val="sr-Latn-RS"/>
          <w14:ligatures w14:val="none"/>
        </w:rPr>
      </w:pPr>
    </w:p>
    <w:tbl>
      <w:tblPr>
        <w:tblW w:w="9330" w:type="dxa"/>
        <w:tblBorders>
          <w:insideH w:val="nil"/>
          <w:insideV w:val="nil"/>
        </w:tblBorders>
        <w:tblLook w:val="0600" w:firstRow="0" w:lastRow="0" w:firstColumn="0" w:lastColumn="0" w:noHBand="1" w:noVBand="1"/>
      </w:tblPr>
      <w:tblGrid>
        <w:gridCol w:w="1849"/>
        <w:gridCol w:w="1031"/>
        <w:gridCol w:w="2695"/>
        <w:gridCol w:w="1901"/>
        <w:gridCol w:w="1854"/>
      </w:tblGrid>
      <w:tr w:rsidR="00667E96" w:rsidRPr="00667E96" w14:paraId="4DC37A3E" w14:textId="77777777" w:rsidTr="00667E96">
        <w:trPr>
          <w:cantSplit/>
          <w:trHeight w:val="1134"/>
        </w:trPr>
        <w:tc>
          <w:tcPr>
            <w:tcW w:w="9330" w:type="dxa"/>
            <w:gridSpan w:val="5"/>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14:paraId="26C3C4BD" w14:textId="77777777" w:rsidR="00667E96" w:rsidRPr="00667E96" w:rsidRDefault="00667E96" w:rsidP="00667E96">
            <w:pPr>
              <w:spacing w:after="0" w:line="240" w:lineRule="auto"/>
              <w:jc w:val="center"/>
              <w:rPr>
                <w:rFonts w:ascii="Times New Roman" w:eastAsia="Times New Roman" w:hAnsi="Times New Roman" w:cs="Times New Roman"/>
                <w:kern w:val="0"/>
                <w:sz w:val="32"/>
                <w:szCs w:val="32"/>
                <w:lang w:val="sr-Cyrl-RS"/>
                <w14:ligatures w14:val="none"/>
              </w:rPr>
            </w:pPr>
            <w:r w:rsidRPr="00E7667B">
              <w:rPr>
                <w:rFonts w:ascii="Times New Roman" w:eastAsia="Times New Roman" w:hAnsi="Times New Roman" w:cs="Times New Roman"/>
                <w:kern w:val="0"/>
                <w:sz w:val="32"/>
                <w:szCs w:val="32"/>
                <w:lang w:val="ru-RU"/>
                <w14:ligatures w14:val="none"/>
              </w:rPr>
              <w:t>Универзитет у Београду – Филозофски факултет</w:t>
            </w:r>
          </w:p>
          <w:p w14:paraId="3F5F5B1B" w14:textId="77777777" w:rsidR="00667E96" w:rsidRPr="00667E96" w:rsidRDefault="00667E96" w:rsidP="00667E96">
            <w:pPr>
              <w:spacing w:after="0" w:line="240" w:lineRule="auto"/>
              <w:jc w:val="center"/>
              <w:rPr>
                <w:rFonts w:ascii="Times New Roman" w:eastAsia="Times New Roman" w:hAnsi="Times New Roman" w:cs="Times New Roman"/>
                <w:kern w:val="0"/>
                <w:sz w:val="32"/>
                <w:szCs w:val="32"/>
                <w:lang w:val="sr-Cyrl-RS"/>
                <w14:ligatures w14:val="none"/>
              </w:rPr>
            </w:pPr>
          </w:p>
          <w:p w14:paraId="4836E97C" w14:textId="77777777" w:rsidR="00667E96" w:rsidRPr="00667E96" w:rsidRDefault="00667E96" w:rsidP="00667E96">
            <w:pPr>
              <w:spacing w:after="0" w:line="240" w:lineRule="auto"/>
              <w:jc w:val="center"/>
              <w:rPr>
                <w:rFonts w:ascii="Times New Roman" w:eastAsia="Times New Roman" w:hAnsi="Times New Roman" w:cs="Times New Roman"/>
                <w:kern w:val="0"/>
                <w:sz w:val="32"/>
                <w:szCs w:val="32"/>
                <w:lang w:val="sr-Cyrl-RS"/>
                <w14:ligatures w14:val="none"/>
              </w:rPr>
            </w:pPr>
            <w:r w:rsidRPr="00E7667B">
              <w:rPr>
                <w:rFonts w:ascii="Times New Roman" w:eastAsia="Times New Roman" w:hAnsi="Times New Roman" w:cs="Times New Roman"/>
                <w:kern w:val="0"/>
                <w:sz w:val="32"/>
                <w:szCs w:val="32"/>
                <w:lang w:val="ru-RU"/>
                <w14:ligatures w14:val="none"/>
              </w:rPr>
              <w:t xml:space="preserve">Одељење за </w:t>
            </w:r>
            <w:r w:rsidRPr="00667E96">
              <w:rPr>
                <w:rFonts w:ascii="Times New Roman" w:eastAsia="Times New Roman" w:hAnsi="Times New Roman" w:cs="Times New Roman"/>
                <w:kern w:val="0"/>
                <w:sz w:val="32"/>
                <w:szCs w:val="32"/>
                <w:lang w:val="sr-Cyrl-RS"/>
                <w14:ligatures w14:val="none"/>
              </w:rPr>
              <w:t>историју</w:t>
            </w:r>
          </w:p>
          <w:p w14:paraId="7DA8093E" w14:textId="77777777" w:rsidR="00667E96" w:rsidRPr="00667E96" w:rsidRDefault="00667E96" w:rsidP="00667E96">
            <w:pPr>
              <w:spacing w:after="0" w:line="240" w:lineRule="auto"/>
              <w:jc w:val="center"/>
              <w:rPr>
                <w:rFonts w:ascii="Times New Roman" w:eastAsia="Times New Roman" w:hAnsi="Times New Roman" w:cs="Times New Roman"/>
                <w:kern w:val="0"/>
                <w:sz w:val="32"/>
                <w:szCs w:val="32"/>
                <w:lang w:val="sr-Cyrl-RS"/>
                <w14:ligatures w14:val="none"/>
              </w:rPr>
            </w:pPr>
          </w:p>
          <w:p w14:paraId="32778F81" w14:textId="77777777" w:rsidR="00667E96" w:rsidRPr="00667E96" w:rsidRDefault="00667E96" w:rsidP="00667E96">
            <w:pPr>
              <w:spacing w:after="0" w:line="240" w:lineRule="auto"/>
              <w:jc w:val="center"/>
              <w:rPr>
                <w:rFonts w:ascii="Times New Roman" w:eastAsia="Times New Roman" w:hAnsi="Times New Roman" w:cs="Times New Roman"/>
                <w:kern w:val="0"/>
                <w:sz w:val="32"/>
                <w:szCs w:val="32"/>
                <w:lang w:val="sr-Cyrl-RS"/>
                <w14:ligatures w14:val="none"/>
              </w:rPr>
            </w:pPr>
            <w:proofErr w:type="spellStart"/>
            <w:r w:rsidRPr="00667E96">
              <w:rPr>
                <w:rFonts w:ascii="Times New Roman" w:eastAsia="Times New Roman" w:hAnsi="Times New Roman" w:cs="Times New Roman"/>
                <w:kern w:val="0"/>
                <w:sz w:val="32"/>
                <w:szCs w:val="32"/>
                <w:lang w:val="en"/>
                <w14:ligatures w14:val="none"/>
              </w:rPr>
              <w:t>Извештај</w:t>
            </w:r>
            <w:proofErr w:type="spellEnd"/>
            <w:r w:rsidRPr="00667E96">
              <w:rPr>
                <w:rFonts w:ascii="Times New Roman" w:eastAsia="Times New Roman" w:hAnsi="Times New Roman" w:cs="Times New Roman"/>
                <w:kern w:val="0"/>
                <w:sz w:val="32"/>
                <w:szCs w:val="32"/>
                <w:lang w:val="en"/>
                <w14:ligatures w14:val="none"/>
              </w:rPr>
              <w:t xml:space="preserve"> о </w:t>
            </w:r>
            <w:proofErr w:type="spellStart"/>
            <w:r w:rsidRPr="00667E96">
              <w:rPr>
                <w:rFonts w:ascii="Times New Roman" w:eastAsia="Times New Roman" w:hAnsi="Times New Roman" w:cs="Times New Roman"/>
                <w:kern w:val="0"/>
                <w:sz w:val="32"/>
                <w:szCs w:val="32"/>
                <w:lang w:val="en"/>
                <w14:ligatures w14:val="none"/>
              </w:rPr>
              <w:t>самовредновању</w:t>
            </w:r>
            <w:proofErr w:type="spellEnd"/>
            <w:r w:rsidRPr="00667E96">
              <w:rPr>
                <w:rFonts w:ascii="Times New Roman" w:eastAsia="Times New Roman" w:hAnsi="Times New Roman" w:cs="Times New Roman"/>
                <w:kern w:val="0"/>
                <w:sz w:val="32"/>
                <w:szCs w:val="32"/>
                <w:lang w:val="sr-Cyrl-RS"/>
                <w14:ligatures w14:val="none"/>
              </w:rPr>
              <w:t xml:space="preserve"> –</w:t>
            </w:r>
            <w:r w:rsidRPr="00667E96">
              <w:rPr>
                <w:rFonts w:ascii="Times New Roman" w:eastAsia="Times New Roman" w:hAnsi="Times New Roman" w:cs="Times New Roman"/>
                <w:kern w:val="0"/>
                <w:sz w:val="32"/>
                <w:szCs w:val="32"/>
                <w:lang w:val="en"/>
                <w14:ligatures w14:val="none"/>
              </w:rPr>
              <w:t xml:space="preserve"> 2025          </w:t>
            </w:r>
          </w:p>
          <w:p w14:paraId="2FC904A2" w14:textId="77777777" w:rsidR="00667E96" w:rsidRPr="00667E96" w:rsidRDefault="00667E96" w:rsidP="00667E96">
            <w:pPr>
              <w:spacing w:after="0" w:line="240" w:lineRule="auto"/>
              <w:jc w:val="center"/>
              <w:rPr>
                <w:rFonts w:ascii="Times New Roman" w:eastAsia="Times New Roman" w:hAnsi="Times New Roman" w:cs="Times New Roman"/>
                <w:b/>
                <w:kern w:val="0"/>
                <w:lang w:val="sr-Cyrl-RS"/>
                <w14:ligatures w14:val="none"/>
              </w:rPr>
            </w:pPr>
            <w:r w:rsidRPr="00667E96">
              <w:rPr>
                <w:rFonts w:ascii="Times New Roman" w:eastAsia="Times New Roman" w:hAnsi="Times New Roman" w:cs="Times New Roman"/>
                <w:kern w:val="0"/>
                <w:sz w:val="32"/>
                <w:szCs w:val="32"/>
                <w:lang w:val="en"/>
                <w14:ligatures w14:val="none"/>
              </w:rPr>
              <w:t xml:space="preserve">                  </w:t>
            </w:r>
          </w:p>
        </w:tc>
      </w:tr>
      <w:tr w:rsidR="00667E96" w:rsidRPr="00667E96" w14:paraId="411A26C0"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5F3569A0" w14:textId="77777777" w:rsidR="00667E96" w:rsidRPr="00667E96" w:rsidRDefault="00667E96" w:rsidP="00667E96">
            <w:pPr>
              <w:spacing w:after="0" w:line="240" w:lineRule="auto"/>
              <w:jc w:val="center"/>
              <w:rPr>
                <w:rFonts w:ascii="Times New Roman" w:eastAsia="Times New Roman" w:hAnsi="Times New Roman" w:cs="Times New Roman"/>
                <w:b/>
                <w:kern w:val="0"/>
                <w:lang w:val="en"/>
                <w14:ligatures w14:val="none"/>
              </w:rPr>
            </w:pPr>
            <w:r w:rsidRPr="00667E96">
              <w:rPr>
                <w:rFonts w:ascii="Times New Roman" w:eastAsia="Times New Roman" w:hAnsi="Times New Roman" w:cs="Times New Roman"/>
                <w:b/>
                <w:kern w:val="0"/>
                <w:lang w:val="en"/>
                <w14:ligatures w14:val="none"/>
              </w:rPr>
              <w:t xml:space="preserve">Програм </w:t>
            </w:r>
            <w:proofErr w:type="spellStart"/>
            <w:r w:rsidRPr="00667E96">
              <w:rPr>
                <w:rFonts w:ascii="Times New Roman" w:eastAsia="Times New Roman" w:hAnsi="Times New Roman" w:cs="Times New Roman"/>
                <w:b/>
                <w:kern w:val="0"/>
                <w:lang w:val="en"/>
                <w14:ligatures w14:val="none"/>
              </w:rPr>
              <w:t>размене</w:t>
            </w:r>
            <w:proofErr w:type="spellEnd"/>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1F21F572" w14:textId="77777777" w:rsidR="00667E96" w:rsidRPr="00667E96" w:rsidRDefault="00667E96" w:rsidP="00667E96">
            <w:pPr>
              <w:spacing w:after="0" w:line="240" w:lineRule="auto"/>
              <w:jc w:val="center"/>
              <w:rPr>
                <w:rFonts w:ascii="Times New Roman" w:eastAsia="Times New Roman" w:hAnsi="Times New Roman" w:cs="Times New Roman"/>
                <w:b/>
                <w:kern w:val="0"/>
                <w:lang w:val="en"/>
                <w14:ligatures w14:val="none"/>
              </w:rPr>
            </w:pPr>
            <w:proofErr w:type="spellStart"/>
            <w:r w:rsidRPr="00667E96">
              <w:rPr>
                <w:rFonts w:ascii="Times New Roman" w:eastAsia="Times New Roman" w:hAnsi="Times New Roman" w:cs="Times New Roman"/>
                <w:b/>
                <w:kern w:val="0"/>
                <w:lang w:val="en"/>
                <w14:ligatures w14:val="none"/>
              </w:rPr>
              <w:t>Година</w:t>
            </w:r>
            <w:proofErr w:type="spellEnd"/>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74D1D37A" w14:textId="77777777" w:rsidR="00667E96" w:rsidRPr="00667E96" w:rsidRDefault="00667E96" w:rsidP="00667E96">
            <w:pPr>
              <w:spacing w:after="0" w:line="240" w:lineRule="auto"/>
              <w:jc w:val="center"/>
              <w:rPr>
                <w:rFonts w:ascii="Times New Roman" w:eastAsia="Times New Roman" w:hAnsi="Times New Roman" w:cs="Times New Roman"/>
                <w:b/>
                <w:kern w:val="0"/>
                <w:lang w:val="en"/>
                <w14:ligatures w14:val="none"/>
              </w:rPr>
            </w:pPr>
            <w:proofErr w:type="spellStart"/>
            <w:r w:rsidRPr="00667E96">
              <w:rPr>
                <w:rFonts w:ascii="Times New Roman" w:eastAsia="Times New Roman" w:hAnsi="Times New Roman" w:cs="Times New Roman"/>
                <w:b/>
                <w:kern w:val="0"/>
                <w:lang w:val="en"/>
                <w14:ligatures w14:val="none"/>
              </w:rPr>
              <w:t>Партнерска</w:t>
            </w:r>
            <w:proofErr w:type="spellEnd"/>
            <w:r w:rsidRPr="00667E96">
              <w:rPr>
                <w:rFonts w:ascii="Times New Roman" w:eastAsia="Times New Roman" w:hAnsi="Times New Roman" w:cs="Times New Roman"/>
                <w:b/>
                <w:kern w:val="0"/>
                <w:lang w:val="en"/>
                <w14:ligatures w14:val="none"/>
              </w:rPr>
              <w:t xml:space="preserve"> </w:t>
            </w:r>
            <w:proofErr w:type="spellStart"/>
            <w:r w:rsidRPr="00667E96">
              <w:rPr>
                <w:rFonts w:ascii="Times New Roman" w:eastAsia="Times New Roman" w:hAnsi="Times New Roman" w:cs="Times New Roman"/>
                <w:b/>
                <w:kern w:val="0"/>
                <w:lang w:val="en"/>
                <w14:ligatures w14:val="none"/>
              </w:rPr>
              <w:t>институција</w:t>
            </w:r>
            <w:proofErr w:type="spellEnd"/>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30AAF0F3" w14:textId="77777777" w:rsidR="00667E96" w:rsidRPr="00667E96" w:rsidRDefault="00667E96" w:rsidP="00667E96">
            <w:pPr>
              <w:spacing w:after="0" w:line="240" w:lineRule="auto"/>
              <w:jc w:val="center"/>
              <w:rPr>
                <w:rFonts w:ascii="Times New Roman" w:eastAsia="Times New Roman" w:hAnsi="Times New Roman" w:cs="Times New Roman"/>
                <w:b/>
                <w:kern w:val="0"/>
                <w:lang w:val="en"/>
                <w14:ligatures w14:val="none"/>
              </w:rPr>
            </w:pPr>
            <w:proofErr w:type="spellStart"/>
            <w:r w:rsidRPr="00667E96">
              <w:rPr>
                <w:rFonts w:ascii="Times New Roman" w:eastAsia="Times New Roman" w:hAnsi="Times New Roman" w:cs="Times New Roman"/>
                <w:b/>
                <w:kern w:val="0"/>
                <w:lang w:val="en"/>
                <w14:ligatures w14:val="none"/>
              </w:rPr>
              <w:t>Датуми</w:t>
            </w:r>
            <w:proofErr w:type="spellEnd"/>
            <w:r w:rsidRPr="00667E96">
              <w:rPr>
                <w:rFonts w:ascii="Times New Roman" w:eastAsia="Times New Roman" w:hAnsi="Times New Roman" w:cs="Times New Roman"/>
                <w:b/>
                <w:kern w:val="0"/>
                <w:lang w:val="en"/>
                <w14:ligatures w14:val="none"/>
              </w:rPr>
              <w:t xml:space="preserve"> </w:t>
            </w:r>
            <w:proofErr w:type="spellStart"/>
            <w:r w:rsidRPr="00667E96">
              <w:rPr>
                <w:rFonts w:ascii="Times New Roman" w:eastAsia="Times New Roman" w:hAnsi="Times New Roman" w:cs="Times New Roman"/>
                <w:b/>
                <w:kern w:val="0"/>
                <w:lang w:val="en"/>
                <w14:ligatures w14:val="none"/>
              </w:rPr>
              <w:t>боравка</w:t>
            </w:r>
            <w:proofErr w:type="spellEnd"/>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28EA570C" w14:textId="77777777" w:rsidR="00667E96" w:rsidRPr="00667E96" w:rsidRDefault="00667E96" w:rsidP="00667E96">
            <w:pPr>
              <w:spacing w:after="0" w:line="240" w:lineRule="auto"/>
              <w:jc w:val="center"/>
              <w:rPr>
                <w:rFonts w:ascii="Times New Roman" w:eastAsia="Times New Roman" w:hAnsi="Times New Roman" w:cs="Times New Roman"/>
                <w:b/>
                <w:kern w:val="0"/>
                <w:lang w:val="sr-Cyrl-RS"/>
                <w14:ligatures w14:val="none"/>
              </w:rPr>
            </w:pPr>
            <w:proofErr w:type="spellStart"/>
            <w:r w:rsidRPr="00667E96">
              <w:rPr>
                <w:rFonts w:ascii="Times New Roman" w:eastAsia="Times New Roman" w:hAnsi="Times New Roman" w:cs="Times New Roman"/>
                <w:b/>
                <w:kern w:val="0"/>
                <w:lang w:val="en"/>
                <w14:ligatures w14:val="none"/>
              </w:rPr>
              <w:t>Име</w:t>
            </w:r>
            <w:proofErr w:type="spellEnd"/>
            <w:r w:rsidRPr="00667E96">
              <w:rPr>
                <w:rFonts w:ascii="Times New Roman" w:eastAsia="Times New Roman" w:hAnsi="Times New Roman" w:cs="Times New Roman"/>
                <w:b/>
                <w:kern w:val="0"/>
                <w:lang w:val="sr-Cyrl-RS"/>
                <w14:ligatures w14:val="none"/>
              </w:rPr>
              <w:t xml:space="preserve"> и презиме</w:t>
            </w:r>
          </w:p>
        </w:tc>
      </w:tr>
      <w:tr w:rsidR="00667E96" w:rsidRPr="00667E96" w14:paraId="283EDFB4" w14:textId="77777777" w:rsidTr="00667E96">
        <w:trPr>
          <w:cantSplit/>
          <w:trHeight w:val="1219"/>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234D60DA"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Акредитација докторских студија</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6A896183"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2021-2024.</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336EC205" w14:textId="77777777" w:rsidR="00667E96" w:rsidRPr="00667E96" w:rsidRDefault="00667E96" w:rsidP="00667E96">
            <w:pPr>
              <w:spacing w:after="0" w:line="240" w:lineRule="auto"/>
              <w:rPr>
                <w:rFonts w:ascii="Times New Roman" w:eastAsia="Times New Roman" w:hAnsi="Times New Roman" w:cs="Times New Roman"/>
                <w:kern w:val="0"/>
                <w:lang w:val="sr-Latn-RS"/>
                <w14:ligatures w14:val="none"/>
              </w:rPr>
            </w:pPr>
            <w:r w:rsidRPr="00667E96">
              <w:rPr>
                <w:rFonts w:ascii="Times New Roman" w:eastAsia="Times New Roman" w:hAnsi="Times New Roman" w:cs="Times New Roman"/>
                <w:kern w:val="0"/>
                <w:lang w:val="sr-Latn-RS"/>
                <w14:ligatures w14:val="none"/>
              </w:rPr>
              <w:t>Sveučilište u Splitu, Filozofski fakultet, Odsjek za povijet</w:t>
            </w:r>
          </w:p>
        </w:tc>
        <w:tc>
          <w:tcPr>
            <w:tcW w:w="1901" w:type="dxa"/>
            <w:tcBorders>
              <w:top w:val="nil"/>
              <w:left w:val="nil"/>
              <w:bottom w:val="single" w:sz="6" w:space="0" w:color="000000"/>
              <w:right w:val="single" w:sz="6" w:space="0" w:color="000000"/>
            </w:tcBorders>
            <w:tcMar>
              <w:top w:w="0" w:type="dxa"/>
              <w:left w:w="120" w:type="dxa"/>
              <w:bottom w:w="0" w:type="dxa"/>
              <w:right w:w="120" w:type="dxa"/>
            </w:tcMar>
          </w:tcPr>
          <w:p w14:paraId="3B161514"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5933833F"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Никола Самарџић</w:t>
            </w:r>
          </w:p>
        </w:tc>
      </w:tr>
      <w:tr w:rsidR="00667E96" w:rsidRPr="00667E96" w14:paraId="33CFEF3E" w14:textId="77777777" w:rsidTr="00667E96">
        <w:trPr>
          <w:cantSplit/>
          <w:trHeight w:val="1219"/>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0F18D1B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Предавач на мастер програму.</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4632EED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2021-</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2B027EC3"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Теолошки факултет на Аристотеловом универзитету у Солуну</w:t>
            </w:r>
          </w:p>
        </w:tc>
        <w:tc>
          <w:tcPr>
            <w:tcW w:w="1901" w:type="dxa"/>
            <w:tcBorders>
              <w:top w:val="nil"/>
              <w:left w:val="nil"/>
              <w:bottom w:val="single" w:sz="6" w:space="0" w:color="000000"/>
              <w:right w:val="single" w:sz="6" w:space="0" w:color="000000"/>
            </w:tcBorders>
            <w:tcMar>
              <w:top w:w="0" w:type="dxa"/>
              <w:left w:w="120" w:type="dxa"/>
              <w:bottom w:w="0" w:type="dxa"/>
              <w:right w:w="120" w:type="dxa"/>
            </w:tcMar>
          </w:tcPr>
          <w:p w14:paraId="19C5B697" w14:textId="77777777" w:rsidR="00667E96" w:rsidRPr="00E7667B" w:rsidRDefault="00667E96" w:rsidP="00667E96">
            <w:pPr>
              <w:spacing w:after="0" w:line="240" w:lineRule="auto"/>
              <w:rPr>
                <w:rFonts w:ascii="Times New Roman" w:eastAsia="Times New Roman" w:hAnsi="Times New Roman" w:cs="Times New Roman"/>
                <w:kern w:val="0"/>
                <w:lang w:val="ru-RU"/>
                <w14:ligatures w14:val="none"/>
              </w:rPr>
            </w:pP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50FA77BA"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Влада Станковић</w:t>
            </w:r>
          </w:p>
        </w:tc>
      </w:tr>
      <w:tr w:rsidR="00667E96" w:rsidRPr="00667E96" w14:paraId="2BAC6BD8" w14:textId="77777777" w:rsidTr="00667E96">
        <w:trPr>
          <w:cantSplit/>
          <w:trHeight w:val="1219"/>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4B19DAB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Предавач на мастер програму.</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39E96DDC"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2021-</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4B286BA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Европски </w:t>
            </w:r>
            <w:proofErr w:type="spellStart"/>
            <w:r w:rsidRPr="00667E96">
              <w:rPr>
                <w:rFonts w:ascii="Times New Roman" w:eastAsia="Times New Roman" w:hAnsi="Times New Roman" w:cs="Times New Roman"/>
                <w:kern w:val="0"/>
                <w:lang w:val="sr-Cyrl-RS"/>
                <w14:ligatures w14:val="none"/>
              </w:rPr>
              <w:t>униврзитет</w:t>
            </w:r>
            <w:proofErr w:type="spellEnd"/>
            <w:r w:rsidRPr="00667E96">
              <w:rPr>
                <w:rFonts w:ascii="Times New Roman" w:eastAsia="Times New Roman" w:hAnsi="Times New Roman" w:cs="Times New Roman"/>
                <w:kern w:val="0"/>
                <w:lang w:val="sr-Cyrl-RS"/>
                <w14:ligatures w14:val="none"/>
              </w:rPr>
              <w:t xml:space="preserve"> Кипра</w:t>
            </w:r>
          </w:p>
        </w:tc>
        <w:tc>
          <w:tcPr>
            <w:tcW w:w="1901" w:type="dxa"/>
            <w:tcBorders>
              <w:top w:val="nil"/>
              <w:left w:val="nil"/>
              <w:bottom w:val="single" w:sz="6" w:space="0" w:color="000000"/>
              <w:right w:val="single" w:sz="6" w:space="0" w:color="000000"/>
            </w:tcBorders>
            <w:tcMar>
              <w:top w:w="0" w:type="dxa"/>
              <w:left w:w="120" w:type="dxa"/>
              <w:bottom w:w="0" w:type="dxa"/>
              <w:right w:w="120" w:type="dxa"/>
            </w:tcMar>
          </w:tcPr>
          <w:p w14:paraId="68B70AF5"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512C4DAB"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Влада Станковић</w:t>
            </w:r>
          </w:p>
        </w:tc>
      </w:tr>
      <w:tr w:rsidR="00667E96" w:rsidRPr="00667E96" w14:paraId="222CD399" w14:textId="77777777" w:rsidTr="00667E96">
        <w:trPr>
          <w:cantSplit/>
          <w:trHeight w:val="1395"/>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10B20554"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Предавања и семинари у оквиру програма </w:t>
            </w:r>
            <w:r w:rsidRPr="00667E96">
              <w:rPr>
                <w:rFonts w:ascii="Times New Roman" w:eastAsia="Times New Roman" w:hAnsi="Times New Roman" w:cs="Times New Roman"/>
                <w:kern w:val="0"/>
                <w:lang w:val="sr-Latn-RS"/>
                <w14:ligatures w14:val="none"/>
              </w:rPr>
              <w:t>ERASMUS+</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18832269"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w:t>
            </w:r>
            <w:r w:rsidRPr="00667E96">
              <w:rPr>
                <w:rFonts w:ascii="Times New Roman" w:eastAsia="Times New Roman" w:hAnsi="Times New Roman" w:cs="Times New Roman"/>
                <w:kern w:val="0"/>
                <w:lang w:val="sr-Cyrl-RS"/>
                <w14:ligatures w14:val="none"/>
              </w:rPr>
              <w:t>21.</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79CBE724" w14:textId="77777777" w:rsidR="00667E96" w:rsidRPr="00667E96" w:rsidRDefault="00667E96" w:rsidP="00667E96">
            <w:pPr>
              <w:spacing w:after="0" w:line="240" w:lineRule="auto"/>
              <w:rPr>
                <w:rFonts w:ascii="Times New Roman" w:eastAsia="Times New Roman" w:hAnsi="Times New Roman" w:cs="Times New Roman"/>
                <w:kern w:val="0"/>
                <w:lang w:val="sr-Latn-RS"/>
                <w14:ligatures w14:val="none"/>
              </w:rPr>
            </w:pPr>
            <w:proofErr w:type="spellStart"/>
            <w:r w:rsidRPr="00667E96">
              <w:rPr>
                <w:rFonts w:ascii="Times New Roman" w:eastAsia="Times New Roman" w:hAnsi="Times New Roman" w:cs="Times New Roman"/>
                <w:kern w:val="0"/>
                <w:lang w:val="en-GB"/>
                <w14:ligatures w14:val="none"/>
              </w:rPr>
              <w:t>Panteion</w:t>
            </w:r>
            <w:proofErr w:type="spellEnd"/>
            <w:r w:rsidRPr="00667E96">
              <w:rPr>
                <w:rFonts w:ascii="Times New Roman" w:eastAsia="Times New Roman" w:hAnsi="Times New Roman" w:cs="Times New Roman"/>
                <w:kern w:val="0"/>
                <w:lang w:val="en-GB"/>
                <w14:ligatures w14:val="none"/>
              </w:rPr>
              <w:t xml:space="preserve"> University, Athens</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1E6F377B"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sr-Cyrl-RS"/>
                <w14:ligatures w14:val="none"/>
              </w:rPr>
              <w:t>Децембра 2021.</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2BB036A3"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Дубравка Стојановић</w:t>
            </w:r>
          </w:p>
        </w:tc>
      </w:tr>
      <w:tr w:rsidR="00667E96" w:rsidRPr="00667E96" w14:paraId="1EB3E2A0" w14:textId="77777777" w:rsidTr="00667E96">
        <w:trPr>
          <w:cantSplit/>
          <w:trHeight w:val="2490"/>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2CBE59E4" w14:textId="77777777" w:rsidR="00667E96" w:rsidRPr="00667E96" w:rsidRDefault="00667E96" w:rsidP="00667E96">
            <w:pPr>
              <w:spacing w:after="0" w:line="240" w:lineRule="auto"/>
              <w:rPr>
                <w:rFonts w:ascii="Times New Roman" w:eastAsia="Times New Roman" w:hAnsi="Times New Roman" w:cs="Times New Roman"/>
                <w:kern w:val="0"/>
                <w:lang w:val="en-GB"/>
                <w14:ligatures w14:val="none"/>
              </w:rPr>
            </w:pPr>
            <w:r w:rsidRPr="00667E96">
              <w:rPr>
                <w:rFonts w:ascii="Times New Roman" w:eastAsia="Times New Roman" w:hAnsi="Times New Roman" w:cs="Times New Roman"/>
                <w:kern w:val="0"/>
                <w:lang w:val="en-GB"/>
                <w14:ligatures w14:val="none"/>
              </w:rPr>
              <w:t>ERASMUS+</w:t>
            </w:r>
            <w:r w:rsidRPr="00667E96">
              <w:rPr>
                <w:rFonts w:ascii="Times New Roman" w:eastAsia="Times New Roman" w:hAnsi="Times New Roman" w:cs="Times New Roman"/>
                <w:kern w:val="0"/>
                <w:lang w:val="sr-Cyrl-RS"/>
                <w14:ligatures w14:val="none"/>
              </w:rPr>
              <w:t xml:space="preserve"> размена</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1D8B5A58"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2022.</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0615A5A2" w14:textId="77777777" w:rsidR="00667E96" w:rsidRPr="00667E96" w:rsidRDefault="00667E96" w:rsidP="00667E96">
            <w:pPr>
              <w:spacing w:after="0" w:line="240" w:lineRule="auto"/>
              <w:rPr>
                <w:rFonts w:ascii="Times New Roman" w:eastAsia="Times New Roman" w:hAnsi="Times New Roman" w:cs="Times New Roman"/>
                <w:kern w:val="0"/>
                <w:lang w:val="en-GB"/>
                <w14:ligatures w14:val="none"/>
              </w:rPr>
            </w:pPr>
            <w:r w:rsidRPr="00667E96">
              <w:rPr>
                <w:rFonts w:ascii="Times New Roman" w:eastAsia="Arial" w:hAnsi="Times New Roman" w:cs="Times New Roman"/>
                <w:kern w:val="0"/>
                <w:lang w:val="en"/>
                <w14:ligatures w14:val="none"/>
              </w:rPr>
              <w:t>Eötvös Loránd University in Budapest (Institute of Historical Studies)</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077FEC28"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Новембар 2022.</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519365C4"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Жарко Вујошевић</w:t>
            </w:r>
          </w:p>
        </w:tc>
      </w:tr>
      <w:tr w:rsidR="00667E96" w:rsidRPr="00667E96" w14:paraId="111D8E54"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7609E678"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Гостујуће предавање по позиву на тему „ССССР/Русија и разбијање Југославије (1985-1999).</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74DB7B55"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2</w:t>
            </w:r>
            <w:r w:rsidRPr="00667E96">
              <w:rPr>
                <w:rFonts w:ascii="Times New Roman" w:eastAsia="Times New Roman" w:hAnsi="Times New Roman" w:cs="Times New Roman"/>
                <w:kern w:val="0"/>
                <w:lang w:val="en"/>
                <w14:ligatures w14:val="none"/>
              </w:rPr>
              <w:t>.</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231761E5"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Институт за историју и међународне односе Јужног федералног универзитета у </w:t>
            </w:r>
            <w:proofErr w:type="spellStart"/>
            <w:r w:rsidRPr="00667E96">
              <w:rPr>
                <w:rFonts w:ascii="Times New Roman" w:eastAsia="Times New Roman" w:hAnsi="Times New Roman" w:cs="Times New Roman"/>
                <w:kern w:val="0"/>
                <w:lang w:val="sr-Cyrl-RS"/>
                <w14:ligatures w14:val="none"/>
              </w:rPr>
              <w:t>Ростову</w:t>
            </w:r>
            <w:proofErr w:type="spellEnd"/>
            <w:r w:rsidRPr="00667E96">
              <w:rPr>
                <w:rFonts w:ascii="Times New Roman" w:eastAsia="Times New Roman" w:hAnsi="Times New Roman" w:cs="Times New Roman"/>
                <w:kern w:val="0"/>
                <w:lang w:val="sr-Cyrl-RS"/>
                <w14:ligatures w14:val="none"/>
              </w:rPr>
              <w:t xml:space="preserve"> на Дону.</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531344F7"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17. маја 2022.</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2549891B"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Александар Животић</w:t>
            </w:r>
          </w:p>
        </w:tc>
      </w:tr>
      <w:tr w:rsidR="00667E96" w:rsidRPr="00667E96" w14:paraId="25F9D813"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35E9E4D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lastRenderedPageBreak/>
              <w:t xml:space="preserve">Гостујуће предавање по позиву </w:t>
            </w:r>
            <w:r w:rsidRPr="00667E96">
              <w:rPr>
                <w:rFonts w:ascii="Times New Roman" w:eastAsia="Arial" w:hAnsi="Times New Roman" w:cs="Times New Roman"/>
                <w:kern w:val="0"/>
                <w:lang w:val="sr-Latn-RS"/>
                <w14:ligatures w14:val="none"/>
              </w:rPr>
              <w:t>„The (Mis)use and abuse of Postcolonial Theory. The case of socialism and nonaligned Yugoslavia“</w:t>
            </w:r>
            <w:r w:rsidRPr="00667E96">
              <w:rPr>
                <w:rFonts w:ascii="Times New Roman" w:eastAsia="Arial" w:hAnsi="Times New Roman" w:cs="Times New Roman"/>
                <w:kern w:val="0"/>
                <w:lang w:val="sr-Cyrl-RS"/>
                <w14:ligatures w14:val="none"/>
              </w:rPr>
              <w:t xml:space="preserve"> у оквиру програма „</w:t>
            </w:r>
            <w:r w:rsidRPr="00667E96">
              <w:rPr>
                <w:rFonts w:ascii="Times New Roman" w:eastAsia="Arial" w:hAnsi="Times New Roman" w:cs="Times New Roman"/>
                <w:kern w:val="0"/>
                <w:lang w:val="it-IT"/>
                <w14:ligatures w14:val="none"/>
              </w:rPr>
              <w:t>Global studies”</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68FDBC89"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3</w:t>
            </w:r>
            <w:r w:rsidRPr="00667E96">
              <w:rPr>
                <w:rFonts w:ascii="Times New Roman" w:eastAsia="Times New Roman" w:hAnsi="Times New Roman" w:cs="Times New Roman"/>
                <w:kern w:val="0"/>
                <w:lang w:val="en"/>
                <w14:ligatures w14:val="none"/>
              </w:rPr>
              <w:t>.</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6936D432"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University of</w:t>
            </w:r>
            <w:r w:rsidRPr="00667E96">
              <w:rPr>
                <w:rFonts w:ascii="Times New Roman" w:eastAsia="Times New Roman" w:hAnsi="Times New Roman" w:cs="Times New Roman"/>
                <w:kern w:val="0"/>
                <w:lang w:val="sr-Cyrl-RS"/>
                <w14:ligatures w14:val="none"/>
              </w:rPr>
              <w:t xml:space="preserve"> </w:t>
            </w:r>
            <w:r w:rsidRPr="00667E96">
              <w:rPr>
                <w:rFonts w:ascii="Times New Roman" w:eastAsia="Times New Roman" w:hAnsi="Times New Roman" w:cs="Times New Roman"/>
                <w:kern w:val="0"/>
                <w:lang w:val="it-IT"/>
                <w14:ligatures w14:val="none"/>
              </w:rPr>
              <w:t>Bologna</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777768B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13. фебруар 2023.</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3AFA0E0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Немања Радоњић</w:t>
            </w:r>
          </w:p>
        </w:tc>
      </w:tr>
      <w:tr w:rsidR="00667E96" w:rsidRPr="00667E96" w14:paraId="121262E4"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7CE31216" w14:textId="77777777" w:rsidR="00667E96" w:rsidRPr="00E7667B" w:rsidRDefault="00667E96" w:rsidP="00667E96">
            <w:pPr>
              <w:spacing w:after="0" w:line="240" w:lineRule="auto"/>
              <w:rPr>
                <w:rFonts w:ascii="Times New Roman" w:eastAsia="Times New Roman" w:hAnsi="Times New Roman" w:cs="Times New Roman"/>
                <w:kern w:val="0"/>
                <w:lang w:val="ru-RU"/>
                <w14:ligatures w14:val="none"/>
              </w:rPr>
            </w:pPr>
            <w:r w:rsidRPr="00667E96">
              <w:rPr>
                <w:rFonts w:ascii="Times New Roman" w:eastAsia="Times New Roman" w:hAnsi="Times New Roman" w:cs="Times New Roman"/>
                <w:kern w:val="0"/>
                <w:lang w:val="sr-Cyrl-RS"/>
                <w14:ligatures w14:val="none"/>
              </w:rPr>
              <w:t>Гостујуће предавање по позиву у оквиру циклуса предавања „Спољна политика Југославије у Хладном рату“.</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2E39D73F"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3</w:t>
            </w:r>
            <w:r w:rsidRPr="00667E96">
              <w:rPr>
                <w:rFonts w:ascii="Times New Roman" w:eastAsia="Times New Roman" w:hAnsi="Times New Roman" w:cs="Times New Roman"/>
                <w:kern w:val="0"/>
                <w:lang w:val="en"/>
                <w14:ligatures w14:val="none"/>
              </w:rPr>
              <w:t>.</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7C034C1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Институт за историју и међународне односе Јужног федералног универзитета у </w:t>
            </w:r>
            <w:proofErr w:type="spellStart"/>
            <w:r w:rsidRPr="00667E96">
              <w:rPr>
                <w:rFonts w:ascii="Times New Roman" w:eastAsia="Times New Roman" w:hAnsi="Times New Roman" w:cs="Times New Roman"/>
                <w:kern w:val="0"/>
                <w:lang w:val="sr-Cyrl-RS"/>
                <w14:ligatures w14:val="none"/>
              </w:rPr>
              <w:t>Ростову</w:t>
            </w:r>
            <w:proofErr w:type="spellEnd"/>
            <w:r w:rsidRPr="00667E96">
              <w:rPr>
                <w:rFonts w:ascii="Times New Roman" w:eastAsia="Times New Roman" w:hAnsi="Times New Roman" w:cs="Times New Roman"/>
                <w:kern w:val="0"/>
                <w:lang w:val="sr-Cyrl-RS"/>
                <w14:ligatures w14:val="none"/>
              </w:rPr>
              <w:t xml:space="preserve"> на Дону.</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258B4E7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4. април-2. мај 2023.</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6C4E474E"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Александар Животић</w:t>
            </w:r>
          </w:p>
        </w:tc>
      </w:tr>
      <w:tr w:rsidR="00667E96" w:rsidRPr="00667E96" w14:paraId="7DD4CBCA"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66687980"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Гостујуће предавање по позиву „</w:t>
            </w:r>
            <w:r w:rsidRPr="00667E96">
              <w:rPr>
                <w:rFonts w:ascii="Times New Roman" w:eastAsia="Times New Roman" w:hAnsi="Times New Roman" w:cs="Times New Roman"/>
                <w:kern w:val="0"/>
                <w:lang w:val="it-IT"/>
                <w14:ligatures w14:val="none"/>
              </w:rPr>
              <w:t>Afropeans in Yugoslavia”.</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510A17F0"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3</w:t>
            </w:r>
            <w:r w:rsidRPr="00667E96">
              <w:rPr>
                <w:rFonts w:ascii="Times New Roman" w:eastAsia="Times New Roman" w:hAnsi="Times New Roman" w:cs="Times New Roman"/>
                <w:kern w:val="0"/>
                <w:lang w:val="en"/>
                <w14:ligatures w14:val="none"/>
              </w:rPr>
              <w:t>.</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0B45365F"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Филозофски факултет у Пули.</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7943885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30. августа 2023.</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2ED35E48"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Немања Радоњић</w:t>
            </w:r>
          </w:p>
        </w:tc>
      </w:tr>
      <w:tr w:rsidR="00667E96" w:rsidRPr="00667E96" w14:paraId="1668A499"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679B0A34"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Председник комисије за акредитацију студијског програма основних студија.</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41E3569D"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3</w:t>
            </w:r>
            <w:r w:rsidRPr="00667E96">
              <w:rPr>
                <w:rFonts w:ascii="Times New Roman" w:eastAsia="Times New Roman" w:hAnsi="Times New Roman" w:cs="Times New Roman"/>
                <w:kern w:val="0"/>
                <w:lang w:val="en"/>
                <w14:ligatures w14:val="none"/>
              </w:rPr>
              <w:t>.</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497EAA30"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Одељење за руски језик и књижевност и словенске студије на Националном и </w:t>
            </w:r>
            <w:proofErr w:type="spellStart"/>
            <w:r w:rsidRPr="00667E96">
              <w:rPr>
                <w:rFonts w:ascii="Times New Roman" w:eastAsia="Times New Roman" w:hAnsi="Times New Roman" w:cs="Times New Roman"/>
                <w:kern w:val="0"/>
                <w:lang w:val="sr-Cyrl-RS"/>
                <w14:ligatures w14:val="none"/>
              </w:rPr>
              <w:t>каподистријском</w:t>
            </w:r>
            <w:proofErr w:type="spellEnd"/>
            <w:r w:rsidRPr="00667E96">
              <w:rPr>
                <w:rFonts w:ascii="Times New Roman" w:eastAsia="Times New Roman" w:hAnsi="Times New Roman" w:cs="Times New Roman"/>
                <w:kern w:val="0"/>
                <w:lang w:val="sr-Cyrl-RS"/>
                <w14:ligatures w14:val="none"/>
              </w:rPr>
              <w:t xml:space="preserve"> универзитету у Атини.</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1B53D585"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Марта 2023.</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7A33203C"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Влада Станковић</w:t>
            </w:r>
          </w:p>
        </w:tc>
      </w:tr>
      <w:tr w:rsidR="00667E96" w:rsidRPr="00667E96" w14:paraId="783930A2"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477F2C5E"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Гостујуће предавање по позиву „Србија и Византија“.</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74D5E11F"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3</w:t>
            </w:r>
            <w:r w:rsidRPr="00667E96">
              <w:rPr>
                <w:rFonts w:ascii="Times New Roman" w:eastAsia="Times New Roman" w:hAnsi="Times New Roman" w:cs="Times New Roman"/>
                <w:kern w:val="0"/>
                <w:lang w:val="en"/>
                <w14:ligatures w14:val="none"/>
              </w:rPr>
              <w:t>.</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4C2A4D55"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Национални и </w:t>
            </w:r>
            <w:proofErr w:type="spellStart"/>
            <w:r w:rsidRPr="00667E96">
              <w:rPr>
                <w:rFonts w:ascii="Times New Roman" w:eastAsia="Times New Roman" w:hAnsi="Times New Roman" w:cs="Times New Roman"/>
                <w:kern w:val="0"/>
                <w:lang w:val="sr-Cyrl-RS"/>
                <w14:ligatures w14:val="none"/>
              </w:rPr>
              <w:t>каподистријски</w:t>
            </w:r>
            <w:proofErr w:type="spellEnd"/>
            <w:r w:rsidRPr="00667E96">
              <w:rPr>
                <w:rFonts w:ascii="Times New Roman" w:eastAsia="Times New Roman" w:hAnsi="Times New Roman" w:cs="Times New Roman"/>
                <w:kern w:val="0"/>
                <w:lang w:val="sr-Cyrl-RS"/>
                <w14:ligatures w14:val="none"/>
              </w:rPr>
              <w:t xml:space="preserve"> универзитет у Атини.</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0DE5A573"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Марта 2023.</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3E08F203"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Влада Станковић</w:t>
            </w:r>
          </w:p>
        </w:tc>
      </w:tr>
      <w:tr w:rsidR="00667E96" w:rsidRPr="00667E96" w14:paraId="1EB03B09"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450BA4FF" w14:textId="77777777" w:rsidR="00667E96" w:rsidRPr="00667E96" w:rsidRDefault="00667E96" w:rsidP="00667E96">
            <w:pPr>
              <w:spacing w:after="0" w:line="240" w:lineRule="auto"/>
              <w:rPr>
                <w:rFonts w:ascii="Times New Roman" w:eastAsia="Times New Roman" w:hAnsi="Times New Roman" w:cs="Times New Roman"/>
                <w:kern w:val="0"/>
                <w:lang w:val="en-GB"/>
                <w14:ligatures w14:val="none"/>
              </w:rPr>
            </w:pPr>
            <w:r w:rsidRPr="00667E96">
              <w:rPr>
                <w:rFonts w:ascii="Times New Roman" w:eastAsia="Times New Roman" w:hAnsi="Times New Roman" w:cs="Times New Roman"/>
                <w:kern w:val="0"/>
                <w:lang w:val="sr-Latn-RS"/>
                <w14:ligatures w14:val="none"/>
              </w:rPr>
              <w:t xml:space="preserve">ERASMUS+ </w:t>
            </w:r>
            <w:r w:rsidRPr="00667E96">
              <w:rPr>
                <w:rFonts w:ascii="Times New Roman" w:eastAsia="Times New Roman" w:hAnsi="Times New Roman" w:cs="Times New Roman"/>
                <w:kern w:val="0"/>
                <w:lang w:val="en-GB"/>
                <w14:ligatures w14:val="none"/>
              </w:rPr>
              <w:t>staff exchange (6 lectures).</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6AC5A513"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3.</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3B5AACF5" w14:textId="77777777" w:rsidR="00667E96" w:rsidRPr="00667E96" w:rsidRDefault="00667E96" w:rsidP="00667E96">
            <w:pPr>
              <w:spacing w:after="0" w:line="240" w:lineRule="auto"/>
              <w:rPr>
                <w:rFonts w:ascii="Times New Roman" w:eastAsia="Times New Roman" w:hAnsi="Times New Roman" w:cs="Times New Roman"/>
                <w:kern w:val="0"/>
                <w:lang w:val="sr-Latn-RS"/>
                <w14:ligatures w14:val="none"/>
              </w:rPr>
            </w:pPr>
            <w:r w:rsidRPr="00667E96">
              <w:rPr>
                <w:rFonts w:ascii="Times New Roman" w:eastAsia="Times New Roman" w:hAnsi="Times New Roman" w:cs="Times New Roman"/>
                <w:kern w:val="0"/>
                <w:lang w:val="sr-Latn-RS"/>
                <w14:ligatures w14:val="none"/>
              </w:rPr>
              <w:t>Univerza na Primorskem Fakulteta za humanističke študije Koper</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20AA11F1"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 xml:space="preserve">16-19. </w:t>
            </w:r>
            <w:r w:rsidRPr="00667E96">
              <w:rPr>
                <w:rFonts w:ascii="Times New Roman" w:eastAsia="Times New Roman" w:hAnsi="Times New Roman" w:cs="Times New Roman"/>
                <w:kern w:val="0"/>
                <w:lang w:val="sr-Cyrl-RS"/>
                <w14:ligatures w14:val="none"/>
              </w:rPr>
              <w:t>октобра 2023.</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377F035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Данијела Стефановић</w:t>
            </w:r>
          </w:p>
        </w:tc>
      </w:tr>
      <w:tr w:rsidR="00667E96" w:rsidRPr="00667E96" w14:paraId="0B982286"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69D5899B" w14:textId="77777777" w:rsidR="00667E96" w:rsidRPr="00667E96" w:rsidRDefault="00667E96" w:rsidP="00667E96">
            <w:pPr>
              <w:spacing w:after="0" w:line="240" w:lineRule="auto"/>
              <w:rPr>
                <w:rFonts w:ascii="Times New Roman" w:eastAsia="Times New Roman" w:hAnsi="Times New Roman" w:cs="Times New Roman"/>
                <w:kern w:val="0"/>
                <w:lang w:val="en-GB"/>
                <w14:ligatures w14:val="none"/>
              </w:rPr>
            </w:pPr>
            <w:r w:rsidRPr="00667E96">
              <w:rPr>
                <w:rFonts w:ascii="Times New Roman" w:eastAsia="Times New Roman" w:hAnsi="Times New Roman" w:cs="Times New Roman"/>
                <w:kern w:val="0"/>
                <w:lang w:val="en-GB"/>
                <w14:ligatures w14:val="none"/>
              </w:rPr>
              <w:t>ERASMUS+ teaching mobility</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400CE822"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2024.</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4A323E9C"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Универзитет у Порту</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0498D3D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29. априла-3. маја 2024.</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7603D1E5"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Александар З. Савић</w:t>
            </w:r>
          </w:p>
        </w:tc>
      </w:tr>
      <w:tr w:rsidR="00667E96" w:rsidRPr="00667E96" w14:paraId="551B398E" w14:textId="77777777" w:rsidTr="00667E96">
        <w:trPr>
          <w:cantSplit/>
          <w:trHeight w:val="1395"/>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66712A8C"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lastRenderedPageBreak/>
              <w:t>Студијски боравак</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1E7A1BB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4.</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4D863A0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Сицилијански институт за византијске и </w:t>
            </w:r>
            <w:proofErr w:type="spellStart"/>
            <w:r w:rsidRPr="00667E96">
              <w:rPr>
                <w:rFonts w:ascii="Times New Roman" w:eastAsia="Times New Roman" w:hAnsi="Times New Roman" w:cs="Times New Roman"/>
                <w:kern w:val="0"/>
                <w:lang w:val="sr-Cyrl-RS"/>
                <w14:ligatures w14:val="none"/>
              </w:rPr>
              <w:t>неохеленске</w:t>
            </w:r>
            <w:proofErr w:type="spellEnd"/>
            <w:r w:rsidRPr="00667E96">
              <w:rPr>
                <w:rFonts w:ascii="Times New Roman" w:eastAsia="Times New Roman" w:hAnsi="Times New Roman" w:cs="Times New Roman"/>
                <w:kern w:val="0"/>
                <w:lang w:val="sr-Cyrl-RS"/>
                <w14:ligatures w14:val="none"/>
              </w:rPr>
              <w:t xml:space="preserve"> студије „Бруно </w:t>
            </w:r>
            <w:proofErr w:type="spellStart"/>
            <w:r w:rsidRPr="00667E96">
              <w:rPr>
                <w:rFonts w:ascii="Times New Roman" w:eastAsia="Times New Roman" w:hAnsi="Times New Roman" w:cs="Times New Roman"/>
                <w:kern w:val="0"/>
                <w:lang w:val="sr-Cyrl-RS"/>
                <w14:ligatures w14:val="none"/>
              </w:rPr>
              <w:t>Лавањини</w:t>
            </w:r>
            <w:proofErr w:type="spellEnd"/>
            <w:r w:rsidRPr="00667E96">
              <w:rPr>
                <w:rFonts w:ascii="Times New Roman" w:eastAsia="Times New Roman" w:hAnsi="Times New Roman" w:cs="Times New Roman"/>
                <w:kern w:val="0"/>
                <w:lang w:val="sr-Cyrl-RS"/>
                <w14:ligatures w14:val="none"/>
              </w:rPr>
              <w:t>“ и Филозофски факултет Универзитета у Палерму</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316D3D18"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Марта 2024.</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46CD82AE"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Вук </w:t>
            </w:r>
            <w:proofErr w:type="spellStart"/>
            <w:r w:rsidRPr="00667E96">
              <w:rPr>
                <w:rFonts w:ascii="Times New Roman" w:eastAsia="Times New Roman" w:hAnsi="Times New Roman" w:cs="Times New Roman"/>
                <w:kern w:val="0"/>
                <w:lang w:val="sr-Cyrl-RS"/>
                <w14:ligatures w14:val="none"/>
              </w:rPr>
              <w:t>Самчевић</w:t>
            </w:r>
            <w:proofErr w:type="spellEnd"/>
          </w:p>
        </w:tc>
      </w:tr>
      <w:tr w:rsidR="00667E96" w:rsidRPr="00667E96" w14:paraId="6041388E" w14:textId="77777777" w:rsidTr="00667E96">
        <w:trPr>
          <w:cantSplit/>
          <w:trHeight w:val="1395"/>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107BEF74"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Гостујуће предавање по позиву на тему „</w:t>
            </w:r>
            <w:r w:rsidRPr="00667E96">
              <w:rPr>
                <w:rFonts w:ascii="Times New Roman" w:eastAsia="Times New Roman" w:hAnsi="Times New Roman" w:cs="Times New Roman"/>
                <w:kern w:val="0"/>
                <w:lang w:val="it-IT"/>
                <w14:ligatures w14:val="none"/>
              </w:rPr>
              <w:t>Bizantini e Serbi: Una breve introduzione”</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7D9DFA12"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4.</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308F88F0"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Филозофски факултет Универзитета у Палерму</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0D853788"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27. марта 2024.</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4AB015C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Вук </w:t>
            </w:r>
            <w:proofErr w:type="spellStart"/>
            <w:r w:rsidRPr="00667E96">
              <w:rPr>
                <w:rFonts w:ascii="Times New Roman" w:eastAsia="Times New Roman" w:hAnsi="Times New Roman" w:cs="Times New Roman"/>
                <w:kern w:val="0"/>
                <w:lang w:val="sr-Cyrl-RS"/>
                <w14:ligatures w14:val="none"/>
              </w:rPr>
              <w:t>Самчевић</w:t>
            </w:r>
            <w:proofErr w:type="spellEnd"/>
          </w:p>
        </w:tc>
      </w:tr>
      <w:tr w:rsidR="00667E96" w:rsidRPr="00667E96" w14:paraId="1C1E95DF"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41238CAF"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Студијски боравак у склопу програма „Студије словенског света и </w:t>
            </w:r>
            <w:proofErr w:type="spellStart"/>
            <w:r w:rsidRPr="00667E96">
              <w:rPr>
                <w:rFonts w:ascii="Times New Roman" w:eastAsia="Times New Roman" w:hAnsi="Times New Roman" w:cs="Times New Roman"/>
                <w:kern w:val="0"/>
                <w:lang w:val="sr-Cyrl-RS"/>
                <w14:ligatures w14:val="none"/>
              </w:rPr>
              <w:t>дијахрони</w:t>
            </w:r>
            <w:proofErr w:type="spellEnd"/>
            <w:r w:rsidRPr="00667E96">
              <w:rPr>
                <w:rFonts w:ascii="Times New Roman" w:eastAsia="Times New Roman" w:hAnsi="Times New Roman" w:cs="Times New Roman"/>
                <w:kern w:val="0"/>
                <w:lang w:val="sr-Cyrl-RS"/>
                <w14:ligatures w14:val="none"/>
              </w:rPr>
              <w:t xml:space="preserve"> односи са грчким светом“</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0BD8DB0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4.</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1957AA5C"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Теолошки факултет Аристотеловог универзитета у Солуну</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532F46D7"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Маја 2024.</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57BD8184"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Влада Станковић</w:t>
            </w:r>
          </w:p>
        </w:tc>
      </w:tr>
      <w:tr w:rsidR="00667E96" w:rsidRPr="00667E96" w14:paraId="6A4089A4"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5C685B96"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Гостујуће предавање по позиву са Хелмутом </w:t>
            </w:r>
            <w:proofErr w:type="spellStart"/>
            <w:r w:rsidRPr="00667E96">
              <w:rPr>
                <w:rFonts w:ascii="Times New Roman" w:eastAsia="Times New Roman" w:hAnsi="Times New Roman" w:cs="Times New Roman"/>
                <w:kern w:val="0"/>
                <w:lang w:val="sr-Cyrl-RS"/>
                <w14:ligatures w14:val="none"/>
              </w:rPr>
              <w:t>Зацингером</w:t>
            </w:r>
            <w:proofErr w:type="spellEnd"/>
            <w:r w:rsidRPr="00667E96">
              <w:rPr>
                <w:rFonts w:ascii="Times New Roman" w:eastAsia="Times New Roman" w:hAnsi="Times New Roman" w:cs="Times New Roman"/>
                <w:kern w:val="0"/>
                <w:lang w:val="sr-Cyrl-RS"/>
                <w14:ligatures w14:val="none"/>
              </w:rPr>
              <w:t xml:space="preserve"> под називом „</w:t>
            </w:r>
            <w:proofErr w:type="spellStart"/>
            <w:r w:rsidRPr="00667E96">
              <w:rPr>
                <w:rFonts w:ascii="Times New Roman" w:eastAsia="Arial" w:hAnsi="Times New Roman" w:cs="Times New Roman"/>
                <w:kern w:val="0"/>
                <w:lang w:val="sr-Cyrl-RS"/>
                <w14:ligatures w14:val="none"/>
              </w:rPr>
              <w:t>Egyptian</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Root</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Lexicon</w:t>
            </w:r>
            <w:proofErr w:type="spellEnd"/>
            <w:r w:rsidRPr="00667E96">
              <w:rPr>
                <w:rFonts w:ascii="Times New Roman" w:eastAsia="Arial" w:hAnsi="Times New Roman" w:cs="Times New Roman"/>
                <w:kern w:val="0"/>
                <w:lang w:val="sr-Cyrl-RS"/>
                <w14:ligatures w14:val="none"/>
              </w:rPr>
              <w:t xml:space="preserve"> — </w:t>
            </w:r>
            <w:proofErr w:type="spellStart"/>
            <w:r w:rsidRPr="00667E96">
              <w:rPr>
                <w:rFonts w:ascii="Times New Roman" w:eastAsia="Arial" w:hAnsi="Times New Roman" w:cs="Times New Roman"/>
                <w:kern w:val="0"/>
                <w:lang w:val="sr-Cyrl-RS"/>
                <w14:ligatures w14:val="none"/>
              </w:rPr>
              <w:t>Online</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Database</w:t>
            </w:r>
            <w:proofErr w:type="spellEnd"/>
            <w:r w:rsidRPr="00667E96">
              <w:rPr>
                <w:rFonts w:ascii="Times New Roman" w:eastAsia="Arial" w:hAnsi="Times New Roman" w:cs="Times New Roman"/>
                <w:kern w:val="0"/>
                <w:lang w:val="sr-Cyrl-RS"/>
                <w14:ligatures w14:val="none"/>
              </w:rPr>
              <w:t xml:space="preserve">. ACDH-CH </w:t>
            </w:r>
            <w:proofErr w:type="spellStart"/>
            <w:r w:rsidRPr="00667E96">
              <w:rPr>
                <w:rFonts w:ascii="Times New Roman" w:eastAsia="Arial" w:hAnsi="Times New Roman" w:cs="Times New Roman"/>
                <w:kern w:val="0"/>
                <w:lang w:val="sr-Cyrl-RS"/>
                <w14:ligatures w14:val="none"/>
              </w:rPr>
              <w:t>Research</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Day</w:t>
            </w:r>
            <w:proofErr w:type="spellEnd"/>
            <w:r w:rsidRPr="00667E96">
              <w:rPr>
                <w:rFonts w:ascii="Times New Roman" w:eastAsia="Arial" w:hAnsi="Times New Roman" w:cs="Times New Roman"/>
                <w:kern w:val="0"/>
                <w:lang w:val="sr-Cyrl-RS"/>
                <w14:ligatures w14:val="none"/>
              </w:rPr>
              <w:t xml:space="preserve"> 4: </w:t>
            </w:r>
            <w:proofErr w:type="spellStart"/>
            <w:r w:rsidRPr="00667E96">
              <w:rPr>
                <w:rFonts w:ascii="Times New Roman" w:eastAsia="Arial" w:hAnsi="Times New Roman" w:cs="Times New Roman"/>
                <w:kern w:val="0"/>
                <w:lang w:val="sr-Cyrl-RS"/>
                <w14:ligatures w14:val="none"/>
              </w:rPr>
              <w:t>Language</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contact</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and</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linguistic</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areas</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in</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the</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light</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of</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digital</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lexicography</w:t>
            </w:r>
            <w:proofErr w:type="spellEnd"/>
            <w:r w:rsidRPr="00667E96">
              <w:rPr>
                <w:rFonts w:ascii="Times New Roman" w:eastAsia="Arial" w:hAnsi="Times New Roman" w:cs="Times New Roman"/>
                <w:kern w:val="0"/>
                <w:lang w:val="sr-Cyrl-RS"/>
                <w14:ligatures w14:val="none"/>
              </w:rPr>
              <w:t>“</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2A8E5F96"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4.</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32F5CC05"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proofErr w:type="spellStart"/>
            <w:r w:rsidRPr="00667E96">
              <w:rPr>
                <w:rFonts w:ascii="Times New Roman" w:eastAsia="Arial" w:hAnsi="Times New Roman" w:cs="Times New Roman"/>
                <w:kern w:val="0"/>
                <w:lang w:val="sr-Cyrl-RS"/>
                <w14:ligatures w14:val="none"/>
              </w:rPr>
              <w:t>Austrian</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Academy</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of</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Sciences</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Austrian</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Centre</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for</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Digital</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Humanities</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and</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Cultural</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Heritage</w:t>
            </w:r>
            <w:proofErr w:type="spellEnd"/>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1AA09D15"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6. јуна 2024.</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1EB6EA20"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Данијела Стефановић</w:t>
            </w:r>
          </w:p>
        </w:tc>
      </w:tr>
      <w:tr w:rsidR="00667E96" w:rsidRPr="00667E96" w14:paraId="0EC45565"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48ED4560"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Предавања и семинари у оквиру програма </w:t>
            </w:r>
            <w:r w:rsidRPr="00667E96">
              <w:rPr>
                <w:rFonts w:ascii="Times New Roman" w:eastAsia="Times New Roman" w:hAnsi="Times New Roman" w:cs="Times New Roman"/>
                <w:kern w:val="0"/>
                <w:lang w:val="sr-Latn-RS"/>
                <w14:ligatures w14:val="none"/>
              </w:rPr>
              <w:t>ERASMUS+</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518B43D3"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20</w:t>
            </w:r>
            <w:r w:rsidRPr="00667E96">
              <w:rPr>
                <w:rFonts w:ascii="Times New Roman" w:eastAsia="Times New Roman" w:hAnsi="Times New Roman" w:cs="Times New Roman"/>
                <w:kern w:val="0"/>
                <w:lang w:val="sr-Cyrl-RS"/>
                <w14:ligatures w14:val="none"/>
              </w:rPr>
              <w:t>24.</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66B5C83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proofErr w:type="spellStart"/>
            <w:r w:rsidRPr="00667E96">
              <w:rPr>
                <w:rFonts w:ascii="Times New Roman" w:eastAsia="Times New Roman" w:hAnsi="Times New Roman" w:cs="Times New Roman"/>
                <w:kern w:val="0"/>
                <w:lang w:val="en-GB"/>
                <w14:ligatures w14:val="none"/>
              </w:rPr>
              <w:t>Panteion</w:t>
            </w:r>
            <w:proofErr w:type="spellEnd"/>
            <w:r w:rsidRPr="00667E96">
              <w:rPr>
                <w:rFonts w:ascii="Times New Roman" w:eastAsia="Times New Roman" w:hAnsi="Times New Roman" w:cs="Times New Roman"/>
                <w:kern w:val="0"/>
                <w:lang w:val="en-GB"/>
                <w14:ligatures w14:val="none"/>
              </w:rPr>
              <w:t xml:space="preserve"> University, Athens</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66CF12F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Априла 2024.</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31185D6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Дубравка Стојановић</w:t>
            </w:r>
          </w:p>
        </w:tc>
      </w:tr>
    </w:tbl>
    <w:p w14:paraId="2B919DCF" w14:textId="31A946A1" w:rsidR="00667E96" w:rsidRDefault="00667E96" w:rsidP="000D58B3">
      <w:pPr>
        <w:spacing w:after="0" w:line="360" w:lineRule="auto"/>
        <w:jc w:val="both"/>
        <w:rPr>
          <w:rFonts w:ascii="Times New Roman" w:hAnsi="Times New Roman" w:cs="Times New Roman"/>
          <w:lang w:val="ru-RU"/>
        </w:rPr>
      </w:pPr>
    </w:p>
    <w:p w14:paraId="46075080" w14:textId="77777777" w:rsidR="00667E96" w:rsidRDefault="00667E96">
      <w:pPr>
        <w:rPr>
          <w:rFonts w:ascii="Times New Roman" w:hAnsi="Times New Roman" w:cs="Times New Roman"/>
          <w:lang w:val="ru-RU"/>
        </w:rPr>
      </w:pPr>
      <w:r>
        <w:rPr>
          <w:rFonts w:ascii="Times New Roman" w:hAnsi="Times New Roman" w:cs="Times New Roman"/>
          <w:lang w:val="ru-RU"/>
        </w:rPr>
        <w:br w:type="page"/>
      </w:r>
    </w:p>
    <w:p w14:paraId="0B347E99" w14:textId="0F106E66" w:rsidR="00667E96" w:rsidRDefault="00667E96" w:rsidP="000D58B3">
      <w:pPr>
        <w:spacing w:after="0" w:line="360" w:lineRule="auto"/>
        <w:jc w:val="both"/>
        <w:rPr>
          <w:rFonts w:ascii="Times New Roman" w:hAnsi="Times New Roman" w:cs="Times New Roman"/>
          <w:lang w:val="ru-RU"/>
        </w:rPr>
      </w:pPr>
      <w:bookmarkStart w:id="42" w:name="П54"/>
      <w:bookmarkStart w:id="43" w:name="П54а"/>
      <w:r>
        <w:rPr>
          <w:rFonts w:ascii="Times New Roman" w:hAnsi="Times New Roman" w:cs="Times New Roman"/>
          <w:lang w:val="ru-RU"/>
        </w:rPr>
        <w:lastRenderedPageBreak/>
        <w:t>Прилог 5.4</w:t>
      </w:r>
    </w:p>
    <w:bookmarkEnd w:id="42"/>
    <w:p w14:paraId="2292541E" w14:textId="77777777" w:rsidR="00667E96" w:rsidRPr="00667E96" w:rsidRDefault="00667E96" w:rsidP="00667E96">
      <w:pPr>
        <w:spacing w:after="0" w:line="240" w:lineRule="auto"/>
        <w:jc w:val="both"/>
        <w:rPr>
          <w:rFonts w:ascii="Times New Roman" w:eastAsia="Times New Roman" w:hAnsi="Times New Roman" w:cs="Times New Roman"/>
          <w:noProof/>
          <w:kern w:val="0"/>
          <w:lang w:val="ru-RU" w:eastAsia="sr-Latn-CS"/>
          <w14:ligatures w14:val="none"/>
        </w:rPr>
      </w:pPr>
      <w:r w:rsidRPr="00667E96">
        <w:rPr>
          <w:rFonts w:ascii="Times New Roman" w:eastAsia="Times New Roman" w:hAnsi="Times New Roman" w:cs="Times New Roman"/>
          <w:noProof/>
          <w:kern w:val="0"/>
          <w:lang w:val="sr-Cyrl-CS" w:eastAsia="sr-Latn-CS"/>
          <w14:ligatures w14:val="none"/>
        </w:rPr>
        <w:t>УНИВЕРЗИТЕТ У БЕОГРАДУ</w:t>
      </w:r>
    </w:p>
    <w:p w14:paraId="62B1C56F" w14:textId="77777777" w:rsidR="00667E96" w:rsidRPr="00667E96" w:rsidRDefault="00667E96" w:rsidP="00667E96">
      <w:pPr>
        <w:spacing w:after="0" w:line="240" w:lineRule="auto"/>
        <w:jc w:val="both"/>
        <w:rPr>
          <w:rFonts w:ascii="Times New Roman" w:eastAsia="Times New Roman" w:hAnsi="Times New Roman" w:cs="Times New Roman"/>
          <w:noProof/>
          <w:kern w:val="0"/>
          <w:lang w:val="ru-RU" w:eastAsia="sr-Latn-CS"/>
          <w14:ligatures w14:val="none"/>
        </w:rPr>
      </w:pPr>
      <w:r w:rsidRPr="00667E96">
        <w:rPr>
          <w:rFonts w:ascii="Times New Roman" w:eastAsia="Times New Roman" w:hAnsi="Times New Roman" w:cs="Times New Roman"/>
          <w:noProof/>
          <w:kern w:val="0"/>
          <w:lang w:val="sr-Cyrl-CS" w:eastAsia="sr-Latn-CS"/>
          <w14:ligatures w14:val="none"/>
        </w:rPr>
        <w:t>ФИЛОЗОФСКИ ФАКУЛТЕТ</w:t>
      </w:r>
      <w:r w:rsidRPr="00667E96">
        <w:rPr>
          <w:rFonts w:ascii="Times New Roman" w:eastAsia="Times New Roman" w:hAnsi="Times New Roman" w:cs="Times New Roman"/>
          <w:noProof/>
          <w:kern w:val="0"/>
          <w:lang w:val="sr-Cyrl-CS" w:eastAsia="sr-Latn-CS"/>
          <w14:ligatures w14:val="none"/>
        </w:rPr>
        <w:tab/>
      </w:r>
    </w:p>
    <w:p w14:paraId="58F0188D"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Latn-CS" w:eastAsia="sr-Latn-CS"/>
          <w14:ligatures w14:val="none"/>
        </w:rPr>
      </w:pPr>
      <w:r w:rsidRPr="00667E96">
        <w:rPr>
          <w:rFonts w:ascii="Times New Roman" w:eastAsia="Times New Roman" w:hAnsi="Times New Roman" w:cs="Times New Roman"/>
          <w:noProof/>
          <w:kern w:val="0"/>
          <w:lang w:val="ru-RU" w:eastAsia="sr-Latn-CS"/>
          <w14:ligatures w14:val="none"/>
        </w:rPr>
        <w:t>05</w:t>
      </w:r>
      <w:r w:rsidRPr="00667E96">
        <w:rPr>
          <w:rFonts w:ascii="Times New Roman" w:eastAsia="Times New Roman" w:hAnsi="Times New Roman" w:cs="Times New Roman"/>
          <w:noProof/>
          <w:kern w:val="0"/>
          <w:lang w:val="sr-Cyrl-CS" w:eastAsia="sr-Latn-CS"/>
          <w14:ligatures w14:val="none"/>
        </w:rPr>
        <w:t>/</w:t>
      </w:r>
      <w:r w:rsidRPr="00667E96">
        <w:rPr>
          <w:rFonts w:ascii="Times New Roman" w:eastAsia="Times New Roman" w:hAnsi="Times New Roman" w:cs="Times New Roman"/>
          <w:noProof/>
          <w:kern w:val="0"/>
          <w:lang w:val="ru-RU" w:eastAsia="sr-Latn-CS"/>
          <w14:ligatures w14:val="none"/>
        </w:rPr>
        <w:t>4</w:t>
      </w:r>
      <w:r w:rsidRPr="00667E96">
        <w:rPr>
          <w:rFonts w:ascii="Times New Roman" w:eastAsia="Times New Roman" w:hAnsi="Times New Roman" w:cs="Times New Roman"/>
          <w:noProof/>
          <w:kern w:val="0"/>
          <w:lang w:val="sr-Cyrl-CS" w:eastAsia="sr-Latn-CS"/>
          <w14:ligatures w14:val="none"/>
        </w:rPr>
        <w:t>-</w:t>
      </w:r>
      <w:r w:rsidRPr="00667E96">
        <w:rPr>
          <w:rFonts w:ascii="Times New Roman" w:eastAsia="Times New Roman" w:hAnsi="Times New Roman" w:cs="Times New Roman"/>
          <w:noProof/>
          <w:kern w:val="0"/>
          <w:lang w:val="ru-RU" w:eastAsia="sr-Latn-CS"/>
          <w14:ligatures w14:val="none"/>
        </w:rPr>
        <w:t xml:space="preserve">02 </w:t>
      </w:r>
      <w:r w:rsidRPr="00667E96">
        <w:rPr>
          <w:rFonts w:ascii="Times New Roman" w:eastAsia="Times New Roman" w:hAnsi="Times New Roman" w:cs="Times New Roman"/>
          <w:noProof/>
          <w:kern w:val="0"/>
          <w:lang w:val="sr-Cyrl-CS" w:eastAsia="sr-Latn-CS"/>
          <w14:ligatures w14:val="none"/>
        </w:rPr>
        <w:t xml:space="preserve">бр. </w:t>
      </w:r>
      <w:r w:rsidRPr="00667E96">
        <w:rPr>
          <w:rFonts w:ascii="Times New Roman" w:eastAsia="Times New Roman" w:hAnsi="Times New Roman" w:cs="Times New Roman"/>
          <w:noProof/>
          <w:kern w:val="0"/>
          <w:lang w:val="ru-RU" w:eastAsia="sr-Latn-CS"/>
          <w14:ligatures w14:val="none"/>
        </w:rPr>
        <w:t>635</w:t>
      </w:r>
      <w:r w:rsidRPr="00667E96">
        <w:rPr>
          <w:rFonts w:ascii="Times New Roman" w:eastAsia="Times New Roman" w:hAnsi="Times New Roman" w:cs="Times New Roman"/>
          <w:noProof/>
          <w:kern w:val="0"/>
          <w:lang w:val="sr-Latn-CS" w:eastAsia="sr-Latn-CS"/>
          <w14:ligatures w14:val="none"/>
        </w:rPr>
        <w:t>/1-V</w:t>
      </w:r>
    </w:p>
    <w:p w14:paraId="0DEAC247"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Latn-CS" w:eastAsia="sr-Latn-CS"/>
          <w14:ligatures w14:val="none"/>
        </w:rPr>
        <w:t>24</w:t>
      </w:r>
      <w:r w:rsidRPr="00667E96">
        <w:rPr>
          <w:rFonts w:ascii="Times New Roman" w:eastAsia="Times New Roman" w:hAnsi="Times New Roman" w:cs="Times New Roman"/>
          <w:noProof/>
          <w:kern w:val="0"/>
          <w:lang w:val="sr-Cyrl-CS" w:eastAsia="sr-Latn-CS"/>
          <w14:ligatures w14:val="none"/>
        </w:rPr>
        <w:t>.05.2007. године</w:t>
      </w:r>
    </w:p>
    <w:p w14:paraId="022BC43C"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6413EC3D"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6B5AD413"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   </w:t>
      </w:r>
      <w:r w:rsidRPr="00667E96">
        <w:rPr>
          <w:rFonts w:ascii="Times New Roman" w:eastAsia="Times New Roman" w:hAnsi="Times New Roman" w:cs="Times New Roman"/>
          <w:noProof/>
          <w:kern w:val="0"/>
          <w:lang w:val="sr-Cyrl-CS" w:eastAsia="sr-Latn-CS"/>
          <w14:ligatures w14:val="none"/>
        </w:rPr>
        <w:tab/>
        <w:t>На основу члана 236</w:t>
      </w:r>
      <w:r w:rsidRPr="00667E96">
        <w:rPr>
          <w:rFonts w:ascii="Times New Roman" w:eastAsia="Times New Roman" w:hAnsi="Times New Roman" w:cs="Times New Roman"/>
          <w:noProof/>
          <w:kern w:val="0"/>
          <w:lang w:val="sr-Latn-CS" w:eastAsia="sr-Latn-CS"/>
          <w14:ligatures w14:val="none"/>
        </w:rPr>
        <w:t>.</w:t>
      </w:r>
      <w:r w:rsidRPr="00667E96">
        <w:rPr>
          <w:rFonts w:ascii="Times New Roman" w:eastAsia="Times New Roman" w:hAnsi="Times New Roman" w:cs="Times New Roman"/>
          <w:noProof/>
          <w:kern w:val="0"/>
          <w:lang w:val="sr-Cyrl-CS" w:eastAsia="sr-Latn-CS"/>
          <w14:ligatures w14:val="none"/>
        </w:rPr>
        <w:t xml:space="preserve"> став 2. Статута Универзитета у Београду – Филозофског факултета, а у вези са члановима 211-213. Статута  Наставно-научно веће је на својој </w:t>
      </w:r>
      <w:r w:rsidRPr="00667E96">
        <w:rPr>
          <w:rFonts w:ascii="Times New Roman" w:eastAsia="Times New Roman" w:hAnsi="Times New Roman" w:cs="Times New Roman"/>
          <w:noProof/>
          <w:kern w:val="0"/>
          <w:lang w:val="sr-Latn-CS" w:eastAsia="sr-Latn-CS"/>
          <w14:ligatures w14:val="none"/>
        </w:rPr>
        <w:t>VII</w:t>
      </w:r>
      <w:r w:rsidRPr="00667E96">
        <w:rPr>
          <w:rFonts w:ascii="Times New Roman" w:eastAsia="Times New Roman" w:hAnsi="Times New Roman" w:cs="Times New Roman"/>
          <w:noProof/>
          <w:kern w:val="0"/>
          <w:lang w:val="sr-Cyrl-CS" w:eastAsia="sr-Latn-CS"/>
          <w14:ligatures w14:val="none"/>
        </w:rPr>
        <w:t xml:space="preserve"> редовној седници одржаној </w:t>
      </w:r>
      <w:r w:rsidRPr="00667E96">
        <w:rPr>
          <w:rFonts w:ascii="Times New Roman" w:eastAsia="Times New Roman" w:hAnsi="Times New Roman" w:cs="Times New Roman"/>
          <w:noProof/>
          <w:kern w:val="0"/>
          <w:lang w:val="sr-Latn-CS" w:eastAsia="sr-Latn-CS"/>
          <w14:ligatures w14:val="none"/>
        </w:rPr>
        <w:t>24</w:t>
      </w:r>
      <w:r w:rsidRPr="00667E96">
        <w:rPr>
          <w:rFonts w:ascii="Times New Roman" w:eastAsia="Times New Roman" w:hAnsi="Times New Roman" w:cs="Times New Roman"/>
          <w:noProof/>
          <w:kern w:val="0"/>
          <w:lang w:val="sr-Cyrl-CS" w:eastAsia="sr-Latn-CS"/>
          <w14:ligatures w14:val="none"/>
        </w:rPr>
        <w:t>.0</w:t>
      </w:r>
      <w:r w:rsidRPr="00667E96">
        <w:rPr>
          <w:rFonts w:ascii="Times New Roman" w:eastAsia="Times New Roman" w:hAnsi="Times New Roman" w:cs="Times New Roman"/>
          <w:noProof/>
          <w:kern w:val="0"/>
          <w:lang w:val="sr-Latn-CS" w:eastAsia="sr-Latn-CS"/>
          <w14:ligatures w14:val="none"/>
        </w:rPr>
        <w:t>5</w:t>
      </w:r>
      <w:r w:rsidRPr="00667E96">
        <w:rPr>
          <w:rFonts w:ascii="Times New Roman" w:eastAsia="Times New Roman" w:hAnsi="Times New Roman" w:cs="Times New Roman"/>
          <w:noProof/>
          <w:kern w:val="0"/>
          <w:lang w:val="sr-Cyrl-CS" w:eastAsia="sr-Latn-CS"/>
          <w14:ligatures w14:val="none"/>
        </w:rPr>
        <w:t xml:space="preserve">.2007. године донело,  </w:t>
      </w:r>
    </w:p>
    <w:p w14:paraId="1686CDAC"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4C8D0132"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5873C077"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6BAB853F"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2E23B0EF"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b/>
          <w:noProof/>
          <w:kern w:val="0"/>
          <w:lang w:val="sr-Cyrl-CS" w:eastAsia="sr-Latn-CS"/>
          <w14:ligatures w14:val="none"/>
        </w:rPr>
        <w:t>ПРАВИЛНИК</w:t>
      </w:r>
    </w:p>
    <w:p w14:paraId="2A477BCB"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b/>
          <w:noProof/>
          <w:kern w:val="0"/>
          <w:lang w:val="sr-Cyrl-CS" w:eastAsia="sr-Latn-CS"/>
          <w14:ligatures w14:val="none"/>
        </w:rPr>
        <w:t>О СТУДЕНТСКОМ ВРЕДНОВАЊУ НАСТАВЕ И ПЕДАГОШКОГ Р</w:t>
      </w:r>
      <w:r w:rsidRPr="00667E96">
        <w:rPr>
          <w:rFonts w:ascii="Times New Roman" w:eastAsia="Times New Roman" w:hAnsi="Times New Roman" w:cs="Times New Roman"/>
          <w:b/>
          <w:noProof/>
          <w:kern w:val="0"/>
          <w:lang w:eastAsia="sr-Latn-CS"/>
          <w14:ligatures w14:val="none"/>
        </w:rPr>
        <w:t>A</w:t>
      </w:r>
      <w:r w:rsidRPr="00667E96">
        <w:rPr>
          <w:rFonts w:ascii="Times New Roman" w:eastAsia="Times New Roman" w:hAnsi="Times New Roman" w:cs="Times New Roman"/>
          <w:b/>
          <w:noProof/>
          <w:kern w:val="0"/>
          <w:lang w:val="sr-Cyrl-CS" w:eastAsia="sr-Latn-CS"/>
          <w14:ligatures w14:val="none"/>
        </w:rPr>
        <w:t>ДА НАСТАВНИКА</w:t>
      </w:r>
    </w:p>
    <w:p w14:paraId="1364F2B7" w14:textId="77777777" w:rsidR="00667E96" w:rsidRPr="00667E96" w:rsidRDefault="00667E96" w:rsidP="00667E96">
      <w:pPr>
        <w:spacing w:after="0" w:line="240" w:lineRule="auto"/>
        <w:rPr>
          <w:rFonts w:ascii="Times New Roman" w:eastAsia="Times New Roman" w:hAnsi="Times New Roman" w:cs="Times New Roman"/>
          <w:b/>
          <w:noProof/>
          <w:kern w:val="0"/>
          <w:lang w:val="sr-Cyrl-CS" w:eastAsia="sr-Latn-CS"/>
          <w14:ligatures w14:val="none"/>
        </w:rPr>
      </w:pPr>
    </w:p>
    <w:p w14:paraId="22C01366" w14:textId="77777777" w:rsidR="00667E96" w:rsidRPr="00667E96" w:rsidRDefault="00667E96" w:rsidP="00667E96">
      <w:pPr>
        <w:spacing w:after="0" w:line="240" w:lineRule="auto"/>
        <w:rPr>
          <w:rFonts w:ascii="Times New Roman" w:eastAsia="Times New Roman" w:hAnsi="Times New Roman" w:cs="Times New Roman"/>
          <w:b/>
          <w:noProof/>
          <w:kern w:val="0"/>
          <w:lang w:val="sr-Cyrl-CS" w:eastAsia="sr-Latn-CS"/>
          <w14:ligatures w14:val="none"/>
        </w:rPr>
      </w:pPr>
    </w:p>
    <w:p w14:paraId="3DB4FD62" w14:textId="77777777" w:rsidR="00667E96" w:rsidRPr="00667E96" w:rsidRDefault="00667E96" w:rsidP="00667E96">
      <w:pPr>
        <w:spacing w:after="0" w:line="240" w:lineRule="auto"/>
        <w:rPr>
          <w:rFonts w:ascii="Times New Roman" w:eastAsia="Times New Roman" w:hAnsi="Times New Roman" w:cs="Times New Roman"/>
          <w:b/>
          <w:noProof/>
          <w:kern w:val="0"/>
          <w:lang w:val="sr-Cyrl-CS" w:eastAsia="sr-Latn-CS"/>
          <w14:ligatures w14:val="none"/>
        </w:rPr>
      </w:pPr>
    </w:p>
    <w:p w14:paraId="63695D75"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ОСНОВНЕ ОДРЕДБЕ</w:t>
      </w:r>
    </w:p>
    <w:p w14:paraId="5C334EEF"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37680336"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w:t>
      </w:r>
    </w:p>
    <w:p w14:paraId="2C500709"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Правилником о студентском вредновању педагошког рада наставника и наставе (у даљем тексту: Правилник) уређује се: студентско вредновање педагошког рада наставника и наставе (у даљем тексту: вредновање) Универзитета у Београду – Филозофског факултета (у даљем тексту: Факултет), органи који спроводе вредновање, поступак вредновања, начин коришћења и чувања података прикупљених вредновањем и финансирање</w:t>
      </w:r>
      <w:r w:rsidRPr="00667E96">
        <w:rPr>
          <w:rFonts w:ascii="Times New Roman" w:eastAsia="Times New Roman" w:hAnsi="Times New Roman" w:cs="Times New Roman"/>
          <w:noProof/>
          <w:kern w:val="0"/>
          <w:lang w:val="ru-RU" w:eastAsia="sr-Latn-CS"/>
          <w14:ligatures w14:val="none"/>
        </w:rPr>
        <w:t xml:space="preserve"> </w:t>
      </w:r>
      <w:r w:rsidRPr="00667E96">
        <w:rPr>
          <w:rFonts w:ascii="Times New Roman" w:eastAsia="Times New Roman" w:hAnsi="Times New Roman" w:cs="Times New Roman"/>
          <w:noProof/>
          <w:kern w:val="0"/>
          <w:lang w:val="sr-Cyrl-CS" w:eastAsia="sr-Latn-CS"/>
          <w14:ligatures w14:val="none"/>
        </w:rPr>
        <w:t>вредновања на Факултету.</w:t>
      </w:r>
    </w:p>
    <w:p w14:paraId="152AA4A3" w14:textId="77777777" w:rsidR="00667E96" w:rsidRPr="00667E96" w:rsidRDefault="00667E96" w:rsidP="00667E96">
      <w:pPr>
        <w:spacing w:after="0" w:line="240" w:lineRule="auto"/>
        <w:ind w:left="2880" w:firstLine="720"/>
        <w:jc w:val="both"/>
        <w:rPr>
          <w:rFonts w:ascii="Times New Roman" w:eastAsia="Times New Roman" w:hAnsi="Times New Roman" w:cs="Times New Roman"/>
          <w:noProof/>
          <w:kern w:val="0"/>
          <w:lang w:val="sr-Cyrl-CS" w:eastAsia="sr-Latn-CS"/>
          <w14:ligatures w14:val="none"/>
        </w:rPr>
      </w:pPr>
    </w:p>
    <w:p w14:paraId="1FFAB5D1"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2.</w:t>
      </w:r>
    </w:p>
    <w:p w14:paraId="701DDA08"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На Факултету се организује вредновање ради очувања и унапређивања квалитета и  ефикасности рада.</w:t>
      </w:r>
    </w:p>
    <w:p w14:paraId="44424D35"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p>
    <w:p w14:paraId="3E98BE19"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3.</w:t>
      </w:r>
    </w:p>
    <w:p w14:paraId="04C1A8BE"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Вредновање се спроводи на крају наставе (предавања, вежби, праксе и других облика наставе утврђених студијским програмом),</w:t>
      </w:r>
      <w:r w:rsidRPr="00667E96">
        <w:rPr>
          <w:rFonts w:ascii="Times New Roman" w:eastAsia="Times New Roman" w:hAnsi="Times New Roman" w:cs="Times New Roman"/>
          <w:noProof/>
          <w:kern w:val="0"/>
          <w:lang w:val="ru-RU" w:eastAsia="sr-Latn-CS"/>
          <w14:ligatures w14:val="none"/>
        </w:rPr>
        <w:t xml:space="preserve"> </w:t>
      </w:r>
      <w:r w:rsidRPr="00667E96">
        <w:rPr>
          <w:rFonts w:ascii="Times New Roman" w:eastAsia="Times New Roman" w:hAnsi="Times New Roman" w:cs="Times New Roman"/>
          <w:noProof/>
          <w:kern w:val="0"/>
          <w:lang w:val="sr-Cyrl-CS" w:eastAsia="sr-Latn-CS"/>
          <w14:ligatures w14:val="none"/>
        </w:rPr>
        <w:t>обавезних и изборних предмета у</w:t>
      </w:r>
      <w:r w:rsidRPr="00667E96">
        <w:rPr>
          <w:rFonts w:ascii="Times New Roman" w:eastAsia="Times New Roman" w:hAnsi="Times New Roman" w:cs="Times New Roman"/>
          <w:i/>
          <w:noProof/>
          <w:kern w:val="0"/>
          <w:lang w:val="sr-Cyrl-CS" w:eastAsia="sr-Latn-CS"/>
          <w14:ligatures w14:val="none"/>
        </w:rPr>
        <w:t xml:space="preserve"> </w:t>
      </w:r>
      <w:r w:rsidRPr="00667E96">
        <w:rPr>
          <w:rFonts w:ascii="Times New Roman" w:eastAsia="Times New Roman" w:hAnsi="Times New Roman" w:cs="Times New Roman"/>
          <w:noProof/>
          <w:kern w:val="0"/>
          <w:lang w:val="sr-Cyrl-CS" w:eastAsia="sr-Latn-CS"/>
          <w14:ligatures w14:val="none"/>
        </w:rPr>
        <w:t xml:space="preserve"> семестру у којем се завршава рад наставника на предмету. Ако више од три наставника сукцесивно, у току једног семестра изводи наставу из једног предмета, са истом групом студената, неће се вршити индивидуално вредновање наставника, већ вредновање наставе одговарајућег предмета. Вредновање се обавља посебно за сваку групу студената у оквиру једног предмета, уколико се студенти деле у групе у оквиру једног предмета, за који се формира јединствена оцена вредновања рада појединачног наставника.</w:t>
      </w:r>
    </w:p>
    <w:p w14:paraId="14732478"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ab/>
        <w:t>Вредновање се спроводи сваке године, у редовном термину наставе, у семестру у коме се окончава настава из датог предмета.</w:t>
      </w:r>
    </w:p>
    <w:p w14:paraId="204ABFDA"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6EAEC0C5"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br w:type="column"/>
      </w:r>
      <w:r w:rsidRPr="00667E96">
        <w:rPr>
          <w:rFonts w:ascii="Times New Roman" w:eastAsia="Times New Roman" w:hAnsi="Times New Roman" w:cs="Times New Roman"/>
          <w:noProof/>
          <w:kern w:val="0"/>
          <w:lang w:val="sr-Cyrl-CS" w:eastAsia="sr-Latn-CS"/>
          <w14:ligatures w14:val="none"/>
        </w:rPr>
        <w:lastRenderedPageBreak/>
        <w:t>КОМИСИЈА ЗА СПРОВОЂЕЊЕ ВРЕДНОВАЊА</w:t>
      </w:r>
    </w:p>
    <w:p w14:paraId="412636B5" w14:textId="77777777" w:rsidR="00667E96" w:rsidRPr="00667E96" w:rsidRDefault="00667E96" w:rsidP="00667E96">
      <w:pPr>
        <w:spacing w:after="0" w:line="240" w:lineRule="auto"/>
        <w:jc w:val="both"/>
        <w:rPr>
          <w:rFonts w:ascii="Times New Roman" w:eastAsia="Times New Roman" w:hAnsi="Times New Roman" w:cs="Times New Roman"/>
          <w:b/>
          <w:noProof/>
          <w:kern w:val="0"/>
          <w:lang w:val="sr-Cyrl-CS" w:eastAsia="sr-Latn-CS"/>
          <w14:ligatures w14:val="none"/>
        </w:rPr>
      </w:pPr>
    </w:p>
    <w:p w14:paraId="720DA261"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4.</w:t>
      </w:r>
    </w:p>
    <w:p w14:paraId="101B6145"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Комисија за вредновање квалитета студијских програма, наставе и услова рада (у даљем тексту:</w:t>
      </w:r>
      <w:r w:rsidRPr="00667E96">
        <w:rPr>
          <w:rFonts w:ascii="Times New Roman" w:eastAsia="Times New Roman" w:hAnsi="Times New Roman" w:cs="Times New Roman"/>
          <w:noProof/>
          <w:kern w:val="0"/>
          <w:lang w:val="ru-RU" w:eastAsia="sr-Latn-CS"/>
          <w14:ligatures w14:val="none"/>
        </w:rPr>
        <w:t xml:space="preserve"> </w:t>
      </w:r>
      <w:r w:rsidRPr="00667E96">
        <w:rPr>
          <w:rFonts w:ascii="Times New Roman" w:eastAsia="Times New Roman" w:hAnsi="Times New Roman" w:cs="Times New Roman"/>
          <w:noProof/>
          <w:kern w:val="0"/>
          <w:lang w:val="sr-Cyrl-CS" w:eastAsia="sr-Latn-CS"/>
          <w14:ligatures w14:val="none"/>
        </w:rPr>
        <w:t>Комисија)  спроводи вредновање.</w:t>
      </w:r>
    </w:p>
    <w:p w14:paraId="056F5BA0"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1C1ACE83"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5.</w:t>
      </w:r>
    </w:p>
    <w:p w14:paraId="4B7132B5" w14:textId="77777777" w:rsidR="00667E96" w:rsidRPr="00667E96" w:rsidRDefault="00667E96" w:rsidP="00667E96">
      <w:pPr>
        <w:spacing w:after="0" w:line="240" w:lineRule="auto"/>
        <w:ind w:left="720" w:hanging="12"/>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Наставно-научно веће (у даљем тексту: Веће) образује Комисију.</w:t>
      </w:r>
    </w:p>
    <w:p w14:paraId="50B32FA8"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Комисија се састоји од по једног представника сваког одељења, једног представника наставних јединица, једног представника научних јединица, два представника студената које бира Студентски парламент и једног представника ненаставног особља који се бира на предлог декана.</w:t>
      </w:r>
    </w:p>
    <w:p w14:paraId="05381B13" w14:textId="77777777" w:rsidR="00667E96" w:rsidRPr="00667E96" w:rsidRDefault="00667E96" w:rsidP="00667E96">
      <w:pPr>
        <w:spacing w:after="0" w:line="240" w:lineRule="auto"/>
        <w:ind w:left="360" w:firstLine="36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Комисија бира председника и заменика председника Комисије.</w:t>
      </w:r>
    </w:p>
    <w:p w14:paraId="54734F9D" w14:textId="77777777" w:rsidR="00667E96" w:rsidRPr="00667E96" w:rsidRDefault="00667E96" w:rsidP="00667E96">
      <w:pPr>
        <w:spacing w:after="0" w:line="240" w:lineRule="auto"/>
        <w:ind w:left="360" w:firstLine="360"/>
        <w:jc w:val="both"/>
        <w:rPr>
          <w:rFonts w:ascii="Times New Roman" w:eastAsia="Times New Roman" w:hAnsi="Times New Roman" w:cs="Times New Roman"/>
          <w:noProof/>
          <w:kern w:val="0"/>
          <w:lang w:val="sr-Cyrl-CS" w:eastAsia="sr-Latn-CS"/>
          <w14:ligatures w14:val="none"/>
        </w:rPr>
      </w:pPr>
    </w:p>
    <w:p w14:paraId="66C21E36"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6.</w:t>
      </w:r>
    </w:p>
    <w:p w14:paraId="400DF833"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Комисија одлучује о програму, обиму, садржају, времену и начину реализације поступка вредновања, на основу овог Правилника, а у складу са планираним средствима.</w:t>
      </w:r>
    </w:p>
    <w:p w14:paraId="72F79CA8"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Комисија именује радну групу за разраду програма вредновања и спровођење поступка.</w:t>
      </w:r>
    </w:p>
    <w:p w14:paraId="2041DAF6"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Предлог Програма спровођења вредновања обухвата број извршилаца, рокове спровођења и предлог буџета, за сваки семестар.</w:t>
      </w:r>
    </w:p>
    <w:p w14:paraId="1979C1A6"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p>
    <w:p w14:paraId="6F06AC35"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6E096237" w14:textId="77777777" w:rsidR="00667E96" w:rsidRPr="00667E96" w:rsidRDefault="00667E96" w:rsidP="00667E96">
      <w:pPr>
        <w:spacing w:after="0" w:line="240" w:lineRule="auto"/>
        <w:ind w:left="-360" w:firstLine="360"/>
        <w:jc w:val="both"/>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ПОСТУПАК ВРЕДНОВАЊА</w:t>
      </w:r>
    </w:p>
    <w:p w14:paraId="7909C6A5"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0716B316"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7.</w:t>
      </w:r>
    </w:p>
    <w:p w14:paraId="0CE1124F"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Комисија утврђује поступак реализације вредновања, процедуру обраде података и критеријуме за избор лица која ће реализовати вредновање, на предлог радне групе.</w:t>
      </w:r>
    </w:p>
    <w:p w14:paraId="318826D5"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Радна група подноси Комисији одговарајуће извештаје по обављеном вредновању.</w:t>
      </w:r>
    </w:p>
    <w:p w14:paraId="4F4693D1"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ab/>
        <w:t>Вредновање се на основним академским студијама врши инструментима (образац 1 и образац 2) које прописује Универзитет у Београду (у даљем тексту: Универзитет), а на дипломским мастер и докторским студијама инструментима које на предлог Комисије усваја Веће.</w:t>
      </w:r>
    </w:p>
    <w:p w14:paraId="61A19BFB" w14:textId="77777777" w:rsidR="00667E96" w:rsidRPr="00667E96" w:rsidRDefault="00667E96" w:rsidP="00667E96">
      <w:pPr>
        <w:spacing w:after="0" w:line="240" w:lineRule="auto"/>
        <w:jc w:val="both"/>
        <w:rPr>
          <w:rFonts w:ascii="Times New Roman" w:eastAsia="Times New Roman" w:hAnsi="Times New Roman" w:cs="Times New Roman"/>
          <w:b/>
          <w:noProof/>
          <w:kern w:val="0"/>
          <w:lang w:val="sr-Cyrl-CS" w:eastAsia="sr-Latn-CS"/>
          <w14:ligatures w14:val="none"/>
        </w:rPr>
      </w:pPr>
    </w:p>
    <w:p w14:paraId="0FE9CAF9"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8.</w:t>
      </w:r>
    </w:p>
    <w:p w14:paraId="171C5D52"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Комисија је дужна да у року од 30 дана од почетка школске године именује радну групу и да донесе одлуку о програму, поступку и предмету вредновања.</w:t>
      </w:r>
    </w:p>
    <w:p w14:paraId="3634C25F"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Комисија је дужна да у року од 45 дана од почетка семестра донесе одлуку о времену и начину реализације поступка вредновања. </w:t>
      </w:r>
    </w:p>
    <w:p w14:paraId="2111771A"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Одлука из става 2. овог члана објављује се на огласној табли одељења.</w:t>
      </w:r>
    </w:p>
    <w:p w14:paraId="3612E9F3"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0EA5F063"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9.</w:t>
      </w:r>
    </w:p>
    <w:p w14:paraId="0F03C907"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Радна група која спроводи вредновање, израђује појединачне извештаје, на обрасцу 2. (образац који прописује Универзитет) на крају наставе предмета као и на одговарајућим обрасцима прописаним инструментима које је усвојило Веће.</w:t>
      </w:r>
    </w:p>
    <w:p w14:paraId="1F43DAD3"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Појединачни извештај о педагошком раду наставника доставља радна група оном наставнику или сараднику који је вреднован. </w:t>
      </w:r>
    </w:p>
    <w:p w14:paraId="092E9CDC"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10.</w:t>
      </w:r>
    </w:p>
    <w:p w14:paraId="5C444CFB"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Радна група која спроводи вредновање израђује за сваки семестар извештај који садржи: </w:t>
      </w:r>
    </w:p>
    <w:p w14:paraId="434A27B4" w14:textId="77777777" w:rsidR="00667E96" w:rsidRPr="00667E96" w:rsidRDefault="00667E96" w:rsidP="00667E96">
      <w:pPr>
        <w:numPr>
          <w:ilvl w:val="0"/>
          <w:numId w:val="11"/>
        </w:num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Општи део, који садржи следеће податке:</w:t>
      </w:r>
    </w:p>
    <w:p w14:paraId="0EE1FB29" w14:textId="77777777" w:rsidR="00667E96" w:rsidRPr="00667E96" w:rsidRDefault="00667E96" w:rsidP="00667E96">
      <w:pPr>
        <w:spacing w:after="0" w:line="240" w:lineRule="auto"/>
        <w:ind w:left="702" w:firstLine="708"/>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lastRenderedPageBreak/>
        <w:t>- ко је одговоран за организацију и спровођење вредновања;</w:t>
      </w:r>
    </w:p>
    <w:p w14:paraId="0E6D1469" w14:textId="77777777" w:rsidR="00667E96" w:rsidRPr="00667E96" w:rsidRDefault="00667E96" w:rsidP="00667E96">
      <w:pPr>
        <w:spacing w:after="0" w:line="240" w:lineRule="auto"/>
        <w:ind w:left="141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време када је извршено вредновање;</w:t>
      </w:r>
    </w:p>
    <w:p w14:paraId="09B4C2AF" w14:textId="77777777" w:rsidR="00667E96" w:rsidRPr="00667E96" w:rsidRDefault="00667E96" w:rsidP="00667E96">
      <w:pPr>
        <w:spacing w:after="0" w:line="240" w:lineRule="auto"/>
        <w:ind w:left="141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број наставника чији је рад вреднован са укупним бројем предмета и</w:t>
      </w:r>
    </w:p>
    <w:p w14:paraId="769D7270" w14:textId="77777777" w:rsidR="00667E96" w:rsidRPr="00667E96" w:rsidRDefault="00667E96" w:rsidP="00667E96">
      <w:pPr>
        <w:spacing w:after="0" w:line="240" w:lineRule="auto"/>
        <w:ind w:left="141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број наставника чији рад није вреднован, уз образложење.</w:t>
      </w:r>
    </w:p>
    <w:p w14:paraId="113C1BBD"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p>
    <w:p w14:paraId="4A00EE9C"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2.</w:t>
      </w:r>
      <w:r w:rsidRPr="00667E96">
        <w:rPr>
          <w:rFonts w:ascii="Times New Roman" w:eastAsia="Times New Roman" w:hAnsi="Times New Roman" w:cs="Times New Roman"/>
          <w:noProof/>
          <w:kern w:val="0"/>
          <w:lang w:val="sr-Cyrl-CS" w:eastAsia="sr-Latn-CS"/>
          <w14:ligatures w14:val="none"/>
        </w:rPr>
        <w:tab/>
        <w:t xml:space="preserve">Посебни део, који садржи статистички приказ појединачних извештаја у оквиру Факултета.  </w:t>
      </w:r>
    </w:p>
    <w:p w14:paraId="20CEC56B"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Радна група доставља Извештај из става 1. овог члана Комисији која, уколико га прихвати, доставља Већу на усвајање.</w:t>
      </w:r>
    </w:p>
    <w:p w14:paraId="37785F2E"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p>
    <w:p w14:paraId="1FE8423A"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11.</w:t>
      </w:r>
    </w:p>
    <w:p w14:paraId="2C416EBB"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Радна група која спроводи вредновање израђује за школску годину извештај који садржи:</w:t>
      </w:r>
    </w:p>
    <w:p w14:paraId="6541D698" w14:textId="77777777" w:rsidR="00667E96" w:rsidRPr="00667E96" w:rsidRDefault="00667E96" w:rsidP="00667E96">
      <w:pPr>
        <w:numPr>
          <w:ilvl w:val="0"/>
          <w:numId w:val="12"/>
        </w:num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Општи део, који садржи следеће податке:</w:t>
      </w:r>
    </w:p>
    <w:p w14:paraId="29D27D2E" w14:textId="77777777" w:rsidR="00667E96" w:rsidRPr="00667E96" w:rsidRDefault="00667E96" w:rsidP="00667E96">
      <w:pPr>
        <w:spacing w:after="0" w:line="240" w:lineRule="auto"/>
        <w:ind w:left="702" w:firstLine="708"/>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ко је одговоран за организацију и спровођење вредновања;</w:t>
      </w:r>
    </w:p>
    <w:p w14:paraId="0B192023" w14:textId="77777777" w:rsidR="00667E96" w:rsidRPr="00667E96" w:rsidRDefault="00667E96" w:rsidP="00667E96">
      <w:pPr>
        <w:spacing w:after="0" w:line="240" w:lineRule="auto"/>
        <w:ind w:left="141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време када је извршено вредновање;</w:t>
      </w:r>
    </w:p>
    <w:p w14:paraId="5DF28AB2" w14:textId="77777777" w:rsidR="00667E96" w:rsidRPr="00667E96" w:rsidRDefault="00667E96" w:rsidP="00667E96">
      <w:pPr>
        <w:spacing w:after="0" w:line="240" w:lineRule="auto"/>
        <w:ind w:left="141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број наставника чији је рад вреднован са укупним бројем предмета и</w:t>
      </w:r>
    </w:p>
    <w:p w14:paraId="3CBFC068" w14:textId="77777777" w:rsidR="00667E96" w:rsidRPr="00667E96" w:rsidRDefault="00667E96" w:rsidP="00667E96">
      <w:pPr>
        <w:spacing w:after="0" w:line="240" w:lineRule="auto"/>
        <w:ind w:left="141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број наставника чији рад није вреднован, уз образложење.</w:t>
      </w:r>
    </w:p>
    <w:p w14:paraId="23452548" w14:textId="77777777" w:rsidR="00667E96" w:rsidRPr="00667E96" w:rsidRDefault="00667E96" w:rsidP="00667E96">
      <w:pPr>
        <w:numPr>
          <w:ilvl w:val="0"/>
          <w:numId w:val="12"/>
        </w:num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Посебни део, који садржи статистички приказ појединачних извештаја у оквиру Факултета.</w:t>
      </w:r>
    </w:p>
    <w:p w14:paraId="2EB40A48"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ru-RU" w:eastAsia="sr-Latn-CS"/>
          <w14:ligatures w14:val="none"/>
        </w:rPr>
      </w:pPr>
      <w:r w:rsidRPr="00667E96">
        <w:rPr>
          <w:rFonts w:ascii="Times New Roman" w:eastAsia="Times New Roman" w:hAnsi="Times New Roman" w:cs="Times New Roman"/>
          <w:noProof/>
          <w:kern w:val="0"/>
          <w:lang w:val="sr-Cyrl-CS" w:eastAsia="sr-Latn-CS"/>
          <w14:ligatures w14:val="none"/>
        </w:rPr>
        <w:t>Радна група доставља Извештај из става 1. овог члана Комисији која, уколико га прихвати, доставља Већу на усвајање.</w:t>
      </w:r>
    </w:p>
    <w:p w14:paraId="4BFB3ECD"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Одељења, Центар за ППМО и Кабинет за стране језике су дужни да размотре извештај из става 1. овог члана и да закључак о њему доставе декану, у року од 45 дана од дана достављања.</w:t>
      </w:r>
    </w:p>
    <w:p w14:paraId="00A525BA" w14:textId="77777777" w:rsidR="00667E96" w:rsidRPr="00667E96" w:rsidRDefault="00667E96" w:rsidP="00667E96">
      <w:pPr>
        <w:spacing w:after="0" w:line="240" w:lineRule="auto"/>
        <w:jc w:val="both"/>
        <w:rPr>
          <w:rFonts w:ascii="Times New Roman" w:eastAsia="Times New Roman" w:hAnsi="Times New Roman" w:cs="Times New Roman"/>
          <w:noProof/>
          <w:kern w:val="0"/>
          <w:lang w:val="ru-RU" w:eastAsia="sr-Latn-CS"/>
          <w14:ligatures w14:val="none"/>
        </w:rPr>
      </w:pPr>
    </w:p>
    <w:p w14:paraId="5AA50F95" w14:textId="77777777" w:rsidR="00667E96" w:rsidRPr="00667E96" w:rsidRDefault="00667E96" w:rsidP="00667E96">
      <w:pPr>
        <w:spacing w:after="0" w:line="240" w:lineRule="auto"/>
        <w:ind w:left="-360" w:firstLine="360"/>
        <w:jc w:val="both"/>
        <w:rPr>
          <w:rFonts w:ascii="Times New Roman" w:eastAsia="Times New Roman" w:hAnsi="Times New Roman" w:cs="Times New Roman"/>
          <w:noProof/>
          <w:kern w:val="0"/>
          <w:lang w:val="sr-Cyrl-CS" w:eastAsia="sr-Latn-CS"/>
          <w14:ligatures w14:val="none"/>
        </w:rPr>
      </w:pPr>
    </w:p>
    <w:p w14:paraId="0953BE1F" w14:textId="77777777" w:rsidR="00667E96" w:rsidRPr="00667E96" w:rsidRDefault="00667E96" w:rsidP="00667E96">
      <w:pPr>
        <w:spacing w:after="0" w:line="240" w:lineRule="auto"/>
        <w:ind w:left="-360" w:firstLine="36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НАЧИН КОРИШЋЕЊА ПОДАТАКА</w:t>
      </w:r>
    </w:p>
    <w:p w14:paraId="6CB154EB" w14:textId="77777777" w:rsidR="00667E96" w:rsidRPr="00667E96" w:rsidRDefault="00667E96" w:rsidP="00667E96">
      <w:pPr>
        <w:spacing w:after="0" w:line="240" w:lineRule="auto"/>
        <w:ind w:left="-360" w:firstLine="360"/>
        <w:jc w:val="both"/>
        <w:rPr>
          <w:rFonts w:ascii="Times New Roman" w:eastAsia="Times New Roman" w:hAnsi="Times New Roman" w:cs="Times New Roman"/>
          <w:noProof/>
          <w:kern w:val="0"/>
          <w:lang w:val="sr-Cyrl-CS" w:eastAsia="sr-Latn-CS"/>
          <w14:ligatures w14:val="none"/>
        </w:rPr>
      </w:pPr>
    </w:p>
    <w:p w14:paraId="6A13BB45"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12.</w:t>
      </w:r>
    </w:p>
    <w:p w14:paraId="120448AB"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Декан има право и обавезу увида у све извештаје из члана 9, 10. и 11. овог Правилника и право да предузме одговарајуће мере.</w:t>
      </w:r>
    </w:p>
    <w:p w14:paraId="49649299"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Декан упозорава наставнике који се, по мишљењу анкетираних студената, не придржавају плана рада на предмету или не постижу одговарајући квалитет предавања и вежби, да су анкетирани студенти тог мишљења.</w:t>
      </w:r>
    </w:p>
    <w:p w14:paraId="3258E68D"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Према потреби, декан предузима одговарајуће мере и обезбеђује потребно усавршавање наставника.</w:t>
      </w:r>
    </w:p>
    <w:p w14:paraId="17918970"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45525BD6"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13.</w:t>
      </w:r>
    </w:p>
    <w:p w14:paraId="039A0BE5" w14:textId="77777777" w:rsidR="00667E96" w:rsidRPr="00667E96" w:rsidRDefault="00667E96" w:rsidP="00667E96">
      <w:pPr>
        <w:spacing w:after="0" w:line="240" w:lineRule="auto"/>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ab/>
        <w:t>Подаци до којих се дође у поступку вредновања су службена тајна.</w:t>
      </w:r>
    </w:p>
    <w:p w14:paraId="47C6F9ED"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ab/>
        <w:t>За чување података из става 1. овог члана одговоран је руководилац радне групе Комисије до подношења извештаја и предаје анкетног материјала на архивирање.</w:t>
      </w:r>
    </w:p>
    <w:p w14:paraId="376ED99B"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ab/>
        <w:t>Повреда тајности података из става 1. овог члана је повреда радне обавезе запосленог који учествује у поступку вредновања и тежа дисциплинска повреда од стране студента</w:t>
      </w:r>
      <w:r w:rsidRPr="00667E96">
        <w:rPr>
          <w:rFonts w:ascii="Times New Roman" w:eastAsia="Times New Roman" w:hAnsi="Times New Roman" w:cs="Times New Roman"/>
          <w:noProof/>
          <w:kern w:val="0"/>
          <w:lang w:val="ru-RU" w:eastAsia="sr-Latn-CS"/>
          <w14:ligatures w14:val="none"/>
        </w:rPr>
        <w:t>-</w:t>
      </w:r>
      <w:r w:rsidRPr="00667E96">
        <w:rPr>
          <w:rFonts w:ascii="Times New Roman" w:eastAsia="Times New Roman" w:hAnsi="Times New Roman" w:cs="Times New Roman"/>
          <w:noProof/>
          <w:kern w:val="0"/>
          <w:lang w:eastAsia="sr-Latn-CS"/>
          <w14:ligatures w14:val="none"/>
        </w:rPr>
        <w:t>a</w:t>
      </w:r>
      <w:r w:rsidRPr="00667E96">
        <w:rPr>
          <w:rFonts w:ascii="Times New Roman" w:eastAsia="Times New Roman" w:hAnsi="Times New Roman" w:cs="Times New Roman"/>
          <w:noProof/>
          <w:kern w:val="0"/>
          <w:lang w:val="sr-Cyrl-CS" w:eastAsia="sr-Latn-CS"/>
          <w14:ligatures w14:val="none"/>
        </w:rPr>
        <w:t>нкетара.</w:t>
      </w:r>
    </w:p>
    <w:p w14:paraId="329EE75A" w14:textId="77777777" w:rsidR="00667E96" w:rsidRPr="00667E96" w:rsidRDefault="00667E96" w:rsidP="00667E96">
      <w:pPr>
        <w:spacing w:after="0" w:line="240" w:lineRule="auto"/>
        <w:ind w:left="-360" w:firstLine="360"/>
        <w:jc w:val="both"/>
        <w:rPr>
          <w:rFonts w:ascii="Times New Roman" w:eastAsia="Times New Roman" w:hAnsi="Times New Roman" w:cs="Times New Roman"/>
          <w:noProof/>
          <w:kern w:val="0"/>
          <w:lang w:val="ru-RU" w:eastAsia="sr-Latn-CS"/>
          <w14:ligatures w14:val="none"/>
        </w:rPr>
      </w:pPr>
    </w:p>
    <w:p w14:paraId="151E2B95" w14:textId="77777777" w:rsidR="00667E96" w:rsidRPr="00667E96" w:rsidRDefault="00667E96" w:rsidP="00667E96">
      <w:pPr>
        <w:spacing w:after="0" w:line="240" w:lineRule="auto"/>
        <w:ind w:left="-360" w:firstLine="36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НАЧИН ЧУВАЊА ПОДАТАКА</w:t>
      </w:r>
    </w:p>
    <w:p w14:paraId="417ABC56"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1C97F47A"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14.</w:t>
      </w:r>
    </w:p>
    <w:p w14:paraId="0C8ABFDE"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Базе података и извештаји чувају се трајно на за то прописаном месту.</w:t>
      </w:r>
    </w:p>
    <w:p w14:paraId="41EF6F6E"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Анкетни материјал се чува у Архиви Факултета, пет година.</w:t>
      </w:r>
    </w:p>
    <w:p w14:paraId="1992A941"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lastRenderedPageBreak/>
        <w:t xml:space="preserve">За трајно чување базе података, извештаја и анкетног материјала одговоран је Декан. </w:t>
      </w:r>
    </w:p>
    <w:p w14:paraId="2A73D15F"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Декан је обавезан, да на захтев Комисије, стави Комисији на располагање базе података и све извештаје из члана 9, 10. и 11. овог Правилника.</w:t>
      </w:r>
    </w:p>
    <w:p w14:paraId="3833EA2D"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ab/>
        <w:t>Декан је обавезан да на захтев Комисије за припрему извештаја о кандидатима за избор у звање, достави на располагање све појединачне извештаје о педагошком раду наставника на овим Правилником прописиним обрасцима, ради спровођења избора у звања наставника и сарадника у складу са прописаним условима за избор у звање.</w:t>
      </w:r>
    </w:p>
    <w:p w14:paraId="3AAB90D2"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62DFA546"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38D4583B"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ФИНАНСИРАЊЕ ПОСЛОВА ВРЕДНОВАЊА</w:t>
      </w:r>
    </w:p>
    <w:p w14:paraId="45499531"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32ED56C3"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15.</w:t>
      </w:r>
    </w:p>
    <w:p w14:paraId="56264823"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Вредновање финансира Факултет на терет наменски добијених средстава или средстава општих трошкова рада Факултета.</w:t>
      </w:r>
    </w:p>
    <w:p w14:paraId="15AA43A1" w14:textId="77777777" w:rsidR="00667E96" w:rsidRPr="00667E96" w:rsidRDefault="00667E96" w:rsidP="00667E96">
      <w:pPr>
        <w:spacing w:after="0" w:line="240" w:lineRule="auto"/>
        <w:ind w:left="2880" w:firstLine="720"/>
        <w:jc w:val="both"/>
        <w:rPr>
          <w:rFonts w:ascii="Times New Roman" w:eastAsia="Times New Roman" w:hAnsi="Times New Roman" w:cs="Times New Roman"/>
          <w:noProof/>
          <w:kern w:val="0"/>
          <w:lang w:val="sr-Cyrl-CS" w:eastAsia="sr-Latn-CS"/>
          <w14:ligatures w14:val="none"/>
        </w:rPr>
      </w:pPr>
    </w:p>
    <w:p w14:paraId="3FF133F5"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16.</w:t>
      </w:r>
    </w:p>
    <w:p w14:paraId="236307E3"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ab/>
        <w:t>Декан се обавезује да планира и обезбеди средства неопходна за вредновање и да контролише наменско коришћење одобрених средстава.</w:t>
      </w:r>
    </w:p>
    <w:p w14:paraId="293246B0" w14:textId="77777777" w:rsidR="00667E96" w:rsidRPr="00667E96" w:rsidRDefault="00667E96" w:rsidP="00667E96">
      <w:pPr>
        <w:spacing w:after="0" w:line="240" w:lineRule="auto"/>
        <w:ind w:left="2880" w:firstLine="720"/>
        <w:jc w:val="both"/>
        <w:rPr>
          <w:rFonts w:ascii="Times New Roman" w:eastAsia="Times New Roman" w:hAnsi="Times New Roman" w:cs="Times New Roman"/>
          <w:noProof/>
          <w:kern w:val="0"/>
          <w:lang w:val="sr-Cyrl-CS" w:eastAsia="sr-Latn-CS"/>
          <w14:ligatures w14:val="none"/>
        </w:rPr>
      </w:pPr>
    </w:p>
    <w:p w14:paraId="08CEA2C3" w14:textId="77777777" w:rsidR="00667E96" w:rsidRPr="00667E96" w:rsidRDefault="00667E96" w:rsidP="00667E96">
      <w:pPr>
        <w:spacing w:after="0" w:line="240" w:lineRule="auto"/>
        <w:ind w:left="2880" w:firstLine="720"/>
        <w:jc w:val="both"/>
        <w:rPr>
          <w:rFonts w:ascii="Times New Roman" w:eastAsia="Times New Roman" w:hAnsi="Times New Roman" w:cs="Times New Roman"/>
          <w:noProof/>
          <w:kern w:val="0"/>
          <w:lang w:val="sr-Cyrl-CS" w:eastAsia="sr-Latn-CS"/>
          <w14:ligatures w14:val="none"/>
        </w:rPr>
      </w:pPr>
    </w:p>
    <w:p w14:paraId="7A46B7A0"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ЗАВРШНЕ ОДРЕДБЕ</w:t>
      </w:r>
    </w:p>
    <w:p w14:paraId="05FF7C73"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3555FD0D"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17.</w:t>
      </w:r>
    </w:p>
    <w:p w14:paraId="3ED9BB2F"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ab/>
        <w:t>Даном ступања на снагу овог Правилника, престаје да важи Правилник о вредновању студирања, наставе и управљања, донет на седници Већа, 10.07.2003. године 05/5-02 бр. 927/</w:t>
      </w:r>
      <w:r w:rsidRPr="00667E96">
        <w:rPr>
          <w:rFonts w:ascii="Times New Roman" w:eastAsia="Times New Roman" w:hAnsi="Times New Roman" w:cs="Times New Roman"/>
          <w:noProof/>
          <w:kern w:val="0"/>
          <w:lang w:val="sr-Latn-CS" w:eastAsia="sr-Latn-CS"/>
          <w14:ligatures w14:val="none"/>
        </w:rPr>
        <w:t>IX</w:t>
      </w:r>
      <w:r w:rsidRPr="00667E96">
        <w:rPr>
          <w:rFonts w:ascii="Times New Roman" w:eastAsia="Times New Roman" w:hAnsi="Times New Roman" w:cs="Times New Roman"/>
          <w:noProof/>
          <w:kern w:val="0"/>
          <w:lang w:val="sr-Cyrl-CS" w:eastAsia="sr-Latn-CS"/>
          <w14:ligatures w14:val="none"/>
        </w:rPr>
        <w:t>/1а.</w:t>
      </w:r>
    </w:p>
    <w:p w14:paraId="41EEBD49"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7EE070BC"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18.</w:t>
      </w:r>
    </w:p>
    <w:p w14:paraId="0351C6A0"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Овај Правилник ступа на снагу осмог дана од дана објављивања на огласној табли Факултета.</w:t>
      </w:r>
    </w:p>
    <w:p w14:paraId="733D9202"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1C17452D"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43C58FDC"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tbl>
      <w:tblPr>
        <w:tblStyle w:val="Koordinatnamreatabele"/>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68"/>
        <w:gridCol w:w="4459"/>
      </w:tblGrid>
      <w:tr w:rsidR="00667E96" w:rsidRPr="00667E96" w14:paraId="1A09D5BA" w14:textId="77777777" w:rsidTr="00667E96">
        <w:tc>
          <w:tcPr>
            <w:tcW w:w="4644" w:type="dxa"/>
          </w:tcPr>
          <w:p w14:paraId="0D2CD3D3" w14:textId="77777777" w:rsidR="00667E96" w:rsidRPr="00667E96" w:rsidRDefault="00667E96" w:rsidP="00667E96">
            <w:pPr>
              <w:jc w:val="both"/>
              <w:rPr>
                <w:noProof/>
                <w:lang w:val="sr-Cyrl-CS" w:eastAsia="sr-Latn-CS"/>
              </w:rPr>
            </w:pPr>
            <w:r w:rsidRPr="00667E96">
              <w:rPr>
                <w:noProof/>
                <w:lang w:val="sr-Latn-CS" w:eastAsia="sr-Latn-CS"/>
              </w:rPr>
              <w:t xml:space="preserve">- </w:t>
            </w:r>
            <w:r w:rsidRPr="00667E96">
              <w:rPr>
                <w:noProof/>
                <w:lang w:val="sr-Cyrl-CS" w:eastAsia="sr-Latn-CS"/>
              </w:rPr>
              <w:t>Обрављено на огласној табли</w:t>
            </w:r>
          </w:p>
          <w:p w14:paraId="0BC70485" w14:textId="77777777" w:rsidR="00667E96" w:rsidRPr="00667E96" w:rsidRDefault="00667E96" w:rsidP="00667E96">
            <w:pPr>
              <w:jc w:val="both"/>
              <w:rPr>
                <w:noProof/>
                <w:lang w:val="sr-Cyrl-CS" w:eastAsia="sr-Latn-CS"/>
              </w:rPr>
            </w:pPr>
            <w:r w:rsidRPr="00667E96">
              <w:rPr>
                <w:noProof/>
                <w:lang w:val="sr-Cyrl-CS" w:eastAsia="sr-Latn-CS"/>
              </w:rPr>
              <w:t xml:space="preserve">  Факултета________________године</w:t>
            </w:r>
          </w:p>
          <w:p w14:paraId="6D052500" w14:textId="77777777" w:rsidR="00667E96" w:rsidRPr="00667E96" w:rsidRDefault="00667E96" w:rsidP="00667E96">
            <w:pPr>
              <w:jc w:val="both"/>
              <w:rPr>
                <w:noProof/>
                <w:lang w:val="sr-Cyrl-CS" w:eastAsia="sr-Latn-CS"/>
              </w:rPr>
            </w:pPr>
            <w:r w:rsidRPr="00667E96">
              <w:rPr>
                <w:noProof/>
                <w:lang w:val="sr-Cyrl-CS" w:eastAsia="sr-Latn-CS"/>
              </w:rPr>
              <w:t>- Правилник ступа на</w:t>
            </w:r>
          </w:p>
          <w:p w14:paraId="79696429" w14:textId="77777777" w:rsidR="00667E96" w:rsidRPr="00667E96" w:rsidRDefault="00667E96" w:rsidP="00667E96">
            <w:pPr>
              <w:jc w:val="both"/>
              <w:rPr>
                <w:noProof/>
                <w:lang w:val="sr-Cyrl-CS" w:eastAsia="sr-Latn-CS"/>
              </w:rPr>
            </w:pPr>
            <w:r w:rsidRPr="00667E96">
              <w:rPr>
                <w:noProof/>
                <w:lang w:val="sr-Cyrl-CS" w:eastAsia="sr-Latn-CS"/>
              </w:rPr>
              <w:t xml:space="preserve">  снагу___________________ године</w:t>
            </w:r>
          </w:p>
          <w:p w14:paraId="5B348024" w14:textId="77777777" w:rsidR="00667E96" w:rsidRPr="00667E96" w:rsidRDefault="00667E96" w:rsidP="00667E96">
            <w:pPr>
              <w:jc w:val="both"/>
              <w:rPr>
                <w:noProof/>
                <w:lang w:val="sr-Latn-CS" w:eastAsia="sr-Latn-CS"/>
              </w:rPr>
            </w:pPr>
          </w:p>
        </w:tc>
        <w:tc>
          <w:tcPr>
            <w:tcW w:w="4644" w:type="dxa"/>
          </w:tcPr>
          <w:p w14:paraId="0824B9AD" w14:textId="77777777" w:rsidR="00667E96" w:rsidRPr="00667E96" w:rsidRDefault="00667E96" w:rsidP="00667E96">
            <w:pPr>
              <w:jc w:val="center"/>
              <w:rPr>
                <w:noProof/>
                <w:lang w:val="sr-Cyrl-CS" w:eastAsia="sr-Latn-CS"/>
              </w:rPr>
            </w:pPr>
          </w:p>
          <w:p w14:paraId="03F3D81A" w14:textId="77777777" w:rsidR="00667E96" w:rsidRPr="00667E96" w:rsidRDefault="00667E96" w:rsidP="00667E96">
            <w:pPr>
              <w:jc w:val="center"/>
              <w:rPr>
                <w:noProof/>
                <w:lang w:val="sr-Cyrl-CS" w:eastAsia="sr-Latn-CS"/>
              </w:rPr>
            </w:pPr>
            <w:r w:rsidRPr="00667E96">
              <w:rPr>
                <w:noProof/>
                <w:lang w:val="sr-Cyrl-CS" w:eastAsia="sr-Latn-CS"/>
              </w:rPr>
              <w:t>Проф. др Александар Костић</w:t>
            </w:r>
          </w:p>
          <w:p w14:paraId="3CB5FE0A" w14:textId="77777777" w:rsidR="00667E96" w:rsidRPr="00667E96" w:rsidRDefault="00667E96" w:rsidP="00667E96">
            <w:pPr>
              <w:jc w:val="center"/>
              <w:rPr>
                <w:noProof/>
                <w:lang w:val="sr-Cyrl-CS" w:eastAsia="sr-Latn-CS"/>
              </w:rPr>
            </w:pPr>
            <w:r w:rsidRPr="00667E96">
              <w:rPr>
                <w:noProof/>
                <w:lang w:val="sr-Cyrl-CS" w:eastAsia="sr-Latn-CS"/>
              </w:rPr>
              <w:t>Председник Наставно-научног већа</w:t>
            </w:r>
          </w:p>
          <w:p w14:paraId="2CDF9FFF" w14:textId="77777777" w:rsidR="00667E96" w:rsidRPr="00667E96" w:rsidRDefault="00667E96" w:rsidP="00667E96">
            <w:pPr>
              <w:jc w:val="center"/>
              <w:rPr>
                <w:noProof/>
                <w:lang w:val="sr-Latn-CS" w:eastAsia="sr-Latn-CS"/>
              </w:rPr>
            </w:pPr>
            <w:r w:rsidRPr="00667E96">
              <w:rPr>
                <w:noProof/>
                <w:lang w:val="sr-Cyrl-CS" w:eastAsia="sr-Latn-CS"/>
              </w:rPr>
              <w:t>Филозофског факултета</w:t>
            </w:r>
          </w:p>
        </w:tc>
      </w:tr>
    </w:tbl>
    <w:p w14:paraId="25AD1C1A" w14:textId="77777777" w:rsidR="00667E96" w:rsidRDefault="00667E96" w:rsidP="000D58B3">
      <w:pPr>
        <w:spacing w:after="0" w:line="360" w:lineRule="auto"/>
        <w:jc w:val="both"/>
        <w:rPr>
          <w:rFonts w:ascii="Times New Roman" w:hAnsi="Times New Roman" w:cs="Times New Roman"/>
          <w:lang w:val="ru-RU"/>
        </w:rPr>
      </w:pPr>
    </w:p>
    <w:p w14:paraId="50DB73D8" w14:textId="447B2657" w:rsidR="00667E96" w:rsidRDefault="00667E96" w:rsidP="00667E96">
      <w:pPr>
        <w:rPr>
          <w:rFonts w:ascii="Times New Roman" w:hAnsi="Times New Roman" w:cs="Times New Roman"/>
          <w:lang w:val="ru-RU"/>
        </w:rPr>
      </w:pPr>
      <w:r>
        <w:rPr>
          <w:rFonts w:ascii="Times New Roman" w:hAnsi="Times New Roman" w:cs="Times New Roman"/>
          <w:lang w:val="ru-RU"/>
        </w:rPr>
        <w:br w:type="page"/>
      </w:r>
    </w:p>
    <w:p w14:paraId="13EACC38" w14:textId="33241B35" w:rsidR="008B156B" w:rsidRDefault="00667E96" w:rsidP="000D58B3">
      <w:pPr>
        <w:spacing w:after="0" w:line="360" w:lineRule="auto"/>
        <w:jc w:val="both"/>
        <w:rPr>
          <w:rFonts w:ascii="Times New Roman" w:hAnsi="Times New Roman" w:cs="Times New Roman"/>
          <w:lang w:val="ru-RU"/>
        </w:rPr>
      </w:pPr>
      <w:r>
        <w:rPr>
          <w:rFonts w:ascii="Times New Roman" w:hAnsi="Times New Roman" w:cs="Times New Roman"/>
          <w:lang w:val="ru-RU"/>
        </w:rPr>
        <w:lastRenderedPageBreak/>
        <w:t>Прилог 5.4.а</w:t>
      </w:r>
    </w:p>
    <w:bookmarkEnd w:id="43"/>
    <w:p w14:paraId="4B066205"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RS" w:eastAsia="sr-Latn-CS"/>
          <w14:ligatures w14:val="none"/>
        </w:rPr>
      </w:pPr>
      <w:r w:rsidRPr="00667E96">
        <w:rPr>
          <w:rFonts w:ascii="Times New Roman" w:eastAsia="Times New Roman" w:hAnsi="Times New Roman" w:cs="Times New Roman"/>
          <w:noProof/>
          <w:kern w:val="0"/>
          <w:lang w:val="sr-Cyrl-CS" w:eastAsia="sr-Latn-CS"/>
          <w14:ligatures w14:val="none"/>
        </w:rPr>
        <w:t>УНИВЕРЗИТЕТ У БЕОГРАДУ</w:t>
      </w:r>
      <w:r w:rsidRPr="00667E96">
        <w:rPr>
          <w:rFonts w:ascii="Times New Roman" w:eastAsia="Times New Roman" w:hAnsi="Times New Roman" w:cs="Times New Roman"/>
          <w:noProof/>
          <w:kern w:val="0"/>
          <w:lang w:val="sr-Cyrl-CS" w:eastAsia="sr-Latn-CS"/>
          <w14:ligatures w14:val="none"/>
        </w:rPr>
        <w:tab/>
      </w:r>
      <w:r w:rsidRPr="00667E96">
        <w:rPr>
          <w:rFonts w:ascii="Times New Roman" w:eastAsia="Times New Roman" w:hAnsi="Times New Roman" w:cs="Times New Roman"/>
          <w:noProof/>
          <w:kern w:val="0"/>
          <w:lang w:val="sr-Cyrl-CS" w:eastAsia="sr-Latn-CS"/>
          <w14:ligatures w14:val="none"/>
        </w:rPr>
        <w:tab/>
      </w:r>
      <w:r w:rsidRPr="00667E96">
        <w:rPr>
          <w:rFonts w:ascii="Times New Roman" w:eastAsia="Times New Roman" w:hAnsi="Times New Roman" w:cs="Times New Roman"/>
          <w:noProof/>
          <w:kern w:val="0"/>
          <w:lang w:val="sr-Cyrl-CS" w:eastAsia="sr-Latn-CS"/>
          <w14:ligatures w14:val="none"/>
        </w:rPr>
        <w:tab/>
      </w:r>
      <w:r w:rsidRPr="00667E96">
        <w:rPr>
          <w:rFonts w:ascii="Times New Roman" w:eastAsia="Times New Roman" w:hAnsi="Times New Roman" w:cs="Times New Roman"/>
          <w:noProof/>
          <w:kern w:val="0"/>
          <w:lang w:val="sr-Cyrl-CS" w:eastAsia="sr-Latn-CS"/>
          <w14:ligatures w14:val="none"/>
        </w:rPr>
        <w:tab/>
      </w:r>
      <w:r w:rsidRPr="00667E96">
        <w:rPr>
          <w:rFonts w:ascii="Times New Roman" w:eastAsia="Times New Roman" w:hAnsi="Times New Roman" w:cs="Times New Roman"/>
          <w:noProof/>
          <w:kern w:val="0"/>
          <w:lang w:val="sr-Cyrl-CS" w:eastAsia="sr-Latn-CS"/>
          <w14:ligatures w14:val="none"/>
        </w:rPr>
        <w:tab/>
      </w:r>
    </w:p>
    <w:p w14:paraId="4EEB2917" w14:textId="77777777" w:rsidR="00667E96" w:rsidRPr="00667E96" w:rsidRDefault="00667E96" w:rsidP="00667E96">
      <w:pPr>
        <w:spacing w:after="0" w:line="240" w:lineRule="auto"/>
        <w:jc w:val="both"/>
        <w:rPr>
          <w:rFonts w:ascii="Times New Roman" w:eastAsia="Times New Roman" w:hAnsi="Times New Roman" w:cs="Times New Roman"/>
          <w:noProof/>
          <w:kern w:val="0"/>
          <w:lang w:val="ru-RU" w:eastAsia="sr-Latn-CS"/>
          <w14:ligatures w14:val="none"/>
        </w:rPr>
      </w:pPr>
      <w:r w:rsidRPr="00667E96">
        <w:rPr>
          <w:rFonts w:ascii="Times New Roman" w:eastAsia="Times New Roman" w:hAnsi="Times New Roman" w:cs="Times New Roman"/>
          <w:noProof/>
          <w:kern w:val="0"/>
          <w:lang w:val="sr-Cyrl-CS" w:eastAsia="sr-Latn-CS"/>
          <w14:ligatures w14:val="none"/>
        </w:rPr>
        <w:t>ФИЛОЗОФСКИ ФАКУЛТЕТ</w:t>
      </w:r>
      <w:r w:rsidRPr="00667E96">
        <w:rPr>
          <w:rFonts w:ascii="Times New Roman" w:eastAsia="Times New Roman" w:hAnsi="Times New Roman" w:cs="Times New Roman"/>
          <w:noProof/>
          <w:kern w:val="0"/>
          <w:lang w:val="sr-Cyrl-CS" w:eastAsia="sr-Latn-CS"/>
          <w14:ligatures w14:val="none"/>
        </w:rPr>
        <w:tab/>
      </w:r>
    </w:p>
    <w:p w14:paraId="2E9437F0"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RS" w:eastAsia="sr-Latn-CS"/>
          <w14:ligatures w14:val="none"/>
        </w:rPr>
      </w:pPr>
      <w:r w:rsidRPr="00667E96">
        <w:rPr>
          <w:rFonts w:ascii="Times New Roman" w:eastAsia="Times New Roman" w:hAnsi="Times New Roman" w:cs="Times New Roman"/>
          <w:noProof/>
          <w:kern w:val="0"/>
          <w:lang w:val="ru-RU" w:eastAsia="sr-Latn-CS"/>
          <w14:ligatures w14:val="none"/>
        </w:rPr>
        <w:t>05</w:t>
      </w:r>
      <w:r w:rsidRPr="00667E96">
        <w:rPr>
          <w:rFonts w:ascii="Times New Roman" w:eastAsia="Times New Roman" w:hAnsi="Times New Roman" w:cs="Times New Roman"/>
          <w:noProof/>
          <w:kern w:val="0"/>
          <w:lang w:val="sr-Cyrl-CS" w:eastAsia="sr-Latn-CS"/>
          <w14:ligatures w14:val="none"/>
        </w:rPr>
        <w:t>/</w:t>
      </w:r>
      <w:r w:rsidRPr="00667E96">
        <w:rPr>
          <w:rFonts w:ascii="Times New Roman" w:eastAsia="Times New Roman" w:hAnsi="Times New Roman" w:cs="Times New Roman"/>
          <w:noProof/>
          <w:kern w:val="0"/>
          <w:lang w:val="ru-RU" w:eastAsia="sr-Latn-CS"/>
          <w14:ligatures w14:val="none"/>
        </w:rPr>
        <w:t>4</w:t>
      </w:r>
      <w:r w:rsidRPr="00667E96">
        <w:rPr>
          <w:rFonts w:ascii="Times New Roman" w:eastAsia="Times New Roman" w:hAnsi="Times New Roman" w:cs="Times New Roman"/>
          <w:noProof/>
          <w:kern w:val="0"/>
          <w:lang w:val="sr-Cyrl-CS" w:eastAsia="sr-Latn-CS"/>
          <w14:ligatures w14:val="none"/>
        </w:rPr>
        <w:t>-</w:t>
      </w:r>
      <w:r w:rsidRPr="00667E96">
        <w:rPr>
          <w:rFonts w:ascii="Times New Roman" w:eastAsia="Times New Roman" w:hAnsi="Times New Roman" w:cs="Times New Roman"/>
          <w:noProof/>
          <w:kern w:val="0"/>
          <w:lang w:val="ru-RU" w:eastAsia="sr-Latn-CS"/>
          <w14:ligatures w14:val="none"/>
        </w:rPr>
        <w:t xml:space="preserve">02 </w:t>
      </w:r>
      <w:r w:rsidRPr="00667E96">
        <w:rPr>
          <w:rFonts w:ascii="Times New Roman" w:eastAsia="Times New Roman" w:hAnsi="Times New Roman" w:cs="Times New Roman"/>
          <w:noProof/>
          <w:kern w:val="0"/>
          <w:lang w:val="sr-Cyrl-CS" w:eastAsia="sr-Latn-CS"/>
          <w14:ligatures w14:val="none"/>
        </w:rPr>
        <w:t xml:space="preserve">бр. </w:t>
      </w:r>
      <w:r w:rsidRPr="00667E96">
        <w:rPr>
          <w:rFonts w:ascii="Times New Roman" w:eastAsia="Times New Roman" w:hAnsi="Times New Roman" w:cs="Times New Roman"/>
          <w:noProof/>
          <w:kern w:val="0"/>
          <w:lang w:val="ru-RU" w:eastAsia="sr-Latn-CS"/>
          <w14:ligatures w14:val="none"/>
        </w:rPr>
        <w:t>946/1-</w:t>
      </w:r>
      <w:r w:rsidRPr="00667E96">
        <w:rPr>
          <w:rFonts w:ascii="Times New Roman" w:eastAsia="Times New Roman" w:hAnsi="Times New Roman" w:cs="Times New Roman"/>
          <w:noProof/>
          <w:kern w:val="0"/>
          <w:lang w:val="sr-Latn-RS" w:eastAsia="sr-Latn-CS"/>
          <w14:ligatures w14:val="none"/>
        </w:rPr>
        <w:t>VI</w:t>
      </w:r>
    </w:p>
    <w:p w14:paraId="0732D133"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1.</w:t>
      </w:r>
      <w:r w:rsidRPr="00667E96">
        <w:rPr>
          <w:rFonts w:ascii="Times New Roman" w:eastAsia="Times New Roman" w:hAnsi="Times New Roman" w:cs="Times New Roman"/>
          <w:noProof/>
          <w:kern w:val="0"/>
          <w:lang w:val="sr-Cyrl-RS" w:eastAsia="sr-Latn-CS"/>
          <w14:ligatures w14:val="none"/>
        </w:rPr>
        <w:t>6.</w:t>
      </w:r>
      <w:r w:rsidRPr="00667E96">
        <w:rPr>
          <w:rFonts w:ascii="Times New Roman" w:eastAsia="Times New Roman" w:hAnsi="Times New Roman" w:cs="Times New Roman"/>
          <w:noProof/>
          <w:kern w:val="0"/>
          <w:lang w:val="sr-Cyrl-CS" w:eastAsia="sr-Latn-CS"/>
          <w14:ligatures w14:val="none"/>
        </w:rPr>
        <w:t>2017. године</w:t>
      </w:r>
    </w:p>
    <w:p w14:paraId="4390514B"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128B73D4"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0AE74DBB"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   </w:t>
      </w:r>
      <w:r w:rsidRPr="00667E96">
        <w:rPr>
          <w:rFonts w:ascii="Times New Roman" w:eastAsia="Times New Roman" w:hAnsi="Times New Roman" w:cs="Times New Roman"/>
          <w:noProof/>
          <w:kern w:val="0"/>
          <w:lang w:val="sr-Cyrl-CS" w:eastAsia="sr-Latn-CS"/>
          <w14:ligatures w14:val="none"/>
        </w:rPr>
        <w:tab/>
        <w:t>На основу члана 269</w:t>
      </w:r>
      <w:r w:rsidRPr="00667E96">
        <w:rPr>
          <w:rFonts w:ascii="Times New Roman" w:eastAsia="Times New Roman" w:hAnsi="Times New Roman" w:cs="Times New Roman"/>
          <w:noProof/>
          <w:kern w:val="0"/>
          <w:lang w:val="sr-Latn-CS" w:eastAsia="sr-Latn-CS"/>
          <w14:ligatures w14:val="none"/>
        </w:rPr>
        <w:t>.</w:t>
      </w:r>
      <w:r w:rsidRPr="00667E96">
        <w:rPr>
          <w:rFonts w:ascii="Times New Roman" w:eastAsia="Times New Roman" w:hAnsi="Times New Roman" w:cs="Times New Roman"/>
          <w:noProof/>
          <w:kern w:val="0"/>
          <w:lang w:val="sr-Cyrl-CS" w:eastAsia="sr-Latn-CS"/>
          <w14:ligatures w14:val="none"/>
        </w:rPr>
        <w:t xml:space="preserve"> Статута Универзитета у Београду – Филозофског факултета, а у вези са члановима 245</w:t>
      </w:r>
      <w:r w:rsidRPr="00667E96">
        <w:rPr>
          <w:rFonts w:ascii="Times New Roman" w:eastAsia="Times New Roman" w:hAnsi="Times New Roman" w:cs="Times New Roman"/>
          <w:noProof/>
          <w:kern w:val="0"/>
          <w:lang w:val="ru-RU" w:eastAsia="sr-Latn-CS"/>
          <w14:ligatures w14:val="none"/>
        </w:rPr>
        <w:t>-</w:t>
      </w:r>
      <w:r w:rsidRPr="00667E96">
        <w:rPr>
          <w:rFonts w:ascii="Times New Roman" w:eastAsia="Times New Roman" w:hAnsi="Times New Roman" w:cs="Times New Roman"/>
          <w:noProof/>
          <w:kern w:val="0"/>
          <w:lang w:val="sr-Cyrl-CS" w:eastAsia="sr-Latn-CS"/>
          <w14:ligatures w14:val="none"/>
        </w:rPr>
        <w:t xml:space="preserve">247. Статута,  Наставно-научно веће је на својој </w:t>
      </w:r>
      <w:r w:rsidRPr="00667E96">
        <w:rPr>
          <w:rFonts w:ascii="Times New Roman" w:eastAsia="Times New Roman" w:hAnsi="Times New Roman" w:cs="Times New Roman"/>
          <w:noProof/>
          <w:kern w:val="0"/>
          <w:lang w:val="sr-Latn-RS" w:eastAsia="sr-Latn-CS"/>
          <w14:ligatures w14:val="none"/>
        </w:rPr>
        <w:t>XI</w:t>
      </w:r>
      <w:r w:rsidRPr="00667E96">
        <w:rPr>
          <w:rFonts w:ascii="Times New Roman" w:eastAsia="Times New Roman" w:hAnsi="Times New Roman" w:cs="Times New Roman"/>
          <w:noProof/>
          <w:kern w:val="0"/>
          <w:lang w:val="sr-Cyrl-CS" w:eastAsia="sr-Latn-CS"/>
          <w14:ligatures w14:val="none"/>
        </w:rPr>
        <w:t xml:space="preserve"> редовној седници одржаној </w:t>
      </w:r>
      <w:r w:rsidRPr="00667E96">
        <w:rPr>
          <w:rFonts w:ascii="Times New Roman" w:eastAsia="Times New Roman" w:hAnsi="Times New Roman" w:cs="Times New Roman"/>
          <w:noProof/>
          <w:kern w:val="0"/>
          <w:lang w:val="sr-Cyrl-RS" w:eastAsia="sr-Latn-CS"/>
          <w14:ligatures w14:val="none"/>
        </w:rPr>
        <w:t>1.6.2017.</w:t>
      </w:r>
      <w:r w:rsidRPr="00667E96">
        <w:rPr>
          <w:rFonts w:ascii="Times New Roman" w:eastAsia="Times New Roman" w:hAnsi="Times New Roman" w:cs="Times New Roman"/>
          <w:noProof/>
          <w:kern w:val="0"/>
          <w:lang w:val="sr-Cyrl-CS" w:eastAsia="sr-Latn-CS"/>
          <w14:ligatures w14:val="none"/>
        </w:rPr>
        <w:t xml:space="preserve"> године донело </w:t>
      </w:r>
    </w:p>
    <w:p w14:paraId="669DBDDF"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RS" w:eastAsia="sr-Latn-CS"/>
          <w14:ligatures w14:val="none"/>
        </w:rPr>
      </w:pPr>
    </w:p>
    <w:p w14:paraId="4C8A0407"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65C96F96"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b/>
          <w:noProof/>
          <w:kern w:val="0"/>
          <w:lang w:val="sr-Cyrl-CS" w:eastAsia="sr-Latn-CS"/>
          <w14:ligatures w14:val="none"/>
        </w:rPr>
        <w:t>ИЗМЕНЕ И ДОПУНЕ ПРАВИЛНИКА</w:t>
      </w:r>
    </w:p>
    <w:p w14:paraId="7BCAAEAC"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RS" w:eastAsia="sr-Latn-CS"/>
          <w14:ligatures w14:val="none"/>
        </w:rPr>
      </w:pPr>
      <w:r w:rsidRPr="00667E96">
        <w:rPr>
          <w:rFonts w:ascii="Times New Roman" w:eastAsia="Times New Roman" w:hAnsi="Times New Roman" w:cs="Times New Roman"/>
          <w:b/>
          <w:noProof/>
          <w:kern w:val="0"/>
          <w:lang w:val="sr-Cyrl-CS" w:eastAsia="sr-Latn-CS"/>
          <w14:ligatures w14:val="none"/>
        </w:rPr>
        <w:t xml:space="preserve">О </w:t>
      </w:r>
      <w:r w:rsidRPr="00667E96">
        <w:rPr>
          <w:rFonts w:ascii="Times New Roman" w:eastAsia="Times New Roman" w:hAnsi="Times New Roman" w:cs="Times New Roman"/>
          <w:b/>
          <w:noProof/>
          <w:kern w:val="0"/>
          <w:lang w:val="sr-Cyrl-RS" w:eastAsia="sr-Latn-CS"/>
          <w14:ligatures w14:val="none"/>
        </w:rPr>
        <w:t>СТУДЕНТСКОМ ВРЕДНОВАЊУ НАСТАВЕ И ПЕДАГОШКОГ РАДА НАСТАВНИКА</w:t>
      </w:r>
    </w:p>
    <w:p w14:paraId="299BECE1"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RS" w:eastAsia="sr-Latn-CS"/>
          <w14:ligatures w14:val="none"/>
        </w:rPr>
      </w:pPr>
    </w:p>
    <w:p w14:paraId="5DDB38E5"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3E229C22"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RS" w:eastAsia="sr-Latn-CS"/>
          <w14:ligatures w14:val="none"/>
        </w:rPr>
      </w:pPr>
      <w:r w:rsidRPr="00667E96">
        <w:rPr>
          <w:rFonts w:ascii="Times New Roman" w:eastAsia="Times New Roman" w:hAnsi="Times New Roman" w:cs="Times New Roman"/>
          <w:noProof/>
          <w:kern w:val="0"/>
          <w:lang w:val="sr-Cyrl-CS" w:eastAsia="sr-Latn-CS"/>
          <w14:ligatures w14:val="none"/>
        </w:rPr>
        <w:t>Члан 1.</w:t>
      </w:r>
    </w:p>
    <w:p w14:paraId="50CC9041" w14:textId="77777777" w:rsidR="00667E96" w:rsidRPr="00667E96" w:rsidRDefault="00667E96" w:rsidP="00667E96">
      <w:pPr>
        <w:spacing w:after="0" w:line="240" w:lineRule="auto"/>
        <w:ind w:firstLine="720"/>
        <w:rPr>
          <w:rFonts w:ascii="Times New Roman" w:eastAsia="Times New Roman" w:hAnsi="Times New Roman" w:cs="Times New Roman"/>
          <w:b/>
          <w:noProof/>
          <w:kern w:val="0"/>
          <w:lang w:val="sr-Cyrl-R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Члан </w:t>
      </w:r>
      <w:r w:rsidRPr="00667E96">
        <w:rPr>
          <w:rFonts w:ascii="Times New Roman" w:eastAsia="Times New Roman" w:hAnsi="Times New Roman" w:cs="Times New Roman"/>
          <w:noProof/>
          <w:kern w:val="0"/>
          <w:lang w:val="sr-Cyrl-RS" w:eastAsia="sr-Latn-CS"/>
          <w14:ligatures w14:val="none"/>
        </w:rPr>
        <w:t>10</w:t>
      </w:r>
      <w:r w:rsidRPr="00667E96">
        <w:rPr>
          <w:rFonts w:ascii="Times New Roman" w:eastAsia="Times New Roman" w:hAnsi="Times New Roman" w:cs="Times New Roman"/>
          <w:noProof/>
          <w:kern w:val="0"/>
          <w:lang w:val="sr-Cyrl-CS" w:eastAsia="sr-Latn-CS"/>
          <w14:ligatures w14:val="none"/>
        </w:rPr>
        <w:t xml:space="preserve">. </w:t>
      </w:r>
      <w:r w:rsidRPr="00667E96">
        <w:rPr>
          <w:rFonts w:ascii="Times New Roman" w:eastAsia="Times New Roman" w:hAnsi="Times New Roman" w:cs="Times New Roman"/>
          <w:noProof/>
          <w:kern w:val="0"/>
          <w:lang w:val="sr-Cyrl-RS" w:eastAsia="sr-Latn-CS"/>
          <w14:ligatures w14:val="none"/>
        </w:rPr>
        <w:t>брише се.</w:t>
      </w:r>
    </w:p>
    <w:p w14:paraId="52C6E787"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RS" w:eastAsia="sr-Latn-CS"/>
          <w14:ligatures w14:val="none"/>
        </w:rPr>
      </w:pPr>
      <w:r w:rsidRPr="00667E96">
        <w:rPr>
          <w:rFonts w:ascii="Times New Roman" w:eastAsia="Times New Roman" w:hAnsi="Times New Roman" w:cs="Times New Roman"/>
          <w:noProof/>
          <w:kern w:val="0"/>
          <w:lang w:val="sr-Cyrl-CS" w:eastAsia="sr-Latn-CS"/>
          <w14:ligatures w14:val="none"/>
        </w:rPr>
        <w:t>Члан 2.</w:t>
      </w:r>
    </w:p>
    <w:p w14:paraId="33ACFEAF" w14:textId="77777777" w:rsidR="00667E96" w:rsidRPr="00667E96" w:rsidRDefault="00667E96" w:rsidP="00667E96">
      <w:pPr>
        <w:spacing w:after="0" w:line="240" w:lineRule="auto"/>
        <w:ind w:firstLine="720"/>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Члан </w:t>
      </w:r>
      <w:r w:rsidRPr="00667E96">
        <w:rPr>
          <w:rFonts w:ascii="Times New Roman" w:eastAsia="Times New Roman" w:hAnsi="Times New Roman" w:cs="Times New Roman"/>
          <w:noProof/>
          <w:kern w:val="0"/>
          <w:lang w:val="sr-Cyrl-RS" w:eastAsia="sr-Latn-CS"/>
          <w14:ligatures w14:val="none"/>
        </w:rPr>
        <w:t>11</w:t>
      </w:r>
      <w:r w:rsidRPr="00667E96">
        <w:rPr>
          <w:rFonts w:ascii="Times New Roman" w:eastAsia="Times New Roman" w:hAnsi="Times New Roman" w:cs="Times New Roman"/>
          <w:noProof/>
          <w:kern w:val="0"/>
          <w:lang w:val="sr-Cyrl-CS" w:eastAsia="sr-Latn-CS"/>
          <w14:ligatures w14:val="none"/>
        </w:rPr>
        <w:t>. мења се и гласи:</w:t>
      </w:r>
    </w:p>
    <w:p w14:paraId="0EB354D9" w14:textId="77777777" w:rsidR="00667E96" w:rsidRPr="00667E96" w:rsidRDefault="00667E96" w:rsidP="00667E96">
      <w:pPr>
        <w:spacing w:after="0" w:line="240" w:lineRule="auto"/>
        <w:ind w:firstLine="720"/>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«Радна група која спроводи вредновање израђује Годишњи извештај који обухвата резултате вредновања за оба семестра и садржи:</w:t>
      </w:r>
    </w:p>
    <w:p w14:paraId="10CAB112" w14:textId="77777777" w:rsidR="00667E96" w:rsidRPr="00667E96" w:rsidRDefault="00667E96" w:rsidP="00667E96">
      <w:pPr>
        <w:numPr>
          <w:ilvl w:val="0"/>
          <w:numId w:val="9"/>
        </w:numPr>
        <w:spacing w:after="0" w:line="240" w:lineRule="auto"/>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Општи део, који садржи следеће податке:</w:t>
      </w:r>
    </w:p>
    <w:p w14:paraId="4AF7C7C5" w14:textId="77777777" w:rsidR="00667E96" w:rsidRPr="00667E96" w:rsidRDefault="00667E96" w:rsidP="00667E96">
      <w:pPr>
        <w:numPr>
          <w:ilvl w:val="0"/>
          <w:numId w:val="10"/>
        </w:numPr>
        <w:spacing w:after="0" w:line="240" w:lineRule="auto"/>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ко је одговоран за организацију и спровођење вредновања;</w:t>
      </w:r>
    </w:p>
    <w:p w14:paraId="1EB7AE4E" w14:textId="77777777" w:rsidR="00667E96" w:rsidRPr="00667E96" w:rsidRDefault="00667E96" w:rsidP="00667E96">
      <w:pPr>
        <w:numPr>
          <w:ilvl w:val="0"/>
          <w:numId w:val="10"/>
        </w:numPr>
        <w:spacing w:after="0" w:line="240" w:lineRule="auto"/>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време када је извршено вредновање;</w:t>
      </w:r>
    </w:p>
    <w:p w14:paraId="07A6A2BB" w14:textId="77777777" w:rsidR="00667E96" w:rsidRPr="00667E96" w:rsidRDefault="00667E96" w:rsidP="00667E96">
      <w:pPr>
        <w:numPr>
          <w:ilvl w:val="0"/>
          <w:numId w:val="10"/>
        </w:numPr>
        <w:spacing w:after="0" w:line="240" w:lineRule="auto"/>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број наставника чији је рад вреднован са укупним бројем предмета и</w:t>
      </w:r>
    </w:p>
    <w:p w14:paraId="1EBDA2D9" w14:textId="77777777" w:rsidR="00667E96" w:rsidRPr="00667E96" w:rsidRDefault="00667E96" w:rsidP="00667E96">
      <w:pPr>
        <w:numPr>
          <w:ilvl w:val="0"/>
          <w:numId w:val="10"/>
        </w:numPr>
        <w:spacing w:after="0" w:line="240" w:lineRule="auto"/>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број наставника чији рад није вреднован, уз образложење.</w:t>
      </w:r>
    </w:p>
    <w:p w14:paraId="6C1D1A2C" w14:textId="77777777" w:rsidR="00667E96" w:rsidRPr="00667E96" w:rsidRDefault="00667E96" w:rsidP="00667E96">
      <w:pPr>
        <w:numPr>
          <w:ilvl w:val="0"/>
          <w:numId w:val="9"/>
        </w:numPr>
        <w:spacing w:after="0" w:line="240" w:lineRule="auto"/>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Посебан део, који садржи статистички приказ појединих извештаја у оквиру Факултета.</w:t>
      </w:r>
    </w:p>
    <w:p w14:paraId="338204CB" w14:textId="77777777" w:rsidR="00667E96" w:rsidRPr="00667E96" w:rsidRDefault="00667E96" w:rsidP="00667E96">
      <w:pPr>
        <w:spacing w:after="0" w:line="240" w:lineRule="auto"/>
        <w:ind w:left="720"/>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Радна група доставља Извештај из става 1. Овог члана Комисији која, уколико га прихвати, доставља Већу на усвајање.</w:t>
      </w:r>
    </w:p>
    <w:p w14:paraId="1DFEAE80" w14:textId="77777777" w:rsidR="00667E96" w:rsidRPr="00667E96" w:rsidRDefault="00667E96" w:rsidP="00667E96">
      <w:pPr>
        <w:spacing w:after="0" w:line="240" w:lineRule="auto"/>
        <w:ind w:left="720"/>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Одељења, Центар за образовање наставника и Кабинет за стране језике су дужни да размотре извештај из става 1. Овог члана и да закључак о њему доставе декану, у року од 45 дана од дана усвајања.»</w:t>
      </w:r>
    </w:p>
    <w:p w14:paraId="4E79144E"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p>
    <w:p w14:paraId="160CC9D5"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RS" w:eastAsia="sr-Latn-CS"/>
          <w14:ligatures w14:val="none"/>
        </w:rPr>
      </w:pPr>
      <w:r w:rsidRPr="00667E96">
        <w:rPr>
          <w:rFonts w:ascii="Times New Roman" w:eastAsia="Times New Roman" w:hAnsi="Times New Roman" w:cs="Times New Roman"/>
          <w:noProof/>
          <w:kern w:val="0"/>
          <w:lang w:val="sr-Cyrl-CS" w:eastAsia="sr-Latn-CS"/>
          <w14:ligatures w14:val="none"/>
        </w:rPr>
        <w:t>Члан 3.</w:t>
      </w:r>
    </w:p>
    <w:p w14:paraId="03A7AD86"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Ове измене и допуне Правилника ступају на снагу осмог дана од дана објављивања на интернет страници Факултета.</w:t>
      </w:r>
    </w:p>
    <w:p w14:paraId="52B8A98C"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114D3EB9"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5B6BF108"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6"/>
        <w:gridCol w:w="4511"/>
      </w:tblGrid>
      <w:tr w:rsidR="00667E96" w:rsidRPr="00620900" w14:paraId="7D342DE6" w14:textId="77777777" w:rsidTr="00667E96">
        <w:trPr>
          <w:trHeight w:val="50"/>
        </w:trPr>
        <w:tc>
          <w:tcPr>
            <w:tcW w:w="4644" w:type="dxa"/>
            <w:tcBorders>
              <w:top w:val="single" w:sz="4" w:space="0" w:color="auto"/>
              <w:left w:val="single" w:sz="4" w:space="0" w:color="auto"/>
              <w:bottom w:val="single" w:sz="4" w:space="0" w:color="auto"/>
              <w:right w:val="single" w:sz="4" w:space="0" w:color="auto"/>
            </w:tcBorders>
          </w:tcPr>
          <w:p w14:paraId="570AB817"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Latn-CS" w:eastAsia="sr-Latn-CS"/>
                <w14:ligatures w14:val="none"/>
              </w:rPr>
              <w:t xml:space="preserve">- </w:t>
            </w:r>
            <w:r w:rsidRPr="00667E96">
              <w:rPr>
                <w:rFonts w:ascii="Times New Roman" w:eastAsia="Times New Roman" w:hAnsi="Times New Roman" w:cs="Times New Roman"/>
                <w:noProof/>
                <w:kern w:val="0"/>
                <w:lang w:val="sr-Latn-RS" w:eastAsia="sr-Latn-CS"/>
                <w14:ligatures w14:val="none"/>
              </w:rPr>
              <w:t xml:space="preserve"> </w:t>
            </w:r>
            <w:r w:rsidRPr="00667E96">
              <w:rPr>
                <w:rFonts w:ascii="Times New Roman" w:eastAsia="Times New Roman" w:hAnsi="Times New Roman" w:cs="Times New Roman"/>
                <w:noProof/>
                <w:kern w:val="0"/>
                <w:lang w:val="sr-Cyrl-CS" w:eastAsia="sr-Latn-CS"/>
                <w14:ligatures w14:val="none"/>
              </w:rPr>
              <w:t>Објављено на интернет страници</w:t>
            </w:r>
          </w:p>
          <w:p w14:paraId="514531AE"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  Факултета</w:t>
            </w:r>
            <w:r w:rsidRPr="00667E96">
              <w:rPr>
                <w:rFonts w:ascii="Times New Roman" w:eastAsia="Times New Roman" w:hAnsi="Times New Roman" w:cs="Times New Roman"/>
                <w:noProof/>
                <w:kern w:val="0"/>
                <w:lang w:val="sr-Cyrl-RS" w:eastAsia="sr-Latn-CS"/>
                <w14:ligatures w14:val="none"/>
              </w:rPr>
              <w:t xml:space="preserve"> 6.6.2017. </w:t>
            </w:r>
            <w:r w:rsidRPr="00667E96">
              <w:rPr>
                <w:rFonts w:ascii="Times New Roman" w:eastAsia="Times New Roman" w:hAnsi="Times New Roman" w:cs="Times New Roman"/>
                <w:noProof/>
                <w:kern w:val="0"/>
                <w:lang w:val="sr-Cyrl-CS" w:eastAsia="sr-Latn-CS"/>
                <w14:ligatures w14:val="none"/>
              </w:rPr>
              <w:t>године</w:t>
            </w:r>
          </w:p>
          <w:p w14:paraId="668FCC8E"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Измене и допуне Правилника ступају    на  снагу</w:t>
            </w:r>
            <w:r w:rsidRPr="00667E96">
              <w:rPr>
                <w:rFonts w:ascii="Times New Roman" w:eastAsia="Times New Roman" w:hAnsi="Times New Roman" w:cs="Times New Roman"/>
                <w:noProof/>
                <w:kern w:val="0"/>
                <w:lang w:val="sr-Cyrl-RS" w:eastAsia="sr-Latn-CS"/>
                <w14:ligatures w14:val="none"/>
              </w:rPr>
              <w:t xml:space="preserve"> 14.6.2017.</w:t>
            </w:r>
            <w:r w:rsidRPr="00667E96">
              <w:rPr>
                <w:rFonts w:ascii="Times New Roman" w:eastAsia="Times New Roman" w:hAnsi="Times New Roman" w:cs="Times New Roman"/>
                <w:noProof/>
                <w:kern w:val="0"/>
                <w:lang w:val="sr-Cyrl-CS" w:eastAsia="sr-Latn-CS"/>
                <w14:ligatures w14:val="none"/>
              </w:rPr>
              <w:t xml:space="preserve"> године</w:t>
            </w:r>
          </w:p>
          <w:p w14:paraId="35A75674"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Latn-CS" w:eastAsia="sr-Latn-CS"/>
                <w14:ligatures w14:val="none"/>
              </w:rPr>
            </w:pPr>
          </w:p>
        </w:tc>
        <w:tc>
          <w:tcPr>
            <w:tcW w:w="4644" w:type="dxa"/>
            <w:tcBorders>
              <w:top w:val="single" w:sz="4" w:space="0" w:color="auto"/>
              <w:left w:val="single" w:sz="4" w:space="0" w:color="auto"/>
              <w:bottom w:val="single" w:sz="4" w:space="0" w:color="auto"/>
              <w:right w:val="single" w:sz="4" w:space="0" w:color="auto"/>
            </w:tcBorders>
          </w:tcPr>
          <w:p w14:paraId="6FAC6512"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Председник Наставно-научног већа</w:t>
            </w:r>
          </w:p>
          <w:p w14:paraId="43AE67F0"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Филозофског факултета</w:t>
            </w:r>
          </w:p>
          <w:p w14:paraId="14D63A88"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p>
          <w:p w14:paraId="79902CCC"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p>
          <w:p w14:paraId="2B13938F"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R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Проф. др </w:t>
            </w:r>
            <w:r w:rsidRPr="00667E96">
              <w:rPr>
                <w:rFonts w:ascii="Times New Roman" w:eastAsia="Times New Roman" w:hAnsi="Times New Roman" w:cs="Times New Roman"/>
                <w:noProof/>
                <w:kern w:val="0"/>
                <w:lang w:val="sr-Cyrl-RS" w:eastAsia="sr-Latn-CS"/>
                <w14:ligatures w14:val="none"/>
              </w:rPr>
              <w:t>Данијел Синани, с.р.</w:t>
            </w:r>
          </w:p>
          <w:p w14:paraId="29109BC2"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Latn-CS" w:eastAsia="sr-Latn-CS"/>
                <w14:ligatures w14:val="none"/>
              </w:rPr>
            </w:pPr>
          </w:p>
        </w:tc>
      </w:tr>
    </w:tbl>
    <w:p w14:paraId="53E2BE9D" w14:textId="7C5BC808" w:rsidR="00AC2BC2" w:rsidRDefault="00AC2BC2" w:rsidP="000D58B3">
      <w:pPr>
        <w:spacing w:after="0" w:line="360" w:lineRule="auto"/>
        <w:jc w:val="both"/>
        <w:rPr>
          <w:rFonts w:ascii="Times New Roman" w:hAnsi="Times New Roman" w:cs="Times New Roman"/>
          <w:lang w:val="ru-RU"/>
        </w:rPr>
      </w:pPr>
    </w:p>
    <w:p w14:paraId="6815DAE2" w14:textId="77777777" w:rsidR="00AC2BC2" w:rsidRDefault="00AC2BC2">
      <w:pPr>
        <w:rPr>
          <w:rFonts w:ascii="Times New Roman" w:hAnsi="Times New Roman" w:cs="Times New Roman"/>
          <w:lang w:val="ru-RU"/>
        </w:rPr>
      </w:pPr>
      <w:r>
        <w:rPr>
          <w:rFonts w:ascii="Times New Roman" w:hAnsi="Times New Roman" w:cs="Times New Roman"/>
          <w:lang w:val="ru-RU"/>
        </w:rPr>
        <w:br w:type="page"/>
      </w:r>
    </w:p>
    <w:p w14:paraId="696BECA7" w14:textId="77777777" w:rsidR="00CF7221" w:rsidRPr="00CF7221" w:rsidRDefault="00CF7221" w:rsidP="00CF7221">
      <w:pPr>
        <w:suppressAutoHyphens/>
        <w:spacing w:after="0" w:line="240" w:lineRule="auto"/>
        <w:jc w:val="both"/>
        <w:rPr>
          <w:rFonts w:ascii="Calibri" w:eastAsia="Calibri" w:hAnsi="Calibri" w:cs="Times New Roman"/>
          <w:kern w:val="0"/>
          <w:sz w:val="22"/>
          <w:szCs w:val="22"/>
          <w:lang w:val="uz-Cyrl-UZ" w:eastAsia="zh-CN"/>
          <w14:ligatures w14:val="none"/>
        </w:rPr>
      </w:pPr>
      <w:bookmarkStart w:id="44" w:name="Т71"/>
      <w:r w:rsidRPr="00CF7221">
        <w:rPr>
          <w:rFonts w:ascii="Times New Roman" w:eastAsia="Calibri" w:hAnsi="Times New Roman" w:cs="Times New Roman"/>
          <w:b/>
          <w:kern w:val="0"/>
          <w:sz w:val="22"/>
          <w:szCs w:val="22"/>
          <w:lang w:val="ru-RU" w:eastAsia="zh-CN"/>
          <w14:ligatures w14:val="none"/>
        </w:rPr>
        <w:lastRenderedPageBreak/>
        <w:t>Табела 7.1.</w:t>
      </w:r>
      <w:r w:rsidRPr="00CF7221">
        <w:rPr>
          <w:rFonts w:ascii="Times New Roman" w:eastAsia="Calibri" w:hAnsi="Times New Roman" w:cs="Times New Roman"/>
          <w:kern w:val="0"/>
          <w:sz w:val="22"/>
          <w:szCs w:val="22"/>
          <w:lang w:val="ru-RU" w:eastAsia="zh-CN"/>
          <w14:ligatures w14:val="none"/>
        </w:rPr>
        <w:t xml:space="preserve">  </w:t>
      </w:r>
      <w:bookmarkEnd w:id="44"/>
      <w:r w:rsidRPr="00CF7221">
        <w:rPr>
          <w:rFonts w:ascii="Times New Roman" w:eastAsia="Calibri" w:hAnsi="Times New Roman" w:cs="Times New Roman"/>
          <w:kern w:val="0"/>
          <w:sz w:val="22"/>
          <w:szCs w:val="22"/>
          <w:lang w:val="ru-RU" w:eastAsia="zh-CN"/>
          <w14:ligatures w14:val="none"/>
        </w:rPr>
        <w:t>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p w14:paraId="6C62AEA3" w14:textId="77777777" w:rsidR="00CF7221" w:rsidRPr="00CF7221" w:rsidRDefault="00CF7221" w:rsidP="00CF7221">
      <w:pPr>
        <w:suppressAutoHyphens/>
        <w:spacing w:after="0" w:line="240" w:lineRule="auto"/>
        <w:jc w:val="both"/>
        <w:rPr>
          <w:rFonts w:ascii="Times New Roman" w:eastAsia="Calibri" w:hAnsi="Times New Roman" w:cs="Times New Roman"/>
          <w:kern w:val="0"/>
          <w:sz w:val="22"/>
          <w:szCs w:val="22"/>
          <w:lang w:val="uz-Cyrl-UZ" w:eastAsia="zh-CN"/>
          <w14:ligatures w14:val="none"/>
        </w:rPr>
      </w:pPr>
    </w:p>
    <w:p w14:paraId="20D2999B" w14:textId="77777777" w:rsidR="00CF7221" w:rsidRPr="00CF7221" w:rsidRDefault="00CF7221" w:rsidP="00CF7221">
      <w:pPr>
        <w:suppressAutoHyphens/>
        <w:spacing w:after="0" w:line="240" w:lineRule="auto"/>
        <w:jc w:val="both"/>
        <w:rPr>
          <w:rFonts w:ascii="Calibri" w:eastAsia="Calibri" w:hAnsi="Calibri" w:cs="Times New Roman"/>
          <w:kern w:val="0"/>
          <w:sz w:val="22"/>
          <w:szCs w:val="22"/>
          <w:lang w:val="uz-Cyrl-UZ" w:eastAsia="zh-CN"/>
          <w14:ligatures w14:val="none"/>
        </w:rPr>
      </w:pPr>
      <w:r w:rsidRPr="00CF7221">
        <w:rPr>
          <w:rFonts w:ascii="Times New Roman" w:eastAsia="Calibri" w:hAnsi="Times New Roman" w:cs="Times New Roman"/>
          <w:kern w:val="0"/>
          <w:sz w:val="22"/>
          <w:szCs w:val="22"/>
          <w:lang w:val="sr-Cyrl-CS" w:eastAsia="zh-CN"/>
          <w14:ligatures w14:val="none"/>
        </w:rPr>
        <w:t>А. Наставници у радном односу са пуним или  непуним радним временом</w:t>
      </w:r>
    </w:p>
    <w:p w14:paraId="4A5B827C" w14:textId="77777777" w:rsidR="00CF7221" w:rsidRPr="00CF7221" w:rsidRDefault="00CF7221" w:rsidP="00CF7221">
      <w:pPr>
        <w:suppressAutoHyphens/>
        <w:spacing w:after="0" w:line="240" w:lineRule="auto"/>
        <w:jc w:val="both"/>
        <w:rPr>
          <w:rFonts w:ascii="Times New Roman" w:eastAsia="Calibri" w:hAnsi="Times New Roman" w:cs="Times New Roman"/>
          <w:kern w:val="0"/>
          <w:sz w:val="22"/>
          <w:szCs w:val="22"/>
          <w:lang w:val="uz-Cyrl-UZ" w:eastAsia="zh-CN"/>
          <w14:ligatures w14:val="none"/>
        </w:rPr>
      </w:pPr>
    </w:p>
    <w:tbl>
      <w:tblPr>
        <w:tblW w:w="10215" w:type="dxa"/>
        <w:jc w:val="center"/>
        <w:tblLayout w:type="fixed"/>
        <w:tblLook w:val="04A0" w:firstRow="1" w:lastRow="0" w:firstColumn="1" w:lastColumn="0" w:noHBand="0" w:noVBand="1"/>
      </w:tblPr>
      <w:tblGrid>
        <w:gridCol w:w="425"/>
        <w:gridCol w:w="1701"/>
        <w:gridCol w:w="1686"/>
        <w:gridCol w:w="1149"/>
        <w:gridCol w:w="1281"/>
        <w:gridCol w:w="1271"/>
        <w:gridCol w:w="2702"/>
      </w:tblGrid>
      <w:tr w:rsidR="00CF7221" w:rsidRPr="00CF7221" w14:paraId="2988030D" w14:textId="77777777" w:rsidTr="00CF7221">
        <w:trPr>
          <w:jc w:val="center"/>
        </w:trPr>
        <w:tc>
          <w:tcPr>
            <w:tcW w:w="426" w:type="dxa"/>
            <w:tcBorders>
              <w:top w:val="double" w:sz="4" w:space="0" w:color="000000"/>
              <w:left w:val="double" w:sz="4" w:space="0" w:color="000000"/>
              <w:bottom w:val="double" w:sz="4" w:space="0" w:color="000000"/>
              <w:right w:val="nil"/>
            </w:tcBorders>
            <w:vAlign w:val="center"/>
            <w:hideMark/>
          </w:tcPr>
          <w:p w14:paraId="33A9AB36"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Р.</w:t>
            </w:r>
          </w:p>
          <w:p w14:paraId="0F19FA22"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б.</w:t>
            </w:r>
          </w:p>
        </w:tc>
        <w:tc>
          <w:tcPr>
            <w:tcW w:w="1701" w:type="dxa"/>
            <w:tcBorders>
              <w:top w:val="double" w:sz="4" w:space="0" w:color="000000"/>
              <w:left w:val="single" w:sz="4" w:space="0" w:color="000000"/>
              <w:bottom w:val="double" w:sz="4" w:space="0" w:color="000000"/>
              <w:right w:val="nil"/>
            </w:tcBorders>
            <w:vAlign w:val="center"/>
            <w:hideMark/>
          </w:tcPr>
          <w:p w14:paraId="729D90B6"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Матични број</w:t>
            </w:r>
          </w:p>
        </w:tc>
        <w:tc>
          <w:tcPr>
            <w:tcW w:w="1686" w:type="dxa"/>
            <w:tcBorders>
              <w:top w:val="double" w:sz="4" w:space="0" w:color="000000"/>
              <w:left w:val="single" w:sz="4" w:space="0" w:color="000000"/>
              <w:bottom w:val="double" w:sz="4" w:space="0" w:color="000000"/>
              <w:right w:val="nil"/>
            </w:tcBorders>
            <w:vAlign w:val="center"/>
            <w:hideMark/>
          </w:tcPr>
          <w:p w14:paraId="21C59652"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Име, средње слово, презиме</w:t>
            </w:r>
          </w:p>
        </w:tc>
        <w:tc>
          <w:tcPr>
            <w:tcW w:w="1149" w:type="dxa"/>
            <w:tcBorders>
              <w:top w:val="double" w:sz="4" w:space="0" w:color="000000"/>
              <w:left w:val="single" w:sz="4" w:space="0" w:color="000000"/>
              <w:bottom w:val="double" w:sz="4" w:space="0" w:color="000000"/>
              <w:right w:val="nil"/>
            </w:tcBorders>
            <w:vAlign w:val="center"/>
            <w:hideMark/>
          </w:tcPr>
          <w:p w14:paraId="34249989"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Звање</w:t>
            </w:r>
          </w:p>
        </w:tc>
        <w:tc>
          <w:tcPr>
            <w:tcW w:w="1281" w:type="dxa"/>
            <w:tcBorders>
              <w:top w:val="double" w:sz="4" w:space="0" w:color="000000"/>
              <w:left w:val="single" w:sz="4" w:space="0" w:color="000000"/>
              <w:bottom w:val="double" w:sz="4" w:space="0" w:color="000000"/>
              <w:right w:val="nil"/>
            </w:tcBorders>
            <w:vAlign w:val="center"/>
            <w:hideMark/>
          </w:tcPr>
          <w:p w14:paraId="7B22FD20"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Датум избора</w:t>
            </w:r>
          </w:p>
        </w:tc>
        <w:tc>
          <w:tcPr>
            <w:tcW w:w="1271" w:type="dxa"/>
            <w:tcBorders>
              <w:top w:val="double" w:sz="4" w:space="0" w:color="000000"/>
              <w:left w:val="single" w:sz="4" w:space="0" w:color="000000"/>
              <w:bottom w:val="double" w:sz="4" w:space="0" w:color="000000"/>
              <w:right w:val="nil"/>
            </w:tcBorders>
            <w:hideMark/>
          </w:tcPr>
          <w:p w14:paraId="0855A519"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w:t>
            </w:r>
          </w:p>
          <w:p w14:paraId="58AB55EB"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запослења</w:t>
            </w:r>
          </w:p>
        </w:tc>
        <w:tc>
          <w:tcPr>
            <w:tcW w:w="2703" w:type="dxa"/>
            <w:tcBorders>
              <w:top w:val="double" w:sz="4" w:space="0" w:color="000000"/>
              <w:left w:val="single" w:sz="4" w:space="0" w:color="000000"/>
              <w:bottom w:val="double" w:sz="4" w:space="0" w:color="000000"/>
              <w:right w:val="double" w:sz="4" w:space="0" w:color="000000"/>
            </w:tcBorders>
            <w:vAlign w:val="center"/>
            <w:hideMark/>
          </w:tcPr>
          <w:p w14:paraId="400C0E29"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Ужа научна, уметничка односно стручна област за коју је биран</w:t>
            </w:r>
          </w:p>
        </w:tc>
      </w:tr>
      <w:tr w:rsidR="00CF7221" w:rsidRPr="00CF7221" w14:paraId="00539448" w14:textId="77777777" w:rsidTr="00CF7221">
        <w:trPr>
          <w:jc w:val="center"/>
        </w:trPr>
        <w:tc>
          <w:tcPr>
            <w:tcW w:w="426" w:type="dxa"/>
            <w:tcBorders>
              <w:top w:val="double" w:sz="4" w:space="0" w:color="000000"/>
              <w:left w:val="double" w:sz="4" w:space="0" w:color="000000"/>
              <w:bottom w:val="single" w:sz="4" w:space="0" w:color="000000"/>
              <w:right w:val="nil"/>
            </w:tcBorders>
            <w:hideMark/>
          </w:tcPr>
          <w:p w14:paraId="61E9E07D" w14:textId="77777777" w:rsidR="00CF7221" w:rsidRPr="00CF7221" w:rsidRDefault="00CF7221" w:rsidP="00CF7221">
            <w:pPr>
              <w:suppressAutoHyphens/>
              <w:spacing w:before="40" w:after="40" w:line="240" w:lineRule="auto"/>
              <w:jc w:val="both"/>
              <w:rPr>
                <w:rFonts w:ascii="Times New Roman" w:eastAsia="Calibri" w:hAnsi="Times New Roman"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1.</w:t>
            </w:r>
          </w:p>
        </w:tc>
        <w:tc>
          <w:tcPr>
            <w:tcW w:w="1701" w:type="dxa"/>
            <w:tcBorders>
              <w:top w:val="double" w:sz="4" w:space="0" w:color="000000"/>
              <w:left w:val="single" w:sz="4" w:space="0" w:color="000000"/>
              <w:bottom w:val="single" w:sz="4" w:space="0" w:color="000000"/>
              <w:right w:val="nil"/>
            </w:tcBorders>
            <w:hideMark/>
          </w:tcPr>
          <w:p w14:paraId="64560249"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eastAsia="zh-CN"/>
                <w14:ligatures w14:val="none"/>
              </w:rPr>
            </w:pPr>
            <w:r w:rsidRPr="00CF7221">
              <w:rPr>
                <w:rFonts w:ascii="Times New Roman" w:eastAsia="MS Mincho" w:hAnsi="Times New Roman" w:cs="Times New Roman"/>
                <w:kern w:val="0"/>
                <w:sz w:val="22"/>
                <w:szCs w:val="22"/>
                <w:lang w:val="sr-Cyrl-CS" w:eastAsia="zh-CN"/>
                <w14:ligatures w14:val="none"/>
              </w:rPr>
              <w:t>0606961714007</w:t>
            </w:r>
          </w:p>
        </w:tc>
        <w:tc>
          <w:tcPr>
            <w:tcW w:w="1686" w:type="dxa"/>
            <w:tcBorders>
              <w:top w:val="double" w:sz="4" w:space="0" w:color="000000"/>
              <w:left w:val="single" w:sz="4" w:space="0" w:color="000000"/>
              <w:bottom w:val="single" w:sz="4" w:space="0" w:color="000000"/>
              <w:right w:val="nil"/>
            </w:tcBorders>
            <w:hideMark/>
          </w:tcPr>
          <w:p w14:paraId="52A2936B"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Никола,</w:t>
            </w:r>
          </w:p>
          <w:p w14:paraId="41FE5519"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eastAsia="zh-CN"/>
                <w14:ligatures w14:val="none"/>
              </w:rPr>
            </w:pPr>
            <w:r w:rsidRPr="00CF7221">
              <w:rPr>
                <w:rFonts w:ascii="Times New Roman" w:eastAsia="MS Mincho" w:hAnsi="Times New Roman" w:cs="Times New Roman"/>
                <w:kern w:val="0"/>
                <w:sz w:val="22"/>
                <w:szCs w:val="22"/>
                <w:lang w:val="sr-Cyrl-CS" w:eastAsia="zh-CN"/>
                <w14:ligatures w14:val="none"/>
              </w:rPr>
              <w:t>Радован, Самарџић</w:t>
            </w:r>
          </w:p>
        </w:tc>
        <w:tc>
          <w:tcPr>
            <w:tcW w:w="1149" w:type="dxa"/>
            <w:tcBorders>
              <w:top w:val="double" w:sz="4" w:space="0" w:color="000000"/>
              <w:left w:val="single" w:sz="4" w:space="0" w:color="000000"/>
              <w:bottom w:val="single" w:sz="4" w:space="0" w:color="000000"/>
              <w:right w:val="nil"/>
            </w:tcBorders>
            <w:hideMark/>
          </w:tcPr>
          <w:p w14:paraId="55138921"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Calibri" w:hAnsi="Times New Roman" w:cs="Times New Roman"/>
                <w:color w:val="000000"/>
                <w:kern w:val="0"/>
                <w:sz w:val="22"/>
                <w:szCs w:val="22"/>
                <w:lang w:val="uz-Cyrl-UZ" w:eastAsia="zh-CN"/>
                <w14:ligatures w14:val="none"/>
              </w:rPr>
              <w:t>Редовни професор</w:t>
            </w:r>
          </w:p>
        </w:tc>
        <w:tc>
          <w:tcPr>
            <w:tcW w:w="1281" w:type="dxa"/>
            <w:tcBorders>
              <w:top w:val="double" w:sz="4" w:space="0" w:color="000000"/>
              <w:left w:val="single" w:sz="4" w:space="0" w:color="000000"/>
              <w:bottom w:val="single" w:sz="4" w:space="0" w:color="000000"/>
              <w:right w:val="nil"/>
            </w:tcBorders>
            <w:hideMark/>
          </w:tcPr>
          <w:p w14:paraId="6980AA27"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eastAsia="zh-CN"/>
                <w14:ligatures w14:val="none"/>
              </w:rPr>
            </w:pPr>
            <w:r w:rsidRPr="00CF7221">
              <w:rPr>
                <w:rFonts w:ascii="Times New Roman" w:eastAsia="MS Mincho" w:hAnsi="Times New Roman" w:cs="Times New Roman"/>
                <w:kern w:val="0"/>
                <w:sz w:val="22"/>
                <w:szCs w:val="22"/>
                <w:lang w:val="sr-Cyrl-CS" w:eastAsia="zh-CN"/>
                <w14:ligatures w14:val="none"/>
              </w:rPr>
              <w:t>21.01.2009.</w:t>
            </w:r>
          </w:p>
        </w:tc>
        <w:tc>
          <w:tcPr>
            <w:tcW w:w="1271" w:type="dxa"/>
            <w:tcBorders>
              <w:top w:val="double" w:sz="4" w:space="0" w:color="000000"/>
              <w:left w:val="single" w:sz="4" w:space="0" w:color="000000"/>
              <w:bottom w:val="single" w:sz="4" w:space="0" w:color="000000"/>
              <w:right w:val="nil"/>
            </w:tcBorders>
            <w:hideMark/>
          </w:tcPr>
          <w:p w14:paraId="080C7AFB"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100</w:t>
            </w:r>
          </w:p>
        </w:tc>
        <w:tc>
          <w:tcPr>
            <w:tcW w:w="2703" w:type="dxa"/>
            <w:tcBorders>
              <w:top w:val="double" w:sz="4" w:space="0" w:color="000000"/>
              <w:left w:val="single" w:sz="4" w:space="0" w:color="000000"/>
              <w:bottom w:val="single" w:sz="4" w:space="0" w:color="000000"/>
              <w:right w:val="double" w:sz="4" w:space="0" w:color="000000"/>
            </w:tcBorders>
            <w:hideMark/>
          </w:tcPr>
          <w:p w14:paraId="61D6965F"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Историја</w:t>
            </w:r>
          </w:p>
        </w:tc>
      </w:tr>
      <w:tr w:rsidR="00CF7221" w:rsidRPr="00CF7221" w14:paraId="55664944" w14:textId="77777777" w:rsidTr="00CF7221">
        <w:trPr>
          <w:jc w:val="center"/>
        </w:trPr>
        <w:tc>
          <w:tcPr>
            <w:tcW w:w="426" w:type="dxa"/>
            <w:tcBorders>
              <w:top w:val="single" w:sz="4" w:space="0" w:color="000000"/>
              <w:left w:val="double" w:sz="4" w:space="0" w:color="000000"/>
              <w:bottom w:val="single" w:sz="4" w:space="0" w:color="000000"/>
              <w:right w:val="nil"/>
            </w:tcBorders>
            <w:hideMark/>
          </w:tcPr>
          <w:p w14:paraId="216C3280" w14:textId="77777777" w:rsidR="00CF7221" w:rsidRPr="00CF7221" w:rsidRDefault="00CF7221" w:rsidP="00CF7221">
            <w:pPr>
              <w:suppressAutoHyphens/>
              <w:spacing w:before="40" w:after="40" w:line="240" w:lineRule="auto"/>
              <w:jc w:val="both"/>
              <w:rPr>
                <w:rFonts w:ascii="Times New Roman" w:eastAsia="Calibri" w:hAnsi="Times New Roman"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2.</w:t>
            </w:r>
          </w:p>
        </w:tc>
        <w:tc>
          <w:tcPr>
            <w:tcW w:w="1701" w:type="dxa"/>
            <w:tcBorders>
              <w:top w:val="single" w:sz="4" w:space="0" w:color="000000"/>
              <w:left w:val="single" w:sz="4" w:space="0" w:color="000000"/>
              <w:bottom w:val="single" w:sz="4" w:space="0" w:color="000000"/>
              <w:right w:val="nil"/>
            </w:tcBorders>
            <w:hideMark/>
          </w:tcPr>
          <w:p w14:paraId="4EDA0FA6"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0104973710303</w:t>
            </w:r>
          </w:p>
        </w:tc>
        <w:tc>
          <w:tcPr>
            <w:tcW w:w="1686" w:type="dxa"/>
            <w:tcBorders>
              <w:top w:val="single" w:sz="4" w:space="0" w:color="000000"/>
              <w:left w:val="single" w:sz="4" w:space="0" w:color="000000"/>
              <w:bottom w:val="single" w:sz="4" w:space="0" w:color="000000"/>
              <w:right w:val="nil"/>
            </w:tcBorders>
            <w:hideMark/>
          </w:tcPr>
          <w:p w14:paraId="1E972F8B"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Влада, Миодраг, Станковић</w:t>
            </w:r>
          </w:p>
        </w:tc>
        <w:tc>
          <w:tcPr>
            <w:tcW w:w="1149" w:type="dxa"/>
            <w:tcBorders>
              <w:top w:val="single" w:sz="4" w:space="0" w:color="000000"/>
              <w:left w:val="single" w:sz="4" w:space="0" w:color="000000"/>
              <w:bottom w:val="single" w:sz="4" w:space="0" w:color="000000"/>
              <w:right w:val="nil"/>
            </w:tcBorders>
            <w:hideMark/>
          </w:tcPr>
          <w:p w14:paraId="2907B1FA"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Calibri" w:hAnsi="Times New Roman" w:cs="Times New Roman"/>
                <w:color w:val="000000"/>
                <w:kern w:val="0"/>
                <w:sz w:val="22"/>
                <w:szCs w:val="22"/>
                <w:lang w:val="uz-Cyrl-UZ" w:eastAsia="zh-CN"/>
                <w14:ligatures w14:val="none"/>
              </w:rPr>
              <w:t>Редовни професор</w:t>
            </w:r>
          </w:p>
        </w:tc>
        <w:tc>
          <w:tcPr>
            <w:tcW w:w="1281" w:type="dxa"/>
            <w:tcBorders>
              <w:top w:val="single" w:sz="4" w:space="0" w:color="000000"/>
              <w:left w:val="single" w:sz="4" w:space="0" w:color="000000"/>
              <w:bottom w:val="single" w:sz="4" w:space="0" w:color="000000"/>
              <w:right w:val="nil"/>
            </w:tcBorders>
            <w:hideMark/>
          </w:tcPr>
          <w:p w14:paraId="27438C6D"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08.07.2015.</w:t>
            </w:r>
          </w:p>
        </w:tc>
        <w:tc>
          <w:tcPr>
            <w:tcW w:w="1271" w:type="dxa"/>
            <w:tcBorders>
              <w:top w:val="single" w:sz="4" w:space="0" w:color="000000"/>
              <w:left w:val="single" w:sz="4" w:space="0" w:color="000000"/>
              <w:bottom w:val="single" w:sz="4" w:space="0" w:color="000000"/>
              <w:right w:val="nil"/>
            </w:tcBorders>
            <w:hideMark/>
          </w:tcPr>
          <w:p w14:paraId="656F0BCF"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100</w:t>
            </w:r>
          </w:p>
        </w:tc>
        <w:tc>
          <w:tcPr>
            <w:tcW w:w="2703" w:type="dxa"/>
            <w:tcBorders>
              <w:top w:val="single" w:sz="4" w:space="0" w:color="000000"/>
              <w:left w:val="single" w:sz="4" w:space="0" w:color="000000"/>
              <w:bottom w:val="single" w:sz="4" w:space="0" w:color="000000"/>
              <w:right w:val="double" w:sz="4" w:space="0" w:color="000000"/>
            </w:tcBorders>
            <w:hideMark/>
          </w:tcPr>
          <w:p w14:paraId="7024F8B6"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Историја</w:t>
            </w:r>
          </w:p>
        </w:tc>
      </w:tr>
      <w:tr w:rsidR="00CF7221" w:rsidRPr="00CF7221" w14:paraId="79969560" w14:textId="77777777" w:rsidTr="00CF7221">
        <w:trPr>
          <w:jc w:val="center"/>
        </w:trPr>
        <w:tc>
          <w:tcPr>
            <w:tcW w:w="426" w:type="dxa"/>
            <w:tcBorders>
              <w:top w:val="single" w:sz="4" w:space="0" w:color="000000"/>
              <w:left w:val="double" w:sz="4" w:space="0" w:color="000000"/>
              <w:bottom w:val="single" w:sz="4" w:space="0" w:color="000000"/>
              <w:right w:val="nil"/>
            </w:tcBorders>
            <w:hideMark/>
          </w:tcPr>
          <w:p w14:paraId="501585F3"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3.</w:t>
            </w:r>
          </w:p>
        </w:tc>
        <w:tc>
          <w:tcPr>
            <w:tcW w:w="1701" w:type="dxa"/>
            <w:tcBorders>
              <w:top w:val="single" w:sz="4" w:space="0" w:color="000000"/>
              <w:left w:val="single" w:sz="4" w:space="0" w:color="000000"/>
              <w:bottom w:val="single" w:sz="4" w:space="0" w:color="000000"/>
              <w:right w:val="nil"/>
            </w:tcBorders>
            <w:hideMark/>
          </w:tcPr>
          <w:p w14:paraId="64C0A9B8"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0104983710107</w:t>
            </w:r>
          </w:p>
        </w:tc>
        <w:tc>
          <w:tcPr>
            <w:tcW w:w="1686" w:type="dxa"/>
            <w:tcBorders>
              <w:top w:val="single" w:sz="4" w:space="0" w:color="000000"/>
              <w:left w:val="single" w:sz="4" w:space="0" w:color="000000"/>
              <w:bottom w:val="single" w:sz="4" w:space="0" w:color="000000"/>
              <w:right w:val="nil"/>
            </w:tcBorders>
            <w:hideMark/>
          </w:tcPr>
          <w:p w14:paraId="4E3BEE01" w14:textId="77777777" w:rsidR="00CF7221" w:rsidRPr="00CF7221" w:rsidRDefault="00CF7221" w:rsidP="00CF7221">
            <w:pPr>
              <w:snapToGrid w:val="0"/>
              <w:spacing w:before="40" w:after="40" w:line="240" w:lineRule="auto"/>
              <w:jc w:val="center"/>
              <w:rPr>
                <w:rFonts w:ascii="Times New Roman" w:eastAsia="MS Mincho" w:hAnsi="Times New Roman" w:cs="Times New Roman"/>
                <w:kern w:val="0"/>
                <w:sz w:val="22"/>
                <w:szCs w:val="22"/>
                <w:lang w:val="sr-Cyrl-CS" w:eastAsia="sr-Cyrl-RS"/>
                <w14:ligatures w14:val="none"/>
              </w:rPr>
            </w:pPr>
            <w:r w:rsidRPr="00CF7221">
              <w:rPr>
                <w:rFonts w:ascii="Times New Roman" w:eastAsia="MS Mincho" w:hAnsi="Times New Roman" w:cs="Times New Roman"/>
                <w:kern w:val="0"/>
                <w:sz w:val="22"/>
                <w:szCs w:val="22"/>
                <w:lang w:val="sr-Cyrl-CS" w:eastAsia="sr-Cyrl-RS"/>
                <w14:ligatures w14:val="none"/>
              </w:rPr>
              <w:t>Харис,</w:t>
            </w:r>
          </w:p>
          <w:p w14:paraId="6C26875C" w14:textId="77777777" w:rsidR="00CF7221" w:rsidRPr="00CF7221" w:rsidRDefault="00CF7221" w:rsidP="00CF7221">
            <w:pPr>
              <w:snapToGrid w:val="0"/>
              <w:spacing w:before="40" w:after="40" w:line="240" w:lineRule="auto"/>
              <w:jc w:val="center"/>
              <w:rPr>
                <w:rFonts w:ascii="Times New Roman" w:eastAsia="MS Mincho" w:hAnsi="Times New Roman" w:cs="Times New Roman"/>
                <w:kern w:val="0"/>
                <w:sz w:val="22"/>
                <w:szCs w:val="22"/>
                <w:lang w:val="sr-Cyrl-CS" w:eastAsia="sr-Cyrl-RS"/>
                <w14:ligatures w14:val="none"/>
              </w:rPr>
            </w:pPr>
            <w:r w:rsidRPr="00CF7221">
              <w:rPr>
                <w:rFonts w:ascii="Times New Roman" w:eastAsia="MS Mincho" w:hAnsi="Times New Roman" w:cs="Times New Roman"/>
                <w:kern w:val="0"/>
                <w:sz w:val="22"/>
                <w:szCs w:val="22"/>
                <w:lang w:val="sr-Cyrl-CS" w:eastAsia="sr-Cyrl-RS"/>
                <w14:ligatures w14:val="none"/>
              </w:rPr>
              <w:t>Едуард,</w:t>
            </w:r>
          </w:p>
          <w:p w14:paraId="1D23BCF3"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proofErr w:type="spellStart"/>
            <w:r w:rsidRPr="00CF7221">
              <w:rPr>
                <w:rFonts w:ascii="Times New Roman" w:eastAsia="MS Mincho" w:hAnsi="Times New Roman" w:cs="Times New Roman"/>
                <w:kern w:val="0"/>
                <w:sz w:val="22"/>
                <w:szCs w:val="22"/>
                <w:lang w:val="sr-Cyrl-CS" w:eastAsia="sr-Cyrl-RS"/>
                <w14:ligatures w14:val="none"/>
              </w:rPr>
              <w:t>Дајч</w:t>
            </w:r>
            <w:proofErr w:type="spellEnd"/>
          </w:p>
        </w:tc>
        <w:tc>
          <w:tcPr>
            <w:tcW w:w="1149" w:type="dxa"/>
            <w:tcBorders>
              <w:top w:val="single" w:sz="4" w:space="0" w:color="000000"/>
              <w:left w:val="single" w:sz="4" w:space="0" w:color="000000"/>
              <w:bottom w:val="single" w:sz="4" w:space="0" w:color="000000"/>
              <w:right w:val="nil"/>
            </w:tcBorders>
            <w:hideMark/>
          </w:tcPr>
          <w:p w14:paraId="7F1478BC" w14:textId="77777777" w:rsidR="00CF7221" w:rsidRPr="00CF7221" w:rsidRDefault="00CF7221" w:rsidP="00CF7221">
            <w:pPr>
              <w:spacing w:after="0" w:line="240" w:lineRule="auto"/>
              <w:jc w:val="both"/>
              <w:rPr>
                <w:rFonts w:ascii="Times New Roman" w:eastAsia="Times New Roman" w:hAnsi="Times New Roman" w:cs="Times New Roman"/>
                <w:color w:val="000000"/>
                <w:kern w:val="0"/>
                <w:sz w:val="22"/>
                <w:szCs w:val="22"/>
                <w:lang w:val="sr-Cyrl-RS" w:eastAsia="sr-Cyrl-RS"/>
                <w14:ligatures w14:val="none"/>
              </w:rPr>
            </w:pPr>
            <w:r w:rsidRPr="00CF7221">
              <w:rPr>
                <w:rFonts w:ascii="Times New Roman" w:eastAsia="Times New Roman" w:hAnsi="Times New Roman" w:cs="Times New Roman"/>
                <w:color w:val="000000"/>
                <w:kern w:val="0"/>
                <w:sz w:val="22"/>
                <w:szCs w:val="22"/>
                <w:lang w:val="sr-Cyrl-RS" w:eastAsia="sr-Cyrl-RS"/>
                <w14:ligatures w14:val="none"/>
              </w:rPr>
              <w:t>Ванредни</w:t>
            </w:r>
          </w:p>
          <w:p w14:paraId="4F68C8EB"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Times New Roman" w:hAnsi="Times New Roman" w:cs="Times New Roman"/>
                <w:color w:val="000000"/>
                <w:kern w:val="0"/>
                <w:sz w:val="22"/>
                <w:szCs w:val="22"/>
                <w:lang w:val="sr-Cyrl-RS" w:eastAsia="sr-Cyrl-RS"/>
                <w14:ligatures w14:val="none"/>
              </w:rPr>
              <w:t>професор</w:t>
            </w:r>
          </w:p>
        </w:tc>
        <w:tc>
          <w:tcPr>
            <w:tcW w:w="1281" w:type="dxa"/>
            <w:tcBorders>
              <w:top w:val="single" w:sz="4" w:space="0" w:color="000000"/>
              <w:left w:val="single" w:sz="4" w:space="0" w:color="000000"/>
              <w:bottom w:val="single" w:sz="4" w:space="0" w:color="000000"/>
              <w:right w:val="nil"/>
            </w:tcBorders>
            <w:hideMark/>
          </w:tcPr>
          <w:p w14:paraId="01F0CCB2"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30.03.2021.</w:t>
            </w:r>
          </w:p>
        </w:tc>
        <w:tc>
          <w:tcPr>
            <w:tcW w:w="1271" w:type="dxa"/>
            <w:tcBorders>
              <w:top w:val="single" w:sz="4" w:space="0" w:color="000000"/>
              <w:left w:val="single" w:sz="4" w:space="0" w:color="000000"/>
              <w:bottom w:val="single" w:sz="4" w:space="0" w:color="000000"/>
              <w:right w:val="nil"/>
            </w:tcBorders>
            <w:hideMark/>
          </w:tcPr>
          <w:p w14:paraId="0DE97CAB"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100</w:t>
            </w:r>
          </w:p>
        </w:tc>
        <w:tc>
          <w:tcPr>
            <w:tcW w:w="2703" w:type="dxa"/>
            <w:tcBorders>
              <w:top w:val="single" w:sz="4" w:space="0" w:color="000000"/>
              <w:left w:val="single" w:sz="4" w:space="0" w:color="000000"/>
              <w:bottom w:val="single" w:sz="4" w:space="0" w:color="000000"/>
              <w:right w:val="double" w:sz="4" w:space="0" w:color="000000"/>
            </w:tcBorders>
            <w:hideMark/>
          </w:tcPr>
          <w:p w14:paraId="516061D9"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Историја</w:t>
            </w:r>
          </w:p>
        </w:tc>
      </w:tr>
      <w:tr w:rsidR="00CF7221" w:rsidRPr="00CF7221" w14:paraId="087AB993" w14:textId="77777777" w:rsidTr="00CF7221">
        <w:trPr>
          <w:jc w:val="center"/>
        </w:trPr>
        <w:tc>
          <w:tcPr>
            <w:tcW w:w="426" w:type="dxa"/>
            <w:tcBorders>
              <w:top w:val="single" w:sz="4" w:space="0" w:color="000000"/>
              <w:left w:val="double" w:sz="4" w:space="0" w:color="000000"/>
              <w:bottom w:val="single" w:sz="4" w:space="0" w:color="000000"/>
              <w:right w:val="nil"/>
            </w:tcBorders>
            <w:hideMark/>
          </w:tcPr>
          <w:p w14:paraId="20ED7206"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4.</w:t>
            </w:r>
          </w:p>
        </w:tc>
        <w:tc>
          <w:tcPr>
            <w:tcW w:w="1701" w:type="dxa"/>
            <w:tcBorders>
              <w:top w:val="single" w:sz="4" w:space="0" w:color="000000"/>
              <w:left w:val="single" w:sz="4" w:space="0" w:color="000000"/>
              <w:bottom w:val="single" w:sz="4" w:space="0" w:color="000000"/>
              <w:right w:val="nil"/>
            </w:tcBorders>
            <w:hideMark/>
          </w:tcPr>
          <w:p w14:paraId="503C0441"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Calibri" w:hAnsi="Times New Roman" w:cs="Times New Roman"/>
                <w:color w:val="000000"/>
                <w:kern w:val="0"/>
                <w:sz w:val="22"/>
                <w:szCs w:val="22"/>
                <w:lang w:val="uz-Cyrl-UZ" w:eastAsia="zh-CN"/>
                <w14:ligatures w14:val="none"/>
              </w:rPr>
              <w:t>2108970715161</w:t>
            </w:r>
          </w:p>
        </w:tc>
        <w:tc>
          <w:tcPr>
            <w:tcW w:w="1686" w:type="dxa"/>
            <w:tcBorders>
              <w:top w:val="single" w:sz="4" w:space="0" w:color="000000"/>
              <w:left w:val="single" w:sz="4" w:space="0" w:color="000000"/>
              <w:bottom w:val="single" w:sz="4" w:space="0" w:color="000000"/>
              <w:right w:val="nil"/>
            </w:tcBorders>
            <w:hideMark/>
          </w:tcPr>
          <w:p w14:paraId="297C14AC" w14:textId="77777777" w:rsidR="00CF7221" w:rsidRPr="00CF7221" w:rsidRDefault="00CF7221" w:rsidP="00CF7221">
            <w:pPr>
              <w:suppressAutoHyphens/>
              <w:snapToGrid w:val="0"/>
              <w:spacing w:before="40" w:after="40" w:line="240" w:lineRule="auto"/>
              <w:jc w:val="center"/>
              <w:rPr>
                <w:rFonts w:ascii="Times New Roman" w:eastAsia="Calibri" w:hAnsi="Times New Roman" w:cs="Times New Roman"/>
                <w:color w:val="000000"/>
                <w:kern w:val="0"/>
                <w:sz w:val="22"/>
                <w:szCs w:val="22"/>
                <w:lang w:val="uz-Cyrl-UZ" w:eastAsia="zh-CN"/>
                <w14:ligatures w14:val="none"/>
              </w:rPr>
            </w:pPr>
            <w:r w:rsidRPr="00CF7221">
              <w:rPr>
                <w:rFonts w:ascii="Times New Roman" w:eastAsia="Calibri" w:hAnsi="Times New Roman" w:cs="Times New Roman"/>
                <w:color w:val="000000"/>
                <w:kern w:val="0"/>
                <w:sz w:val="22"/>
                <w:szCs w:val="22"/>
                <w:lang w:val="uz-Cyrl-UZ" w:eastAsia="zh-CN"/>
                <w14:ligatures w14:val="none"/>
              </w:rPr>
              <w:t>Исидора, Надежда,</w:t>
            </w:r>
          </w:p>
          <w:p w14:paraId="1831C2E8"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r w:rsidRPr="00CF7221">
              <w:rPr>
                <w:rFonts w:ascii="Times New Roman" w:eastAsia="Calibri" w:hAnsi="Times New Roman" w:cs="Times New Roman"/>
                <w:color w:val="000000"/>
                <w:kern w:val="0"/>
                <w:sz w:val="22"/>
                <w:szCs w:val="22"/>
                <w:lang w:val="uz-Cyrl-UZ" w:eastAsia="zh-CN"/>
                <w14:ligatures w14:val="none"/>
              </w:rPr>
              <w:t>Јарић</w:t>
            </w:r>
          </w:p>
        </w:tc>
        <w:tc>
          <w:tcPr>
            <w:tcW w:w="1149" w:type="dxa"/>
            <w:tcBorders>
              <w:top w:val="single" w:sz="4" w:space="0" w:color="000000"/>
              <w:left w:val="single" w:sz="4" w:space="0" w:color="000000"/>
              <w:bottom w:val="single" w:sz="4" w:space="0" w:color="000000"/>
              <w:right w:val="nil"/>
            </w:tcBorders>
            <w:hideMark/>
          </w:tcPr>
          <w:p w14:paraId="480F0F81"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Calibri" w:hAnsi="Times New Roman" w:cs="Times New Roman"/>
                <w:color w:val="000000"/>
                <w:kern w:val="0"/>
                <w:sz w:val="22"/>
                <w:szCs w:val="22"/>
                <w:lang w:val="uz-Cyrl-UZ" w:eastAsia="zh-CN"/>
                <w14:ligatures w14:val="none"/>
              </w:rPr>
              <w:t>Редовни професор</w:t>
            </w:r>
          </w:p>
        </w:tc>
        <w:tc>
          <w:tcPr>
            <w:tcW w:w="1281" w:type="dxa"/>
            <w:tcBorders>
              <w:top w:val="single" w:sz="4" w:space="0" w:color="000000"/>
              <w:left w:val="single" w:sz="4" w:space="0" w:color="000000"/>
              <w:bottom w:val="single" w:sz="4" w:space="0" w:color="000000"/>
              <w:right w:val="nil"/>
            </w:tcBorders>
            <w:hideMark/>
          </w:tcPr>
          <w:p w14:paraId="04D29DCF"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RS" w:eastAsia="zh-CN"/>
                <w14:ligatures w14:val="none"/>
              </w:rPr>
            </w:pPr>
            <w:r w:rsidRPr="00CF7221">
              <w:rPr>
                <w:rFonts w:ascii="Times New Roman" w:eastAsia="Calibri" w:hAnsi="Times New Roman" w:cs="Times New Roman"/>
                <w:color w:val="000000"/>
                <w:kern w:val="0"/>
                <w:sz w:val="22"/>
                <w:szCs w:val="22"/>
                <w:lang w:val="uz-Cyrl-UZ" w:eastAsia="zh-CN"/>
                <w14:ligatures w14:val="none"/>
              </w:rPr>
              <w:t>23.11.2022</w:t>
            </w:r>
            <w:r w:rsidRPr="00CF7221">
              <w:rPr>
                <w:rFonts w:ascii="Times New Roman" w:eastAsia="Calibri" w:hAnsi="Times New Roman" w:cs="Times New Roman"/>
                <w:color w:val="000000"/>
                <w:kern w:val="0"/>
                <w:sz w:val="22"/>
                <w:szCs w:val="22"/>
                <w:lang w:val="sr-Cyrl-RS" w:eastAsia="zh-CN"/>
                <w14:ligatures w14:val="none"/>
              </w:rPr>
              <w:t>.</w:t>
            </w:r>
          </w:p>
        </w:tc>
        <w:tc>
          <w:tcPr>
            <w:tcW w:w="1271" w:type="dxa"/>
            <w:tcBorders>
              <w:top w:val="single" w:sz="4" w:space="0" w:color="000000"/>
              <w:left w:val="single" w:sz="4" w:space="0" w:color="000000"/>
              <w:bottom w:val="single" w:sz="4" w:space="0" w:color="000000"/>
              <w:right w:val="nil"/>
            </w:tcBorders>
            <w:hideMark/>
          </w:tcPr>
          <w:p w14:paraId="1EFCCECA"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100</w:t>
            </w:r>
          </w:p>
        </w:tc>
        <w:tc>
          <w:tcPr>
            <w:tcW w:w="2703" w:type="dxa"/>
            <w:tcBorders>
              <w:top w:val="single" w:sz="4" w:space="0" w:color="000000"/>
              <w:left w:val="single" w:sz="4" w:space="0" w:color="000000"/>
              <w:bottom w:val="single" w:sz="4" w:space="0" w:color="000000"/>
              <w:right w:val="double" w:sz="4" w:space="0" w:color="000000"/>
            </w:tcBorders>
            <w:hideMark/>
          </w:tcPr>
          <w:p w14:paraId="6395E4E3"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Социологија</w:t>
            </w:r>
          </w:p>
        </w:tc>
      </w:tr>
      <w:tr w:rsidR="00CF7221" w:rsidRPr="00CF7221" w14:paraId="73F7C9DE" w14:textId="77777777" w:rsidTr="00CF7221">
        <w:trPr>
          <w:jc w:val="center"/>
        </w:trPr>
        <w:tc>
          <w:tcPr>
            <w:tcW w:w="426" w:type="dxa"/>
            <w:tcBorders>
              <w:top w:val="single" w:sz="4" w:space="0" w:color="000000"/>
              <w:left w:val="double" w:sz="4" w:space="0" w:color="000000"/>
              <w:bottom w:val="single" w:sz="4" w:space="0" w:color="000000"/>
              <w:right w:val="nil"/>
            </w:tcBorders>
            <w:hideMark/>
          </w:tcPr>
          <w:p w14:paraId="672DFF76"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5.</w:t>
            </w:r>
          </w:p>
        </w:tc>
        <w:tc>
          <w:tcPr>
            <w:tcW w:w="1701" w:type="dxa"/>
            <w:tcBorders>
              <w:top w:val="single" w:sz="4" w:space="0" w:color="000000"/>
              <w:left w:val="single" w:sz="4" w:space="0" w:color="000000"/>
              <w:bottom w:val="single" w:sz="4" w:space="0" w:color="000000"/>
              <w:right w:val="nil"/>
            </w:tcBorders>
            <w:hideMark/>
          </w:tcPr>
          <w:p w14:paraId="6AAE4182"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Calibri" w:hAnsi="Times New Roman" w:cs="Times New Roman"/>
                <w:color w:val="000000"/>
                <w:kern w:val="0"/>
                <w:sz w:val="22"/>
                <w:szCs w:val="22"/>
                <w:lang w:val="uz-Cyrl-UZ" w:eastAsia="zh-CN"/>
                <w14:ligatures w14:val="none"/>
              </w:rPr>
              <w:t>0807975710085</w:t>
            </w:r>
          </w:p>
        </w:tc>
        <w:tc>
          <w:tcPr>
            <w:tcW w:w="1686" w:type="dxa"/>
            <w:tcBorders>
              <w:top w:val="single" w:sz="4" w:space="0" w:color="000000"/>
              <w:left w:val="single" w:sz="4" w:space="0" w:color="000000"/>
              <w:bottom w:val="single" w:sz="4" w:space="0" w:color="000000"/>
              <w:right w:val="nil"/>
            </w:tcBorders>
            <w:hideMark/>
          </w:tcPr>
          <w:p w14:paraId="3A140ACB"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r w:rsidRPr="00CF7221">
              <w:rPr>
                <w:rFonts w:ascii="Times New Roman" w:eastAsia="Calibri" w:hAnsi="Times New Roman" w:cs="Times New Roman"/>
                <w:color w:val="000000"/>
                <w:kern w:val="0"/>
                <w:sz w:val="22"/>
                <w:szCs w:val="22"/>
                <w:lang w:val="uz-Cyrl-UZ" w:eastAsia="zh-CN"/>
                <w14:ligatures w14:val="none"/>
              </w:rPr>
              <w:t>Огњен, Василије, Радоњић</w:t>
            </w:r>
          </w:p>
        </w:tc>
        <w:tc>
          <w:tcPr>
            <w:tcW w:w="1149" w:type="dxa"/>
            <w:tcBorders>
              <w:top w:val="single" w:sz="4" w:space="0" w:color="000000"/>
              <w:left w:val="single" w:sz="4" w:space="0" w:color="000000"/>
              <w:bottom w:val="single" w:sz="4" w:space="0" w:color="000000"/>
              <w:right w:val="nil"/>
            </w:tcBorders>
            <w:hideMark/>
          </w:tcPr>
          <w:p w14:paraId="2DEEDD2C"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Calibri" w:hAnsi="Times New Roman" w:cs="Times New Roman"/>
                <w:color w:val="000000"/>
                <w:kern w:val="0"/>
                <w:sz w:val="22"/>
                <w:szCs w:val="22"/>
                <w:lang w:val="uz-Cyrl-UZ" w:eastAsia="zh-CN"/>
                <w14:ligatures w14:val="none"/>
              </w:rPr>
              <w:t>Редовни професор</w:t>
            </w:r>
          </w:p>
        </w:tc>
        <w:tc>
          <w:tcPr>
            <w:tcW w:w="1281" w:type="dxa"/>
            <w:tcBorders>
              <w:top w:val="single" w:sz="4" w:space="0" w:color="000000"/>
              <w:left w:val="single" w:sz="4" w:space="0" w:color="000000"/>
              <w:bottom w:val="single" w:sz="4" w:space="0" w:color="000000"/>
              <w:right w:val="nil"/>
            </w:tcBorders>
            <w:hideMark/>
          </w:tcPr>
          <w:p w14:paraId="3FA7A924"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RS" w:eastAsia="zh-CN"/>
                <w14:ligatures w14:val="none"/>
              </w:rPr>
            </w:pPr>
            <w:r w:rsidRPr="00CF7221">
              <w:rPr>
                <w:rFonts w:ascii="Times New Roman" w:eastAsia="Calibri" w:hAnsi="Times New Roman" w:cs="Times New Roman"/>
                <w:color w:val="000000"/>
                <w:kern w:val="0"/>
                <w:sz w:val="22"/>
                <w:szCs w:val="22"/>
                <w:lang w:val="uz-Cyrl-UZ" w:eastAsia="zh-CN"/>
                <w14:ligatures w14:val="none"/>
              </w:rPr>
              <w:t>07.12.2016</w:t>
            </w:r>
            <w:r w:rsidRPr="00CF7221">
              <w:rPr>
                <w:rFonts w:ascii="Times New Roman" w:eastAsia="Calibri" w:hAnsi="Times New Roman" w:cs="Times New Roman"/>
                <w:color w:val="000000"/>
                <w:kern w:val="0"/>
                <w:sz w:val="22"/>
                <w:szCs w:val="22"/>
                <w:lang w:val="sr-Cyrl-RS" w:eastAsia="zh-CN"/>
                <w14:ligatures w14:val="none"/>
              </w:rPr>
              <w:t>.</w:t>
            </w:r>
          </w:p>
        </w:tc>
        <w:tc>
          <w:tcPr>
            <w:tcW w:w="1271" w:type="dxa"/>
            <w:tcBorders>
              <w:top w:val="single" w:sz="4" w:space="0" w:color="000000"/>
              <w:left w:val="single" w:sz="4" w:space="0" w:color="000000"/>
              <w:bottom w:val="single" w:sz="4" w:space="0" w:color="000000"/>
              <w:right w:val="nil"/>
            </w:tcBorders>
            <w:hideMark/>
          </w:tcPr>
          <w:p w14:paraId="1E10A0D9"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100</w:t>
            </w:r>
          </w:p>
        </w:tc>
        <w:tc>
          <w:tcPr>
            <w:tcW w:w="2703" w:type="dxa"/>
            <w:tcBorders>
              <w:top w:val="single" w:sz="4" w:space="0" w:color="000000"/>
              <w:left w:val="single" w:sz="4" w:space="0" w:color="000000"/>
              <w:bottom w:val="single" w:sz="4" w:space="0" w:color="000000"/>
              <w:right w:val="double" w:sz="4" w:space="0" w:color="000000"/>
            </w:tcBorders>
            <w:hideMark/>
          </w:tcPr>
          <w:p w14:paraId="7EF76557"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Социологија</w:t>
            </w:r>
          </w:p>
        </w:tc>
      </w:tr>
      <w:tr w:rsidR="00CF7221" w:rsidRPr="00CF7221" w14:paraId="01721648" w14:textId="77777777" w:rsidTr="00CF7221">
        <w:trPr>
          <w:jc w:val="center"/>
        </w:trPr>
        <w:tc>
          <w:tcPr>
            <w:tcW w:w="426" w:type="dxa"/>
            <w:tcBorders>
              <w:top w:val="single" w:sz="4" w:space="0" w:color="000000"/>
              <w:left w:val="double" w:sz="4" w:space="0" w:color="000000"/>
              <w:bottom w:val="single" w:sz="4" w:space="0" w:color="000000"/>
              <w:right w:val="nil"/>
            </w:tcBorders>
            <w:hideMark/>
          </w:tcPr>
          <w:p w14:paraId="04082EE1"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6.</w:t>
            </w:r>
          </w:p>
        </w:tc>
        <w:tc>
          <w:tcPr>
            <w:tcW w:w="1701" w:type="dxa"/>
            <w:tcBorders>
              <w:top w:val="single" w:sz="4" w:space="0" w:color="000000"/>
              <w:left w:val="single" w:sz="4" w:space="0" w:color="000000"/>
              <w:bottom w:val="single" w:sz="4" w:space="0" w:color="000000"/>
              <w:right w:val="nil"/>
            </w:tcBorders>
            <w:hideMark/>
          </w:tcPr>
          <w:p w14:paraId="48FB3080"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Calibri" w:hAnsi="Times New Roman" w:cs="Times New Roman"/>
                <w:color w:val="000000"/>
                <w:kern w:val="0"/>
                <w:sz w:val="22"/>
                <w:szCs w:val="22"/>
                <w:lang w:val="uz-Cyrl-UZ" w:eastAsia="zh-CN"/>
                <w14:ligatures w14:val="none"/>
              </w:rPr>
              <w:t>1511989715176</w:t>
            </w:r>
          </w:p>
        </w:tc>
        <w:tc>
          <w:tcPr>
            <w:tcW w:w="1686" w:type="dxa"/>
            <w:tcBorders>
              <w:top w:val="single" w:sz="4" w:space="0" w:color="000000"/>
              <w:left w:val="single" w:sz="4" w:space="0" w:color="000000"/>
              <w:bottom w:val="single" w:sz="4" w:space="0" w:color="000000"/>
              <w:right w:val="nil"/>
            </w:tcBorders>
            <w:hideMark/>
          </w:tcPr>
          <w:p w14:paraId="67807245"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r w:rsidRPr="00CF7221">
              <w:rPr>
                <w:rFonts w:ascii="Times New Roman" w:eastAsia="Calibri" w:hAnsi="Times New Roman" w:cs="Times New Roman"/>
                <w:color w:val="000000"/>
                <w:kern w:val="0"/>
                <w:sz w:val="22"/>
                <w:szCs w:val="22"/>
                <w:lang w:val="uz-Cyrl-UZ" w:eastAsia="zh-CN"/>
                <w14:ligatures w14:val="none"/>
              </w:rPr>
              <w:t>Наташа, Милорад, Јовановић Ајзенхамер</w:t>
            </w:r>
          </w:p>
        </w:tc>
        <w:tc>
          <w:tcPr>
            <w:tcW w:w="1149" w:type="dxa"/>
            <w:tcBorders>
              <w:top w:val="single" w:sz="4" w:space="0" w:color="000000"/>
              <w:left w:val="single" w:sz="4" w:space="0" w:color="000000"/>
              <w:bottom w:val="single" w:sz="4" w:space="0" w:color="000000"/>
              <w:right w:val="nil"/>
            </w:tcBorders>
            <w:hideMark/>
          </w:tcPr>
          <w:p w14:paraId="45AC9DC1"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 xml:space="preserve"> Доцент</w:t>
            </w:r>
          </w:p>
        </w:tc>
        <w:tc>
          <w:tcPr>
            <w:tcW w:w="1281" w:type="dxa"/>
            <w:tcBorders>
              <w:top w:val="single" w:sz="4" w:space="0" w:color="000000"/>
              <w:left w:val="single" w:sz="4" w:space="0" w:color="000000"/>
              <w:bottom w:val="single" w:sz="4" w:space="0" w:color="000000"/>
              <w:right w:val="nil"/>
            </w:tcBorders>
            <w:hideMark/>
          </w:tcPr>
          <w:p w14:paraId="0A2CC30B"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Calibri" w:hAnsi="Times New Roman" w:cs="Times New Roman"/>
                <w:color w:val="000000"/>
                <w:kern w:val="0"/>
                <w:sz w:val="22"/>
                <w:szCs w:val="22"/>
                <w:lang w:val="uz-Cyrl-UZ" w:eastAsia="zh-CN"/>
                <w14:ligatures w14:val="none"/>
              </w:rPr>
              <w:t>19.05.2020.</w:t>
            </w:r>
          </w:p>
        </w:tc>
        <w:tc>
          <w:tcPr>
            <w:tcW w:w="1271" w:type="dxa"/>
            <w:tcBorders>
              <w:top w:val="single" w:sz="4" w:space="0" w:color="000000"/>
              <w:left w:val="single" w:sz="4" w:space="0" w:color="000000"/>
              <w:bottom w:val="single" w:sz="4" w:space="0" w:color="000000"/>
              <w:right w:val="nil"/>
            </w:tcBorders>
            <w:hideMark/>
          </w:tcPr>
          <w:p w14:paraId="72432CDF"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100</w:t>
            </w:r>
          </w:p>
        </w:tc>
        <w:tc>
          <w:tcPr>
            <w:tcW w:w="2703" w:type="dxa"/>
            <w:tcBorders>
              <w:top w:val="single" w:sz="4" w:space="0" w:color="000000"/>
              <w:left w:val="single" w:sz="4" w:space="0" w:color="000000"/>
              <w:bottom w:val="single" w:sz="4" w:space="0" w:color="000000"/>
              <w:right w:val="double" w:sz="4" w:space="0" w:color="000000"/>
            </w:tcBorders>
            <w:hideMark/>
          </w:tcPr>
          <w:p w14:paraId="161D69D7"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Социологија</w:t>
            </w:r>
          </w:p>
        </w:tc>
      </w:tr>
      <w:tr w:rsidR="00CF7221" w:rsidRPr="00CF7221" w14:paraId="0BE9B935" w14:textId="77777777" w:rsidTr="00CF7221">
        <w:trPr>
          <w:jc w:val="center"/>
        </w:trPr>
        <w:tc>
          <w:tcPr>
            <w:tcW w:w="426" w:type="dxa"/>
            <w:tcBorders>
              <w:top w:val="single" w:sz="4" w:space="0" w:color="000000"/>
              <w:left w:val="double" w:sz="4" w:space="0" w:color="000000"/>
              <w:bottom w:val="single" w:sz="4" w:space="0" w:color="000000"/>
              <w:right w:val="nil"/>
            </w:tcBorders>
            <w:hideMark/>
          </w:tcPr>
          <w:p w14:paraId="10CD6BFA"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7.</w:t>
            </w:r>
          </w:p>
        </w:tc>
        <w:tc>
          <w:tcPr>
            <w:tcW w:w="1701" w:type="dxa"/>
            <w:tcBorders>
              <w:top w:val="single" w:sz="4" w:space="0" w:color="000000"/>
              <w:left w:val="single" w:sz="4" w:space="0" w:color="000000"/>
              <w:bottom w:val="single" w:sz="4" w:space="0" w:color="000000"/>
              <w:right w:val="nil"/>
            </w:tcBorders>
          </w:tcPr>
          <w:p w14:paraId="33B4028E"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686" w:type="dxa"/>
            <w:tcBorders>
              <w:top w:val="single" w:sz="4" w:space="0" w:color="000000"/>
              <w:left w:val="single" w:sz="4" w:space="0" w:color="000000"/>
              <w:bottom w:val="single" w:sz="4" w:space="0" w:color="000000"/>
              <w:right w:val="nil"/>
            </w:tcBorders>
          </w:tcPr>
          <w:p w14:paraId="1BD2D16D"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p>
        </w:tc>
        <w:tc>
          <w:tcPr>
            <w:tcW w:w="1149" w:type="dxa"/>
            <w:tcBorders>
              <w:top w:val="single" w:sz="4" w:space="0" w:color="000000"/>
              <w:left w:val="single" w:sz="4" w:space="0" w:color="000000"/>
              <w:bottom w:val="single" w:sz="4" w:space="0" w:color="000000"/>
              <w:right w:val="nil"/>
            </w:tcBorders>
          </w:tcPr>
          <w:p w14:paraId="01B8F78A"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RS" w:eastAsia="zh-CN"/>
                <w14:ligatures w14:val="none"/>
              </w:rPr>
            </w:pPr>
          </w:p>
        </w:tc>
        <w:tc>
          <w:tcPr>
            <w:tcW w:w="1281" w:type="dxa"/>
            <w:tcBorders>
              <w:top w:val="single" w:sz="4" w:space="0" w:color="000000"/>
              <w:left w:val="single" w:sz="4" w:space="0" w:color="000000"/>
              <w:bottom w:val="single" w:sz="4" w:space="0" w:color="000000"/>
              <w:right w:val="nil"/>
            </w:tcBorders>
          </w:tcPr>
          <w:p w14:paraId="2FFD160E"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271" w:type="dxa"/>
            <w:tcBorders>
              <w:top w:val="single" w:sz="4" w:space="0" w:color="000000"/>
              <w:left w:val="single" w:sz="4" w:space="0" w:color="000000"/>
              <w:bottom w:val="single" w:sz="4" w:space="0" w:color="000000"/>
              <w:right w:val="nil"/>
            </w:tcBorders>
          </w:tcPr>
          <w:p w14:paraId="1B43D9AA"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2703" w:type="dxa"/>
            <w:tcBorders>
              <w:top w:val="single" w:sz="4" w:space="0" w:color="000000"/>
              <w:left w:val="single" w:sz="4" w:space="0" w:color="000000"/>
              <w:bottom w:val="single" w:sz="4" w:space="0" w:color="000000"/>
              <w:right w:val="double" w:sz="4" w:space="0" w:color="000000"/>
            </w:tcBorders>
          </w:tcPr>
          <w:p w14:paraId="150214EE"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p>
        </w:tc>
      </w:tr>
      <w:tr w:rsidR="00CF7221" w:rsidRPr="00CF7221" w14:paraId="7FAA17A3" w14:textId="77777777" w:rsidTr="00CF7221">
        <w:trPr>
          <w:jc w:val="center"/>
        </w:trPr>
        <w:tc>
          <w:tcPr>
            <w:tcW w:w="426" w:type="dxa"/>
            <w:tcBorders>
              <w:top w:val="single" w:sz="4" w:space="0" w:color="000000"/>
              <w:left w:val="double" w:sz="4" w:space="0" w:color="000000"/>
              <w:bottom w:val="single" w:sz="4" w:space="0" w:color="000000"/>
              <w:right w:val="nil"/>
            </w:tcBorders>
          </w:tcPr>
          <w:p w14:paraId="2072CDB5"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701" w:type="dxa"/>
            <w:tcBorders>
              <w:top w:val="single" w:sz="4" w:space="0" w:color="000000"/>
              <w:left w:val="single" w:sz="4" w:space="0" w:color="000000"/>
              <w:bottom w:val="single" w:sz="4" w:space="0" w:color="000000"/>
              <w:right w:val="nil"/>
            </w:tcBorders>
          </w:tcPr>
          <w:p w14:paraId="6F4A515C"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686" w:type="dxa"/>
            <w:tcBorders>
              <w:top w:val="single" w:sz="4" w:space="0" w:color="000000"/>
              <w:left w:val="single" w:sz="4" w:space="0" w:color="000000"/>
              <w:bottom w:val="single" w:sz="4" w:space="0" w:color="000000"/>
              <w:right w:val="nil"/>
            </w:tcBorders>
          </w:tcPr>
          <w:p w14:paraId="11202C40"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p>
        </w:tc>
        <w:tc>
          <w:tcPr>
            <w:tcW w:w="1149" w:type="dxa"/>
            <w:tcBorders>
              <w:top w:val="single" w:sz="4" w:space="0" w:color="000000"/>
              <w:left w:val="single" w:sz="4" w:space="0" w:color="000000"/>
              <w:bottom w:val="single" w:sz="4" w:space="0" w:color="000000"/>
              <w:right w:val="nil"/>
            </w:tcBorders>
          </w:tcPr>
          <w:p w14:paraId="1A4E4BD3"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281" w:type="dxa"/>
            <w:tcBorders>
              <w:top w:val="single" w:sz="4" w:space="0" w:color="000000"/>
              <w:left w:val="single" w:sz="4" w:space="0" w:color="000000"/>
              <w:bottom w:val="single" w:sz="4" w:space="0" w:color="000000"/>
              <w:right w:val="nil"/>
            </w:tcBorders>
          </w:tcPr>
          <w:p w14:paraId="48BF9673"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271" w:type="dxa"/>
            <w:tcBorders>
              <w:top w:val="single" w:sz="4" w:space="0" w:color="000000"/>
              <w:left w:val="single" w:sz="4" w:space="0" w:color="000000"/>
              <w:bottom w:val="single" w:sz="4" w:space="0" w:color="000000"/>
              <w:right w:val="nil"/>
            </w:tcBorders>
          </w:tcPr>
          <w:p w14:paraId="78FB877A"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2703" w:type="dxa"/>
            <w:tcBorders>
              <w:top w:val="single" w:sz="4" w:space="0" w:color="000000"/>
              <w:left w:val="single" w:sz="4" w:space="0" w:color="000000"/>
              <w:bottom w:val="single" w:sz="4" w:space="0" w:color="000000"/>
              <w:right w:val="double" w:sz="4" w:space="0" w:color="000000"/>
            </w:tcBorders>
          </w:tcPr>
          <w:p w14:paraId="64893B05"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p>
        </w:tc>
      </w:tr>
      <w:tr w:rsidR="00CF7221" w:rsidRPr="00CF7221" w14:paraId="723B8079" w14:textId="77777777" w:rsidTr="00CF7221">
        <w:trPr>
          <w:jc w:val="center"/>
        </w:trPr>
        <w:tc>
          <w:tcPr>
            <w:tcW w:w="426" w:type="dxa"/>
            <w:tcBorders>
              <w:top w:val="single" w:sz="4" w:space="0" w:color="000000"/>
              <w:left w:val="double" w:sz="4" w:space="0" w:color="000000"/>
              <w:bottom w:val="double" w:sz="4" w:space="0" w:color="000000"/>
              <w:right w:val="nil"/>
            </w:tcBorders>
            <w:hideMark/>
          </w:tcPr>
          <w:p w14:paraId="3B59CCD7" w14:textId="77777777" w:rsidR="00CF7221" w:rsidRPr="00CF7221" w:rsidRDefault="00CF7221" w:rsidP="00CF7221">
            <w:pPr>
              <w:suppressAutoHyphens/>
              <w:spacing w:before="40" w:after="40" w:line="240" w:lineRule="auto"/>
              <w:jc w:val="both"/>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н.</w:t>
            </w:r>
          </w:p>
        </w:tc>
        <w:tc>
          <w:tcPr>
            <w:tcW w:w="1701" w:type="dxa"/>
            <w:tcBorders>
              <w:top w:val="single" w:sz="4" w:space="0" w:color="000000"/>
              <w:left w:val="single" w:sz="4" w:space="0" w:color="000000"/>
              <w:bottom w:val="double" w:sz="4" w:space="0" w:color="000000"/>
              <w:right w:val="nil"/>
            </w:tcBorders>
          </w:tcPr>
          <w:p w14:paraId="7F141B0F"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686" w:type="dxa"/>
            <w:tcBorders>
              <w:top w:val="single" w:sz="4" w:space="0" w:color="000000"/>
              <w:left w:val="single" w:sz="4" w:space="0" w:color="000000"/>
              <w:bottom w:val="double" w:sz="4" w:space="0" w:color="000000"/>
              <w:right w:val="nil"/>
            </w:tcBorders>
          </w:tcPr>
          <w:p w14:paraId="415F0F2D"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p>
        </w:tc>
        <w:tc>
          <w:tcPr>
            <w:tcW w:w="1149" w:type="dxa"/>
            <w:tcBorders>
              <w:top w:val="single" w:sz="4" w:space="0" w:color="000000"/>
              <w:left w:val="single" w:sz="4" w:space="0" w:color="000000"/>
              <w:bottom w:val="double" w:sz="4" w:space="0" w:color="000000"/>
              <w:right w:val="nil"/>
            </w:tcBorders>
          </w:tcPr>
          <w:p w14:paraId="76D60D95"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281" w:type="dxa"/>
            <w:tcBorders>
              <w:top w:val="single" w:sz="4" w:space="0" w:color="000000"/>
              <w:left w:val="single" w:sz="4" w:space="0" w:color="000000"/>
              <w:bottom w:val="double" w:sz="4" w:space="0" w:color="000000"/>
              <w:right w:val="nil"/>
            </w:tcBorders>
          </w:tcPr>
          <w:p w14:paraId="0CD3FDF9"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271" w:type="dxa"/>
            <w:tcBorders>
              <w:top w:val="single" w:sz="4" w:space="0" w:color="000000"/>
              <w:left w:val="single" w:sz="4" w:space="0" w:color="000000"/>
              <w:bottom w:val="double" w:sz="4" w:space="0" w:color="000000"/>
              <w:right w:val="nil"/>
            </w:tcBorders>
          </w:tcPr>
          <w:p w14:paraId="3BC30237"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2703" w:type="dxa"/>
            <w:tcBorders>
              <w:top w:val="single" w:sz="4" w:space="0" w:color="000000"/>
              <w:left w:val="single" w:sz="4" w:space="0" w:color="000000"/>
              <w:bottom w:val="double" w:sz="4" w:space="0" w:color="000000"/>
              <w:right w:val="double" w:sz="4" w:space="0" w:color="000000"/>
            </w:tcBorders>
          </w:tcPr>
          <w:p w14:paraId="4338B9C5" w14:textId="77777777" w:rsidR="00CF7221" w:rsidRPr="00CF7221" w:rsidRDefault="00CF7221" w:rsidP="00CF7221">
            <w:pPr>
              <w:suppressAutoHyphens/>
              <w:snapToGrid w:val="0"/>
              <w:spacing w:before="40" w:after="40" w:line="240" w:lineRule="auto"/>
              <w:jc w:val="center"/>
              <w:rPr>
                <w:rFonts w:ascii="Times New Roman" w:eastAsia="MS Mincho" w:hAnsi="Times New Roman" w:cs="Times New Roman"/>
                <w:kern w:val="0"/>
                <w:sz w:val="22"/>
                <w:szCs w:val="22"/>
                <w:lang w:val="sr-Cyrl-CS" w:eastAsia="zh-CN"/>
                <w14:ligatures w14:val="none"/>
              </w:rPr>
            </w:pPr>
          </w:p>
        </w:tc>
      </w:tr>
      <w:tr w:rsidR="00CF7221" w:rsidRPr="00CF7221" w14:paraId="2F9AD39D" w14:textId="77777777" w:rsidTr="00CF7221">
        <w:trPr>
          <w:jc w:val="center"/>
        </w:trPr>
        <w:tc>
          <w:tcPr>
            <w:tcW w:w="10217" w:type="dxa"/>
            <w:gridSpan w:val="7"/>
            <w:tcBorders>
              <w:top w:val="double" w:sz="4" w:space="0" w:color="000000"/>
              <w:left w:val="double" w:sz="4" w:space="0" w:color="000000"/>
              <w:bottom w:val="double" w:sz="4" w:space="0" w:color="000000"/>
              <w:right w:val="double" w:sz="4" w:space="0" w:color="000000"/>
            </w:tcBorders>
            <w:hideMark/>
          </w:tcPr>
          <w:p w14:paraId="6FBC8DDA" w14:textId="77777777" w:rsidR="00CF7221" w:rsidRPr="00CF7221" w:rsidRDefault="00CF7221" w:rsidP="00CF7221">
            <w:pPr>
              <w:suppressAutoHyphens/>
              <w:spacing w:before="120" w:after="120" w:line="240" w:lineRule="auto"/>
              <w:jc w:val="both"/>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i/>
                <w:kern w:val="0"/>
                <w:sz w:val="22"/>
                <w:szCs w:val="22"/>
                <w:lang w:val="sr-Cyrl-CS" w:eastAsia="zh-CN"/>
                <w14:ligatures w14:val="none"/>
              </w:rPr>
              <w:t>Напомена</w:t>
            </w:r>
            <w:r w:rsidRPr="00CF7221">
              <w:rPr>
                <w:rFonts w:ascii="Times New Roman" w:eastAsia="MS Mincho" w:hAnsi="Times New Roman" w:cs="Times New Roman"/>
                <w:kern w:val="0"/>
                <w:sz w:val="22"/>
                <w:szCs w:val="22"/>
                <w:lang w:val="sr-Cyrl-CS" w:eastAsia="zh-CN"/>
                <w14:ligatures w14:val="none"/>
              </w:rPr>
              <w:t>: Рецензентска комисија  ће, случајним избором, проверити уговоре о ангажовању</w:t>
            </w:r>
          </w:p>
        </w:tc>
      </w:tr>
    </w:tbl>
    <w:p w14:paraId="637AE2CD" w14:textId="30464DD7" w:rsidR="00AC2BC2" w:rsidRDefault="00AC2BC2" w:rsidP="00CF7221">
      <w:pPr>
        <w:spacing w:after="0" w:line="240" w:lineRule="auto"/>
        <w:jc w:val="center"/>
        <w:rPr>
          <w:rFonts w:ascii="Times New Roman" w:hAnsi="Times New Roman" w:cs="Times New Roman"/>
          <w:lang w:val="ru-RU"/>
        </w:rPr>
      </w:pPr>
    </w:p>
    <w:p w14:paraId="58567D6E" w14:textId="77777777" w:rsidR="00AC2BC2" w:rsidRDefault="00AC2BC2">
      <w:pPr>
        <w:rPr>
          <w:rFonts w:ascii="Times New Roman" w:hAnsi="Times New Roman" w:cs="Times New Roman"/>
          <w:lang w:val="ru-RU"/>
        </w:rPr>
      </w:pPr>
      <w:r>
        <w:rPr>
          <w:rFonts w:ascii="Times New Roman" w:hAnsi="Times New Roman" w:cs="Times New Roman"/>
          <w:lang w:val="ru-RU"/>
        </w:rPr>
        <w:br w:type="page"/>
      </w:r>
    </w:p>
    <w:p w14:paraId="4DCFE0DF" w14:textId="77777777" w:rsidR="00CF7221" w:rsidRPr="00CF7221" w:rsidRDefault="00CF7221" w:rsidP="00CF7221">
      <w:pPr>
        <w:suppressAutoHyphens/>
        <w:spacing w:after="0" w:line="240" w:lineRule="auto"/>
        <w:jc w:val="both"/>
        <w:rPr>
          <w:rFonts w:ascii="Calibri" w:eastAsia="Calibri" w:hAnsi="Calibri" w:cs="Times New Roman"/>
          <w:kern w:val="0"/>
          <w:sz w:val="22"/>
          <w:szCs w:val="22"/>
          <w:lang w:val="uz-Cyrl-UZ" w:eastAsia="zh-CN"/>
          <w14:ligatures w14:val="none"/>
        </w:rPr>
      </w:pPr>
      <w:bookmarkStart w:id="45" w:name="Т72"/>
      <w:r w:rsidRPr="00CF7221">
        <w:rPr>
          <w:rFonts w:ascii="Times New Roman" w:eastAsia="Calibri" w:hAnsi="Times New Roman" w:cs="Times New Roman"/>
          <w:b/>
          <w:kern w:val="0"/>
          <w:sz w:val="22"/>
          <w:szCs w:val="22"/>
          <w:lang w:val="ru-RU" w:eastAsia="zh-CN"/>
          <w14:ligatures w14:val="none"/>
        </w:rPr>
        <w:lastRenderedPageBreak/>
        <w:t>Табела 7.2</w:t>
      </w:r>
      <w:r w:rsidRPr="00CF7221">
        <w:rPr>
          <w:rFonts w:ascii="Times New Roman" w:eastAsia="Calibri" w:hAnsi="Times New Roman" w:cs="Times New Roman"/>
          <w:kern w:val="0"/>
          <w:sz w:val="22"/>
          <w:szCs w:val="22"/>
          <w:lang w:val="ru-RU" w:eastAsia="zh-CN"/>
          <w14:ligatures w14:val="none"/>
        </w:rPr>
        <w:t xml:space="preserve">. </w:t>
      </w:r>
      <w:bookmarkEnd w:id="45"/>
      <w:r w:rsidRPr="00CF7221">
        <w:rPr>
          <w:rFonts w:ascii="Times New Roman" w:eastAsia="Calibri" w:hAnsi="Times New Roman" w:cs="Times New Roman"/>
          <w:kern w:val="0"/>
          <w:sz w:val="22"/>
          <w:szCs w:val="22"/>
          <w:lang w:val="ru-RU" w:eastAsia="zh-CN"/>
          <w14:ligatures w14:val="none"/>
        </w:rPr>
        <w:t>Преглед броја сарадника и статус сарадника у високошколској установи (радни однос са пуним и непуним радним временом, ангажовање по уговору)</w:t>
      </w:r>
    </w:p>
    <w:p w14:paraId="3AF2B782" w14:textId="77777777" w:rsidR="00CF7221" w:rsidRPr="00CF7221" w:rsidRDefault="00CF7221" w:rsidP="00CF7221">
      <w:pPr>
        <w:suppressAutoHyphens/>
        <w:spacing w:after="0" w:line="240" w:lineRule="auto"/>
        <w:jc w:val="both"/>
        <w:rPr>
          <w:rFonts w:ascii="Times New Roman" w:eastAsia="Calibri" w:hAnsi="Times New Roman" w:cs="Times New Roman"/>
          <w:kern w:val="0"/>
          <w:sz w:val="22"/>
          <w:szCs w:val="22"/>
          <w:u w:val="single"/>
          <w:lang w:val="ru-RU" w:eastAsia="zh-CN"/>
          <w14:ligatures w14:val="none"/>
        </w:rPr>
      </w:pPr>
    </w:p>
    <w:p w14:paraId="0C76D0AB" w14:textId="77777777" w:rsidR="00CF7221" w:rsidRPr="00CF7221" w:rsidRDefault="00CF7221" w:rsidP="00CF7221">
      <w:pPr>
        <w:suppressAutoHyphens/>
        <w:spacing w:after="0" w:line="240" w:lineRule="auto"/>
        <w:jc w:val="both"/>
        <w:rPr>
          <w:rFonts w:ascii="Calibri" w:eastAsia="Calibri" w:hAnsi="Calibri" w:cs="Times New Roman"/>
          <w:kern w:val="0"/>
          <w:sz w:val="22"/>
          <w:szCs w:val="22"/>
          <w:lang w:val="uz-Cyrl-UZ" w:eastAsia="zh-CN"/>
          <w14:ligatures w14:val="none"/>
        </w:rPr>
      </w:pPr>
      <w:r w:rsidRPr="00CF7221">
        <w:rPr>
          <w:rFonts w:ascii="Times New Roman" w:eastAsia="Calibri" w:hAnsi="Times New Roman" w:cs="Times New Roman"/>
          <w:kern w:val="0"/>
          <w:sz w:val="22"/>
          <w:szCs w:val="22"/>
          <w:lang w:val="sr-Cyrl-CS" w:eastAsia="zh-CN"/>
          <w14:ligatures w14:val="none"/>
        </w:rPr>
        <w:t>A. Сарадници у радном односу са пуним или непуним радним временом</w:t>
      </w:r>
    </w:p>
    <w:p w14:paraId="452FECD0" w14:textId="77777777" w:rsidR="00CF7221" w:rsidRPr="00CF7221" w:rsidRDefault="00CF7221" w:rsidP="00CF7221">
      <w:pPr>
        <w:suppressAutoHyphens/>
        <w:spacing w:after="0" w:line="240" w:lineRule="auto"/>
        <w:jc w:val="both"/>
        <w:rPr>
          <w:rFonts w:ascii="Times New Roman" w:eastAsia="Calibri" w:hAnsi="Times New Roman" w:cs="Times New Roman"/>
          <w:kern w:val="0"/>
          <w:sz w:val="22"/>
          <w:szCs w:val="22"/>
          <w:lang w:val="uz-Cyrl-UZ" w:eastAsia="zh-CN"/>
          <w14:ligatures w14:val="none"/>
        </w:rPr>
      </w:pPr>
    </w:p>
    <w:tbl>
      <w:tblPr>
        <w:tblW w:w="10215" w:type="dxa"/>
        <w:jc w:val="center"/>
        <w:tblLayout w:type="fixed"/>
        <w:tblLook w:val="04A0" w:firstRow="1" w:lastRow="0" w:firstColumn="1" w:lastColumn="0" w:noHBand="0" w:noVBand="1"/>
      </w:tblPr>
      <w:tblGrid>
        <w:gridCol w:w="425"/>
        <w:gridCol w:w="1686"/>
        <w:gridCol w:w="1984"/>
        <w:gridCol w:w="1134"/>
        <w:gridCol w:w="1276"/>
        <w:gridCol w:w="1008"/>
        <w:gridCol w:w="2702"/>
      </w:tblGrid>
      <w:tr w:rsidR="00CF7221" w:rsidRPr="00CF7221" w14:paraId="1AA22929" w14:textId="77777777" w:rsidTr="00CF7221">
        <w:trPr>
          <w:jc w:val="center"/>
        </w:trPr>
        <w:tc>
          <w:tcPr>
            <w:tcW w:w="426" w:type="dxa"/>
            <w:tcBorders>
              <w:top w:val="double" w:sz="4" w:space="0" w:color="000000"/>
              <w:left w:val="double" w:sz="4" w:space="0" w:color="000000"/>
              <w:bottom w:val="double" w:sz="4" w:space="0" w:color="000000"/>
              <w:right w:val="nil"/>
            </w:tcBorders>
            <w:vAlign w:val="center"/>
            <w:hideMark/>
          </w:tcPr>
          <w:p w14:paraId="5A9CC658"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Р.</w:t>
            </w:r>
          </w:p>
          <w:p w14:paraId="4B72158E"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б.</w:t>
            </w:r>
          </w:p>
        </w:tc>
        <w:tc>
          <w:tcPr>
            <w:tcW w:w="1686" w:type="dxa"/>
            <w:tcBorders>
              <w:top w:val="double" w:sz="4" w:space="0" w:color="000000"/>
              <w:left w:val="single" w:sz="4" w:space="0" w:color="000000"/>
              <w:bottom w:val="double" w:sz="4" w:space="0" w:color="000000"/>
              <w:right w:val="nil"/>
            </w:tcBorders>
            <w:vAlign w:val="center"/>
            <w:hideMark/>
          </w:tcPr>
          <w:p w14:paraId="72B1BE87"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Матични број</w:t>
            </w:r>
          </w:p>
        </w:tc>
        <w:tc>
          <w:tcPr>
            <w:tcW w:w="1984" w:type="dxa"/>
            <w:tcBorders>
              <w:top w:val="double" w:sz="4" w:space="0" w:color="000000"/>
              <w:left w:val="single" w:sz="4" w:space="0" w:color="000000"/>
              <w:bottom w:val="double" w:sz="4" w:space="0" w:color="000000"/>
              <w:right w:val="nil"/>
            </w:tcBorders>
            <w:vAlign w:val="center"/>
            <w:hideMark/>
          </w:tcPr>
          <w:p w14:paraId="27E727FF"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Име, средње слово, презиме</w:t>
            </w:r>
          </w:p>
        </w:tc>
        <w:tc>
          <w:tcPr>
            <w:tcW w:w="1134" w:type="dxa"/>
            <w:tcBorders>
              <w:top w:val="double" w:sz="4" w:space="0" w:color="000000"/>
              <w:left w:val="single" w:sz="4" w:space="0" w:color="000000"/>
              <w:bottom w:val="double" w:sz="4" w:space="0" w:color="000000"/>
              <w:right w:val="nil"/>
            </w:tcBorders>
            <w:vAlign w:val="center"/>
            <w:hideMark/>
          </w:tcPr>
          <w:p w14:paraId="69F62B4A"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Звање</w:t>
            </w:r>
          </w:p>
        </w:tc>
        <w:tc>
          <w:tcPr>
            <w:tcW w:w="1276" w:type="dxa"/>
            <w:tcBorders>
              <w:top w:val="double" w:sz="4" w:space="0" w:color="000000"/>
              <w:left w:val="single" w:sz="4" w:space="0" w:color="000000"/>
              <w:bottom w:val="double" w:sz="4" w:space="0" w:color="000000"/>
              <w:right w:val="nil"/>
            </w:tcBorders>
            <w:vAlign w:val="center"/>
            <w:hideMark/>
          </w:tcPr>
          <w:p w14:paraId="23E7A4EE"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Датум избора</w:t>
            </w:r>
          </w:p>
        </w:tc>
        <w:tc>
          <w:tcPr>
            <w:tcW w:w="1008" w:type="dxa"/>
            <w:tcBorders>
              <w:top w:val="double" w:sz="4" w:space="0" w:color="000000"/>
              <w:left w:val="single" w:sz="4" w:space="0" w:color="000000"/>
              <w:bottom w:val="double" w:sz="4" w:space="0" w:color="000000"/>
              <w:right w:val="nil"/>
            </w:tcBorders>
            <w:hideMark/>
          </w:tcPr>
          <w:p w14:paraId="08AEF949"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w:t>
            </w:r>
          </w:p>
          <w:p w14:paraId="3B9E0930"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запослења</w:t>
            </w:r>
          </w:p>
        </w:tc>
        <w:tc>
          <w:tcPr>
            <w:tcW w:w="2703" w:type="dxa"/>
            <w:tcBorders>
              <w:top w:val="double" w:sz="4" w:space="0" w:color="000000"/>
              <w:left w:val="single" w:sz="4" w:space="0" w:color="000000"/>
              <w:bottom w:val="double" w:sz="4" w:space="0" w:color="000000"/>
              <w:right w:val="double" w:sz="4" w:space="0" w:color="000000"/>
            </w:tcBorders>
            <w:vAlign w:val="center"/>
            <w:hideMark/>
          </w:tcPr>
          <w:p w14:paraId="38D33B99" w14:textId="77777777" w:rsidR="00CF7221" w:rsidRPr="00CF7221" w:rsidRDefault="00CF7221" w:rsidP="00CF7221">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Ужа научна, уметничка односно стручна област за коју је биран</w:t>
            </w:r>
          </w:p>
        </w:tc>
      </w:tr>
      <w:tr w:rsidR="00CF7221" w:rsidRPr="00CF7221" w14:paraId="39EC21E3" w14:textId="77777777" w:rsidTr="00CF7221">
        <w:trPr>
          <w:jc w:val="center"/>
        </w:trPr>
        <w:tc>
          <w:tcPr>
            <w:tcW w:w="426" w:type="dxa"/>
            <w:tcBorders>
              <w:top w:val="double" w:sz="4" w:space="0" w:color="000000"/>
              <w:left w:val="double" w:sz="4" w:space="0" w:color="000000"/>
              <w:bottom w:val="single" w:sz="4" w:space="0" w:color="000000"/>
              <w:right w:val="nil"/>
            </w:tcBorders>
            <w:hideMark/>
          </w:tcPr>
          <w:p w14:paraId="5A11D5CC" w14:textId="77777777" w:rsidR="00CF7221" w:rsidRPr="00CF7221" w:rsidRDefault="00CF7221" w:rsidP="00CF7221">
            <w:pPr>
              <w:suppressAutoHyphens/>
              <w:spacing w:before="40" w:after="40" w:line="240" w:lineRule="auto"/>
              <w:jc w:val="both"/>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1.</w:t>
            </w:r>
          </w:p>
        </w:tc>
        <w:tc>
          <w:tcPr>
            <w:tcW w:w="1686" w:type="dxa"/>
            <w:tcBorders>
              <w:top w:val="double" w:sz="4" w:space="0" w:color="000000"/>
              <w:left w:val="single" w:sz="4" w:space="0" w:color="000000"/>
              <w:bottom w:val="single" w:sz="4" w:space="0" w:color="000000"/>
              <w:right w:val="nil"/>
            </w:tcBorders>
            <w:hideMark/>
          </w:tcPr>
          <w:p w14:paraId="7943CD05"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RS" w:eastAsia="zh-CN"/>
                <w14:ligatures w14:val="none"/>
              </w:rPr>
            </w:pPr>
            <w:r w:rsidRPr="00CF7221">
              <w:rPr>
                <w:rFonts w:ascii="Times New Roman" w:eastAsia="MS Mincho" w:hAnsi="Times New Roman" w:cs="Times New Roman"/>
                <w:kern w:val="0"/>
                <w:sz w:val="22"/>
                <w:szCs w:val="22"/>
                <w:lang w:val="sr-Cyrl-RS" w:eastAsia="zh-CN"/>
                <w14:ligatures w14:val="none"/>
              </w:rPr>
              <w:t>2911972715158</w:t>
            </w:r>
          </w:p>
        </w:tc>
        <w:tc>
          <w:tcPr>
            <w:tcW w:w="1984" w:type="dxa"/>
            <w:tcBorders>
              <w:top w:val="double" w:sz="4" w:space="0" w:color="000000"/>
              <w:left w:val="single" w:sz="4" w:space="0" w:color="000000"/>
              <w:bottom w:val="single" w:sz="4" w:space="0" w:color="000000"/>
              <w:right w:val="nil"/>
            </w:tcBorders>
            <w:hideMark/>
          </w:tcPr>
          <w:p w14:paraId="391D37D2"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eastAsia="zh-CN"/>
                <w14:ligatures w14:val="none"/>
              </w:rPr>
            </w:pPr>
            <w:r w:rsidRPr="00CF7221">
              <w:rPr>
                <w:rFonts w:ascii="Times New Roman" w:eastAsia="MS Mincho" w:hAnsi="Times New Roman" w:cs="Times New Roman"/>
                <w:kern w:val="0"/>
                <w:sz w:val="22"/>
                <w:szCs w:val="22"/>
                <w:lang w:val="sr-Cyrl-RS" w:eastAsia="zh-CN"/>
                <w14:ligatures w14:val="none"/>
              </w:rPr>
              <w:t>Александра, Борислав, Ступар</w:t>
            </w:r>
          </w:p>
        </w:tc>
        <w:tc>
          <w:tcPr>
            <w:tcW w:w="1134" w:type="dxa"/>
            <w:tcBorders>
              <w:top w:val="double" w:sz="4" w:space="0" w:color="000000"/>
              <w:left w:val="single" w:sz="4" w:space="0" w:color="000000"/>
              <w:bottom w:val="single" w:sz="4" w:space="0" w:color="000000"/>
              <w:right w:val="nil"/>
            </w:tcBorders>
            <w:hideMark/>
          </w:tcPr>
          <w:p w14:paraId="30F348A2"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Редовни професор</w:t>
            </w:r>
          </w:p>
        </w:tc>
        <w:tc>
          <w:tcPr>
            <w:tcW w:w="1276" w:type="dxa"/>
            <w:tcBorders>
              <w:top w:val="double" w:sz="4" w:space="0" w:color="000000"/>
              <w:left w:val="single" w:sz="4" w:space="0" w:color="000000"/>
              <w:bottom w:val="single" w:sz="4" w:space="0" w:color="000000"/>
              <w:right w:val="nil"/>
            </w:tcBorders>
            <w:hideMark/>
          </w:tcPr>
          <w:p w14:paraId="0036446D"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RS" w:eastAsia="zh-CN"/>
                <w14:ligatures w14:val="none"/>
              </w:rPr>
            </w:pPr>
            <w:r w:rsidRPr="00CF7221">
              <w:rPr>
                <w:rFonts w:ascii="Times New Roman" w:eastAsia="MS Mincho" w:hAnsi="Times New Roman" w:cs="Times New Roman"/>
                <w:kern w:val="0"/>
                <w:sz w:val="22"/>
                <w:szCs w:val="22"/>
                <w:lang w:val="sr-Cyrl-RS" w:eastAsia="zh-CN"/>
                <w14:ligatures w14:val="none"/>
              </w:rPr>
              <w:t xml:space="preserve">  10.6.2020.</w:t>
            </w:r>
          </w:p>
        </w:tc>
        <w:tc>
          <w:tcPr>
            <w:tcW w:w="1008" w:type="dxa"/>
            <w:tcBorders>
              <w:top w:val="double" w:sz="4" w:space="0" w:color="000000"/>
              <w:left w:val="single" w:sz="4" w:space="0" w:color="000000"/>
              <w:bottom w:val="single" w:sz="4" w:space="0" w:color="000000"/>
              <w:right w:val="nil"/>
            </w:tcBorders>
            <w:hideMark/>
          </w:tcPr>
          <w:p w14:paraId="3CEBA758"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 xml:space="preserve">     100</w:t>
            </w:r>
          </w:p>
        </w:tc>
        <w:tc>
          <w:tcPr>
            <w:tcW w:w="2703" w:type="dxa"/>
            <w:tcBorders>
              <w:top w:val="double" w:sz="4" w:space="0" w:color="000000"/>
              <w:left w:val="single" w:sz="4" w:space="0" w:color="000000"/>
              <w:bottom w:val="single" w:sz="4" w:space="0" w:color="000000"/>
              <w:right w:val="double" w:sz="4" w:space="0" w:color="000000"/>
            </w:tcBorders>
            <w:hideMark/>
          </w:tcPr>
          <w:p w14:paraId="377FB915"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Урбанизам</w:t>
            </w:r>
          </w:p>
        </w:tc>
      </w:tr>
      <w:tr w:rsidR="00CF7221" w:rsidRPr="00CF7221" w14:paraId="539945E7" w14:textId="77777777" w:rsidTr="00CF7221">
        <w:trPr>
          <w:jc w:val="center"/>
        </w:trPr>
        <w:tc>
          <w:tcPr>
            <w:tcW w:w="426" w:type="dxa"/>
            <w:tcBorders>
              <w:top w:val="single" w:sz="4" w:space="0" w:color="000000"/>
              <w:left w:val="double" w:sz="4" w:space="0" w:color="000000"/>
              <w:bottom w:val="single" w:sz="4" w:space="0" w:color="000000"/>
              <w:right w:val="nil"/>
            </w:tcBorders>
            <w:hideMark/>
          </w:tcPr>
          <w:p w14:paraId="32DCD157" w14:textId="77777777" w:rsidR="00CF7221" w:rsidRPr="00CF7221" w:rsidRDefault="00CF7221" w:rsidP="00CF7221">
            <w:pPr>
              <w:suppressAutoHyphens/>
              <w:spacing w:before="40" w:after="40" w:line="240" w:lineRule="auto"/>
              <w:jc w:val="both"/>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2.</w:t>
            </w:r>
          </w:p>
        </w:tc>
        <w:tc>
          <w:tcPr>
            <w:tcW w:w="1686" w:type="dxa"/>
            <w:tcBorders>
              <w:top w:val="single" w:sz="4" w:space="0" w:color="000000"/>
              <w:left w:val="single" w:sz="4" w:space="0" w:color="000000"/>
              <w:bottom w:val="single" w:sz="4" w:space="0" w:color="000000"/>
              <w:right w:val="nil"/>
            </w:tcBorders>
            <w:hideMark/>
          </w:tcPr>
          <w:p w14:paraId="5C57C235"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0104962710212</w:t>
            </w:r>
          </w:p>
        </w:tc>
        <w:tc>
          <w:tcPr>
            <w:tcW w:w="1984" w:type="dxa"/>
            <w:tcBorders>
              <w:top w:val="single" w:sz="4" w:space="0" w:color="000000"/>
              <w:left w:val="single" w:sz="4" w:space="0" w:color="000000"/>
              <w:bottom w:val="single" w:sz="4" w:space="0" w:color="000000"/>
              <w:right w:val="nil"/>
            </w:tcBorders>
            <w:hideMark/>
          </w:tcPr>
          <w:p w14:paraId="2DC24FA9"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Небојша, Владета, Маринковић</w:t>
            </w:r>
          </w:p>
        </w:tc>
        <w:tc>
          <w:tcPr>
            <w:tcW w:w="1134" w:type="dxa"/>
            <w:tcBorders>
              <w:top w:val="single" w:sz="4" w:space="0" w:color="000000"/>
              <w:left w:val="single" w:sz="4" w:space="0" w:color="000000"/>
              <w:bottom w:val="single" w:sz="4" w:space="0" w:color="000000"/>
              <w:right w:val="nil"/>
            </w:tcBorders>
            <w:hideMark/>
          </w:tcPr>
          <w:p w14:paraId="1276C929"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Доцент</w:t>
            </w:r>
          </w:p>
        </w:tc>
        <w:tc>
          <w:tcPr>
            <w:tcW w:w="1276" w:type="dxa"/>
            <w:tcBorders>
              <w:top w:val="single" w:sz="4" w:space="0" w:color="000000"/>
              <w:left w:val="single" w:sz="4" w:space="0" w:color="000000"/>
              <w:bottom w:val="single" w:sz="4" w:space="0" w:color="000000"/>
              <w:right w:val="nil"/>
            </w:tcBorders>
            <w:hideMark/>
          </w:tcPr>
          <w:p w14:paraId="720FD74C"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 xml:space="preserve"> 10.6.2022.</w:t>
            </w:r>
          </w:p>
        </w:tc>
        <w:tc>
          <w:tcPr>
            <w:tcW w:w="1008" w:type="dxa"/>
            <w:tcBorders>
              <w:top w:val="single" w:sz="4" w:space="0" w:color="000000"/>
              <w:left w:val="single" w:sz="4" w:space="0" w:color="000000"/>
              <w:bottom w:val="single" w:sz="4" w:space="0" w:color="000000"/>
              <w:right w:val="nil"/>
            </w:tcBorders>
            <w:hideMark/>
          </w:tcPr>
          <w:p w14:paraId="64C381A8"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 xml:space="preserve">     100</w:t>
            </w:r>
          </w:p>
        </w:tc>
        <w:tc>
          <w:tcPr>
            <w:tcW w:w="2703" w:type="dxa"/>
            <w:tcBorders>
              <w:top w:val="single" w:sz="4" w:space="0" w:color="000000"/>
              <w:left w:val="single" w:sz="4" w:space="0" w:color="000000"/>
              <w:bottom w:val="single" w:sz="4" w:space="0" w:color="000000"/>
              <w:right w:val="double" w:sz="4" w:space="0" w:color="000000"/>
            </w:tcBorders>
            <w:hideMark/>
          </w:tcPr>
          <w:p w14:paraId="3B51FE65"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Српски језик</w:t>
            </w:r>
          </w:p>
        </w:tc>
      </w:tr>
      <w:tr w:rsidR="00CF7221" w:rsidRPr="00CF7221" w14:paraId="56F26258" w14:textId="77777777" w:rsidTr="00CF7221">
        <w:trPr>
          <w:jc w:val="center"/>
        </w:trPr>
        <w:tc>
          <w:tcPr>
            <w:tcW w:w="426" w:type="dxa"/>
            <w:tcBorders>
              <w:top w:val="single" w:sz="4" w:space="0" w:color="000000"/>
              <w:left w:val="double" w:sz="4" w:space="0" w:color="000000"/>
              <w:bottom w:val="single" w:sz="4" w:space="0" w:color="000000"/>
              <w:right w:val="nil"/>
            </w:tcBorders>
            <w:hideMark/>
          </w:tcPr>
          <w:p w14:paraId="3A1B8742"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3.</w:t>
            </w:r>
          </w:p>
        </w:tc>
        <w:tc>
          <w:tcPr>
            <w:tcW w:w="1686" w:type="dxa"/>
            <w:tcBorders>
              <w:top w:val="single" w:sz="4" w:space="0" w:color="000000"/>
              <w:left w:val="single" w:sz="4" w:space="0" w:color="000000"/>
              <w:bottom w:val="single" w:sz="4" w:space="0" w:color="000000"/>
              <w:right w:val="nil"/>
            </w:tcBorders>
            <w:hideMark/>
          </w:tcPr>
          <w:p w14:paraId="4D20CEBC"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2608989710066</w:t>
            </w:r>
          </w:p>
        </w:tc>
        <w:tc>
          <w:tcPr>
            <w:tcW w:w="1984" w:type="dxa"/>
            <w:tcBorders>
              <w:top w:val="single" w:sz="4" w:space="0" w:color="000000"/>
              <w:left w:val="single" w:sz="4" w:space="0" w:color="000000"/>
              <w:bottom w:val="single" w:sz="4" w:space="0" w:color="000000"/>
              <w:right w:val="nil"/>
            </w:tcBorders>
            <w:hideMark/>
          </w:tcPr>
          <w:p w14:paraId="7EA7E161"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 xml:space="preserve">Младен, Божо, </w:t>
            </w:r>
            <w:proofErr w:type="spellStart"/>
            <w:r w:rsidRPr="00CF7221">
              <w:rPr>
                <w:rFonts w:ascii="Times New Roman" w:eastAsia="MS Mincho" w:hAnsi="Times New Roman" w:cs="Times New Roman"/>
                <w:kern w:val="0"/>
                <w:sz w:val="22"/>
                <w:szCs w:val="22"/>
                <w:lang w:val="sr-Cyrl-CS" w:eastAsia="zh-CN"/>
                <w14:ligatures w14:val="none"/>
              </w:rPr>
              <w:t>Радуловћ</w:t>
            </w:r>
            <w:proofErr w:type="spellEnd"/>
          </w:p>
        </w:tc>
        <w:tc>
          <w:tcPr>
            <w:tcW w:w="1134" w:type="dxa"/>
            <w:tcBorders>
              <w:top w:val="single" w:sz="4" w:space="0" w:color="000000"/>
              <w:left w:val="single" w:sz="4" w:space="0" w:color="000000"/>
              <w:bottom w:val="single" w:sz="4" w:space="0" w:color="000000"/>
              <w:right w:val="nil"/>
            </w:tcBorders>
            <w:hideMark/>
          </w:tcPr>
          <w:p w14:paraId="097E3356"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Виши научни сарадник</w:t>
            </w:r>
          </w:p>
        </w:tc>
        <w:tc>
          <w:tcPr>
            <w:tcW w:w="1276" w:type="dxa"/>
            <w:tcBorders>
              <w:top w:val="single" w:sz="4" w:space="0" w:color="000000"/>
              <w:left w:val="single" w:sz="4" w:space="0" w:color="000000"/>
              <w:bottom w:val="single" w:sz="4" w:space="0" w:color="000000"/>
              <w:right w:val="nil"/>
            </w:tcBorders>
          </w:tcPr>
          <w:p w14:paraId="49842FB3"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p w14:paraId="6F26CE7A"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26.11.2024</w:t>
            </w:r>
          </w:p>
        </w:tc>
        <w:tc>
          <w:tcPr>
            <w:tcW w:w="1008" w:type="dxa"/>
            <w:tcBorders>
              <w:top w:val="single" w:sz="4" w:space="0" w:color="000000"/>
              <w:left w:val="single" w:sz="4" w:space="0" w:color="000000"/>
              <w:bottom w:val="single" w:sz="4" w:space="0" w:color="000000"/>
              <w:right w:val="nil"/>
            </w:tcBorders>
            <w:hideMark/>
          </w:tcPr>
          <w:p w14:paraId="3ECC001A"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 xml:space="preserve">     100</w:t>
            </w:r>
          </w:p>
        </w:tc>
        <w:tc>
          <w:tcPr>
            <w:tcW w:w="2703" w:type="dxa"/>
            <w:tcBorders>
              <w:top w:val="single" w:sz="4" w:space="0" w:color="000000"/>
              <w:left w:val="single" w:sz="4" w:space="0" w:color="000000"/>
              <w:bottom w:val="single" w:sz="4" w:space="0" w:color="000000"/>
              <w:right w:val="double" w:sz="4" w:space="0" w:color="000000"/>
            </w:tcBorders>
            <w:hideMark/>
          </w:tcPr>
          <w:p w14:paraId="332CC0EF"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r w:rsidRPr="00CF7221">
              <w:rPr>
                <w:rFonts w:ascii="Times New Roman" w:eastAsia="MS Mincho" w:hAnsi="Times New Roman" w:cs="Times New Roman"/>
                <w:kern w:val="0"/>
                <w:sz w:val="22"/>
                <w:szCs w:val="22"/>
                <w:lang w:val="sr-Cyrl-CS" w:eastAsia="zh-CN"/>
                <w14:ligatures w14:val="none"/>
              </w:rPr>
              <w:t>Социологија</w:t>
            </w:r>
          </w:p>
        </w:tc>
      </w:tr>
      <w:tr w:rsidR="00CF7221" w:rsidRPr="00CF7221" w14:paraId="4151A5C8" w14:textId="77777777" w:rsidTr="00CF7221">
        <w:trPr>
          <w:jc w:val="center"/>
        </w:trPr>
        <w:tc>
          <w:tcPr>
            <w:tcW w:w="426" w:type="dxa"/>
            <w:tcBorders>
              <w:top w:val="single" w:sz="4" w:space="0" w:color="000000"/>
              <w:left w:val="double" w:sz="4" w:space="0" w:color="000000"/>
              <w:bottom w:val="single" w:sz="4" w:space="0" w:color="000000"/>
              <w:right w:val="nil"/>
            </w:tcBorders>
          </w:tcPr>
          <w:p w14:paraId="2BB3BBC9"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686" w:type="dxa"/>
            <w:tcBorders>
              <w:top w:val="single" w:sz="4" w:space="0" w:color="000000"/>
              <w:left w:val="single" w:sz="4" w:space="0" w:color="000000"/>
              <w:bottom w:val="single" w:sz="4" w:space="0" w:color="000000"/>
              <w:right w:val="nil"/>
            </w:tcBorders>
          </w:tcPr>
          <w:p w14:paraId="2937E47D"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984" w:type="dxa"/>
            <w:tcBorders>
              <w:top w:val="single" w:sz="4" w:space="0" w:color="000000"/>
              <w:left w:val="single" w:sz="4" w:space="0" w:color="000000"/>
              <w:bottom w:val="single" w:sz="4" w:space="0" w:color="000000"/>
              <w:right w:val="nil"/>
            </w:tcBorders>
          </w:tcPr>
          <w:p w14:paraId="60455A69"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134" w:type="dxa"/>
            <w:tcBorders>
              <w:top w:val="single" w:sz="4" w:space="0" w:color="000000"/>
              <w:left w:val="single" w:sz="4" w:space="0" w:color="000000"/>
              <w:bottom w:val="single" w:sz="4" w:space="0" w:color="000000"/>
              <w:right w:val="nil"/>
            </w:tcBorders>
          </w:tcPr>
          <w:p w14:paraId="5FAA6787"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276" w:type="dxa"/>
            <w:tcBorders>
              <w:top w:val="single" w:sz="4" w:space="0" w:color="000000"/>
              <w:left w:val="single" w:sz="4" w:space="0" w:color="000000"/>
              <w:bottom w:val="single" w:sz="4" w:space="0" w:color="000000"/>
              <w:right w:val="nil"/>
            </w:tcBorders>
          </w:tcPr>
          <w:p w14:paraId="275289C6"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008" w:type="dxa"/>
            <w:tcBorders>
              <w:top w:val="single" w:sz="4" w:space="0" w:color="000000"/>
              <w:left w:val="single" w:sz="4" w:space="0" w:color="000000"/>
              <w:bottom w:val="single" w:sz="4" w:space="0" w:color="000000"/>
              <w:right w:val="nil"/>
            </w:tcBorders>
          </w:tcPr>
          <w:p w14:paraId="247C41B4"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2703" w:type="dxa"/>
            <w:tcBorders>
              <w:top w:val="single" w:sz="4" w:space="0" w:color="000000"/>
              <w:left w:val="single" w:sz="4" w:space="0" w:color="000000"/>
              <w:bottom w:val="single" w:sz="4" w:space="0" w:color="000000"/>
              <w:right w:val="double" w:sz="4" w:space="0" w:color="000000"/>
            </w:tcBorders>
          </w:tcPr>
          <w:p w14:paraId="4DF168E3"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r>
      <w:tr w:rsidR="00CF7221" w:rsidRPr="00CF7221" w14:paraId="16B74014" w14:textId="77777777" w:rsidTr="00CF7221">
        <w:trPr>
          <w:jc w:val="center"/>
        </w:trPr>
        <w:tc>
          <w:tcPr>
            <w:tcW w:w="426" w:type="dxa"/>
            <w:tcBorders>
              <w:top w:val="single" w:sz="4" w:space="0" w:color="000000"/>
              <w:left w:val="double" w:sz="4" w:space="0" w:color="000000"/>
              <w:bottom w:val="single" w:sz="4" w:space="0" w:color="000000"/>
              <w:right w:val="nil"/>
            </w:tcBorders>
          </w:tcPr>
          <w:p w14:paraId="7451B0E9"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686" w:type="dxa"/>
            <w:tcBorders>
              <w:top w:val="single" w:sz="4" w:space="0" w:color="000000"/>
              <w:left w:val="single" w:sz="4" w:space="0" w:color="000000"/>
              <w:bottom w:val="single" w:sz="4" w:space="0" w:color="000000"/>
              <w:right w:val="nil"/>
            </w:tcBorders>
          </w:tcPr>
          <w:p w14:paraId="7CFCD0E1"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984" w:type="dxa"/>
            <w:tcBorders>
              <w:top w:val="single" w:sz="4" w:space="0" w:color="000000"/>
              <w:left w:val="single" w:sz="4" w:space="0" w:color="000000"/>
              <w:bottom w:val="single" w:sz="4" w:space="0" w:color="000000"/>
              <w:right w:val="nil"/>
            </w:tcBorders>
          </w:tcPr>
          <w:p w14:paraId="09E639DC"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134" w:type="dxa"/>
            <w:tcBorders>
              <w:top w:val="single" w:sz="4" w:space="0" w:color="000000"/>
              <w:left w:val="single" w:sz="4" w:space="0" w:color="000000"/>
              <w:bottom w:val="single" w:sz="4" w:space="0" w:color="000000"/>
              <w:right w:val="nil"/>
            </w:tcBorders>
          </w:tcPr>
          <w:p w14:paraId="6046529C"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276" w:type="dxa"/>
            <w:tcBorders>
              <w:top w:val="single" w:sz="4" w:space="0" w:color="000000"/>
              <w:left w:val="single" w:sz="4" w:space="0" w:color="000000"/>
              <w:bottom w:val="single" w:sz="4" w:space="0" w:color="000000"/>
              <w:right w:val="nil"/>
            </w:tcBorders>
          </w:tcPr>
          <w:p w14:paraId="04DC1287"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008" w:type="dxa"/>
            <w:tcBorders>
              <w:top w:val="single" w:sz="4" w:space="0" w:color="000000"/>
              <w:left w:val="single" w:sz="4" w:space="0" w:color="000000"/>
              <w:bottom w:val="single" w:sz="4" w:space="0" w:color="000000"/>
              <w:right w:val="nil"/>
            </w:tcBorders>
          </w:tcPr>
          <w:p w14:paraId="09BF6F15"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2703" w:type="dxa"/>
            <w:tcBorders>
              <w:top w:val="single" w:sz="4" w:space="0" w:color="000000"/>
              <w:left w:val="single" w:sz="4" w:space="0" w:color="000000"/>
              <w:bottom w:val="single" w:sz="4" w:space="0" w:color="000000"/>
              <w:right w:val="double" w:sz="4" w:space="0" w:color="000000"/>
            </w:tcBorders>
          </w:tcPr>
          <w:p w14:paraId="10152849"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r>
      <w:tr w:rsidR="00CF7221" w:rsidRPr="00CF7221" w14:paraId="7244299C" w14:textId="77777777" w:rsidTr="00CF7221">
        <w:trPr>
          <w:jc w:val="center"/>
        </w:trPr>
        <w:tc>
          <w:tcPr>
            <w:tcW w:w="426" w:type="dxa"/>
            <w:tcBorders>
              <w:top w:val="single" w:sz="4" w:space="0" w:color="000000"/>
              <w:left w:val="double" w:sz="4" w:space="0" w:color="000000"/>
              <w:bottom w:val="single" w:sz="4" w:space="0" w:color="000000"/>
              <w:right w:val="nil"/>
            </w:tcBorders>
          </w:tcPr>
          <w:p w14:paraId="0F2204A7"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686" w:type="dxa"/>
            <w:tcBorders>
              <w:top w:val="single" w:sz="4" w:space="0" w:color="000000"/>
              <w:left w:val="single" w:sz="4" w:space="0" w:color="000000"/>
              <w:bottom w:val="single" w:sz="4" w:space="0" w:color="000000"/>
              <w:right w:val="nil"/>
            </w:tcBorders>
          </w:tcPr>
          <w:p w14:paraId="271935CA"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984" w:type="dxa"/>
            <w:tcBorders>
              <w:top w:val="single" w:sz="4" w:space="0" w:color="000000"/>
              <w:left w:val="single" w:sz="4" w:space="0" w:color="000000"/>
              <w:bottom w:val="single" w:sz="4" w:space="0" w:color="000000"/>
              <w:right w:val="nil"/>
            </w:tcBorders>
          </w:tcPr>
          <w:p w14:paraId="0D3145ED"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134" w:type="dxa"/>
            <w:tcBorders>
              <w:top w:val="single" w:sz="4" w:space="0" w:color="000000"/>
              <w:left w:val="single" w:sz="4" w:space="0" w:color="000000"/>
              <w:bottom w:val="single" w:sz="4" w:space="0" w:color="000000"/>
              <w:right w:val="nil"/>
            </w:tcBorders>
          </w:tcPr>
          <w:p w14:paraId="365449C6"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276" w:type="dxa"/>
            <w:tcBorders>
              <w:top w:val="single" w:sz="4" w:space="0" w:color="000000"/>
              <w:left w:val="single" w:sz="4" w:space="0" w:color="000000"/>
              <w:bottom w:val="single" w:sz="4" w:space="0" w:color="000000"/>
              <w:right w:val="nil"/>
            </w:tcBorders>
          </w:tcPr>
          <w:p w14:paraId="5A9EFF01"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008" w:type="dxa"/>
            <w:tcBorders>
              <w:top w:val="single" w:sz="4" w:space="0" w:color="000000"/>
              <w:left w:val="single" w:sz="4" w:space="0" w:color="000000"/>
              <w:bottom w:val="single" w:sz="4" w:space="0" w:color="000000"/>
              <w:right w:val="nil"/>
            </w:tcBorders>
          </w:tcPr>
          <w:p w14:paraId="20A9AD8B"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2703" w:type="dxa"/>
            <w:tcBorders>
              <w:top w:val="single" w:sz="4" w:space="0" w:color="000000"/>
              <w:left w:val="single" w:sz="4" w:space="0" w:color="000000"/>
              <w:bottom w:val="single" w:sz="4" w:space="0" w:color="000000"/>
              <w:right w:val="double" w:sz="4" w:space="0" w:color="000000"/>
            </w:tcBorders>
          </w:tcPr>
          <w:p w14:paraId="287381B8"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r>
      <w:tr w:rsidR="00CF7221" w:rsidRPr="00CF7221" w14:paraId="001AC110" w14:textId="77777777" w:rsidTr="00CF7221">
        <w:trPr>
          <w:jc w:val="center"/>
        </w:trPr>
        <w:tc>
          <w:tcPr>
            <w:tcW w:w="426" w:type="dxa"/>
            <w:tcBorders>
              <w:top w:val="single" w:sz="4" w:space="0" w:color="000000"/>
              <w:left w:val="double" w:sz="4" w:space="0" w:color="000000"/>
              <w:bottom w:val="double" w:sz="4" w:space="0" w:color="000000"/>
              <w:right w:val="nil"/>
            </w:tcBorders>
            <w:hideMark/>
          </w:tcPr>
          <w:p w14:paraId="3BFD4799" w14:textId="77777777" w:rsidR="00CF7221" w:rsidRPr="00CF7221" w:rsidRDefault="00CF7221" w:rsidP="00CF7221">
            <w:pPr>
              <w:suppressAutoHyphens/>
              <w:spacing w:before="40" w:after="40" w:line="240" w:lineRule="auto"/>
              <w:jc w:val="both"/>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kern w:val="0"/>
                <w:sz w:val="22"/>
                <w:szCs w:val="22"/>
                <w:lang w:val="sr-Cyrl-CS" w:eastAsia="zh-CN"/>
                <w14:ligatures w14:val="none"/>
              </w:rPr>
              <w:t>н.</w:t>
            </w:r>
          </w:p>
        </w:tc>
        <w:tc>
          <w:tcPr>
            <w:tcW w:w="1686" w:type="dxa"/>
            <w:tcBorders>
              <w:top w:val="single" w:sz="4" w:space="0" w:color="000000"/>
              <w:left w:val="single" w:sz="4" w:space="0" w:color="000000"/>
              <w:bottom w:val="double" w:sz="4" w:space="0" w:color="000000"/>
              <w:right w:val="nil"/>
            </w:tcBorders>
          </w:tcPr>
          <w:p w14:paraId="7EB09138"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984" w:type="dxa"/>
            <w:tcBorders>
              <w:top w:val="single" w:sz="4" w:space="0" w:color="000000"/>
              <w:left w:val="single" w:sz="4" w:space="0" w:color="000000"/>
              <w:bottom w:val="double" w:sz="4" w:space="0" w:color="000000"/>
              <w:right w:val="nil"/>
            </w:tcBorders>
          </w:tcPr>
          <w:p w14:paraId="56C00CF9"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134" w:type="dxa"/>
            <w:tcBorders>
              <w:top w:val="single" w:sz="4" w:space="0" w:color="000000"/>
              <w:left w:val="single" w:sz="4" w:space="0" w:color="000000"/>
              <w:bottom w:val="double" w:sz="4" w:space="0" w:color="000000"/>
              <w:right w:val="nil"/>
            </w:tcBorders>
          </w:tcPr>
          <w:p w14:paraId="20BEA192"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276" w:type="dxa"/>
            <w:tcBorders>
              <w:top w:val="single" w:sz="4" w:space="0" w:color="000000"/>
              <w:left w:val="single" w:sz="4" w:space="0" w:color="000000"/>
              <w:bottom w:val="double" w:sz="4" w:space="0" w:color="000000"/>
              <w:right w:val="nil"/>
            </w:tcBorders>
          </w:tcPr>
          <w:p w14:paraId="4C493435"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1008" w:type="dxa"/>
            <w:tcBorders>
              <w:top w:val="single" w:sz="4" w:space="0" w:color="000000"/>
              <w:left w:val="single" w:sz="4" w:space="0" w:color="000000"/>
              <w:bottom w:val="double" w:sz="4" w:space="0" w:color="000000"/>
              <w:right w:val="nil"/>
            </w:tcBorders>
          </w:tcPr>
          <w:p w14:paraId="2F64AAC0"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c>
          <w:tcPr>
            <w:tcW w:w="2703" w:type="dxa"/>
            <w:tcBorders>
              <w:top w:val="single" w:sz="4" w:space="0" w:color="000000"/>
              <w:left w:val="single" w:sz="4" w:space="0" w:color="000000"/>
              <w:bottom w:val="double" w:sz="4" w:space="0" w:color="000000"/>
              <w:right w:val="double" w:sz="4" w:space="0" w:color="000000"/>
            </w:tcBorders>
          </w:tcPr>
          <w:p w14:paraId="43F744E4" w14:textId="77777777" w:rsidR="00CF7221" w:rsidRPr="00CF7221" w:rsidRDefault="00CF7221" w:rsidP="00CF7221">
            <w:pPr>
              <w:suppressAutoHyphens/>
              <w:snapToGrid w:val="0"/>
              <w:spacing w:before="40" w:after="40" w:line="240" w:lineRule="auto"/>
              <w:jc w:val="both"/>
              <w:rPr>
                <w:rFonts w:ascii="Times New Roman" w:eastAsia="MS Mincho" w:hAnsi="Times New Roman" w:cs="Times New Roman"/>
                <w:kern w:val="0"/>
                <w:sz w:val="22"/>
                <w:szCs w:val="22"/>
                <w:lang w:val="sr-Cyrl-CS" w:eastAsia="zh-CN"/>
                <w14:ligatures w14:val="none"/>
              </w:rPr>
            </w:pPr>
          </w:p>
        </w:tc>
      </w:tr>
      <w:tr w:rsidR="00CF7221" w:rsidRPr="00CF7221" w14:paraId="02891DE5" w14:textId="77777777" w:rsidTr="00CF7221">
        <w:trPr>
          <w:jc w:val="center"/>
        </w:trPr>
        <w:tc>
          <w:tcPr>
            <w:tcW w:w="10217" w:type="dxa"/>
            <w:gridSpan w:val="7"/>
            <w:tcBorders>
              <w:top w:val="double" w:sz="4" w:space="0" w:color="000000"/>
              <w:left w:val="double" w:sz="4" w:space="0" w:color="000000"/>
              <w:bottom w:val="double" w:sz="4" w:space="0" w:color="000000"/>
              <w:right w:val="double" w:sz="4" w:space="0" w:color="000000"/>
            </w:tcBorders>
            <w:hideMark/>
          </w:tcPr>
          <w:p w14:paraId="1D6D3B50" w14:textId="77777777" w:rsidR="00CF7221" w:rsidRPr="00CF7221" w:rsidRDefault="00CF7221" w:rsidP="00CF7221">
            <w:pPr>
              <w:suppressAutoHyphens/>
              <w:spacing w:before="120" w:after="120" w:line="240" w:lineRule="auto"/>
              <w:jc w:val="both"/>
              <w:rPr>
                <w:rFonts w:ascii="Calibri" w:eastAsia="Calibri" w:hAnsi="Calibri" w:cs="Times New Roman"/>
                <w:kern w:val="0"/>
                <w:sz w:val="22"/>
                <w:szCs w:val="22"/>
                <w:lang w:val="uz-Cyrl-UZ" w:eastAsia="zh-CN"/>
                <w14:ligatures w14:val="none"/>
              </w:rPr>
            </w:pPr>
            <w:r w:rsidRPr="00CF7221">
              <w:rPr>
                <w:rFonts w:ascii="Times New Roman" w:eastAsia="MS Mincho" w:hAnsi="Times New Roman" w:cs="Times New Roman"/>
                <w:i/>
                <w:kern w:val="0"/>
                <w:sz w:val="22"/>
                <w:szCs w:val="22"/>
                <w:lang w:val="sr-Cyrl-CS" w:eastAsia="zh-CN"/>
                <w14:ligatures w14:val="none"/>
              </w:rPr>
              <w:t>Напомена</w:t>
            </w:r>
            <w:r w:rsidRPr="00CF7221">
              <w:rPr>
                <w:rFonts w:ascii="Times New Roman" w:eastAsia="MS Mincho" w:hAnsi="Times New Roman" w:cs="Times New Roman"/>
                <w:kern w:val="0"/>
                <w:sz w:val="22"/>
                <w:szCs w:val="22"/>
                <w:lang w:val="sr-Cyrl-CS" w:eastAsia="zh-CN"/>
                <w14:ligatures w14:val="none"/>
              </w:rPr>
              <w:t>: Рецензентска комисија  ће, случајним избором, проверити уговоре о ангажовању</w:t>
            </w:r>
          </w:p>
        </w:tc>
      </w:tr>
    </w:tbl>
    <w:p w14:paraId="4B6E40CE" w14:textId="4C2BB5BB" w:rsidR="00431B5D" w:rsidRDefault="00431B5D" w:rsidP="00CF7221">
      <w:pPr>
        <w:spacing w:line="276" w:lineRule="auto"/>
        <w:jc w:val="center"/>
        <w:rPr>
          <w:rFonts w:ascii="Times New Roman" w:hAnsi="Times New Roman" w:cs="Times New Roman"/>
          <w:lang w:val="ru-RU"/>
        </w:rPr>
      </w:pPr>
    </w:p>
    <w:p w14:paraId="3F75E5D4" w14:textId="77777777" w:rsidR="00431B5D" w:rsidRDefault="00431B5D">
      <w:pPr>
        <w:rPr>
          <w:rFonts w:ascii="Times New Roman" w:hAnsi="Times New Roman" w:cs="Times New Roman"/>
          <w:lang w:val="ru-RU"/>
        </w:rPr>
      </w:pPr>
      <w:r>
        <w:rPr>
          <w:rFonts w:ascii="Times New Roman" w:hAnsi="Times New Roman" w:cs="Times New Roman"/>
          <w:lang w:val="ru-RU"/>
        </w:rPr>
        <w:br w:type="page"/>
      </w:r>
    </w:p>
    <w:p w14:paraId="316EBB7E" w14:textId="786F49E6" w:rsidR="00667E96" w:rsidRDefault="00431B5D" w:rsidP="000D58B3">
      <w:pPr>
        <w:spacing w:after="0" w:line="360" w:lineRule="auto"/>
        <w:jc w:val="both"/>
        <w:rPr>
          <w:rFonts w:ascii="Times New Roman" w:hAnsi="Times New Roman" w:cs="Times New Roman"/>
          <w:lang w:val="sr-Cyrl-RS"/>
        </w:rPr>
      </w:pPr>
      <w:bookmarkStart w:id="46" w:name="П71а"/>
      <w:r>
        <w:rPr>
          <w:rFonts w:ascii="Times New Roman" w:hAnsi="Times New Roman" w:cs="Times New Roman"/>
          <w:lang w:val="sr-Cyrl-RS"/>
        </w:rPr>
        <w:lastRenderedPageBreak/>
        <w:t>Прилог 7.1.а</w:t>
      </w:r>
    </w:p>
    <w:bookmarkEnd w:id="46"/>
    <w:p w14:paraId="48DB5CEA" w14:textId="77777777" w:rsidR="00431B5D" w:rsidRPr="00E7667B" w:rsidRDefault="00431B5D" w:rsidP="00431B5D">
      <w:pPr>
        <w:spacing w:after="0" w:line="360" w:lineRule="auto"/>
        <w:jc w:val="both"/>
        <w:rPr>
          <w:rFonts w:ascii="Times New Roman" w:hAnsi="Times New Roman" w:cs="Times New Roman"/>
          <w:lang w:val="ru-RU"/>
        </w:rPr>
      </w:pPr>
    </w:p>
    <w:p w14:paraId="22886A1B"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 </w:t>
      </w:r>
      <w:r w:rsidRPr="00E7667B">
        <w:rPr>
          <w:rFonts w:ascii="Times New Roman" w:hAnsi="Times New Roman" w:cs="Times New Roman"/>
          <w:b/>
          <w:bCs/>
          <w:lang w:val="ru-RU"/>
        </w:rPr>
        <w:t xml:space="preserve">П Р А В И Л Н И К </w:t>
      </w:r>
    </w:p>
    <w:p w14:paraId="665B5344"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b/>
          <w:bCs/>
          <w:lang w:val="ru-RU"/>
        </w:rPr>
        <w:t xml:space="preserve">О НАЧИНУ И ПОСТУПКУ СТИЦАЊА ЗВАЊА И ЗАСНИВАЊА РАДНОГ </w:t>
      </w:r>
    </w:p>
    <w:p w14:paraId="58964027" w14:textId="77777777" w:rsidR="00431B5D" w:rsidRPr="006A1AEF" w:rsidRDefault="00431B5D" w:rsidP="00431B5D">
      <w:pPr>
        <w:spacing w:after="0" w:line="360" w:lineRule="auto"/>
        <w:jc w:val="both"/>
        <w:rPr>
          <w:rFonts w:ascii="Times New Roman" w:hAnsi="Times New Roman" w:cs="Times New Roman"/>
          <w:lang w:val="ru-RU"/>
        </w:rPr>
      </w:pPr>
      <w:r w:rsidRPr="006A1AEF">
        <w:rPr>
          <w:rFonts w:ascii="Times New Roman" w:hAnsi="Times New Roman" w:cs="Times New Roman"/>
          <w:b/>
          <w:bCs/>
          <w:lang w:val="ru-RU"/>
        </w:rPr>
        <w:t xml:space="preserve">ОДНОСА НАСТАВНИКА УНИВЕРЗИТЕТА У БЕОГРАДУ </w:t>
      </w:r>
    </w:p>
    <w:p w14:paraId="1727F9F4"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(„Гласник Универзитета у Београду ” бр. 237/22, 240/22 и 242/22) </w:t>
      </w:r>
    </w:p>
    <w:p w14:paraId="73ACBAB0" w14:textId="77777777" w:rsidR="00431B5D" w:rsidRPr="00E7667B" w:rsidRDefault="00431B5D" w:rsidP="00431B5D">
      <w:pPr>
        <w:spacing w:after="0" w:line="360" w:lineRule="auto"/>
        <w:jc w:val="both"/>
        <w:rPr>
          <w:rFonts w:ascii="Times New Roman" w:hAnsi="Times New Roman" w:cs="Times New Roman"/>
          <w:lang w:val="ru-RU"/>
        </w:rPr>
      </w:pPr>
      <w:r w:rsidRPr="00431B5D">
        <w:rPr>
          <w:rFonts w:ascii="Times New Roman" w:hAnsi="Times New Roman" w:cs="Times New Roman"/>
        </w:rPr>
        <w:t>I</w:t>
      </w:r>
      <w:r w:rsidRPr="00E7667B">
        <w:rPr>
          <w:rFonts w:ascii="Times New Roman" w:hAnsi="Times New Roman" w:cs="Times New Roman"/>
          <w:lang w:val="ru-RU"/>
        </w:rPr>
        <w:t xml:space="preserve"> - ОПШТЕ ОДРЕДБЕ </w:t>
      </w:r>
    </w:p>
    <w:p w14:paraId="4482E2DB"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1 </w:t>
      </w:r>
    </w:p>
    <w:p w14:paraId="6C45BB34"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Овим правилником (у даљем тексту: Правилник) уређује се начин и поступак стицања звања и заснивања радног односа наставника Универзитета у Београду (у даљем тексту: Универзитет), у складу са законом којим се уређује високо образовање (у даљем тексту: Закон) и Статутом Универзитета (у даљем тексту: Статут). </w:t>
      </w:r>
    </w:p>
    <w:p w14:paraId="4A2BBD51"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Факултет може својим општим актом ближе уредити начин и поступак стицања звања и заснивања радног односа наставника, у складу са Правилником. </w:t>
      </w:r>
    </w:p>
    <w:p w14:paraId="0B0A96FC"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Сви изрази у Правилнику имају једнако родно значење, без обзира на то да ли се користе у мушком или женском роду и односе се подједнако на мушки и на женски род. </w:t>
      </w:r>
    </w:p>
    <w:p w14:paraId="304EEAC2" w14:textId="77777777" w:rsidR="00431B5D" w:rsidRPr="006A1AEF" w:rsidRDefault="00431B5D" w:rsidP="00431B5D">
      <w:pPr>
        <w:spacing w:after="0" w:line="360" w:lineRule="auto"/>
        <w:jc w:val="both"/>
        <w:rPr>
          <w:rFonts w:ascii="Times New Roman" w:hAnsi="Times New Roman" w:cs="Times New Roman"/>
          <w:lang w:val="ru-RU"/>
        </w:rPr>
      </w:pPr>
      <w:r w:rsidRPr="006A1AEF">
        <w:rPr>
          <w:rFonts w:ascii="Times New Roman" w:hAnsi="Times New Roman" w:cs="Times New Roman"/>
          <w:lang w:val="ru-RU"/>
        </w:rPr>
        <w:t xml:space="preserve">Члан 2 </w:t>
      </w:r>
    </w:p>
    <w:p w14:paraId="5E90EA91"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Звања наставника су: наставник страног језика, наставник вештина, доцент, ванредни професор и редовни професор. </w:t>
      </w:r>
    </w:p>
    <w:p w14:paraId="7883B190"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3 </w:t>
      </w:r>
    </w:p>
    <w:p w14:paraId="6F3FC8F0"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Наставник се бира за ужу научну, односно уметничку област. </w:t>
      </w:r>
    </w:p>
    <w:p w14:paraId="7D0C811E"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4 </w:t>
      </w:r>
    </w:p>
    <w:p w14:paraId="63C24552"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О законитости и исправности поступка стицања звања наставника и заснивања радног односа на факултету стара се декан. </w:t>
      </w:r>
    </w:p>
    <w:p w14:paraId="2EEA4A82" w14:textId="77777777" w:rsidR="00431B5D" w:rsidRPr="00E7667B" w:rsidRDefault="00431B5D" w:rsidP="00431B5D">
      <w:pPr>
        <w:spacing w:after="0" w:line="360" w:lineRule="auto"/>
        <w:jc w:val="both"/>
        <w:rPr>
          <w:rFonts w:ascii="Times New Roman" w:hAnsi="Times New Roman" w:cs="Times New Roman"/>
          <w:lang w:val="ru-RU"/>
        </w:rPr>
      </w:pPr>
      <w:r w:rsidRPr="00431B5D">
        <w:rPr>
          <w:rFonts w:ascii="Times New Roman" w:hAnsi="Times New Roman" w:cs="Times New Roman"/>
        </w:rPr>
        <w:t>II</w:t>
      </w:r>
      <w:r w:rsidRPr="00E7667B">
        <w:rPr>
          <w:rFonts w:ascii="Times New Roman" w:hAnsi="Times New Roman" w:cs="Times New Roman"/>
          <w:lang w:val="ru-RU"/>
        </w:rPr>
        <w:t xml:space="preserve"> – ПОКРЕТАЊЕ ПОСТУПКА ИЗБОРА У ЗВАЊА НАСТАВНИКА </w:t>
      </w:r>
    </w:p>
    <w:p w14:paraId="6D393065"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i/>
          <w:iCs/>
          <w:lang w:val="ru-RU"/>
        </w:rPr>
        <w:t xml:space="preserve">1. Покретање поступка </w:t>
      </w:r>
    </w:p>
    <w:p w14:paraId="4602845C"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5 </w:t>
      </w:r>
    </w:p>
    <w:p w14:paraId="699C8606"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Катедра, односно друга организациона наставна јединица факултета (у даљем тексту: катедра), упућује образложену иницијативу (у даљем тексту: иницијатива) декану за покретање поступка за избор наставника у одговарајуће звање са предлогом комисије за припрему реферата о пријављеним кандидатима (у даљем тексту: комисија, реферат). </w:t>
      </w:r>
    </w:p>
    <w:p w14:paraId="34CE94C2"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Ако се ради о избору лица које се већ налази у наставничком звању и у радном односу на одређено време на факултету, иницијатива се упућује најкасније седам месеци пре истека времена на које је то лице бирано, без обзира на то када је са њим закључен уговор о раду. </w:t>
      </w:r>
    </w:p>
    <w:p w14:paraId="742DA4A0"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lastRenderedPageBreak/>
        <w:t xml:space="preserve">У случају из става 2 овог члана, образложење иницијативе треба да садржи попис испуњених услова и остварених резултата са њиховом квантификацијом, према прописаном обрасцу из овог Правилника. </w:t>
      </w:r>
    </w:p>
    <w:p w14:paraId="16117946"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6 </w:t>
      </w:r>
    </w:p>
    <w:p w14:paraId="376642AE"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Декан упућује иницијативу изборном већу до прве наредне седнице. </w:t>
      </w:r>
    </w:p>
    <w:p w14:paraId="6918D54A"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Уколико катедра не достави декану образложену иницијативу за покретање поступка у року из члана 5 став 2 Правилника, декан без одлагања упућује предлог изборном већу за покретање поступка за избор наставника (у даљем тексту: предлог) и за именовање комисије. </w:t>
      </w:r>
    </w:p>
    <w:p w14:paraId="78BB6E0B"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Ако од дана пријема иницијативе до прве наредне седнице изборног већа декан не упути предлог, изборно веће разматра иницијативу и доноси одлуку. </w:t>
      </w:r>
    </w:p>
    <w:p w14:paraId="497986FE"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Уколико после протека рока из члана 5 став 2 Правилника катедра не достави декану образложену иницијативу, као и уколико декан не упути предлог, изборно веће је дужно да на првој наредној седници започне поступак без иницијативе, односно предлога. </w:t>
      </w:r>
    </w:p>
    <w:p w14:paraId="563CA6CC"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 случају из става 3 и 4 овог члана, стављање на дневни ред, а у случају из става 4 расписивање конкурса и именовање чланова комисије може да предложи било који члан изборног већа у истом или вишем звању од звања у које се наставник бира. </w:t>
      </w:r>
    </w:p>
    <w:p w14:paraId="6FD7C8DB"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Предлог из става 2 и 5 овог члана се врши према прописаном обрасцу из Правилника. </w:t>
      </w:r>
    </w:p>
    <w:p w14:paraId="44417737"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7 </w:t>
      </w:r>
    </w:p>
    <w:p w14:paraId="1E8743FC"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Изборно веће доноси одлуку о расписивању конкурса и одлуку о именовању комисије и одређује њеног председавајућег. </w:t>
      </w:r>
    </w:p>
    <w:p w14:paraId="4647ED91"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Конкурс се расписује за једно звање. </w:t>
      </w:r>
    </w:p>
    <w:p w14:paraId="5071B768"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Изборно веће може одлучити да се именује комисија у другачијем саставу или да се распише конкурс за другачије звање у односу на иницијативу или предлог. </w:t>
      </w:r>
    </w:p>
    <w:p w14:paraId="3595E18E"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Ако се расписује конкурс за више извршилаца за исто звање и за исту ужу научну, односно уметничку област, образује се само једна комисија. </w:t>
      </w:r>
    </w:p>
    <w:p w14:paraId="51FAD715"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Ако се ради о избору лица из члана 5 става 2 Правилника изборно веће доноси одлуку најкасније шест месеци пре истека времена на које је то лице бирано, без обзира на то када је са њим закључен уговор о раду. </w:t>
      </w:r>
    </w:p>
    <w:p w14:paraId="1F1A19F2"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Уколико изборно веће не донесе одлуку у року из члана 6 Правилника, декан је дужан да донесе одлуку о расписивању конкурса најкасније шест месеци пре истека времена на које је то лице бирано, без обзира на то када је са њим закључен уговор о раду и да именује комисију. Непоступање по овој обавези представља основ за позивање на одговорност, у складу са законом и општим актима Универзитета и факултета, а посебно у смислу члана 5 и 6 Кодекса. </w:t>
      </w:r>
    </w:p>
    <w:p w14:paraId="4762202C"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lastRenderedPageBreak/>
        <w:t xml:space="preserve">Члан 8 </w:t>
      </w:r>
    </w:p>
    <w:p w14:paraId="1A7907DC"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Лице из члана 5 став 2 Правилника и лице које се пријави на конкурс може да од изборног већа захтева изузеће члана комисије, из разлога предвиђених законом којим се уређује управни поступак. </w:t>
      </w:r>
    </w:p>
    <w:p w14:paraId="302F4E87"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Подносилац захтева из става 1 овог члана је дужан у захтеву наведе чињенице због којих сматра да постоји разлог за изузеће. </w:t>
      </w:r>
    </w:p>
    <w:p w14:paraId="21E44F16"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О захтеву за изузеће одлучује изборно веће на првој наредној седници. На одлуку којом се захтев усваја или одбија није дозвољена посебна жалба. </w:t>
      </w:r>
    </w:p>
    <w:p w14:paraId="4EBAC1C1"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Уколико је члан комисије изузет, изборно веће на истој седници доноси одлуку о именовању новог члана комисије. Уколико нико други од чланова изборног већа не изнесе предлог, декан је дужан да предложи новог члана. </w:t>
      </w:r>
    </w:p>
    <w:p w14:paraId="6DA7DCE1"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Чињеница да је члан комисије био ментор или члан комисије за одбрану завршног рада или докторске дисертације лица које се пријављује на конкурс, рецензент његових радова, односно да је са лицем био коаутор научних или стручних радова, не представља разлог за изузеће. </w:t>
      </w:r>
    </w:p>
    <w:p w14:paraId="5BD1A6C9"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i/>
          <w:iCs/>
          <w:lang w:val="ru-RU"/>
        </w:rPr>
        <w:t xml:space="preserve">2. Објављивање конкурса </w:t>
      </w:r>
    </w:p>
    <w:p w14:paraId="14F86163"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9 </w:t>
      </w:r>
    </w:p>
    <w:p w14:paraId="17BCC9D1"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Конкурс се објављује у средствима јавног информисања и на интернет страници факултета, а рок за пријављивање кандидата траје 15 дана и почиње да тече од дана последњег објављивања у средству јавног информисања. </w:t>
      </w:r>
    </w:p>
    <w:p w14:paraId="409708E7"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Конкурс садржи податке о: броју извршилаца, назнаци наставничког звања за које се конкурс расписује; општим и посебним условима које кандидат треба да испуни; ужој научној, односно уметничкој области за коју се бира; назнаци да ли се радни однос заснива са пуним или непуним радним временом; року за пријављивање и документацији коју кандидат прилаже као доказ да испуњава услове. </w:t>
      </w:r>
    </w:p>
    <w:p w14:paraId="7D3D65AC"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Ако се ради о избору лица из члана 5 став 2, конкурс се расписује најкасније шест месеци пре истека времена на које је то лице бирано, без обзира на то када је са њим закључен уговор о раду. </w:t>
      </w:r>
    </w:p>
    <w:p w14:paraId="37727CEF"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i/>
          <w:iCs/>
          <w:lang w:val="ru-RU"/>
        </w:rPr>
        <w:t xml:space="preserve">3. Комисија </w:t>
      </w:r>
    </w:p>
    <w:p w14:paraId="3E2FA3A2"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10 </w:t>
      </w:r>
    </w:p>
    <w:p w14:paraId="44A54A47"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Комисија се, по правилу, састоји од три члана. Изузетно, факултет може општим актом предвидети да се комисија састоји од три или пет чланова. </w:t>
      </w:r>
    </w:p>
    <w:p w14:paraId="141F6A20"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комисије је у истом или вишем наставном или научном звању од звања у које се наставник бира. </w:t>
      </w:r>
    </w:p>
    <w:p w14:paraId="1437096C"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lastRenderedPageBreak/>
        <w:t xml:space="preserve">Већина чланова комисије мора бити из уже научне, односно уметничке области, а изузетно из научне области у случајевима када на Универзитету нема наставника у одговарајућем звању из уже научне области за коју се наставник бира, или када због изузећа, болести, одсуства или другог разлога наставник из уже научне области не може да буде члан комисије. Уколико се наставник бира за ужу научну област за коју факултет није матичан, у састав комисије именује се члан са матичног факултета. </w:t>
      </w:r>
    </w:p>
    <w:p w14:paraId="1E7125C4"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комисије је, по правилу, лице запослено на факултету или институту. </w:t>
      </w:r>
    </w:p>
    <w:p w14:paraId="75C28626"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Најмање један члан комисије није у радном односу на факултету на којем се покреће поступак. </w:t>
      </w:r>
    </w:p>
    <w:p w14:paraId="42A1579D"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Српске академије наука и уметности у редовном саставу који није запослен на факултету или институту, професор емеритус и други наставник у пензији могу бити чланови комисије уколико је то потребно и не сматрају се чланом комисије из става 5 овог члана. </w:t>
      </w:r>
    </w:p>
    <w:p w14:paraId="42AB0CF5"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Учешће у раду комисије је радна обавеза наставника и неиспуњење те обавезе представља основ за позивање наставника на одговорност, у складу са законом и општим актима Универзитета и факултета. </w:t>
      </w:r>
    </w:p>
    <w:p w14:paraId="371CF490"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i/>
          <w:iCs/>
          <w:lang w:val="ru-RU"/>
        </w:rPr>
        <w:t xml:space="preserve">4. Реферат </w:t>
      </w:r>
    </w:p>
    <w:p w14:paraId="6CDEFED1"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11 </w:t>
      </w:r>
    </w:p>
    <w:p w14:paraId="41E29535"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Након истека рока из члана 9 став 1 Правилника, стручна служба факултета доставља комисији све пристигле пријаве на конкурс. </w:t>
      </w:r>
    </w:p>
    <w:p w14:paraId="2C82E0B5"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Неуредне и непотпуне пријаве неће се разматрати, што комисија констатује у реферату, у случају да су поднете такве пријаве. </w:t>
      </w:r>
    </w:p>
    <w:p w14:paraId="33F33A0D"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12 </w:t>
      </w:r>
    </w:p>
    <w:p w14:paraId="1506C457"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Комисија припрема реферат према структури утврђеној у сажетку реферата који је саставни део Правилника и који садржи: </w:t>
      </w:r>
    </w:p>
    <w:p w14:paraId="3FA6F940"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 све услове за избор у звање прописане Законом, Статутом и Правилником о минималним условима за стицање звања наставника на Универзитету у Београду, који морају бити образложени, </w:t>
      </w:r>
    </w:p>
    <w:p w14:paraId="03B4D635"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 биографске податке пријављених кандидата, </w:t>
      </w:r>
    </w:p>
    <w:p w14:paraId="4B8A6D72"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 мишљење о испуњености услова за избор у звање сваког кандидата појединачно, </w:t>
      </w:r>
    </w:p>
    <w:p w14:paraId="18957F1D"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 предлог за избор кандидата у одређено звање са образложењем и </w:t>
      </w:r>
    </w:p>
    <w:p w14:paraId="3A3A4710"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 потписе чланова комисије. </w:t>
      </w:r>
    </w:p>
    <w:p w14:paraId="68C50E3F"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13 </w:t>
      </w:r>
    </w:p>
    <w:p w14:paraId="6AC07421"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Комисија припрема реферат у року од 60 дана од дана истека рока за пријављивање кандидата. </w:t>
      </w:r>
    </w:p>
    <w:p w14:paraId="74340FBE"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lastRenderedPageBreak/>
        <w:t xml:space="preserve">Ако комисија у предвиђеном року не достави реферат, или достави реферат који није потписала већина чланова комисије, изборно веће именује нову комисију, на предлог декана. </w:t>
      </w:r>
    </w:p>
    <w:p w14:paraId="0C4CF299"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Нова комисија из става 1 овог члана је она у којој је промењена већина чланова у односу на раније именовану комисију, а у чији састав не могу бити именовани чланови који претходно нису потписали реферат, или нису доставили издвојено мишљење у предвиђеном року. </w:t>
      </w:r>
    </w:p>
    <w:p w14:paraId="7F0393BF"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Чланови који не жел</w:t>
      </w:r>
      <w:r w:rsidRPr="00431B5D">
        <w:rPr>
          <w:rFonts w:ascii="Times New Roman" w:hAnsi="Times New Roman" w:cs="Times New Roman"/>
        </w:rPr>
        <w:t>e</w:t>
      </w:r>
      <w:r w:rsidRPr="00E7667B">
        <w:rPr>
          <w:rFonts w:ascii="Times New Roman" w:hAnsi="Times New Roman" w:cs="Times New Roman"/>
          <w:lang w:val="ru-RU"/>
        </w:rPr>
        <w:t xml:space="preserve"> да потпишу реферат комисије, у обавези су да напишу издвојена мишљења, у оквиру рока из става 1 овог члана. Неиспуњење ове радне обавезе представља основ за позивање наставника на одговорност, у складу са законом и општим актима Универзитета и факултета, а посебно у смислу члана 5 и 6 Кодекса. </w:t>
      </w:r>
    </w:p>
    <w:p w14:paraId="4748011F"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i/>
          <w:iCs/>
          <w:lang w:val="ru-RU"/>
        </w:rPr>
        <w:t xml:space="preserve">5. Увид јавности </w:t>
      </w:r>
    </w:p>
    <w:p w14:paraId="305FCA1F"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14 </w:t>
      </w:r>
    </w:p>
    <w:p w14:paraId="65D9C227"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Комисија доставља реферат декану. </w:t>
      </w:r>
    </w:p>
    <w:p w14:paraId="6DFA4987"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Уколико није другачије прописано актима факултета, у року од пет дана од дана пријема реферата, реферат, са издвојеним мишљењем ако га је било, ставља се на увид јавности на интернет страни факултета, у трајању од 15 дана. У току трајања увида јавности факултету се могу доставити примедбе на реферат. </w:t>
      </w:r>
    </w:p>
    <w:p w14:paraId="35E3A772"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Примедбе које се не односе на предмет реферата се неће разматрати. Примедбе које садрже увредљиве или неистините наводе могу представљати основ за позивање на одговорност, у складу са законом и општим актима Универзитета и факултета, а посебно у смислу члана 5 и 6 Кодекса. </w:t>
      </w:r>
    </w:p>
    <w:p w14:paraId="799B8D5D"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i/>
          <w:iCs/>
          <w:lang w:val="ru-RU"/>
        </w:rPr>
        <w:t xml:space="preserve">6. Мишљење матичног факултета </w:t>
      </w:r>
    </w:p>
    <w:p w14:paraId="5F8B1787"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15 </w:t>
      </w:r>
    </w:p>
    <w:p w14:paraId="761281DD"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За избор у звање за ужу научну област за коју факултет није матичан, прибавља се мишљење матичног факултета, пре разматрања реферата комисије. Ово мишљење није потребно приликом избора у звање наставника страног језика или наставника вештина. </w:t>
      </w:r>
    </w:p>
    <w:p w14:paraId="3F0CE3BC"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Реферат са издвојеним мишљењем, ако га је било, доставља се матичном факултету у року од пет дана од дана у којем је реферат достављен декану. </w:t>
      </w:r>
    </w:p>
    <w:p w14:paraId="6C89853A"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Уколико матични факултет не достави мишљење у року од 30 дана од пријема захтева, сматраће се да је дао позитивно мишљење. </w:t>
      </w:r>
    </w:p>
    <w:p w14:paraId="72C8EB6B" w14:textId="77777777" w:rsidR="00431B5D" w:rsidRPr="00E7667B" w:rsidRDefault="00431B5D" w:rsidP="00431B5D">
      <w:pPr>
        <w:spacing w:after="0" w:line="360" w:lineRule="auto"/>
        <w:jc w:val="both"/>
        <w:rPr>
          <w:rFonts w:ascii="Times New Roman" w:hAnsi="Times New Roman" w:cs="Times New Roman"/>
          <w:lang w:val="ru-RU"/>
        </w:rPr>
      </w:pPr>
      <w:r w:rsidRPr="00431B5D">
        <w:rPr>
          <w:rFonts w:ascii="Times New Roman" w:hAnsi="Times New Roman" w:cs="Times New Roman"/>
        </w:rPr>
        <w:t>III</w:t>
      </w:r>
      <w:r w:rsidRPr="00E7667B">
        <w:rPr>
          <w:rFonts w:ascii="Times New Roman" w:hAnsi="Times New Roman" w:cs="Times New Roman"/>
          <w:lang w:val="ru-RU"/>
        </w:rPr>
        <w:t xml:space="preserve"> - УТВРЂИВАЊЕ ПРЕДЛОГА ЗА ИЗБОР У ЗВАЊЕ НАСТАВНИКА </w:t>
      </w:r>
    </w:p>
    <w:p w14:paraId="20FC50B3"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i/>
          <w:iCs/>
          <w:lang w:val="ru-RU"/>
        </w:rPr>
        <w:t xml:space="preserve">1. Доношење одлуке о утврђивању предлога кандидата </w:t>
      </w:r>
    </w:p>
    <w:p w14:paraId="0AB09B01"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16 </w:t>
      </w:r>
    </w:p>
    <w:p w14:paraId="34371CC7"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lastRenderedPageBreak/>
        <w:t xml:space="preserve">Најкасније до прве наредне седнице по истеку рока из члана 14 став 2 Правилника, изборном већу се доставља реферат комисије, са издвојеним мишљењем и благовремено изјављеним примедбама уколико их је било, одговор комисије на примедбе, као и мишљење матичног факултета. </w:t>
      </w:r>
    </w:p>
    <w:p w14:paraId="4157C699"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Уколико комисија у свом одговору наведе да су примедбе основане, да их прихвата и да одустаје од предлога у достављеном реферату, изборно веће је дужно да именује нову комисију у којој је промењена најмање већина чланова у односу на раније именовану комисију. </w:t>
      </w:r>
    </w:p>
    <w:p w14:paraId="5F6AC049"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Реферат из става 1 овог члана изборно веће разматра на првој наредној седници. </w:t>
      </w:r>
    </w:p>
    <w:p w14:paraId="1D5F8F28"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Уколико изборно веће оцени да реферат не садржи све елементе из члана 12 Правилника, донеће закључак о одлагању доношења одлуке и одредити рок комисији од 15 дана за допуну реферата. Уколико комисија у том року не изврши допуну реферата, именује се нова комисија сходно члану 13 став 2 и 3 Правилника. </w:t>
      </w:r>
    </w:p>
    <w:p w14:paraId="7603B4D0"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17 </w:t>
      </w:r>
    </w:p>
    <w:p w14:paraId="073C941D"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Изборно веће факултета одлучује о предлогу комисије. </w:t>
      </w:r>
    </w:p>
    <w:p w14:paraId="3A0ADC73" w14:textId="77777777" w:rsidR="00431B5D" w:rsidRPr="006A1AEF" w:rsidRDefault="00431B5D" w:rsidP="00431B5D">
      <w:pPr>
        <w:spacing w:after="0" w:line="360" w:lineRule="auto"/>
        <w:jc w:val="both"/>
        <w:rPr>
          <w:rFonts w:ascii="Times New Roman" w:hAnsi="Times New Roman" w:cs="Times New Roman"/>
          <w:lang w:val="ru-RU"/>
        </w:rPr>
      </w:pPr>
      <w:r w:rsidRPr="006A1AEF">
        <w:rPr>
          <w:rFonts w:ascii="Times New Roman" w:hAnsi="Times New Roman" w:cs="Times New Roman"/>
          <w:lang w:val="ru-RU"/>
        </w:rPr>
        <w:t xml:space="preserve">Изборно веће може донети: </w:t>
      </w:r>
    </w:p>
    <w:p w14:paraId="4DB7FF4B"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1) </w:t>
      </w:r>
      <w:r w:rsidRPr="00431B5D">
        <w:rPr>
          <w:rFonts w:ascii="Times New Roman" w:hAnsi="Times New Roman" w:cs="Times New Roman"/>
        </w:rPr>
        <w:t>o</w:t>
      </w:r>
      <w:r w:rsidRPr="00E7667B">
        <w:rPr>
          <w:rFonts w:ascii="Times New Roman" w:hAnsi="Times New Roman" w:cs="Times New Roman"/>
          <w:lang w:val="ru-RU"/>
        </w:rPr>
        <w:t>длуку којом утврђује предлог за избор кандидата кога је комисија предл</w:t>
      </w:r>
      <w:r w:rsidRPr="00431B5D">
        <w:rPr>
          <w:rFonts w:ascii="Times New Roman" w:hAnsi="Times New Roman" w:cs="Times New Roman"/>
        </w:rPr>
        <w:t>o</w:t>
      </w:r>
      <w:r w:rsidRPr="00E7667B">
        <w:rPr>
          <w:rFonts w:ascii="Times New Roman" w:hAnsi="Times New Roman" w:cs="Times New Roman"/>
          <w:lang w:val="ru-RU"/>
        </w:rPr>
        <w:t xml:space="preserve">жила, ако усвоји предлог комисије; </w:t>
      </w:r>
    </w:p>
    <w:p w14:paraId="26C9C015"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2) одлуку којом не утврђује предлог за избор кандидата кога је комисија предложила, ако не усвоји предлог комисије; </w:t>
      </w:r>
    </w:p>
    <w:p w14:paraId="24DAA552"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3) </w:t>
      </w:r>
      <w:r w:rsidRPr="00431B5D">
        <w:rPr>
          <w:rFonts w:ascii="Times New Roman" w:hAnsi="Times New Roman" w:cs="Times New Roman"/>
        </w:rPr>
        <w:t>o</w:t>
      </w:r>
      <w:r w:rsidRPr="00E7667B">
        <w:rPr>
          <w:rFonts w:ascii="Times New Roman" w:hAnsi="Times New Roman" w:cs="Times New Roman"/>
          <w:lang w:val="ru-RU"/>
        </w:rPr>
        <w:t>длуку којом не утврђује предлог за избор кандидата, ако усвоји предлог комисије да се не предлаже ни један кандидат</w:t>
      </w:r>
      <w:r w:rsidRPr="00E7667B">
        <w:rPr>
          <w:rFonts w:ascii="Times New Roman" w:hAnsi="Times New Roman" w:cs="Times New Roman"/>
          <w:b/>
          <w:bCs/>
          <w:lang w:val="ru-RU"/>
        </w:rPr>
        <w:t xml:space="preserve">; </w:t>
      </w:r>
    </w:p>
    <w:p w14:paraId="7304FD66"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4) одлуку о именовању нове комисије, ако не усвоји предлог комисије да се не предлаже ни један кандидат, при чему се под новом комисијом сматра се комисија у којој је промењено најмање већина чланова у односу на ранију комисију. </w:t>
      </w:r>
    </w:p>
    <w:p w14:paraId="217A1E41" w14:textId="77777777" w:rsidR="00431B5D" w:rsidRPr="00E7667B" w:rsidRDefault="00431B5D" w:rsidP="00431B5D">
      <w:pPr>
        <w:spacing w:after="0" w:line="360" w:lineRule="auto"/>
        <w:jc w:val="both"/>
        <w:rPr>
          <w:rFonts w:ascii="Times New Roman" w:hAnsi="Times New Roman" w:cs="Times New Roman"/>
          <w:lang w:val="ru-RU"/>
        </w:rPr>
      </w:pPr>
    </w:p>
    <w:p w14:paraId="64E7622D"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Изборно веће одлучује о свим питањима предвиђеним Правилником, већином гласова од укупног броја наставника који су у истом или вишем звању од звања у које се наставник бира, при чему је потребно присуство две трећине чланова изборног већа који имају право да гласају. </w:t>
      </w:r>
    </w:p>
    <w:p w14:paraId="1BAE4BE4"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18 </w:t>
      </w:r>
    </w:p>
    <w:p w14:paraId="08A220C1"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Одлуке изборног већа из члана 17 став 2 морају садржати образложење. Образложење садржи разлоге који су били одлучујући за доношење одлуке. Одлуке из члана 17 став 2 тачке 2 и 3 морају садржати образложење у којем се наводи које услове за избор у звање </w:t>
      </w:r>
      <w:r w:rsidRPr="00E7667B">
        <w:rPr>
          <w:rFonts w:ascii="Times New Roman" w:hAnsi="Times New Roman" w:cs="Times New Roman"/>
          <w:lang w:val="ru-RU"/>
        </w:rPr>
        <w:lastRenderedPageBreak/>
        <w:t xml:space="preserve">кандидат није испунио, односно разлоге због којих изборно веће није уверено да је комисија предложила најбољег кандидата. </w:t>
      </w:r>
    </w:p>
    <w:p w14:paraId="4ECF450F"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Одлука из члана 17 став 2 тачке 2 и 3 Правилника доставља се свим кандидатима пријављеним на конкурс. </w:t>
      </w:r>
    </w:p>
    <w:p w14:paraId="00992C17"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i/>
          <w:iCs/>
          <w:lang w:val="ru-RU"/>
        </w:rPr>
        <w:t xml:space="preserve">2. Поступање по жалби на факултету и Универзитету </w:t>
      </w:r>
    </w:p>
    <w:p w14:paraId="0F3D2774"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19 </w:t>
      </w:r>
    </w:p>
    <w:p w14:paraId="381F505A"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Кандидат пријављен на конкурс за избор у звање који није задовољан одлуком из члана 17 став 2 тачке 2 и 3 може да изјави жалбу већу научне области, из разлога прописаних законом који се уређује управни поступак. </w:t>
      </w:r>
    </w:p>
    <w:p w14:paraId="245A6F6A"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Жалба из става 1 овог члана се доставља факултету у року од осам дана од дана достављања одлуке из става 1 овог члана, ради изјашњења у року од 30 дана. </w:t>
      </w:r>
    </w:p>
    <w:p w14:paraId="3C710814"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Уколико сматра да би жалбени захтев требало поново размотрити пре него што буде упућен другостепеном органу, декан може да изборном већу предложи поновно изјашњавање о жалбеном захтеву. Уколико се гласањем изборно веће определи да удовољи жалбеном захтеву, побијана одлука се поништава, а већу научне области се упућује предлог да се кандидат изабере у звање. </w:t>
      </w:r>
    </w:p>
    <w:p w14:paraId="574FC78C"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Уколико изборно веће не одбаци жалбу и не удовољи жалбеном захтеву, прослеђује жалбу заједно са својим мишљењем о жалбеним наводима и рефератом комисије већу научне области у року од пет дана. </w:t>
      </w:r>
    </w:p>
    <w:p w14:paraId="2AA72F5C"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Одлучујући по жалби, веће научне области може: </w:t>
      </w:r>
    </w:p>
    <w:p w14:paraId="6AD0ACAB" w14:textId="77777777" w:rsidR="00431B5D" w:rsidRPr="00E7667B" w:rsidRDefault="00431B5D" w:rsidP="00431B5D">
      <w:pPr>
        <w:spacing w:after="0" w:line="360" w:lineRule="auto"/>
        <w:jc w:val="both"/>
        <w:rPr>
          <w:rFonts w:ascii="Times New Roman" w:hAnsi="Times New Roman" w:cs="Times New Roman"/>
          <w:lang w:val="ru-RU"/>
        </w:rPr>
      </w:pPr>
    </w:p>
    <w:p w14:paraId="627D0A90"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1) одбацити неблаговремену жалбу и жалбу коју је изјавило неовлашћено лице, </w:t>
      </w:r>
    </w:p>
    <w:p w14:paraId="720B2C9F"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2) одбити жалбу, ако утврди да је неоснована, или </w:t>
      </w:r>
    </w:p>
    <w:p w14:paraId="31BBC8B2"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3) усвојити жалбу и поништити одлуку изборног већа, у ком случају одређује које радње треба поновити. </w:t>
      </w:r>
    </w:p>
    <w:p w14:paraId="0C0F351A" w14:textId="77777777" w:rsidR="00431B5D" w:rsidRPr="00E7667B" w:rsidRDefault="00431B5D" w:rsidP="00431B5D">
      <w:pPr>
        <w:spacing w:after="0" w:line="360" w:lineRule="auto"/>
        <w:jc w:val="both"/>
        <w:rPr>
          <w:rFonts w:ascii="Times New Roman" w:hAnsi="Times New Roman" w:cs="Times New Roman"/>
          <w:lang w:val="ru-RU"/>
        </w:rPr>
      </w:pPr>
    </w:p>
    <w:p w14:paraId="3E74D128"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Веће научне области мора одлучити о жалби у року од 60 дана од њеног изјављивања. </w:t>
      </w:r>
    </w:p>
    <w:p w14:paraId="2288B38A"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Одлука по жалби је коначна, а судска заштита се остварује у управном спору. </w:t>
      </w:r>
    </w:p>
    <w:p w14:paraId="715C7DF6"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i/>
          <w:iCs/>
          <w:lang w:val="ru-RU"/>
        </w:rPr>
        <w:t xml:space="preserve">3. Достављање Универзитету одлуке о утврђивању предлога кандидата </w:t>
      </w:r>
    </w:p>
    <w:p w14:paraId="0459357D"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20 </w:t>
      </w:r>
    </w:p>
    <w:p w14:paraId="6D65BE45"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Факултет Универзитету доставља предлог кандидата за избор у звање наставника у року од пет дана од дана доношења одлуке изборног већа. Факултет може општим актом одредити дужи рок, али не дужи од 15 дана. </w:t>
      </w:r>
    </w:p>
    <w:p w14:paraId="7341504E"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Предлог се доставља у електронској форми и у једном штампаном примерку, на прописаном обрасцу (образац 1 или 2), са следећим прилозима: </w:t>
      </w:r>
    </w:p>
    <w:p w14:paraId="2BB2A843"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lastRenderedPageBreak/>
        <w:t xml:space="preserve">1) </w:t>
      </w:r>
      <w:r w:rsidRPr="00431B5D">
        <w:rPr>
          <w:rFonts w:ascii="Times New Roman" w:hAnsi="Times New Roman" w:cs="Times New Roman"/>
        </w:rPr>
        <w:t>o</w:t>
      </w:r>
      <w:r w:rsidRPr="00E7667B">
        <w:rPr>
          <w:rFonts w:ascii="Times New Roman" w:hAnsi="Times New Roman" w:cs="Times New Roman"/>
          <w:lang w:val="ru-RU"/>
        </w:rPr>
        <w:t xml:space="preserve">длука изборног већа факултета о утврђивању предлога за избор у звање наставника, </w:t>
      </w:r>
    </w:p>
    <w:p w14:paraId="7FEDE9C7"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2) реферат комисије о пријављеним кандидатима, </w:t>
      </w:r>
    </w:p>
    <w:p w14:paraId="652E7685"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3) сажетак на прописаном обрасцу за све пријављене кандидате (образац 3 – А, Б, В, Г, Д), </w:t>
      </w:r>
    </w:p>
    <w:p w14:paraId="4285B6A4"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4) изјава о изворности, у складу са Кодексом (образац 4), </w:t>
      </w:r>
    </w:p>
    <w:p w14:paraId="1EBC81C1"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5) примедбе на извештај комисије у току стављања реферата на увид јавности, ако је било таквих примедаба, као и одговор комисије, </w:t>
      </w:r>
    </w:p>
    <w:p w14:paraId="40CA8A3A"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6) мишљење матичног факултета из члана 15 Правилника, односно обавештење декана о поднетом захтеву за прибављање мишљења матичног факултета, </w:t>
      </w:r>
    </w:p>
    <w:p w14:paraId="3525A6FE"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7) потврду, у затвореној коверти са одговарајућом назнаком, да предложени кандидат није правноснажном пресудом осуђен за кривично дело против полне слободе, фалсификовања исправе коју издаје високошколска установа или примања мита у обављању послова у високошколској установи, </w:t>
      </w:r>
    </w:p>
    <w:p w14:paraId="0084228A" w14:textId="77777777" w:rsidR="00431B5D" w:rsidRPr="00E7667B" w:rsidRDefault="00431B5D" w:rsidP="00431B5D">
      <w:pPr>
        <w:spacing w:after="0" w:line="360" w:lineRule="auto"/>
        <w:jc w:val="both"/>
        <w:rPr>
          <w:rFonts w:ascii="Times New Roman" w:hAnsi="Times New Roman" w:cs="Times New Roman"/>
          <w:lang w:val="ru-RU"/>
        </w:rPr>
      </w:pPr>
    </w:p>
    <w:p w14:paraId="682DA773" w14:textId="77777777" w:rsidR="00431B5D" w:rsidRPr="00E7667B" w:rsidRDefault="00431B5D" w:rsidP="00431B5D">
      <w:pPr>
        <w:spacing w:after="0" w:line="360" w:lineRule="auto"/>
        <w:jc w:val="both"/>
        <w:rPr>
          <w:rFonts w:ascii="Times New Roman" w:hAnsi="Times New Roman" w:cs="Times New Roman"/>
          <w:lang w:val="ru-RU"/>
        </w:rPr>
      </w:pPr>
      <w:r w:rsidRPr="00431B5D">
        <w:rPr>
          <w:rFonts w:ascii="Times New Roman" w:hAnsi="Times New Roman" w:cs="Times New Roman"/>
        </w:rPr>
        <w:t>O</w:t>
      </w:r>
      <w:r w:rsidRPr="00E7667B">
        <w:rPr>
          <w:rFonts w:ascii="Times New Roman" w:hAnsi="Times New Roman" w:cs="Times New Roman"/>
          <w:lang w:val="ru-RU"/>
        </w:rPr>
        <w:t xml:space="preserve">брасци 1, 2, 3 и 4 су саставни део Правилника. </w:t>
      </w:r>
    </w:p>
    <w:p w14:paraId="3A7DE422" w14:textId="77777777" w:rsidR="00431B5D" w:rsidRPr="00E7667B" w:rsidRDefault="00431B5D" w:rsidP="00431B5D">
      <w:pPr>
        <w:spacing w:after="0" w:line="360" w:lineRule="auto"/>
        <w:jc w:val="both"/>
        <w:rPr>
          <w:rFonts w:ascii="Times New Roman" w:hAnsi="Times New Roman" w:cs="Times New Roman"/>
          <w:lang w:val="ru-RU"/>
        </w:rPr>
      </w:pPr>
      <w:r w:rsidRPr="00431B5D">
        <w:rPr>
          <w:rFonts w:ascii="Times New Roman" w:hAnsi="Times New Roman" w:cs="Times New Roman"/>
        </w:rPr>
        <w:t>IV</w:t>
      </w:r>
      <w:r w:rsidRPr="00E7667B">
        <w:rPr>
          <w:rFonts w:ascii="Times New Roman" w:hAnsi="Times New Roman" w:cs="Times New Roman"/>
          <w:lang w:val="ru-RU"/>
        </w:rPr>
        <w:t xml:space="preserve"> - ПОСТУПАК ОДЛУЧИВАЊА НА УНИВЕРЗИТЕТУ </w:t>
      </w:r>
    </w:p>
    <w:p w14:paraId="0AA5CD3D"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i/>
          <w:iCs/>
          <w:lang w:val="ru-RU"/>
        </w:rPr>
        <w:t xml:space="preserve">1. Одлучивање већа научне области </w:t>
      </w:r>
    </w:p>
    <w:p w14:paraId="15BF4B52"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21 </w:t>
      </w:r>
    </w:p>
    <w:p w14:paraId="66B93811"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Уколико се утврди да је документација непотпуна или да садржи извесне недостатке и неправилности, председник већа научне области пре седнице већа доноси закључак којим од факултета тражи допуну. </w:t>
      </w:r>
    </w:p>
    <w:p w14:paraId="6AA8D59D"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22 </w:t>
      </w:r>
    </w:p>
    <w:p w14:paraId="6A17E863"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Уколико веће научне области оцени да није надлежно за конкретан предмет, то утврђује закључком. </w:t>
      </w:r>
    </w:p>
    <w:p w14:paraId="323AFD93"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 случају из става 1 овог члана, посебна комисија коју чине надлежни проректор и председници већа научне области одређује које веће научне области је надлежно да разматра предлог за избор. </w:t>
      </w:r>
    </w:p>
    <w:p w14:paraId="1C1EC18D"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23 </w:t>
      </w:r>
    </w:p>
    <w:p w14:paraId="62F40D32"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Након разматрања уредне документације, веће научне области може донети: </w:t>
      </w:r>
    </w:p>
    <w:p w14:paraId="47AB223D"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1) одлуку о избору у звање кандидата којег је предложило изборно веће, </w:t>
      </w:r>
    </w:p>
    <w:p w14:paraId="0B4D474B"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2) одлуку да се не изабере кандидат којег је предложило изборно веће. </w:t>
      </w:r>
    </w:p>
    <w:p w14:paraId="2EB4C683"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Уколико донесе одлуку да се не изабере кандидат којег је предложило изборно веће, веће научне области може да наложи факултету да формира нову комисију која ће припремити нови реферат о пријављеним кандидатима. Нову комисију формира Изборно веће, на предлог катедре, декана или било ког члана у истом или вишем звању од оног за које се </w:t>
      </w:r>
      <w:r w:rsidRPr="00E7667B">
        <w:rPr>
          <w:rFonts w:ascii="Times New Roman" w:hAnsi="Times New Roman" w:cs="Times New Roman"/>
          <w:lang w:val="ru-RU"/>
        </w:rPr>
        <w:lastRenderedPageBreak/>
        <w:t xml:space="preserve">расписује конкурс, после чега се поступак наставља уз примену свих одредби овог Правилника. Под новом комисијом се сматра комисија у којој је промењено најмање две трећине чланова. </w:t>
      </w:r>
    </w:p>
    <w:p w14:paraId="68306741"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 образложењу одлуке из става 1 овог члана, које је обавезно, садржани су разлози који су били одлучујући за доношење такве одлуке. </w:t>
      </w:r>
    </w:p>
    <w:p w14:paraId="23F61663"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Уколико веће научне области оцени да су за доношење одлуке потребна додатна појашњења факултета, донеће закључак о одлагању доношења одлуке и одредиће рок од 30 дана од дана достављања закључка за допуну предлога. </w:t>
      </w:r>
    </w:p>
    <w:p w14:paraId="32C58B6A"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Уколико не затражи допуну предлога веће научне области доноси одлуку из става 1 у року од 30 дана од достављања одлуке факултета. Закључак којим се захтева допуна предлога се доноси у року од 30 дана од достављања одлуке факултета. Уколико затражи допуну предлога, веће научне области доноси одлуку из става 1 у року од 30 дана од достављања допуне предлога. Уколико предлог не буде допуњен у року из става 4, веће научне области одлучује на основу расположиве документације у року од 60 дана од њеног достављања. </w:t>
      </w:r>
    </w:p>
    <w:p w14:paraId="5F8224DE"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24 </w:t>
      </w:r>
    </w:p>
    <w:p w14:paraId="1ECD3DCE"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Веће научне области доноси закључке и одлуке из чланова 21, 22 и 23 Правилника већином гласова укупног броја чланова. </w:t>
      </w:r>
    </w:p>
    <w:p w14:paraId="42C8C38E"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Приликом доношења одлука и закључака, потребно је да седници присуствује најмање две трећине чланова већа научне области. </w:t>
      </w:r>
    </w:p>
    <w:p w14:paraId="2B02EF83"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Чланови већа могу гласати „за“ и „против“ предлога који се ставља на гласање. Изузетно, члан већа може бити „уздржан“ само ако у предметном случају постоји сукоб интереса, у складу са чланом 32 Кодекса. </w:t>
      </w:r>
    </w:p>
    <w:p w14:paraId="2AAB2EA9"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i/>
          <w:iCs/>
          <w:lang w:val="ru-RU"/>
        </w:rPr>
        <w:t xml:space="preserve">2. Жалба </w:t>
      </w:r>
    </w:p>
    <w:p w14:paraId="0429DA79"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25 </w:t>
      </w:r>
    </w:p>
    <w:p w14:paraId="54AEF599"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Кандидат пријављен на конкурс за избор у звање може да изјави жалбу Сенату на одлуку већа научних области из члана 23 став 1 Правилника, посредством већа научне области, из разлога прописаних законом којим се уређује управни поступак. </w:t>
      </w:r>
    </w:p>
    <w:p w14:paraId="5710DDC6"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Жалба се доставља већу научне области у року од осам дана од дана достављања одлуке из става 1 овог члана, ради изјашњења у року од 30 дана. </w:t>
      </w:r>
    </w:p>
    <w:p w14:paraId="3D18E40D"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Председник већа научне области може да предложи поновно изјашњавање о жалбеном захтеву уколико сматра да би жалбени захтев требало поново размотрити пре упућивања Сенату. Уколико се веће научне области определи да удовољи жалбеном захтеву, побијана одлука се преиначава. </w:t>
      </w:r>
    </w:p>
    <w:p w14:paraId="7EF18882"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lastRenderedPageBreak/>
        <w:t xml:space="preserve">Уколико веће научне области не одбаци жалбу и не удовољи жалбеном захтеву, прослеђује жалбу заједно са својим мишљењем о жалбеним наводима Сенату у року од пет дана. </w:t>
      </w:r>
    </w:p>
    <w:p w14:paraId="130ECF80"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Уколико Сенат оцени да су за одлучивање по жалби потребна додатна појашњења, донеће закључак о одлагању доношења одлуке и затражиће од већа научне области, односно факултета да се изјасне о томе у року од 30 дана од дана достављања закључка. </w:t>
      </w:r>
    </w:p>
    <w:p w14:paraId="3A3B271C"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Одлучујући по жалби, Сенат може: </w:t>
      </w:r>
    </w:p>
    <w:p w14:paraId="0A582D33"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1) одбацити неблаговремену жалбу и жалбу коју је изјавило неовлашћено лице, </w:t>
      </w:r>
    </w:p>
    <w:p w14:paraId="73CAB0B3"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2) одбити жалбу, ако утврди да је неоснована, </w:t>
      </w:r>
    </w:p>
    <w:p w14:paraId="41E9C58D"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3) преиначити првостепену одлуку, ако утврди да је жалба основана, или </w:t>
      </w:r>
    </w:p>
    <w:p w14:paraId="404C9C3F"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4) поништити првостепену одлуку и вратити је на поновно одлучивање, у којем случају одређује које радње треба поновити. </w:t>
      </w:r>
    </w:p>
    <w:p w14:paraId="5612F78D"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Сенат мора одлучити о жалби у року од 60 дана од њеног изјављивања. </w:t>
      </w:r>
    </w:p>
    <w:p w14:paraId="30AFADD2"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Одлука по жалби је коначна, а судска заштита се остварује у управном спору. </w:t>
      </w:r>
    </w:p>
    <w:p w14:paraId="5EAC23B5"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i/>
          <w:iCs/>
          <w:lang w:val="ru-RU"/>
        </w:rPr>
        <w:t xml:space="preserve">3. Достављање одлуке </w:t>
      </w:r>
    </w:p>
    <w:p w14:paraId="0CE2CF78"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26 </w:t>
      </w:r>
    </w:p>
    <w:p w14:paraId="743DD39B"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Одлуке из члана 23 став 1 и из члана 25 Правилника Универзитет доставља факултету у року од десет радних дана од дана доношења одлуке. </w:t>
      </w:r>
    </w:p>
    <w:p w14:paraId="02EBD72D"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Факултет у року од десет радних дана доставља свим пријављеним кандидатима одлуку из става 1 овог члана. </w:t>
      </w:r>
    </w:p>
    <w:p w14:paraId="2CAA822F"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i/>
          <w:iCs/>
          <w:lang w:val="ru-RU"/>
        </w:rPr>
        <w:t xml:space="preserve">4. Закључивање уговора о раду </w:t>
      </w:r>
    </w:p>
    <w:p w14:paraId="24511EB1"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27 </w:t>
      </w:r>
    </w:p>
    <w:p w14:paraId="57134012"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Декан факултета закључује уговор о раду са лицем изабраним у звање наставника у складу са Законом, прописима којима се уређује рад, статутом и другим општим актима факултета и Универзитета, најкасније у року од 15 дана од дана коначности одлуке о избору у звање. Наставник, по правилу, заснива радни однос са пуним радним временом. </w:t>
      </w:r>
    </w:p>
    <w:p w14:paraId="188DCF3A"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i/>
          <w:iCs/>
          <w:lang w:val="ru-RU"/>
        </w:rPr>
        <w:t xml:space="preserve">5. Свечана промоција редовних професора </w:t>
      </w:r>
    </w:p>
    <w:p w14:paraId="1353B200"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28 </w:t>
      </w:r>
    </w:p>
    <w:p w14:paraId="0CE059E2"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Редовне професоре промовише Сенат, по коначности одлуке о избору у звање. </w:t>
      </w:r>
    </w:p>
    <w:p w14:paraId="15E4E934"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i/>
          <w:iCs/>
          <w:lang w:val="ru-RU"/>
        </w:rPr>
        <w:t xml:space="preserve">6. Рокови </w:t>
      </w:r>
    </w:p>
    <w:p w14:paraId="09D328EA"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29 </w:t>
      </w:r>
    </w:p>
    <w:p w14:paraId="04D55541"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Рокови предвиђени Правилником су обавезујући и не теку од 15. јула до 15. августа, осим рока из члана 9 став 1 Правилника. </w:t>
      </w:r>
    </w:p>
    <w:p w14:paraId="07345397"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i/>
          <w:iCs/>
          <w:lang w:val="ru-RU"/>
        </w:rPr>
        <w:t xml:space="preserve">7. Понављање поступка </w:t>
      </w:r>
    </w:p>
    <w:p w14:paraId="7D778B70"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29а </w:t>
      </w:r>
    </w:p>
    <w:p w14:paraId="6E2D41BE"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lastRenderedPageBreak/>
        <w:t xml:space="preserve">Поступак који је окончан одлуком против које не може да се изјави жалба понавља се у складу са законом којим се уређује општи управни поступак. </w:t>
      </w:r>
    </w:p>
    <w:p w14:paraId="5940122E" w14:textId="77777777" w:rsidR="00431B5D" w:rsidRPr="00E7667B" w:rsidRDefault="00431B5D" w:rsidP="00431B5D">
      <w:pPr>
        <w:spacing w:after="0" w:line="360" w:lineRule="auto"/>
        <w:jc w:val="both"/>
        <w:rPr>
          <w:rFonts w:ascii="Times New Roman" w:hAnsi="Times New Roman" w:cs="Times New Roman"/>
          <w:lang w:val="ru-RU"/>
        </w:rPr>
      </w:pPr>
      <w:r w:rsidRPr="00431B5D">
        <w:rPr>
          <w:rFonts w:ascii="Times New Roman" w:hAnsi="Times New Roman" w:cs="Times New Roman"/>
        </w:rPr>
        <w:t>V</w:t>
      </w:r>
      <w:r w:rsidRPr="00E7667B">
        <w:rPr>
          <w:rFonts w:ascii="Times New Roman" w:hAnsi="Times New Roman" w:cs="Times New Roman"/>
          <w:lang w:val="ru-RU"/>
        </w:rPr>
        <w:t xml:space="preserve"> - ИЗБОР У ЗВАЊЕ НАСТАВНИКА СТРАНОГ ЈЕЗИКА И НАСТАВНИКА ВЕШТИНА </w:t>
      </w:r>
    </w:p>
    <w:p w14:paraId="0A0647CE"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30 </w:t>
      </w:r>
    </w:p>
    <w:p w14:paraId="2DFD5C30"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Одредбе Правилника сходно се примењују и на изборе у звања наставника страног језика и наставника вештина. </w:t>
      </w:r>
    </w:p>
    <w:p w14:paraId="6BC679AC"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31 </w:t>
      </w:r>
    </w:p>
    <w:p w14:paraId="3836AC54"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Општим актом факултета уређује се: </w:t>
      </w:r>
    </w:p>
    <w:p w14:paraId="247DDB46"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 назив наставника страног језика и наставника вештина, </w:t>
      </w:r>
    </w:p>
    <w:p w14:paraId="0B51CE38"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 предмет и научна област којој припада, </w:t>
      </w:r>
    </w:p>
    <w:p w14:paraId="5C610040"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 посебни услови за стицање звања, начин доказивања, односно провере испуњености услова, </w:t>
      </w:r>
    </w:p>
    <w:p w14:paraId="10538326"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 права и обавезе у остваривању наставно-образовног процеса и </w:t>
      </w:r>
    </w:p>
    <w:p w14:paraId="6EDB11DB"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 друга питања од интереса за избор у звања наставника страног језика и наставника вештина. </w:t>
      </w:r>
    </w:p>
    <w:p w14:paraId="65490295"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 </w:t>
      </w:r>
    </w:p>
    <w:p w14:paraId="3CF4EA11" w14:textId="77777777" w:rsidR="00431B5D" w:rsidRPr="00E7667B" w:rsidRDefault="00431B5D" w:rsidP="00431B5D">
      <w:pPr>
        <w:spacing w:after="0" w:line="360" w:lineRule="auto"/>
        <w:jc w:val="both"/>
        <w:rPr>
          <w:rFonts w:ascii="Times New Roman" w:hAnsi="Times New Roman" w:cs="Times New Roman"/>
          <w:lang w:val="ru-RU"/>
        </w:rPr>
      </w:pPr>
    </w:p>
    <w:p w14:paraId="1AC46326" w14:textId="77777777" w:rsidR="00431B5D" w:rsidRPr="00E7667B" w:rsidRDefault="00431B5D" w:rsidP="00431B5D">
      <w:pPr>
        <w:spacing w:after="0" w:line="360" w:lineRule="auto"/>
        <w:jc w:val="both"/>
        <w:rPr>
          <w:rFonts w:ascii="Times New Roman" w:hAnsi="Times New Roman" w:cs="Times New Roman"/>
          <w:lang w:val="ru-RU"/>
        </w:rPr>
      </w:pPr>
      <w:r w:rsidRPr="00431B5D">
        <w:rPr>
          <w:rFonts w:ascii="Times New Roman" w:hAnsi="Times New Roman" w:cs="Times New Roman"/>
        </w:rPr>
        <w:t>VI</w:t>
      </w:r>
      <w:r w:rsidRPr="00E7667B">
        <w:rPr>
          <w:rFonts w:ascii="Times New Roman" w:hAnsi="Times New Roman" w:cs="Times New Roman"/>
          <w:lang w:val="ru-RU"/>
        </w:rPr>
        <w:t xml:space="preserve"> - ПРЕЛАЗНЕ И ЗАВРШНЕ ОДРЕДБЕ </w:t>
      </w:r>
    </w:p>
    <w:p w14:paraId="7B1C5B87"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Члан 32 </w:t>
      </w:r>
    </w:p>
    <w:p w14:paraId="09F04920"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Поступци започети закључно са даном ступања на снагу Правилника окончаће се према Правилнику о начину и поступку стицања звања и заснивања радног односа наставника Универзитета у Београду („Гласник Универзитета у Београду” бр. 200/2017 и 210/2019). </w:t>
      </w:r>
    </w:p>
    <w:p w14:paraId="6232067F"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Даном ступања на снагу Правилника престаје да важи Правилник о начину и поступку стицања звања и заснивања радног односа наставника Универзитета у Београду („Гласник Универзитета у Београду” бр. 200/2017 и 210/2019). </w:t>
      </w:r>
    </w:p>
    <w:p w14:paraId="343026FB" w14:textId="77777777" w:rsidR="00431B5D" w:rsidRPr="006A1AEF" w:rsidRDefault="00431B5D" w:rsidP="00431B5D">
      <w:pPr>
        <w:spacing w:after="0" w:line="360" w:lineRule="auto"/>
        <w:jc w:val="both"/>
        <w:rPr>
          <w:rFonts w:ascii="Times New Roman" w:hAnsi="Times New Roman" w:cs="Times New Roman"/>
          <w:lang w:val="ru-RU"/>
        </w:rPr>
      </w:pPr>
      <w:r w:rsidRPr="006A1AEF">
        <w:rPr>
          <w:rFonts w:ascii="Times New Roman" w:hAnsi="Times New Roman" w:cs="Times New Roman"/>
          <w:lang w:val="ru-RU"/>
        </w:rPr>
        <w:t xml:space="preserve">Члан 33 </w:t>
      </w:r>
    </w:p>
    <w:p w14:paraId="365433CA" w14:textId="77777777" w:rsidR="00431B5D" w:rsidRPr="00E7667B" w:rsidRDefault="00431B5D" w:rsidP="00431B5D">
      <w:pPr>
        <w:spacing w:after="0" w:line="360" w:lineRule="auto"/>
        <w:jc w:val="both"/>
        <w:rPr>
          <w:rFonts w:ascii="Times New Roman" w:hAnsi="Times New Roman" w:cs="Times New Roman"/>
          <w:lang w:val="ru-RU"/>
        </w:rPr>
      </w:pPr>
      <w:r w:rsidRPr="00E7667B">
        <w:rPr>
          <w:rFonts w:ascii="Times New Roman" w:hAnsi="Times New Roman" w:cs="Times New Roman"/>
          <w:lang w:val="ru-RU"/>
        </w:rPr>
        <w:t xml:space="preserve">Правилник ступа на снагу осмог дана од дана објављивања у гласилу „Гласник Универзитета у Београду“. </w:t>
      </w:r>
    </w:p>
    <w:p w14:paraId="34690678" w14:textId="5753A698" w:rsidR="00431B5D" w:rsidRDefault="00431B5D" w:rsidP="00431B5D">
      <w:pPr>
        <w:spacing w:after="0" w:line="360" w:lineRule="auto"/>
        <w:jc w:val="both"/>
        <w:rPr>
          <w:rFonts w:ascii="Times New Roman" w:hAnsi="Times New Roman" w:cs="Times New Roman"/>
          <w:lang w:val="sr-Cyrl-RS"/>
        </w:rPr>
      </w:pPr>
      <w:r w:rsidRPr="00E7667B">
        <w:rPr>
          <w:rFonts w:ascii="Times New Roman" w:hAnsi="Times New Roman" w:cs="Times New Roman"/>
          <w:lang w:val="ru-RU"/>
        </w:rPr>
        <w:t>Факултети у саставу Универзитета су дужни да усагласе своје опште акте са овим Правилником у року од 90 дана од његовог ступања на снагу.</w:t>
      </w:r>
    </w:p>
    <w:p w14:paraId="6CF3F988" w14:textId="243C7410" w:rsidR="005C025D" w:rsidRDefault="005C025D" w:rsidP="00431B5D">
      <w:pPr>
        <w:spacing w:after="0" w:line="360" w:lineRule="auto"/>
        <w:jc w:val="both"/>
        <w:rPr>
          <w:rFonts w:ascii="Times New Roman" w:hAnsi="Times New Roman" w:cs="Times New Roman"/>
          <w:lang w:val="sr-Cyrl-RS"/>
        </w:rPr>
      </w:pPr>
    </w:p>
    <w:p w14:paraId="3E3D5D5C" w14:textId="77777777" w:rsidR="005C025D" w:rsidRDefault="005C025D">
      <w:pPr>
        <w:rPr>
          <w:rFonts w:ascii="Times New Roman" w:hAnsi="Times New Roman" w:cs="Times New Roman"/>
          <w:lang w:val="sr-Cyrl-RS"/>
        </w:rPr>
      </w:pPr>
      <w:r>
        <w:rPr>
          <w:rFonts w:ascii="Times New Roman" w:hAnsi="Times New Roman" w:cs="Times New Roman"/>
          <w:lang w:val="sr-Cyrl-RS"/>
        </w:rPr>
        <w:br w:type="page"/>
      </w:r>
    </w:p>
    <w:p w14:paraId="58E354E3" w14:textId="74F055BD" w:rsidR="005C025D" w:rsidRDefault="005C025D" w:rsidP="00431B5D">
      <w:pPr>
        <w:spacing w:after="0" w:line="360" w:lineRule="auto"/>
        <w:jc w:val="both"/>
        <w:rPr>
          <w:rFonts w:ascii="Times New Roman" w:hAnsi="Times New Roman" w:cs="Times New Roman"/>
          <w:lang w:val="sr-Cyrl-RS"/>
        </w:rPr>
      </w:pPr>
      <w:bookmarkStart w:id="47" w:name="П71в"/>
      <w:r>
        <w:rPr>
          <w:rFonts w:ascii="Times New Roman" w:hAnsi="Times New Roman" w:cs="Times New Roman"/>
          <w:lang w:val="sr-Cyrl-RS"/>
        </w:rPr>
        <w:lastRenderedPageBreak/>
        <w:t>Прилог 7.1.в</w:t>
      </w:r>
    </w:p>
    <w:bookmarkEnd w:id="47"/>
    <w:p w14:paraId="780AF0C9" w14:textId="77777777" w:rsidR="005C025D" w:rsidRPr="005C025D" w:rsidRDefault="005C025D" w:rsidP="005C025D">
      <w:pPr>
        <w:spacing w:after="0" w:line="360" w:lineRule="auto"/>
        <w:jc w:val="both"/>
        <w:rPr>
          <w:rFonts w:ascii="Times New Roman" w:hAnsi="Times New Roman" w:cs="Times New Roman"/>
          <w:lang w:val="sr-Cyrl-RS"/>
        </w:rPr>
      </w:pPr>
    </w:p>
    <w:p w14:paraId="56C435BF" w14:textId="7D8D8EBF"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УНИВЕРЗИТЕТ У БЕОГРАДУ </w:t>
      </w:r>
    </w:p>
    <w:p w14:paraId="404EBB6D"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ФИЛОЗОФСКИ ФАКУЛТЕТ </w:t>
      </w:r>
    </w:p>
    <w:p w14:paraId="277912AD"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КАДРОВСКА КОМИСИЈА </w:t>
      </w:r>
    </w:p>
    <w:p w14:paraId="6ACE34A9"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Број: 1606/1 </w:t>
      </w:r>
    </w:p>
    <w:p w14:paraId="03C731FB"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24.09.2019. године </w:t>
      </w:r>
    </w:p>
    <w:p w14:paraId="0BD523F5"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На основу члана 269. Статута Филозофског факултета у Београду ( 05/2-2 бр. 1/26-2 од 23.11.1018. године), а у складу Правилником о минималним условима за стицање звања наставника на Универзитету у Београду (“Гласник Универзитета у Београду“, број: 192/16 од 1.7.2016. године) и Правилника о начину и поступку стицања звања и заснивања радног односа наставника Универзитета у Београду („Сл. гласник Универзитета у Београду“ број 200/17) Кадровска комисија, на седници одржаној 24.09.2019. године, донела је </w:t>
      </w:r>
    </w:p>
    <w:p w14:paraId="0AD12335"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b/>
          <w:bCs/>
          <w:lang w:val="sr-Cyrl-RS"/>
        </w:rPr>
        <w:t xml:space="preserve">ПРАВИЛА О БЛИЖИМ УСЛОВИМА ЗА ИЗБОР НАСТАВНИКА </w:t>
      </w:r>
    </w:p>
    <w:p w14:paraId="14405A62"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b/>
          <w:bCs/>
          <w:lang w:val="sr-Cyrl-RS"/>
        </w:rPr>
        <w:t xml:space="preserve">И САРАДНИКА ФИЛОЗОФСКОГ ФАКУЛТЕТА У БЕОГРАДУ </w:t>
      </w:r>
    </w:p>
    <w:p w14:paraId="03D828F0"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 </w:t>
      </w:r>
    </w:p>
    <w:p w14:paraId="16A72FAB"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Овим правилима ближе се одређују критеријуми и мерила за избор наставника и сарадника Филозофског факултета у Београду (у даљем тексту: Факултет), у складу са Законом о високом образовању, Препорукама Националног савета за високо образовање о ближим условима за избор у звања наставника, Правилника о минималним условима за стицање звања наставника на Универзитету у Београду (у даљем тексту: Правилник), Правилника о начину и поступку стицања звања и заснивања радног односа наставника Универзитета у Београду , Одлука о извођењу приступног предавања на Универзитету у Београду (Гласник Универзитета у Београду, бр. 195. од 22.9.2016.) , Одлуке о измени и допуни одлуке о извођењу приступног предавања на Универзитету у Београду (Гласник Универзитета у Београду, бр. 199. од 16.10.2017.) и Статутом Факултета. </w:t>
      </w:r>
    </w:p>
    <w:p w14:paraId="26DC7A9B"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2. </w:t>
      </w:r>
    </w:p>
    <w:p w14:paraId="73584AB9"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Избор у звање сарадника у настави врши се у складу са одредбама члана 83. Закона о високом образовању и чл. 119. и 120. Статута Факултета. </w:t>
      </w:r>
    </w:p>
    <w:p w14:paraId="1D3780D0"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Избор у звање асистента врши се у складу са одредбама члана 84. Закона о високом образовању и чл. 121. и 122. Статута Факултета. </w:t>
      </w:r>
    </w:p>
    <w:p w14:paraId="75556AB9"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Избор наставника страног језика врши се непосредно на основу члана 79. Закона о високом образовању, члана 123. Статута Факултета и Правилника о минималним условима за стицање звања наставника на Универзитету у Београду. </w:t>
      </w:r>
    </w:p>
    <w:p w14:paraId="68EC4021"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lastRenderedPageBreak/>
        <w:t xml:space="preserve">Наставници Факултета у звању доцента, ванредног професора и редовног професора бирају се у складу са одредбама члана 74. Закона о високом образовању, а према Правилнику о минималним условима за стицање звања наставника на Универзитету у Београду. 2 </w:t>
      </w:r>
    </w:p>
    <w:p w14:paraId="4A6514D2" w14:textId="77777777" w:rsidR="005C025D" w:rsidRPr="005C025D" w:rsidRDefault="005C025D" w:rsidP="005C025D">
      <w:pPr>
        <w:spacing w:after="0" w:line="360" w:lineRule="auto"/>
        <w:jc w:val="both"/>
        <w:rPr>
          <w:rFonts w:ascii="Times New Roman" w:hAnsi="Times New Roman" w:cs="Times New Roman"/>
          <w:lang w:val="sr-Cyrl-RS"/>
        </w:rPr>
      </w:pPr>
    </w:p>
    <w:p w14:paraId="22DC862C"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3. </w:t>
      </w:r>
    </w:p>
    <w:p w14:paraId="0113FD36"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Под научном монографијом, која је посебан услов за избор у звање ванредног и редовног професора, подразумева се књига која представља самостално научно дело које обрађује одређену тему; рецензирано од најмање два научника из одговарајуће области; које испуњава утврђене библиографске услове (ISBN и др.) и има најмање 216.000 словних знакова. </w:t>
      </w:r>
    </w:p>
    <w:p w14:paraId="76E5AF12"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У обим монографије треба да се урачунају дијаграми, графикони, табеле, цртежи и формуле као једна трећина страница односно 600 словних места. </w:t>
      </w:r>
    </w:p>
    <w:p w14:paraId="647A370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У изузетним случајевима, уколико монографија има мање словних места или страница утврђених ставом 1. овог члана, Комисија одељења, дужна је да достави образложење. </w:t>
      </w:r>
    </w:p>
    <w:p w14:paraId="3F9F00A8"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Коауторска монографија или уџбеник могу се вредновати као при избору у звање ванредног професора ако је јасно означен део који је написао кандидат или уколико постоји писана изјава </w:t>
      </w:r>
      <w:proofErr w:type="spellStart"/>
      <w:r w:rsidRPr="005C025D">
        <w:rPr>
          <w:rFonts w:ascii="Times New Roman" w:hAnsi="Times New Roman" w:cs="Times New Roman"/>
          <w:lang w:val="sr-Cyrl-RS"/>
        </w:rPr>
        <w:t>коаутура</w:t>
      </w:r>
      <w:proofErr w:type="spellEnd"/>
      <w:r w:rsidRPr="005C025D">
        <w:rPr>
          <w:rFonts w:ascii="Times New Roman" w:hAnsi="Times New Roman" w:cs="Times New Roman"/>
          <w:lang w:val="sr-Cyrl-RS"/>
        </w:rPr>
        <w:t xml:space="preserve"> и уколико обим тога дела одговара обиму из става 1. овога члана. </w:t>
      </w:r>
    </w:p>
    <w:p w14:paraId="51E90E70"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За избор у звање редовног професора неопходна је самостална монографија. </w:t>
      </w:r>
    </w:p>
    <w:p w14:paraId="74DBBD9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Под уџбеником, у смислу ових правила, подразумева се универзитетски уџбеник</w:t>
      </w:r>
      <w:r w:rsidRPr="005C025D">
        <w:rPr>
          <w:rFonts w:ascii="Times New Roman" w:hAnsi="Times New Roman" w:cs="Times New Roman"/>
          <w:i/>
          <w:iCs/>
          <w:lang w:val="sr-Cyrl-RS"/>
        </w:rPr>
        <w:t xml:space="preserve">, </w:t>
      </w:r>
      <w:r w:rsidRPr="005C025D">
        <w:rPr>
          <w:rFonts w:ascii="Times New Roman" w:hAnsi="Times New Roman" w:cs="Times New Roman"/>
          <w:lang w:val="sr-Cyrl-RS"/>
        </w:rPr>
        <w:t xml:space="preserve">рецензиран од два редовна или ванредна професора или два научна саветника или виша научна сарадника из одговарајуће научне области и одобрен за употребу од Већа одељења. </w:t>
      </w:r>
    </w:p>
    <w:p w14:paraId="2D065BEC"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4. </w:t>
      </w:r>
    </w:p>
    <w:p w14:paraId="68013A95"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Статус монографије, у смислу члана 3. ових правила, нема: (а) објављена докторска дисертација или магистарска теза; (б) ново издање књиге која је узета у обзир приликом ранијих избора у звање; (в) публикација сачињена од радова који су узети у обзир приликом ранијих избора, уколико не садржи више од 216.000 словних места. </w:t>
      </w:r>
    </w:p>
    <w:p w14:paraId="12315BC5"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Радови објављени у зборнику радова са научног скупа не могу се сматрати поглављем у монографији. </w:t>
      </w:r>
    </w:p>
    <w:p w14:paraId="0A9A4ECA"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5. </w:t>
      </w:r>
    </w:p>
    <w:p w14:paraId="5CCD5407"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Превод текстова са </w:t>
      </w:r>
      <w:proofErr w:type="spellStart"/>
      <w:r w:rsidRPr="005C025D">
        <w:rPr>
          <w:rFonts w:ascii="Times New Roman" w:hAnsi="Times New Roman" w:cs="Times New Roman"/>
          <w:lang w:val="sr-Cyrl-RS"/>
        </w:rPr>
        <w:t>предмодерних</w:t>
      </w:r>
      <w:proofErr w:type="spellEnd"/>
      <w:r w:rsidRPr="005C025D">
        <w:rPr>
          <w:rFonts w:ascii="Times New Roman" w:hAnsi="Times New Roman" w:cs="Times New Roman"/>
          <w:lang w:val="sr-Cyrl-RS"/>
        </w:rPr>
        <w:t xml:space="preserve"> језика може се вредновати као монографија уколико је праћен студијом и стручним коментаром који својим обимом испуњавају најмање половину услова утврђеног чланом 3. ових правила. </w:t>
      </w:r>
    </w:p>
    <w:p w14:paraId="4C1D76AB"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lastRenderedPageBreak/>
        <w:t xml:space="preserve">Под преводима изворног текста у облику студије, поглавља или чланка, </w:t>
      </w:r>
      <w:proofErr w:type="spellStart"/>
      <w:r w:rsidRPr="005C025D">
        <w:rPr>
          <w:rFonts w:ascii="Times New Roman" w:hAnsi="Times New Roman" w:cs="Times New Roman"/>
          <w:lang w:val="sr-Cyrl-RS"/>
        </w:rPr>
        <w:t>предвиђеним</w:t>
      </w:r>
      <w:proofErr w:type="spellEnd"/>
      <w:r w:rsidRPr="005C025D">
        <w:rPr>
          <w:rFonts w:ascii="Times New Roman" w:hAnsi="Times New Roman" w:cs="Times New Roman"/>
          <w:lang w:val="sr-Cyrl-RS"/>
        </w:rPr>
        <w:t xml:space="preserve"> за избор у звање доцента и ванредног професора подразумевају се преводи са старих језика. </w:t>
      </w:r>
    </w:p>
    <w:p w14:paraId="215E6E11"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Рецензиран каталог студијске и ретроспективне изложбе (монографске, групне, тематско-проблемске) међународног или националног значаја, научноистраживачког, иновативног методолошког или интерпретативног карактера (са рецензијом, резимеом на страном језику и уводном студијом) може се, сходно обиму и карактеру садржаја, вредновати као монографија у складу са чланом 3. ових правила. </w:t>
      </w:r>
    </w:p>
    <w:p w14:paraId="3EB143E3"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Критичко издање историјске грађе може се сходно обиму и карактеру садржаја рачунати као монографија. Уколико је то научна публикација у виду и обиму засебне књиге, пратећа студија и стручни коментари треба да буду обима утврђеног чланом 3. ових правила. 3 </w:t>
      </w:r>
    </w:p>
    <w:p w14:paraId="318640C5" w14:textId="77777777" w:rsidR="005C025D" w:rsidRPr="005C025D" w:rsidRDefault="005C025D" w:rsidP="005C025D">
      <w:pPr>
        <w:spacing w:after="0" w:line="360" w:lineRule="auto"/>
        <w:jc w:val="both"/>
        <w:rPr>
          <w:rFonts w:ascii="Times New Roman" w:hAnsi="Times New Roman" w:cs="Times New Roman"/>
          <w:lang w:val="sr-Cyrl-RS"/>
        </w:rPr>
      </w:pPr>
    </w:p>
    <w:p w14:paraId="066F8F3A"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Изузетно, уколико је грађа преведена са неког </w:t>
      </w:r>
      <w:proofErr w:type="spellStart"/>
      <w:r w:rsidRPr="005C025D">
        <w:rPr>
          <w:rFonts w:ascii="Times New Roman" w:hAnsi="Times New Roman" w:cs="Times New Roman"/>
          <w:lang w:val="sr-Cyrl-RS"/>
        </w:rPr>
        <w:t>предмодерног</w:t>
      </w:r>
      <w:proofErr w:type="spellEnd"/>
      <w:r w:rsidRPr="005C025D">
        <w:rPr>
          <w:rFonts w:ascii="Times New Roman" w:hAnsi="Times New Roman" w:cs="Times New Roman"/>
          <w:lang w:val="sr-Cyrl-RS"/>
        </w:rPr>
        <w:t xml:space="preserve"> језика, примениће се став 1. овог члана. </w:t>
      </w:r>
    </w:p>
    <w:p w14:paraId="00D64664"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6. </w:t>
      </w:r>
    </w:p>
    <w:p w14:paraId="37572526"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Рад може имати статус „поглавља у књизи“ или рада у тематском зборнику уколико има најмање 28.800 словних места, (16 страница текста по 1800 словних места по страници). Изузетно, уколико се ради о раду мањег обима, али не краћем од 14.400 словних места (8 страница текста по 1800 словних места по страници) Комисија одељења образложени предлог доставља Кадровској комисији на усвајање. </w:t>
      </w:r>
    </w:p>
    <w:p w14:paraId="2538ECD6"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7. </w:t>
      </w:r>
    </w:p>
    <w:p w14:paraId="13E29E5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Зборник радова са научног скупа (из члана 10. ових правила) је публикација коју издаје организатор скупа самостално или у сарадњи са неким издавачем или научним часописом, у којој се објављују прилози у целини саопштени на скупу. </w:t>
      </w:r>
    </w:p>
    <w:p w14:paraId="77E240B4"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Прилог са научног скупа може бити објављен у другим научним часописима са листа Универзитета и надлежног Министарства, са ознаком да је био саопштен на научном скупу. </w:t>
      </w:r>
    </w:p>
    <w:p w14:paraId="3DD94150"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8. </w:t>
      </w:r>
    </w:p>
    <w:p w14:paraId="52AB60B8"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Електронско издање монографија, зборника је оно издање које има e-ISBN број и које задовољава све услове штампане монографије, зборника. </w:t>
      </w:r>
    </w:p>
    <w:p w14:paraId="13AA57B3"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9. </w:t>
      </w:r>
    </w:p>
    <w:p w14:paraId="08F3343D"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Категоризацију радова и научних скупова врши комисија од најмање два наставника, коју одређује одељење. </w:t>
      </w:r>
    </w:p>
    <w:p w14:paraId="7527C333"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Комисија је одговорна за тачност категоризације радова и научних скупова. </w:t>
      </w:r>
    </w:p>
    <w:p w14:paraId="117880D4"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10. </w:t>
      </w:r>
    </w:p>
    <w:p w14:paraId="56F2FDE3"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lastRenderedPageBreak/>
        <w:t xml:space="preserve">Категоризација научних скупова и одређивање њиховог статуса (међународни или национални) врши се на основу следећих критеријума: </w:t>
      </w:r>
    </w:p>
    <w:p w14:paraId="4302C222"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(а) статус међународног научног скупа има скуп који организује међународни научни одбор, научно удружење, акредитоване научне организације и установе културе од националног значаја или научна институција (при чему научни одбор у свом саставу мора имати чланове из најмање три земље); који има међународну селекцију и рецензију пријављених радова; и који има најмање пет учесника из најмање пет земаља са радовима; </w:t>
      </w:r>
    </w:p>
    <w:p w14:paraId="5BDE75E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(б) статус националног научног скупа има скуп који организује национални научни одбор, научно удружење или научна институција, а организациони и програмски одбор скупа у свом саставу има еминентне научнике/истраживаче и истакнуте стручњаке, при чему број учесника научног скупа, односно на њему поднетих саопштења, не може бити мањи од десет. 4 </w:t>
      </w:r>
    </w:p>
    <w:p w14:paraId="005F14AA" w14:textId="77777777" w:rsidR="005C025D" w:rsidRPr="005C025D" w:rsidRDefault="005C025D" w:rsidP="005C025D">
      <w:pPr>
        <w:spacing w:after="0" w:line="360" w:lineRule="auto"/>
        <w:jc w:val="both"/>
        <w:rPr>
          <w:rFonts w:ascii="Times New Roman" w:hAnsi="Times New Roman" w:cs="Times New Roman"/>
          <w:lang w:val="sr-Cyrl-RS"/>
        </w:rPr>
      </w:pPr>
    </w:p>
    <w:p w14:paraId="5AA87222"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11. </w:t>
      </w:r>
    </w:p>
    <w:p w14:paraId="0B2F5AEC"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Од укупног броја радова потребних за избор у одговарајуће звање најмање једну половину од минимално </w:t>
      </w:r>
      <w:proofErr w:type="spellStart"/>
      <w:r w:rsidRPr="005C025D">
        <w:rPr>
          <w:rFonts w:ascii="Times New Roman" w:hAnsi="Times New Roman" w:cs="Times New Roman"/>
          <w:lang w:val="sr-Cyrl-RS"/>
        </w:rPr>
        <w:t>предвиђених</w:t>
      </w:r>
      <w:proofErr w:type="spellEnd"/>
      <w:r w:rsidRPr="005C025D">
        <w:rPr>
          <w:rFonts w:ascii="Times New Roman" w:hAnsi="Times New Roman" w:cs="Times New Roman"/>
          <w:lang w:val="sr-Cyrl-RS"/>
        </w:rPr>
        <w:t xml:space="preserve"> радова чине самостални радови или радови у којима је истраживач/наставник први аутор. </w:t>
      </w:r>
    </w:p>
    <w:p w14:paraId="32BFC60F"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Пуно ауторство за рад у часописима и зборницима са научних скупова прихвата се ако нема више од три коаутора из исте научне области</w:t>
      </w:r>
      <w:r w:rsidRPr="005C025D">
        <w:rPr>
          <w:rFonts w:ascii="Times New Roman" w:hAnsi="Times New Roman" w:cs="Times New Roman"/>
          <w:i/>
          <w:iCs/>
          <w:lang w:val="sr-Cyrl-RS"/>
        </w:rPr>
        <w:t xml:space="preserve">. </w:t>
      </w:r>
    </w:p>
    <w:p w14:paraId="021DFB61"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Пуно ауторство се прихвата, без обзира на коауторство и редослед аутора, за радове у часописима у горњих 50% SCI и SSCI листе. </w:t>
      </w:r>
    </w:p>
    <w:p w14:paraId="5341681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Пуно ауторство за рад у тематском зборнику прихвата се ако нема више од три аутора из исте научне области. </w:t>
      </w:r>
    </w:p>
    <w:p w14:paraId="0F44235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За ауторску монографију која замењује радове објављене у часопису код избора за ванредног професора важи став 2. члана 3. </w:t>
      </w:r>
    </w:p>
    <w:p w14:paraId="440D76CF"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Под поглављем у монографији подразумева се део монографије који има најмање један табак текста ( 16 страна текста по 1800 словних места по страници). </w:t>
      </w:r>
    </w:p>
    <w:p w14:paraId="5393BCBD"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12. </w:t>
      </w:r>
    </w:p>
    <w:p w14:paraId="65BC7AD2"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Услове за избор у више звање кандидат треба да оствари након избора у претходно звање („претходно“, у односу на звање за које се предлаже). </w:t>
      </w:r>
    </w:p>
    <w:p w14:paraId="0AC0B42B"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Уколико је кандидат више пута биран у исто звање (у више изборних периода), узимају се у обзир резултати остварени од првог избора у то звање, с тим да за доцента треба да има најмање два објављена рада, за ванредног професора најмање четири рада, а за редовног професора најмање шест објављених радова у последњих пет година. </w:t>
      </w:r>
    </w:p>
    <w:p w14:paraId="1DCC7BFD"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lastRenderedPageBreak/>
        <w:t xml:space="preserve">Уколико се кандидат поново бира у исто звање узимају се у обзир резултати остварени од првог избора у то звање, с тим да за доцента треба да има најмање два објављена рада а за ванредног професора најмање четири рада. </w:t>
      </w:r>
    </w:p>
    <w:p w14:paraId="48BD4C63"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13. </w:t>
      </w:r>
    </w:p>
    <w:p w14:paraId="212843A4"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Поступак за избор у звање доцента може се покренути ако је кандидат одбранио докторску дисертацију и ако су испуњени услови за избор у ово звање утврђени Правилником</w:t>
      </w:r>
      <w:r w:rsidRPr="005C025D">
        <w:rPr>
          <w:rFonts w:ascii="Times New Roman" w:hAnsi="Times New Roman" w:cs="Times New Roman"/>
          <w:b/>
          <w:bCs/>
          <w:lang w:val="sr-Cyrl-RS"/>
        </w:rPr>
        <w:t xml:space="preserve">. </w:t>
      </w:r>
    </w:p>
    <w:p w14:paraId="20B79D9B"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Поступак за избор (унапређење) у звање ванредног професора може се покренути ако су испуњени услови за избор у ово звање утврђени Правилником. </w:t>
      </w:r>
    </w:p>
    <w:p w14:paraId="3F261189"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Поступак за избор (унапређење) у звање редовног професора може се покренути ако су испуњени услови за избор у ово звање утврђени Правилником. </w:t>
      </w:r>
    </w:p>
    <w:p w14:paraId="327B8086"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Конкурс за избор наставника на који се може пријавити и лице које се налази у радном односу на одређено време у звању наставника или асистента на Факултету, расписује се најкасније 6 (шест) месеци пре истека времена за које је наставник, односно асистент биран. </w:t>
      </w:r>
    </w:p>
    <w:p w14:paraId="46FE60A8"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Изузетно, конкурс за избор у непосредно више звање се може расписати пре рока утврђеног у ставу 4. овог члана у случају када овлашћени предлагач констатује да су се за избор стекли услови утврђени Законом о високом образовању, Статутом Универзитета у Београду, Статутом Факултета и 5 </w:t>
      </w:r>
    </w:p>
    <w:p w14:paraId="27CEEDEA" w14:textId="77777777" w:rsidR="005C025D" w:rsidRPr="005C025D" w:rsidRDefault="005C025D" w:rsidP="005C025D">
      <w:pPr>
        <w:spacing w:after="0" w:line="360" w:lineRule="auto"/>
        <w:jc w:val="both"/>
        <w:rPr>
          <w:rFonts w:ascii="Times New Roman" w:hAnsi="Times New Roman" w:cs="Times New Roman"/>
          <w:lang w:val="sr-Cyrl-RS"/>
        </w:rPr>
      </w:pPr>
    </w:p>
    <w:p w14:paraId="4889FE87"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Правилником, односно Правилима о ближим условима за избор </w:t>
      </w:r>
      <w:proofErr w:type="spellStart"/>
      <w:r w:rsidRPr="005C025D">
        <w:rPr>
          <w:rFonts w:ascii="Times New Roman" w:hAnsi="Times New Roman" w:cs="Times New Roman"/>
          <w:lang w:val="sr-Cyrl-RS"/>
        </w:rPr>
        <w:t>наставники</w:t>
      </w:r>
      <w:proofErr w:type="spellEnd"/>
      <w:r w:rsidRPr="005C025D">
        <w:rPr>
          <w:rFonts w:ascii="Times New Roman" w:hAnsi="Times New Roman" w:cs="Times New Roman"/>
          <w:lang w:val="sr-Cyrl-RS"/>
        </w:rPr>
        <w:t xml:space="preserve"> и сарадника на Факултету. </w:t>
      </w:r>
    </w:p>
    <w:p w14:paraId="70F656AF"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14. </w:t>
      </w:r>
    </w:p>
    <w:p w14:paraId="35686904"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Ако за избор у звање наставника конкурише лице које први пут заснива радни однос на Факултету, односно у </w:t>
      </w:r>
      <w:proofErr w:type="spellStart"/>
      <w:r w:rsidRPr="005C025D">
        <w:rPr>
          <w:rFonts w:ascii="Times New Roman" w:hAnsi="Times New Roman" w:cs="Times New Roman"/>
          <w:lang w:val="sr-Cyrl-RS"/>
        </w:rPr>
        <w:t>предходном</w:t>
      </w:r>
      <w:proofErr w:type="spellEnd"/>
      <w:r w:rsidRPr="005C025D">
        <w:rPr>
          <w:rFonts w:ascii="Times New Roman" w:hAnsi="Times New Roman" w:cs="Times New Roman"/>
          <w:lang w:val="sr-Cyrl-RS"/>
        </w:rPr>
        <w:t xml:space="preserve"> периоду није обављао послове наставника, услови утврђени Правилником узимају се кумулативно, тј. збрајају се услови утврђени за звање за које конкурише и услови за сва претходна (нижа) звања</w:t>
      </w:r>
      <w:r w:rsidRPr="005C025D">
        <w:rPr>
          <w:rFonts w:ascii="Times New Roman" w:hAnsi="Times New Roman" w:cs="Times New Roman"/>
          <w:b/>
          <w:bCs/>
          <w:lang w:val="sr-Cyrl-RS"/>
        </w:rPr>
        <w:t xml:space="preserve">. </w:t>
      </w:r>
    </w:p>
    <w:p w14:paraId="01919899"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Способност за наставни рад лица које није имало искуства у универзитетској настави, утврђује се на начин прописан чланом 118. став 6. Статута Факултета и Одлуком о извођењу приступног предавања на Универзитету у Београду (Гласник Универзитета у Београду, бр. 195. од 22.9.2016.) и Одлуком о измени и допуни одлуке о извођењу приступног предавања на Универзитету у Београду (Гласник Универзитета у Београду, бр. 199. од 16.10.2017.). </w:t>
      </w:r>
    </w:p>
    <w:p w14:paraId="4997C666"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15. </w:t>
      </w:r>
    </w:p>
    <w:p w14:paraId="5EA32653"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lastRenderedPageBreak/>
        <w:t xml:space="preserve">Педагошки рад наставника и сарадника оцењује комисија из члана 9. ових правила , на основу следећих елемената: </w:t>
      </w:r>
    </w:p>
    <w:p w14:paraId="34021957"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1) </w:t>
      </w:r>
      <w:r w:rsidRPr="005C025D">
        <w:rPr>
          <w:rFonts w:ascii="Times New Roman" w:hAnsi="Times New Roman" w:cs="Times New Roman"/>
          <w:i/>
          <w:iCs/>
          <w:lang w:val="sr-Cyrl-RS"/>
        </w:rPr>
        <w:t xml:space="preserve">унапређивање програма наставе </w:t>
      </w:r>
      <w:r w:rsidRPr="005C025D">
        <w:rPr>
          <w:rFonts w:ascii="Times New Roman" w:hAnsi="Times New Roman" w:cs="Times New Roman"/>
          <w:lang w:val="sr-Cyrl-RS"/>
        </w:rPr>
        <w:t xml:space="preserve">– иновирање програма, увођење нових садржаја, усклађивање са развојем </w:t>
      </w:r>
      <w:proofErr w:type="spellStart"/>
      <w:r w:rsidRPr="005C025D">
        <w:rPr>
          <w:rFonts w:ascii="Times New Roman" w:hAnsi="Times New Roman" w:cs="Times New Roman"/>
          <w:lang w:val="sr-Cyrl-RS"/>
        </w:rPr>
        <w:t>наукеи</w:t>
      </w:r>
      <w:proofErr w:type="spellEnd"/>
      <w:r w:rsidRPr="005C025D">
        <w:rPr>
          <w:rFonts w:ascii="Times New Roman" w:hAnsi="Times New Roman" w:cs="Times New Roman"/>
          <w:lang w:val="sr-Cyrl-RS"/>
        </w:rPr>
        <w:t xml:space="preserve"> струке; </w:t>
      </w:r>
    </w:p>
    <w:p w14:paraId="4F92FA9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2) </w:t>
      </w:r>
      <w:r w:rsidRPr="005C025D">
        <w:rPr>
          <w:rFonts w:ascii="Times New Roman" w:hAnsi="Times New Roman" w:cs="Times New Roman"/>
          <w:i/>
          <w:iCs/>
          <w:lang w:val="sr-Cyrl-RS"/>
        </w:rPr>
        <w:t xml:space="preserve">обезбеђивање литературе и извора за учење </w:t>
      </w:r>
      <w:r w:rsidRPr="005C025D">
        <w:rPr>
          <w:rFonts w:ascii="Times New Roman" w:hAnsi="Times New Roman" w:cs="Times New Roman"/>
          <w:lang w:val="sr-Cyrl-RS"/>
        </w:rPr>
        <w:t xml:space="preserve">– припремање уџбеника и приручника, скрипата, збирки текстова, практикума и сл.; </w:t>
      </w:r>
    </w:p>
    <w:p w14:paraId="54A55B56"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3) </w:t>
      </w:r>
      <w:r w:rsidRPr="005C025D">
        <w:rPr>
          <w:rFonts w:ascii="Times New Roman" w:hAnsi="Times New Roman" w:cs="Times New Roman"/>
          <w:i/>
          <w:iCs/>
          <w:lang w:val="sr-Cyrl-RS"/>
        </w:rPr>
        <w:t xml:space="preserve">припремање за наставу и квалитет извођења наставе </w:t>
      </w:r>
      <w:r w:rsidRPr="005C025D">
        <w:rPr>
          <w:rFonts w:ascii="Times New Roman" w:hAnsi="Times New Roman" w:cs="Times New Roman"/>
          <w:lang w:val="sr-Cyrl-RS"/>
        </w:rPr>
        <w:t xml:space="preserve">– начин излагања наставних садржаја и прилагођеност излагања предзнању студената; увођење нових облика наставног рада (интерактивне, диференциране, тимске наставе и сл.); иновирање метода наставног рада и примена метода које омогућују активирање студената и њихово укључивање у различите видове наставног рада, доприносе оспособљавању студената за самостални рад и њиховом увођењу у истраживачки рад и подстиче код њих развој критичког мишљења. </w:t>
      </w:r>
    </w:p>
    <w:p w14:paraId="66ADC735"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4) </w:t>
      </w:r>
      <w:r w:rsidRPr="005C025D">
        <w:rPr>
          <w:rFonts w:ascii="Times New Roman" w:hAnsi="Times New Roman" w:cs="Times New Roman"/>
          <w:i/>
          <w:iCs/>
          <w:lang w:val="sr-Cyrl-RS"/>
        </w:rPr>
        <w:t xml:space="preserve">начин оцењивања резултата рада студената </w:t>
      </w:r>
      <w:r w:rsidRPr="005C025D">
        <w:rPr>
          <w:rFonts w:ascii="Times New Roman" w:hAnsi="Times New Roman" w:cs="Times New Roman"/>
          <w:lang w:val="sr-Cyrl-RS"/>
        </w:rPr>
        <w:t xml:space="preserve">– праћење рада студената током године, континуирано проверавање знања (колоквијуми и сл.), примена инструмената објективног оцењивања (тестови знања, есеји); анализа успеха студената на испиту и спремност на кориговање начина рада у настави; </w:t>
      </w:r>
    </w:p>
    <w:p w14:paraId="33C03BB5"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5) </w:t>
      </w:r>
      <w:r w:rsidRPr="005C025D">
        <w:rPr>
          <w:rFonts w:ascii="Times New Roman" w:hAnsi="Times New Roman" w:cs="Times New Roman"/>
          <w:i/>
          <w:iCs/>
          <w:lang w:val="sr-Cyrl-RS"/>
        </w:rPr>
        <w:t xml:space="preserve">однос према студентима </w:t>
      </w:r>
      <w:r w:rsidRPr="005C025D">
        <w:rPr>
          <w:rFonts w:ascii="Times New Roman" w:hAnsi="Times New Roman" w:cs="Times New Roman"/>
          <w:lang w:val="sr-Cyrl-RS"/>
        </w:rPr>
        <w:t xml:space="preserve">– коректан однос према студентима и спремност да им се пружи подршка и помоћ у учењу и испуњавању наставних обавеза; консултовање студената о проблемима наставе, програму и методу рада и спремност да се узме у обзир њихово мишљење; редовно одржавање наставе и консултација и испуњавање менторских обавеза; </w:t>
      </w:r>
    </w:p>
    <w:p w14:paraId="70BF6777"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6) </w:t>
      </w:r>
      <w:r w:rsidRPr="005C025D">
        <w:rPr>
          <w:rFonts w:ascii="Times New Roman" w:hAnsi="Times New Roman" w:cs="Times New Roman"/>
          <w:i/>
          <w:iCs/>
          <w:lang w:val="sr-Cyrl-RS"/>
        </w:rPr>
        <w:t xml:space="preserve">менторски рад </w:t>
      </w:r>
      <w:r w:rsidRPr="005C025D">
        <w:rPr>
          <w:rFonts w:ascii="Times New Roman" w:hAnsi="Times New Roman" w:cs="Times New Roman"/>
          <w:lang w:val="sr-Cyrl-RS"/>
        </w:rPr>
        <w:t xml:space="preserve">– вођење студената у изради семинарских радова и истраживачких пројеката; менторство и помоћ студентима у изради завршних радова на основним и дипломским академским студијама – мастер; менторство у изради магистарских теза и докторских дисертација. </w:t>
      </w:r>
    </w:p>
    <w:p w14:paraId="79F142D4"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При оцењивању резултата педагошког рада наставника и сарадника узима се у обзир и оцена коју у поступку вредновања наставног рада дају студенти (студентска анкета). 6 </w:t>
      </w:r>
    </w:p>
    <w:p w14:paraId="379DAFEF" w14:textId="77777777" w:rsidR="005C025D" w:rsidRPr="005C025D" w:rsidRDefault="005C025D" w:rsidP="005C025D">
      <w:pPr>
        <w:spacing w:after="0" w:line="360" w:lineRule="auto"/>
        <w:jc w:val="both"/>
        <w:rPr>
          <w:rFonts w:ascii="Times New Roman" w:hAnsi="Times New Roman" w:cs="Times New Roman"/>
          <w:lang w:val="sr-Cyrl-RS"/>
        </w:rPr>
      </w:pPr>
    </w:p>
    <w:p w14:paraId="37733379"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16. </w:t>
      </w:r>
    </w:p>
    <w:p w14:paraId="598A8604"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Уз предлог за покретање поступка за избор наставника и сарадника у одговарајуће звање, Кадровској комисији се доставља следећа документација: </w:t>
      </w:r>
    </w:p>
    <w:p w14:paraId="32443839"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(1) одлука већа одељења за покретање поступка за избор наставника односно сарадника у одговарајуће звање; </w:t>
      </w:r>
    </w:p>
    <w:p w14:paraId="7E2DA457"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lastRenderedPageBreak/>
        <w:t xml:space="preserve">(2) попуњени образац за евидентирање остварених резултата наставника односно сарадника који се предлаже за избор у звање; </w:t>
      </w:r>
    </w:p>
    <w:p w14:paraId="3806A24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(3) библиографија кандидата </w:t>
      </w:r>
    </w:p>
    <w:p w14:paraId="718D582F"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Одељење је у обавези да за потенцијалне кандидате достави документацију прописану у ставу 1. овог члана. </w:t>
      </w:r>
    </w:p>
    <w:p w14:paraId="567CF8B6"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Образац за евидентирање остварених резултата наставника и сарадника, из тачке (2) овог члана налази се на сајту Факултета. </w:t>
      </w:r>
    </w:p>
    <w:p w14:paraId="135E3EDA"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17. </w:t>
      </w:r>
    </w:p>
    <w:p w14:paraId="219DF7C8"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Ова правила ступају на снагу даном усвајања, а примењиваће се од 24.09.2019. године. </w:t>
      </w:r>
    </w:p>
    <w:p w14:paraId="44376B2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ПРЕДСЕДНИК КОМИСИЈЕ </w:t>
      </w:r>
    </w:p>
    <w:p w14:paraId="422A4123" w14:textId="1D178E0B" w:rsid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Проф. др Иван Ковачевић</w:t>
      </w:r>
    </w:p>
    <w:p w14:paraId="7385E515" w14:textId="1D4223E5" w:rsidR="005C025D" w:rsidRDefault="005C025D" w:rsidP="005C025D">
      <w:pPr>
        <w:spacing w:after="0" w:line="360" w:lineRule="auto"/>
        <w:jc w:val="both"/>
        <w:rPr>
          <w:rFonts w:ascii="Times New Roman" w:hAnsi="Times New Roman" w:cs="Times New Roman"/>
          <w:lang w:val="sr-Cyrl-RS"/>
        </w:rPr>
      </w:pPr>
    </w:p>
    <w:p w14:paraId="0D67D6DF" w14:textId="77777777" w:rsidR="005C025D" w:rsidRDefault="005C025D">
      <w:pPr>
        <w:rPr>
          <w:rFonts w:ascii="Times New Roman" w:hAnsi="Times New Roman" w:cs="Times New Roman"/>
          <w:lang w:val="sr-Cyrl-RS"/>
        </w:rPr>
      </w:pPr>
      <w:r>
        <w:rPr>
          <w:rFonts w:ascii="Times New Roman" w:hAnsi="Times New Roman" w:cs="Times New Roman"/>
          <w:lang w:val="sr-Cyrl-RS"/>
        </w:rPr>
        <w:br w:type="page"/>
      </w:r>
    </w:p>
    <w:p w14:paraId="0F5B6F48" w14:textId="77777777" w:rsidR="005C025D" w:rsidRPr="005C025D" w:rsidRDefault="005C025D" w:rsidP="005C025D">
      <w:pPr>
        <w:spacing w:after="200" w:line="276" w:lineRule="auto"/>
        <w:jc w:val="both"/>
        <w:rPr>
          <w:rFonts w:ascii="Times New Roman" w:eastAsia="Times New Roman" w:hAnsi="Times New Roman" w:cs="Times New Roman"/>
          <w:kern w:val="0"/>
          <w:lang w:val="sr-Cyrl-RS" w:eastAsia="sr-Cyrl-RS"/>
          <w14:ligatures w14:val="none"/>
        </w:rPr>
      </w:pPr>
      <w:bookmarkStart w:id="48" w:name="П72"/>
      <w:r w:rsidRPr="005C025D">
        <w:rPr>
          <w:rFonts w:ascii="Times New Roman" w:eastAsia="Times New Roman" w:hAnsi="Times New Roman" w:cs="Times New Roman"/>
          <w:b/>
          <w:kern w:val="0"/>
          <w:lang w:val="sr-Cyrl-RS" w:eastAsia="sr-Cyrl-RS"/>
          <w14:ligatures w14:val="none"/>
        </w:rPr>
        <w:lastRenderedPageBreak/>
        <w:t xml:space="preserve">Прилог 7.2. </w:t>
      </w:r>
      <w:bookmarkEnd w:id="48"/>
      <w:r w:rsidRPr="005C025D">
        <w:rPr>
          <w:rFonts w:ascii="Times New Roman" w:eastAsia="Times New Roman" w:hAnsi="Times New Roman" w:cs="Times New Roman"/>
          <w:kern w:val="0"/>
          <w:lang w:val="sr-Cyrl-RS" w:eastAsia="sr-Cyrl-RS"/>
          <w14:ligatures w14:val="none"/>
        </w:rPr>
        <w:t>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p>
    <w:p w14:paraId="41C8D26E" w14:textId="77777777" w:rsidR="005C025D" w:rsidRPr="005C025D" w:rsidRDefault="005C025D" w:rsidP="005C025D">
      <w:pPr>
        <w:spacing w:after="200" w:line="276" w:lineRule="auto"/>
        <w:jc w:val="both"/>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Универзитет у Београду - Филозофски факултет</w:t>
      </w:r>
    </w:p>
    <w:p w14:paraId="503DA56B" w14:textId="77777777" w:rsidR="005C025D" w:rsidRPr="005C025D" w:rsidRDefault="005C025D" w:rsidP="005C025D">
      <w:pPr>
        <w:spacing w:after="200" w:line="276" w:lineRule="auto"/>
        <w:jc w:val="both"/>
        <w:rPr>
          <w:rFonts w:ascii="Times New Roman" w:eastAsia="Times New Roman" w:hAnsi="Times New Roman" w:cs="Times New Roman"/>
          <w:kern w:val="0"/>
          <w:lang w:val="sr-Cyrl-RS" w:eastAsia="sr-Cyrl-RS"/>
          <w14:ligatures w14:val="none"/>
        </w:rPr>
      </w:pPr>
      <w:bookmarkStart w:id="49" w:name="_heading=h.k4tw3a7a4bd"/>
      <w:bookmarkEnd w:id="49"/>
      <w:r w:rsidRPr="005C025D">
        <w:rPr>
          <w:rFonts w:ascii="Times New Roman" w:eastAsia="Times New Roman" w:hAnsi="Times New Roman" w:cs="Times New Roman"/>
          <w:kern w:val="0"/>
          <w:lang w:val="sr-Cyrl-RS" w:eastAsia="sr-Cyrl-RS"/>
          <w14:ligatures w14:val="none"/>
        </w:rPr>
        <w:t>Студијска група: ИСТОРИЈА</w:t>
      </w:r>
    </w:p>
    <w:p w14:paraId="67FFE371" w14:textId="77777777" w:rsidR="005C025D" w:rsidRPr="005C025D" w:rsidRDefault="005C025D" w:rsidP="005C025D">
      <w:pPr>
        <w:spacing w:after="200" w:line="276" w:lineRule="auto"/>
        <w:jc w:val="both"/>
        <w:rPr>
          <w:rFonts w:ascii="Times New Roman" w:eastAsia="Times New Roman" w:hAnsi="Times New Roman" w:cs="Times New Roman"/>
          <w:kern w:val="0"/>
          <w:lang w:val="sr-Cyrl-RS" w:eastAsia="sr-Cyrl-RS"/>
          <w14:ligatures w14:val="none"/>
        </w:rPr>
      </w:pPr>
    </w:p>
    <w:p w14:paraId="5EC563A1" w14:textId="77777777" w:rsidR="005C025D" w:rsidRPr="005C025D" w:rsidRDefault="005C025D" w:rsidP="005C025D">
      <w:pPr>
        <w:spacing w:after="200" w:line="276" w:lineRule="auto"/>
        <w:ind w:left="2160" w:firstLine="720"/>
        <w:jc w:val="both"/>
        <w:rPr>
          <w:rFonts w:ascii="Times New Roman" w:eastAsia="Times New Roman" w:hAnsi="Times New Roman" w:cs="Times New Roman"/>
          <w:b/>
          <w:i/>
          <w:kern w:val="0"/>
          <w:lang w:val="sr-Cyrl-RS" w:eastAsia="sr-Cyrl-RS"/>
          <w14:ligatures w14:val="none"/>
        </w:rPr>
      </w:pPr>
      <w:r w:rsidRPr="005C025D">
        <w:rPr>
          <w:rFonts w:ascii="Times New Roman" w:eastAsia="Times New Roman" w:hAnsi="Times New Roman" w:cs="Times New Roman"/>
          <w:b/>
          <w:i/>
          <w:kern w:val="0"/>
          <w:lang w:val="sr-Cyrl-RS" w:eastAsia="sr-Cyrl-RS"/>
          <w14:ligatures w14:val="none"/>
        </w:rPr>
        <w:t>Извештај о самовредновању - 2025</w:t>
      </w:r>
    </w:p>
    <w:p w14:paraId="558C01CF" w14:textId="77777777" w:rsidR="005C025D" w:rsidRPr="005C025D" w:rsidRDefault="005C025D" w:rsidP="005C025D">
      <w:pPr>
        <w:spacing w:after="200" w:line="276" w:lineRule="auto"/>
        <w:jc w:val="both"/>
        <w:rPr>
          <w:rFonts w:ascii="Times New Roman" w:eastAsia="Times New Roman" w:hAnsi="Times New Roman" w:cs="Times New Roman"/>
          <w:b/>
          <w:i/>
          <w:kern w:val="0"/>
          <w:lang w:val="sr-Cyrl-RS" w:eastAsia="sr-Cyrl-RS"/>
          <w14:ligatures w14:val="none"/>
        </w:rPr>
      </w:pPr>
    </w:p>
    <w:tbl>
      <w:tblPr>
        <w:tblW w:w="9240" w:type="dxa"/>
        <w:tblInd w:w="-2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40"/>
        <w:gridCol w:w="1540"/>
        <w:gridCol w:w="1540"/>
        <w:gridCol w:w="1540"/>
        <w:gridCol w:w="1540"/>
        <w:gridCol w:w="1540"/>
      </w:tblGrid>
      <w:tr w:rsidR="005C025D" w:rsidRPr="00620900" w14:paraId="33FD57C0" w14:textId="77777777" w:rsidTr="005C025D">
        <w:tc>
          <w:tcPr>
            <w:tcW w:w="15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72E58BC"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Р.Б.</w:t>
            </w:r>
          </w:p>
        </w:tc>
        <w:tc>
          <w:tcPr>
            <w:tcW w:w="15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80F0BC6"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Звање</w:t>
            </w:r>
          </w:p>
        </w:tc>
        <w:tc>
          <w:tcPr>
            <w:tcW w:w="15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4437EEE"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Укупан број наставника у звању</w:t>
            </w:r>
          </w:p>
        </w:tc>
        <w:tc>
          <w:tcPr>
            <w:tcW w:w="15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C691554"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Укупан број студената на основним академским студијама</w:t>
            </w:r>
          </w:p>
        </w:tc>
        <w:tc>
          <w:tcPr>
            <w:tcW w:w="15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663F914"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Укупан број студената на мастер академским студијама</w:t>
            </w:r>
          </w:p>
        </w:tc>
        <w:tc>
          <w:tcPr>
            <w:tcW w:w="15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4574BA2"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Укупан број студената на докторским академским студијама</w:t>
            </w:r>
          </w:p>
        </w:tc>
      </w:tr>
      <w:tr w:rsidR="005C025D" w:rsidRPr="005C025D" w14:paraId="6B430C13" w14:textId="77777777" w:rsidTr="005C025D">
        <w:tc>
          <w:tcPr>
            <w:tcW w:w="1540" w:type="dxa"/>
            <w:tcBorders>
              <w:top w:val="single" w:sz="4" w:space="0" w:color="000000"/>
              <w:left w:val="single" w:sz="4" w:space="0" w:color="000000"/>
              <w:bottom w:val="single" w:sz="4" w:space="0" w:color="000000"/>
              <w:right w:val="single" w:sz="4" w:space="0" w:color="000000"/>
            </w:tcBorders>
            <w:vAlign w:val="center"/>
            <w:hideMark/>
          </w:tcPr>
          <w:p w14:paraId="191C28AF"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1</w:t>
            </w: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6851836F"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Редовни професор</w:t>
            </w: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1A2C2C91"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21</w:t>
            </w:r>
          </w:p>
        </w:tc>
        <w:tc>
          <w:tcPr>
            <w:tcW w:w="1541" w:type="dxa"/>
            <w:vMerge w:val="restart"/>
            <w:tcBorders>
              <w:top w:val="single" w:sz="4" w:space="0" w:color="000000"/>
              <w:left w:val="single" w:sz="4" w:space="0" w:color="000000"/>
              <w:bottom w:val="single" w:sz="4" w:space="0" w:color="000000"/>
              <w:right w:val="single" w:sz="4" w:space="0" w:color="000000"/>
            </w:tcBorders>
            <w:vAlign w:val="center"/>
            <w:hideMark/>
          </w:tcPr>
          <w:p w14:paraId="2BB67817"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480</w:t>
            </w:r>
          </w:p>
        </w:tc>
        <w:tc>
          <w:tcPr>
            <w:tcW w:w="1541" w:type="dxa"/>
            <w:vMerge w:val="restart"/>
            <w:tcBorders>
              <w:top w:val="single" w:sz="4" w:space="0" w:color="000000"/>
              <w:left w:val="single" w:sz="4" w:space="0" w:color="000000"/>
              <w:bottom w:val="single" w:sz="4" w:space="0" w:color="000000"/>
              <w:right w:val="single" w:sz="4" w:space="0" w:color="000000"/>
            </w:tcBorders>
            <w:vAlign w:val="center"/>
            <w:hideMark/>
          </w:tcPr>
          <w:p w14:paraId="1229D3CA"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100</w:t>
            </w:r>
          </w:p>
        </w:tc>
        <w:tc>
          <w:tcPr>
            <w:tcW w:w="1541" w:type="dxa"/>
            <w:vMerge w:val="restart"/>
            <w:tcBorders>
              <w:top w:val="single" w:sz="4" w:space="0" w:color="000000"/>
              <w:left w:val="single" w:sz="4" w:space="0" w:color="000000"/>
              <w:bottom w:val="single" w:sz="4" w:space="0" w:color="000000"/>
              <w:right w:val="single" w:sz="4" w:space="0" w:color="000000"/>
            </w:tcBorders>
            <w:vAlign w:val="center"/>
            <w:hideMark/>
          </w:tcPr>
          <w:p w14:paraId="69AEA028"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60</w:t>
            </w:r>
          </w:p>
        </w:tc>
      </w:tr>
      <w:tr w:rsidR="005C025D" w:rsidRPr="005C025D" w14:paraId="1D14C7E2" w14:textId="77777777" w:rsidTr="005C025D">
        <w:tc>
          <w:tcPr>
            <w:tcW w:w="1540" w:type="dxa"/>
            <w:tcBorders>
              <w:top w:val="single" w:sz="4" w:space="0" w:color="000000"/>
              <w:left w:val="single" w:sz="4" w:space="0" w:color="000000"/>
              <w:bottom w:val="single" w:sz="4" w:space="0" w:color="000000"/>
              <w:right w:val="single" w:sz="4" w:space="0" w:color="000000"/>
            </w:tcBorders>
            <w:vAlign w:val="center"/>
            <w:hideMark/>
          </w:tcPr>
          <w:p w14:paraId="0633242D"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2</w:t>
            </w: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72FF7BC8"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Ванредни професор</w:t>
            </w: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4E3C92A7"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10</w:t>
            </w:r>
          </w:p>
        </w:tc>
        <w:tc>
          <w:tcPr>
            <w:tcW w:w="4623" w:type="dxa"/>
            <w:vMerge/>
            <w:tcBorders>
              <w:top w:val="single" w:sz="4" w:space="0" w:color="000000"/>
              <w:left w:val="single" w:sz="4" w:space="0" w:color="000000"/>
              <w:bottom w:val="single" w:sz="4" w:space="0" w:color="000000"/>
              <w:right w:val="single" w:sz="4" w:space="0" w:color="000000"/>
            </w:tcBorders>
            <w:vAlign w:val="center"/>
            <w:hideMark/>
          </w:tcPr>
          <w:p w14:paraId="04D2F932"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c>
          <w:tcPr>
            <w:tcW w:w="1541" w:type="dxa"/>
            <w:vMerge/>
            <w:tcBorders>
              <w:top w:val="single" w:sz="4" w:space="0" w:color="000000"/>
              <w:left w:val="single" w:sz="4" w:space="0" w:color="000000"/>
              <w:bottom w:val="single" w:sz="4" w:space="0" w:color="000000"/>
              <w:right w:val="single" w:sz="4" w:space="0" w:color="000000"/>
            </w:tcBorders>
            <w:vAlign w:val="center"/>
            <w:hideMark/>
          </w:tcPr>
          <w:p w14:paraId="2CAEB58D"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c>
          <w:tcPr>
            <w:tcW w:w="1541" w:type="dxa"/>
            <w:vMerge/>
            <w:tcBorders>
              <w:top w:val="single" w:sz="4" w:space="0" w:color="000000"/>
              <w:left w:val="single" w:sz="4" w:space="0" w:color="000000"/>
              <w:bottom w:val="single" w:sz="4" w:space="0" w:color="000000"/>
              <w:right w:val="single" w:sz="4" w:space="0" w:color="000000"/>
            </w:tcBorders>
            <w:vAlign w:val="center"/>
            <w:hideMark/>
          </w:tcPr>
          <w:p w14:paraId="4577B984"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r>
      <w:tr w:rsidR="005C025D" w:rsidRPr="005C025D" w14:paraId="3A3F055C" w14:textId="77777777" w:rsidTr="005C025D">
        <w:tc>
          <w:tcPr>
            <w:tcW w:w="1540" w:type="dxa"/>
            <w:tcBorders>
              <w:top w:val="single" w:sz="4" w:space="0" w:color="000000"/>
              <w:left w:val="single" w:sz="4" w:space="0" w:color="000000"/>
              <w:bottom w:val="single" w:sz="4" w:space="0" w:color="000000"/>
              <w:right w:val="single" w:sz="4" w:space="0" w:color="000000"/>
            </w:tcBorders>
            <w:vAlign w:val="center"/>
            <w:hideMark/>
          </w:tcPr>
          <w:p w14:paraId="4144F527"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3</w:t>
            </w: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0D7DC106"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Доцент</w:t>
            </w: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2C62AD37"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8</w:t>
            </w:r>
          </w:p>
        </w:tc>
        <w:tc>
          <w:tcPr>
            <w:tcW w:w="4623" w:type="dxa"/>
            <w:vMerge/>
            <w:tcBorders>
              <w:top w:val="single" w:sz="4" w:space="0" w:color="000000"/>
              <w:left w:val="single" w:sz="4" w:space="0" w:color="000000"/>
              <w:bottom w:val="single" w:sz="4" w:space="0" w:color="000000"/>
              <w:right w:val="single" w:sz="4" w:space="0" w:color="000000"/>
            </w:tcBorders>
            <w:vAlign w:val="center"/>
            <w:hideMark/>
          </w:tcPr>
          <w:p w14:paraId="609BECFF"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c>
          <w:tcPr>
            <w:tcW w:w="1541" w:type="dxa"/>
            <w:vMerge/>
            <w:tcBorders>
              <w:top w:val="single" w:sz="4" w:space="0" w:color="000000"/>
              <w:left w:val="single" w:sz="4" w:space="0" w:color="000000"/>
              <w:bottom w:val="single" w:sz="4" w:space="0" w:color="000000"/>
              <w:right w:val="single" w:sz="4" w:space="0" w:color="000000"/>
            </w:tcBorders>
            <w:vAlign w:val="center"/>
            <w:hideMark/>
          </w:tcPr>
          <w:p w14:paraId="58DFE08E"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c>
          <w:tcPr>
            <w:tcW w:w="1541" w:type="dxa"/>
            <w:vMerge/>
            <w:tcBorders>
              <w:top w:val="single" w:sz="4" w:space="0" w:color="000000"/>
              <w:left w:val="single" w:sz="4" w:space="0" w:color="000000"/>
              <w:bottom w:val="single" w:sz="4" w:space="0" w:color="000000"/>
              <w:right w:val="single" w:sz="4" w:space="0" w:color="000000"/>
            </w:tcBorders>
            <w:vAlign w:val="center"/>
            <w:hideMark/>
          </w:tcPr>
          <w:p w14:paraId="1FB69356"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r>
      <w:tr w:rsidR="005C025D" w:rsidRPr="005C025D" w14:paraId="4DA5ABA8" w14:textId="77777777" w:rsidTr="005C025D">
        <w:tc>
          <w:tcPr>
            <w:tcW w:w="1540" w:type="dxa"/>
            <w:tcBorders>
              <w:top w:val="single" w:sz="4" w:space="0" w:color="000000"/>
              <w:left w:val="single" w:sz="4" w:space="0" w:color="000000"/>
              <w:bottom w:val="single" w:sz="4" w:space="0" w:color="000000"/>
              <w:right w:val="single" w:sz="4" w:space="0" w:color="000000"/>
            </w:tcBorders>
            <w:vAlign w:val="center"/>
            <w:hideMark/>
          </w:tcPr>
          <w:p w14:paraId="1EBD8054"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4</w:t>
            </w: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66F0CB30"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Наставник страног језика</w:t>
            </w:r>
          </w:p>
        </w:tc>
        <w:tc>
          <w:tcPr>
            <w:tcW w:w="1541" w:type="dxa"/>
            <w:tcBorders>
              <w:top w:val="single" w:sz="4" w:space="0" w:color="000000"/>
              <w:left w:val="single" w:sz="4" w:space="0" w:color="000000"/>
              <w:bottom w:val="single" w:sz="4" w:space="0" w:color="000000"/>
              <w:right w:val="single" w:sz="4" w:space="0" w:color="000000"/>
            </w:tcBorders>
            <w:vAlign w:val="center"/>
          </w:tcPr>
          <w:p w14:paraId="3EAFE4E0"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p>
        </w:tc>
        <w:tc>
          <w:tcPr>
            <w:tcW w:w="4623" w:type="dxa"/>
            <w:vMerge/>
            <w:tcBorders>
              <w:top w:val="single" w:sz="4" w:space="0" w:color="000000"/>
              <w:left w:val="single" w:sz="4" w:space="0" w:color="000000"/>
              <w:bottom w:val="single" w:sz="4" w:space="0" w:color="000000"/>
              <w:right w:val="single" w:sz="4" w:space="0" w:color="000000"/>
            </w:tcBorders>
            <w:vAlign w:val="center"/>
            <w:hideMark/>
          </w:tcPr>
          <w:p w14:paraId="7CEC498D"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c>
          <w:tcPr>
            <w:tcW w:w="1541" w:type="dxa"/>
            <w:vMerge/>
            <w:tcBorders>
              <w:top w:val="single" w:sz="4" w:space="0" w:color="000000"/>
              <w:left w:val="single" w:sz="4" w:space="0" w:color="000000"/>
              <w:bottom w:val="single" w:sz="4" w:space="0" w:color="000000"/>
              <w:right w:val="single" w:sz="4" w:space="0" w:color="000000"/>
            </w:tcBorders>
            <w:vAlign w:val="center"/>
            <w:hideMark/>
          </w:tcPr>
          <w:p w14:paraId="0FCEA0CF"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c>
          <w:tcPr>
            <w:tcW w:w="1541" w:type="dxa"/>
            <w:vMerge/>
            <w:tcBorders>
              <w:top w:val="single" w:sz="4" w:space="0" w:color="000000"/>
              <w:left w:val="single" w:sz="4" w:space="0" w:color="000000"/>
              <w:bottom w:val="single" w:sz="4" w:space="0" w:color="000000"/>
              <w:right w:val="single" w:sz="4" w:space="0" w:color="000000"/>
            </w:tcBorders>
            <w:vAlign w:val="center"/>
            <w:hideMark/>
          </w:tcPr>
          <w:p w14:paraId="04FBDEF9"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r>
      <w:tr w:rsidR="005C025D" w:rsidRPr="005C025D" w14:paraId="192AADFD" w14:textId="77777777" w:rsidTr="005C025D">
        <w:tc>
          <w:tcPr>
            <w:tcW w:w="1540" w:type="dxa"/>
            <w:tcBorders>
              <w:top w:val="single" w:sz="4" w:space="0" w:color="000000"/>
              <w:left w:val="single" w:sz="4" w:space="0" w:color="000000"/>
              <w:bottom w:val="single" w:sz="4" w:space="0" w:color="000000"/>
              <w:right w:val="single" w:sz="4" w:space="0" w:color="000000"/>
            </w:tcBorders>
            <w:vAlign w:val="center"/>
          </w:tcPr>
          <w:p w14:paraId="67B72485"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7800F002"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Укупно</w:t>
            </w: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570479EE"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39</w:t>
            </w:r>
          </w:p>
        </w:tc>
        <w:tc>
          <w:tcPr>
            <w:tcW w:w="4623" w:type="dxa"/>
            <w:gridSpan w:val="3"/>
            <w:tcBorders>
              <w:top w:val="single" w:sz="4" w:space="0" w:color="000000"/>
              <w:left w:val="single" w:sz="4" w:space="0" w:color="000000"/>
              <w:bottom w:val="single" w:sz="4" w:space="0" w:color="000000"/>
              <w:right w:val="single" w:sz="4" w:space="0" w:color="000000"/>
            </w:tcBorders>
            <w:vAlign w:val="center"/>
            <w:hideMark/>
          </w:tcPr>
          <w:p w14:paraId="61C68D61"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640</w:t>
            </w:r>
          </w:p>
        </w:tc>
      </w:tr>
    </w:tbl>
    <w:p w14:paraId="15617E08" w14:textId="77777777" w:rsidR="005C025D" w:rsidRPr="005C025D" w:rsidRDefault="005C025D" w:rsidP="005C025D">
      <w:pPr>
        <w:spacing w:after="200" w:line="276" w:lineRule="auto"/>
        <w:jc w:val="both"/>
        <w:rPr>
          <w:rFonts w:ascii="Times New Roman" w:eastAsia="Times New Roman" w:hAnsi="Times New Roman" w:cs="Times New Roman"/>
          <w:b/>
          <w:kern w:val="0"/>
          <w:lang w:val="sr-Cyrl-RS" w:eastAsia="sr-Cyrl-RS"/>
          <w14:ligatures w14:val="none"/>
        </w:rPr>
      </w:pPr>
    </w:p>
    <w:tbl>
      <w:tblPr>
        <w:tblW w:w="9240" w:type="dxa"/>
        <w:tblInd w:w="-2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80"/>
        <w:gridCol w:w="3080"/>
        <w:gridCol w:w="3080"/>
      </w:tblGrid>
      <w:tr w:rsidR="005C025D" w:rsidRPr="005C025D" w14:paraId="357D9A29" w14:textId="77777777" w:rsidTr="005C025D">
        <w:tc>
          <w:tcPr>
            <w:tcW w:w="3081" w:type="dxa"/>
            <w:tcBorders>
              <w:top w:val="single" w:sz="4" w:space="0" w:color="000000"/>
              <w:left w:val="single" w:sz="4" w:space="0" w:color="000000"/>
              <w:bottom w:val="single" w:sz="4" w:space="0" w:color="000000"/>
              <w:right w:val="single" w:sz="4" w:space="0" w:color="000000"/>
            </w:tcBorders>
            <w:vAlign w:val="center"/>
            <w:hideMark/>
          </w:tcPr>
          <w:p w14:paraId="582CB872"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Категорија</w:t>
            </w:r>
          </w:p>
        </w:tc>
        <w:tc>
          <w:tcPr>
            <w:tcW w:w="3082" w:type="dxa"/>
            <w:tcBorders>
              <w:top w:val="single" w:sz="4" w:space="0" w:color="000000"/>
              <w:left w:val="single" w:sz="4" w:space="0" w:color="000000"/>
              <w:bottom w:val="single" w:sz="4" w:space="0" w:color="000000"/>
              <w:right w:val="single" w:sz="4" w:space="0" w:color="000000"/>
            </w:tcBorders>
            <w:vAlign w:val="center"/>
            <w:hideMark/>
          </w:tcPr>
          <w:p w14:paraId="46ACC874"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Укупан број</w:t>
            </w:r>
          </w:p>
        </w:tc>
        <w:tc>
          <w:tcPr>
            <w:tcW w:w="3082" w:type="dxa"/>
            <w:tcBorders>
              <w:top w:val="single" w:sz="4" w:space="0" w:color="000000"/>
              <w:left w:val="single" w:sz="4" w:space="0" w:color="000000"/>
              <w:bottom w:val="single" w:sz="4" w:space="0" w:color="000000"/>
              <w:right w:val="single" w:sz="4" w:space="0" w:color="000000"/>
            </w:tcBorders>
            <w:vAlign w:val="center"/>
            <w:hideMark/>
          </w:tcPr>
          <w:p w14:paraId="6D92D837"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Однос</w:t>
            </w:r>
          </w:p>
        </w:tc>
      </w:tr>
      <w:tr w:rsidR="005C025D" w:rsidRPr="005C025D" w14:paraId="79F4A044" w14:textId="77777777" w:rsidTr="005C025D">
        <w:tc>
          <w:tcPr>
            <w:tcW w:w="3081" w:type="dxa"/>
            <w:tcBorders>
              <w:top w:val="single" w:sz="4" w:space="0" w:color="000000"/>
              <w:left w:val="single" w:sz="4" w:space="0" w:color="000000"/>
              <w:bottom w:val="single" w:sz="4" w:space="0" w:color="000000"/>
              <w:right w:val="single" w:sz="4" w:space="0" w:color="000000"/>
            </w:tcBorders>
            <w:vAlign w:val="center"/>
            <w:hideMark/>
          </w:tcPr>
          <w:p w14:paraId="2E8FEB31"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Број студената</w:t>
            </w:r>
          </w:p>
        </w:tc>
        <w:tc>
          <w:tcPr>
            <w:tcW w:w="3082" w:type="dxa"/>
            <w:tcBorders>
              <w:top w:val="single" w:sz="4" w:space="0" w:color="000000"/>
              <w:left w:val="single" w:sz="4" w:space="0" w:color="000000"/>
              <w:bottom w:val="single" w:sz="4" w:space="0" w:color="000000"/>
              <w:right w:val="single" w:sz="4" w:space="0" w:color="000000"/>
            </w:tcBorders>
            <w:vAlign w:val="center"/>
            <w:hideMark/>
          </w:tcPr>
          <w:p w14:paraId="623E7789"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640</w:t>
            </w:r>
          </w:p>
        </w:tc>
        <w:tc>
          <w:tcPr>
            <w:tcW w:w="3082" w:type="dxa"/>
            <w:vMerge w:val="restart"/>
            <w:tcBorders>
              <w:top w:val="single" w:sz="4" w:space="0" w:color="000000"/>
              <w:left w:val="single" w:sz="4" w:space="0" w:color="000000"/>
              <w:bottom w:val="single" w:sz="4" w:space="0" w:color="000000"/>
              <w:right w:val="single" w:sz="4" w:space="0" w:color="000000"/>
            </w:tcBorders>
            <w:vAlign w:val="center"/>
            <w:hideMark/>
          </w:tcPr>
          <w:p w14:paraId="117CC094"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16,4</w:t>
            </w:r>
          </w:p>
        </w:tc>
      </w:tr>
      <w:tr w:rsidR="005C025D" w:rsidRPr="005C025D" w14:paraId="4CC75E69" w14:textId="77777777" w:rsidTr="005C025D">
        <w:tc>
          <w:tcPr>
            <w:tcW w:w="3081" w:type="dxa"/>
            <w:tcBorders>
              <w:top w:val="single" w:sz="4" w:space="0" w:color="000000"/>
              <w:left w:val="single" w:sz="4" w:space="0" w:color="000000"/>
              <w:bottom w:val="single" w:sz="4" w:space="0" w:color="000000"/>
              <w:right w:val="single" w:sz="4" w:space="0" w:color="000000"/>
            </w:tcBorders>
            <w:vAlign w:val="center"/>
            <w:hideMark/>
          </w:tcPr>
          <w:p w14:paraId="38B53AE1"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Број наставника</w:t>
            </w:r>
          </w:p>
        </w:tc>
        <w:tc>
          <w:tcPr>
            <w:tcW w:w="3082" w:type="dxa"/>
            <w:tcBorders>
              <w:top w:val="single" w:sz="4" w:space="0" w:color="000000"/>
              <w:left w:val="single" w:sz="4" w:space="0" w:color="000000"/>
              <w:bottom w:val="single" w:sz="4" w:space="0" w:color="000000"/>
              <w:right w:val="single" w:sz="4" w:space="0" w:color="000000"/>
            </w:tcBorders>
            <w:vAlign w:val="center"/>
            <w:hideMark/>
          </w:tcPr>
          <w:p w14:paraId="1BA08C0D"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39</w:t>
            </w:r>
          </w:p>
        </w:tc>
        <w:tc>
          <w:tcPr>
            <w:tcW w:w="3082" w:type="dxa"/>
            <w:vMerge/>
            <w:tcBorders>
              <w:top w:val="single" w:sz="4" w:space="0" w:color="000000"/>
              <w:left w:val="single" w:sz="4" w:space="0" w:color="000000"/>
              <w:bottom w:val="single" w:sz="4" w:space="0" w:color="000000"/>
              <w:right w:val="single" w:sz="4" w:space="0" w:color="000000"/>
            </w:tcBorders>
            <w:vAlign w:val="center"/>
            <w:hideMark/>
          </w:tcPr>
          <w:p w14:paraId="79299F0B" w14:textId="77777777" w:rsidR="005C025D" w:rsidRPr="005C025D" w:rsidRDefault="005C025D" w:rsidP="005C025D">
            <w:pPr>
              <w:spacing w:after="0" w:line="276" w:lineRule="auto"/>
              <w:rPr>
                <w:rFonts w:ascii="Times New Roman" w:eastAsia="Times New Roman" w:hAnsi="Times New Roman" w:cs="Times New Roman"/>
                <w:b/>
                <w:kern w:val="0"/>
                <w:lang w:val="sr-Cyrl-RS" w:eastAsia="sr-Cyrl-RS"/>
                <w14:ligatures w14:val="none"/>
              </w:rPr>
            </w:pPr>
          </w:p>
        </w:tc>
      </w:tr>
    </w:tbl>
    <w:p w14:paraId="177DADE6" w14:textId="77777777" w:rsidR="005C025D" w:rsidRPr="005C025D" w:rsidRDefault="005C025D" w:rsidP="005C025D">
      <w:pPr>
        <w:spacing w:after="200" w:line="276" w:lineRule="auto"/>
        <w:jc w:val="both"/>
        <w:rPr>
          <w:rFonts w:ascii="Times New Roman" w:eastAsia="Times New Roman" w:hAnsi="Times New Roman" w:cs="Times New Roman"/>
          <w:b/>
          <w:kern w:val="0"/>
          <w:lang w:val="sr-Cyrl-RS" w:eastAsia="sr-Cyrl-RS"/>
          <w14:ligatures w14:val="none"/>
        </w:rPr>
      </w:pPr>
      <w:bookmarkStart w:id="50" w:name="_heading=h.alf8n4vy67d1"/>
      <w:bookmarkEnd w:id="50"/>
    </w:p>
    <w:p w14:paraId="4B851C88" w14:textId="77777777" w:rsidR="005C025D" w:rsidRPr="005C025D" w:rsidRDefault="005C025D" w:rsidP="005C025D">
      <w:pPr>
        <w:spacing w:after="200" w:line="276" w:lineRule="auto"/>
        <w:jc w:val="both"/>
        <w:rPr>
          <w:rFonts w:ascii="Times New Roman" w:eastAsia="Times New Roman" w:hAnsi="Times New Roman" w:cs="Times New Roman"/>
          <w:kern w:val="0"/>
          <w:lang w:val="sr-Cyrl-RS" w:eastAsia="sr-Cyrl-RS"/>
          <w14:ligatures w14:val="none"/>
        </w:rPr>
      </w:pPr>
      <w:bookmarkStart w:id="51" w:name="_heading=h.a9a7l6w1le5h"/>
      <w:bookmarkEnd w:id="51"/>
      <w:r w:rsidRPr="005C025D">
        <w:rPr>
          <w:rFonts w:ascii="Times New Roman" w:eastAsia="Times New Roman" w:hAnsi="Times New Roman" w:cs="Times New Roman"/>
          <w:b/>
          <w:kern w:val="0"/>
          <w:lang w:val="sr-Cyrl-RS" w:eastAsia="sr-Cyrl-RS"/>
          <w14:ligatures w14:val="none"/>
        </w:rPr>
        <w:t xml:space="preserve">* </w:t>
      </w:r>
      <w:r w:rsidRPr="005C025D">
        <w:rPr>
          <w:rFonts w:ascii="Times New Roman" w:eastAsia="Times New Roman" w:hAnsi="Times New Roman" w:cs="Times New Roman"/>
          <w:kern w:val="0"/>
          <w:lang w:val="sr-Cyrl-RS" w:eastAsia="sr-Cyrl-RS"/>
          <w14:ligatures w14:val="none"/>
        </w:rPr>
        <w:t>Наставници страних језика нису узети у обзир имајући у виду то да нису сви и увек ангажовани у реализацији студијског програма историје, што зависи од студентског одабира страног језика који ће похађати. Наставници страних језика су узети у обзир приликом израчунавања релевантног односа на нивоу целе институције.</w:t>
      </w:r>
    </w:p>
    <w:p w14:paraId="3FAE500F" w14:textId="63C915CA" w:rsidR="005C025D" w:rsidRDefault="005C025D" w:rsidP="005C025D">
      <w:pPr>
        <w:spacing w:after="0" w:line="360" w:lineRule="auto"/>
        <w:jc w:val="both"/>
        <w:rPr>
          <w:rFonts w:ascii="Times New Roman" w:hAnsi="Times New Roman" w:cs="Times New Roman"/>
          <w:lang w:val="sr-Cyrl-RS"/>
        </w:rPr>
      </w:pPr>
    </w:p>
    <w:p w14:paraId="3455E024" w14:textId="77777777" w:rsidR="005C025D" w:rsidRDefault="005C025D">
      <w:pPr>
        <w:rPr>
          <w:rFonts w:ascii="Times New Roman" w:hAnsi="Times New Roman" w:cs="Times New Roman"/>
          <w:lang w:val="sr-Cyrl-RS"/>
        </w:rPr>
      </w:pPr>
      <w:r>
        <w:rPr>
          <w:rFonts w:ascii="Times New Roman" w:hAnsi="Times New Roman" w:cs="Times New Roman"/>
          <w:lang w:val="sr-Cyrl-RS"/>
        </w:rPr>
        <w:lastRenderedPageBreak/>
        <w:br w:type="page"/>
      </w:r>
    </w:p>
    <w:p w14:paraId="6BBA465B" w14:textId="77777777" w:rsidR="006C7013" w:rsidRPr="006C7013" w:rsidRDefault="006C7013" w:rsidP="006C7013">
      <w:pPr>
        <w:suppressAutoHyphens/>
        <w:spacing w:after="0" w:line="276" w:lineRule="auto"/>
        <w:jc w:val="both"/>
        <w:rPr>
          <w:rFonts w:ascii="Times New Roman" w:eastAsia="Calibri" w:hAnsi="Times New Roman" w:cs="Times New Roman"/>
          <w:kern w:val="0"/>
          <w:lang w:val="sr-Cyrl-RS" w:eastAsia="zh-CN"/>
          <w14:ligatures w14:val="none"/>
        </w:rPr>
      </w:pPr>
      <w:bookmarkStart w:id="52" w:name="Т81"/>
      <w:r w:rsidRPr="006C7013">
        <w:rPr>
          <w:rFonts w:ascii="Times New Roman" w:eastAsia="Calibri" w:hAnsi="Times New Roman" w:cs="Times New Roman"/>
          <w:b/>
          <w:bCs/>
          <w:kern w:val="0"/>
          <w:lang w:val="uz-Cyrl-UZ" w:eastAsia="zh-CN"/>
          <w14:ligatures w14:val="none"/>
        </w:rPr>
        <w:lastRenderedPageBreak/>
        <w:t xml:space="preserve">Табела </w:t>
      </w:r>
      <w:r w:rsidRPr="00E7667B">
        <w:rPr>
          <w:rFonts w:ascii="Times New Roman" w:eastAsia="Calibri" w:hAnsi="Times New Roman" w:cs="Times New Roman"/>
          <w:b/>
          <w:kern w:val="0"/>
          <w:lang w:val="ru-RU" w:eastAsia="zh-CN"/>
          <w14:ligatures w14:val="none"/>
        </w:rPr>
        <w:t>8.1.</w:t>
      </w:r>
      <w:r w:rsidRPr="00E7667B">
        <w:rPr>
          <w:rFonts w:ascii="Times New Roman" w:eastAsia="Calibri" w:hAnsi="Times New Roman" w:cs="Times New Roman"/>
          <w:kern w:val="0"/>
          <w:lang w:val="ru-RU" w:eastAsia="zh-CN"/>
          <w14:ligatures w14:val="none"/>
        </w:rPr>
        <w:t xml:space="preserve"> </w:t>
      </w:r>
      <w:bookmarkEnd w:id="52"/>
      <w:r w:rsidRPr="00E7667B">
        <w:rPr>
          <w:rFonts w:ascii="Times New Roman" w:eastAsia="Calibri" w:hAnsi="Times New Roman" w:cs="Times New Roman"/>
          <w:kern w:val="0"/>
          <w:lang w:val="ru-RU" w:eastAsia="zh-CN"/>
          <w14:ligatures w14:val="none"/>
        </w:rPr>
        <w:t xml:space="preserve">Преглед броја студената по </w:t>
      </w:r>
      <w:r w:rsidRPr="006C7013">
        <w:rPr>
          <w:rFonts w:ascii="Times New Roman" w:eastAsia="Calibri" w:hAnsi="Times New Roman" w:cs="Times New Roman"/>
          <w:kern w:val="0"/>
          <w:lang w:val="sr-Cyrl-RS" w:eastAsia="zh-CN"/>
          <w14:ligatures w14:val="none"/>
        </w:rPr>
        <w:t>степенима</w:t>
      </w:r>
      <w:r w:rsidRPr="00E7667B">
        <w:rPr>
          <w:rFonts w:ascii="Times New Roman" w:eastAsia="Calibri" w:hAnsi="Times New Roman" w:cs="Times New Roman"/>
          <w:kern w:val="0"/>
          <w:lang w:val="ru-RU" w:eastAsia="zh-CN"/>
          <w14:ligatures w14:val="none"/>
        </w:rPr>
        <w:t>, студијским програмима, и годинама студија  на текућој школској години</w:t>
      </w:r>
    </w:p>
    <w:p w14:paraId="6429F037" w14:textId="77777777" w:rsidR="006C7013" w:rsidRPr="006C7013" w:rsidRDefault="006C7013" w:rsidP="006C7013">
      <w:pPr>
        <w:suppressAutoHyphens/>
        <w:spacing w:after="0" w:line="276" w:lineRule="auto"/>
        <w:rPr>
          <w:rFonts w:ascii="Times New Roman" w:eastAsia="Calibri" w:hAnsi="Times New Roman" w:cs="Times New Roman"/>
          <w:b/>
          <w:bCs/>
          <w:kern w:val="0"/>
          <w:lang w:val="sr-Cyrl-RS" w:eastAsia="zh-CN"/>
          <w14:ligatures w14:val="none"/>
        </w:rPr>
      </w:pPr>
    </w:p>
    <w:p w14:paraId="37F16232" w14:textId="77777777" w:rsidR="006C7013" w:rsidRPr="006C7013" w:rsidRDefault="006C7013" w:rsidP="006C7013">
      <w:pPr>
        <w:suppressAutoHyphens/>
        <w:spacing w:after="0" w:line="276" w:lineRule="auto"/>
        <w:rPr>
          <w:rFonts w:ascii="Times New Roman" w:eastAsia="Calibri" w:hAnsi="Times New Roman" w:cs="Times New Roman"/>
          <w:kern w:val="0"/>
          <w:lang w:val="sr-Cyrl-RS" w:eastAsia="zh-CN"/>
          <w14:ligatures w14:val="none"/>
        </w:rPr>
      </w:pPr>
      <w:r w:rsidRPr="006C7013">
        <w:rPr>
          <w:rFonts w:ascii="Times New Roman" w:eastAsia="Calibri" w:hAnsi="Times New Roman" w:cs="Times New Roman"/>
          <w:kern w:val="0"/>
          <w:lang w:val="uz-Cyrl-UZ" w:eastAsia="zh-CN"/>
          <w14:ligatures w14:val="none"/>
        </w:rPr>
        <w:t>Универзитет у Београду – Филозофски факултет</w:t>
      </w:r>
    </w:p>
    <w:p w14:paraId="4250E770" w14:textId="77777777" w:rsidR="006C7013" w:rsidRPr="006C7013" w:rsidRDefault="006C7013" w:rsidP="006C7013">
      <w:pPr>
        <w:suppressAutoHyphens/>
        <w:spacing w:after="0" w:line="276" w:lineRule="auto"/>
        <w:jc w:val="both"/>
        <w:rPr>
          <w:rFonts w:ascii="Times New Roman" w:eastAsia="Calibri" w:hAnsi="Times New Roman" w:cs="Times New Roman"/>
          <w:b/>
          <w:bCs/>
          <w:kern w:val="0"/>
          <w:lang w:val="sr-Cyrl-RS" w:eastAsia="zh-CN"/>
          <w14:ligatures w14:val="none"/>
        </w:rPr>
      </w:pPr>
    </w:p>
    <w:p w14:paraId="34CB9445" w14:textId="77777777" w:rsidR="006C7013" w:rsidRPr="006C7013" w:rsidRDefault="006C7013" w:rsidP="006C7013">
      <w:pPr>
        <w:suppressAutoHyphens/>
        <w:spacing w:after="0" w:line="276" w:lineRule="auto"/>
        <w:jc w:val="center"/>
        <w:rPr>
          <w:rFonts w:ascii="Times New Roman" w:eastAsia="Calibri" w:hAnsi="Times New Roman" w:cs="Times New Roman"/>
          <w:b/>
          <w:bCs/>
          <w:i/>
          <w:iCs/>
          <w:kern w:val="0"/>
          <w:sz w:val="22"/>
          <w:szCs w:val="22"/>
          <w:lang w:val="sr-Cyrl-RS" w:eastAsia="zh-CN"/>
          <w14:ligatures w14:val="none"/>
        </w:rPr>
      </w:pPr>
      <w:r w:rsidRPr="006C7013">
        <w:rPr>
          <w:rFonts w:ascii="Times New Roman" w:eastAsia="Calibri" w:hAnsi="Times New Roman" w:cs="Times New Roman"/>
          <w:b/>
          <w:bCs/>
          <w:i/>
          <w:iCs/>
          <w:kern w:val="0"/>
          <w:lang w:val="uz-Cyrl-UZ" w:eastAsia="zh-CN"/>
          <w14:ligatures w14:val="none"/>
        </w:rPr>
        <w:t>Извештај о самовредновању – 2025</w:t>
      </w:r>
    </w:p>
    <w:p w14:paraId="0103FA14" w14:textId="77777777" w:rsidR="006C7013" w:rsidRPr="006C7013" w:rsidRDefault="006C7013" w:rsidP="006C7013">
      <w:pPr>
        <w:suppressAutoHyphens/>
        <w:spacing w:after="0" w:line="240" w:lineRule="auto"/>
        <w:jc w:val="both"/>
        <w:rPr>
          <w:rFonts w:ascii="Times New Roman" w:eastAsia="Calibri" w:hAnsi="Times New Roman" w:cs="Times New Roman"/>
          <w:b/>
          <w:kern w:val="0"/>
          <w:sz w:val="22"/>
          <w:szCs w:val="22"/>
          <w:lang w:val="sr-Cyrl-RS" w:eastAsia="zh-CN"/>
          <w14:ligatures w14:val="none"/>
        </w:rPr>
      </w:pPr>
    </w:p>
    <w:p w14:paraId="109D9108" w14:textId="77777777" w:rsidR="006C7013" w:rsidRPr="006C7013" w:rsidRDefault="006C7013" w:rsidP="006C7013">
      <w:pPr>
        <w:suppressAutoHyphens/>
        <w:spacing w:after="0" w:line="240" w:lineRule="auto"/>
        <w:jc w:val="both"/>
        <w:rPr>
          <w:rFonts w:ascii="Times New Roman" w:eastAsia="Calibri" w:hAnsi="Times New Roman" w:cs="Times New Roman"/>
          <w:b/>
          <w:kern w:val="0"/>
          <w:sz w:val="22"/>
          <w:szCs w:val="22"/>
          <w:lang w:val="sr-Cyrl-RS" w:eastAsia="zh-CN"/>
          <w14:ligatures w14:val="none"/>
        </w:rPr>
      </w:pPr>
    </w:p>
    <w:p w14:paraId="07D1A97E"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r w:rsidRPr="00E7667B">
        <w:rPr>
          <w:rFonts w:ascii="Times New Roman" w:eastAsia="Calibri" w:hAnsi="Times New Roman" w:cs="Times New Roman"/>
          <w:b/>
          <w:kern w:val="0"/>
          <w:sz w:val="22"/>
          <w:szCs w:val="22"/>
          <w:lang w:val="ru-RU" w:eastAsia="zh-CN"/>
          <w14:ligatures w14:val="none"/>
        </w:rPr>
        <w:t>Табела 8.1.</w:t>
      </w:r>
      <w:r w:rsidRPr="00E7667B">
        <w:rPr>
          <w:rFonts w:ascii="Times New Roman" w:eastAsia="Calibri" w:hAnsi="Times New Roman" w:cs="Times New Roman"/>
          <w:kern w:val="0"/>
          <w:sz w:val="22"/>
          <w:szCs w:val="22"/>
          <w:lang w:val="ru-RU" w:eastAsia="zh-CN"/>
          <w14:ligatures w14:val="none"/>
        </w:rPr>
        <w:t xml:space="preserve"> Преглед броја студената по </w:t>
      </w:r>
      <w:r w:rsidRPr="006C7013">
        <w:rPr>
          <w:rFonts w:ascii="Times New Roman" w:eastAsia="Calibri" w:hAnsi="Times New Roman" w:cs="Times New Roman"/>
          <w:kern w:val="0"/>
          <w:sz w:val="22"/>
          <w:szCs w:val="22"/>
          <w:lang w:val="sr-Cyrl-RS" w:eastAsia="zh-CN"/>
          <w14:ligatures w14:val="none"/>
        </w:rPr>
        <w:t>степенима</w:t>
      </w:r>
      <w:r w:rsidRPr="00E7667B">
        <w:rPr>
          <w:rFonts w:ascii="Times New Roman" w:eastAsia="Calibri" w:hAnsi="Times New Roman" w:cs="Times New Roman"/>
          <w:kern w:val="0"/>
          <w:sz w:val="22"/>
          <w:szCs w:val="22"/>
          <w:lang w:val="ru-RU" w:eastAsia="zh-CN"/>
          <w14:ligatures w14:val="none"/>
        </w:rPr>
        <w:t>, студијским програмима, и годинама студија  на текућој школској години.</w:t>
      </w:r>
    </w:p>
    <w:tbl>
      <w:tblPr>
        <w:tblW w:w="0" w:type="auto"/>
        <w:tblInd w:w="-5" w:type="dxa"/>
        <w:tblLayout w:type="fixed"/>
        <w:tblLook w:val="04A0" w:firstRow="1" w:lastRow="0" w:firstColumn="1" w:lastColumn="0" w:noHBand="0" w:noVBand="1"/>
      </w:tblPr>
      <w:tblGrid>
        <w:gridCol w:w="653"/>
        <w:gridCol w:w="3653"/>
        <w:gridCol w:w="1440"/>
        <w:gridCol w:w="720"/>
        <w:gridCol w:w="720"/>
        <w:gridCol w:w="720"/>
        <w:gridCol w:w="720"/>
        <w:gridCol w:w="730"/>
      </w:tblGrid>
      <w:tr w:rsidR="006C7013" w:rsidRPr="00620900" w14:paraId="1F2D28BC" w14:textId="77777777" w:rsidTr="006C7013">
        <w:trPr>
          <w:trHeight w:val="414"/>
        </w:trPr>
        <w:tc>
          <w:tcPr>
            <w:tcW w:w="653" w:type="dxa"/>
            <w:vMerge w:val="restart"/>
            <w:tcBorders>
              <w:top w:val="double" w:sz="4" w:space="0" w:color="000000"/>
              <w:left w:val="double" w:sz="4" w:space="0" w:color="000000"/>
              <w:bottom w:val="single" w:sz="4" w:space="0" w:color="000000"/>
              <w:right w:val="nil"/>
            </w:tcBorders>
            <w:vAlign w:val="center"/>
            <w:hideMark/>
          </w:tcPr>
          <w:p w14:paraId="115FEDA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282BE0B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3653" w:type="dxa"/>
            <w:vMerge w:val="restart"/>
            <w:tcBorders>
              <w:top w:val="double" w:sz="4" w:space="0" w:color="000000"/>
              <w:left w:val="single" w:sz="4" w:space="0" w:color="000000"/>
              <w:bottom w:val="single" w:sz="4" w:space="0" w:color="000000"/>
              <w:right w:val="nil"/>
            </w:tcBorders>
            <w:vAlign w:val="center"/>
            <w:hideMark/>
          </w:tcPr>
          <w:p w14:paraId="3658968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1440" w:type="dxa"/>
            <w:vMerge w:val="restart"/>
            <w:tcBorders>
              <w:top w:val="double" w:sz="4" w:space="0" w:color="000000"/>
              <w:left w:val="single" w:sz="4" w:space="0" w:color="000000"/>
              <w:bottom w:val="single" w:sz="4" w:space="0" w:color="000000"/>
              <w:right w:val="nil"/>
            </w:tcBorders>
            <w:vAlign w:val="center"/>
            <w:hideMark/>
          </w:tcPr>
          <w:p w14:paraId="7F9454A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3610" w:type="dxa"/>
            <w:gridSpan w:val="5"/>
            <w:tcBorders>
              <w:top w:val="double" w:sz="4" w:space="0" w:color="000000"/>
              <w:left w:val="single" w:sz="4" w:space="0" w:color="000000"/>
              <w:bottom w:val="single" w:sz="4" w:space="0" w:color="000000"/>
              <w:right w:val="double" w:sz="4" w:space="0" w:color="000000"/>
            </w:tcBorders>
            <w:hideMark/>
          </w:tcPr>
          <w:p w14:paraId="78819B3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Стварно уписани у текућу школску годину (</w:t>
            </w:r>
            <w:r w:rsidRPr="006C7013">
              <w:rPr>
                <w:rFonts w:ascii="Times New Roman" w:eastAsia="MS Mincho" w:hAnsi="Times New Roman" w:cs="Times New Roman"/>
                <w:b/>
                <w:bCs/>
                <w:sz w:val="22"/>
                <w:szCs w:val="22"/>
                <w:lang w:val="sr-Cyrl-CS" w:eastAsia="zh-CN"/>
              </w:rPr>
              <w:t>20</w:t>
            </w:r>
            <w:r w:rsidRPr="006C7013">
              <w:rPr>
                <w:rFonts w:ascii="Times New Roman" w:eastAsia="MS Mincho" w:hAnsi="Times New Roman" w:cs="Times New Roman"/>
                <w:b/>
                <w:bCs/>
                <w:sz w:val="22"/>
                <w:szCs w:val="22"/>
                <w:lang w:val="sr-Latn-RS" w:eastAsia="zh-CN"/>
              </w:rPr>
              <w:t>21</w:t>
            </w:r>
            <w:r w:rsidRPr="006C7013">
              <w:rPr>
                <w:rFonts w:ascii="Times New Roman" w:eastAsia="MS Mincho" w:hAnsi="Times New Roman" w:cs="Times New Roman"/>
                <w:b/>
                <w:bCs/>
                <w:sz w:val="22"/>
                <w:szCs w:val="22"/>
                <w:lang w:val="sr-Cyrl-CS" w:eastAsia="zh-CN"/>
              </w:rPr>
              <w:t>/</w:t>
            </w:r>
            <w:r w:rsidRPr="006C7013">
              <w:rPr>
                <w:rFonts w:ascii="Times New Roman" w:eastAsia="MS Mincho" w:hAnsi="Times New Roman" w:cs="Times New Roman"/>
                <w:b/>
                <w:bCs/>
                <w:sz w:val="22"/>
                <w:szCs w:val="22"/>
                <w:lang w:val="sr-Latn-RS" w:eastAsia="zh-CN"/>
              </w:rPr>
              <w:t>22</w:t>
            </w:r>
            <w:r w:rsidRPr="006C7013">
              <w:rPr>
                <w:rFonts w:ascii="Times New Roman" w:eastAsia="MS Mincho" w:hAnsi="Times New Roman" w:cs="Times New Roman"/>
                <w:sz w:val="22"/>
                <w:szCs w:val="22"/>
                <w:lang w:val="sr-Cyrl-CS" w:eastAsia="zh-CN"/>
              </w:rPr>
              <w:t xml:space="preserve">) </w:t>
            </w:r>
          </w:p>
        </w:tc>
      </w:tr>
      <w:tr w:rsidR="006C7013" w:rsidRPr="006C7013" w14:paraId="24109966" w14:textId="77777777" w:rsidTr="006C7013">
        <w:trPr>
          <w:trHeight w:val="1142"/>
        </w:trPr>
        <w:tc>
          <w:tcPr>
            <w:tcW w:w="9356" w:type="dxa"/>
            <w:vMerge/>
            <w:tcBorders>
              <w:top w:val="double" w:sz="4" w:space="0" w:color="000000"/>
              <w:left w:val="double" w:sz="4" w:space="0" w:color="000000"/>
              <w:bottom w:val="single" w:sz="4" w:space="0" w:color="000000"/>
              <w:right w:val="nil"/>
            </w:tcBorders>
            <w:vAlign w:val="center"/>
            <w:hideMark/>
          </w:tcPr>
          <w:p w14:paraId="22808958"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3653" w:type="dxa"/>
            <w:vMerge/>
            <w:tcBorders>
              <w:top w:val="double" w:sz="4" w:space="0" w:color="000000"/>
              <w:left w:val="single" w:sz="4" w:space="0" w:color="000000"/>
              <w:bottom w:val="single" w:sz="4" w:space="0" w:color="000000"/>
              <w:right w:val="nil"/>
            </w:tcBorders>
            <w:vAlign w:val="center"/>
            <w:hideMark/>
          </w:tcPr>
          <w:p w14:paraId="3821AEAA"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440" w:type="dxa"/>
            <w:vMerge/>
            <w:tcBorders>
              <w:top w:val="double" w:sz="4" w:space="0" w:color="000000"/>
              <w:left w:val="single" w:sz="4" w:space="0" w:color="000000"/>
              <w:bottom w:val="single" w:sz="4" w:space="0" w:color="000000"/>
              <w:right w:val="nil"/>
            </w:tcBorders>
            <w:vAlign w:val="center"/>
            <w:hideMark/>
          </w:tcPr>
          <w:p w14:paraId="7F368459"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720" w:type="dxa"/>
            <w:tcBorders>
              <w:top w:val="single" w:sz="4" w:space="0" w:color="000000"/>
              <w:left w:val="single" w:sz="4" w:space="0" w:color="000000"/>
              <w:bottom w:val="double" w:sz="4" w:space="0" w:color="000000"/>
              <w:right w:val="nil"/>
            </w:tcBorders>
            <w:vAlign w:val="center"/>
            <w:hideMark/>
          </w:tcPr>
          <w:p w14:paraId="69804D4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 </w:t>
            </w:r>
          </w:p>
          <w:p w14:paraId="7A2296A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vAlign w:val="center"/>
            <w:hideMark/>
          </w:tcPr>
          <w:p w14:paraId="1BFA856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 </w:t>
            </w: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vAlign w:val="center"/>
            <w:hideMark/>
          </w:tcPr>
          <w:p w14:paraId="74DC4FE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III </w:t>
            </w: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tcPr>
          <w:p w14:paraId="42F327F1"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0550114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IV</w:t>
            </w:r>
          </w:p>
          <w:p w14:paraId="6BB4C57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730" w:type="dxa"/>
            <w:tcBorders>
              <w:top w:val="single" w:sz="4" w:space="0" w:color="000000"/>
              <w:left w:val="single" w:sz="4" w:space="0" w:color="000000"/>
              <w:bottom w:val="double" w:sz="4" w:space="0" w:color="000000"/>
              <w:right w:val="double" w:sz="4" w:space="0" w:color="000000"/>
            </w:tcBorders>
            <w:vAlign w:val="center"/>
            <w:hideMark/>
          </w:tcPr>
          <w:p w14:paraId="11091252"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58F80ECE" w14:textId="77777777" w:rsidTr="006C7013">
        <w:trPr>
          <w:trHeight w:val="249"/>
        </w:trPr>
        <w:tc>
          <w:tcPr>
            <w:tcW w:w="9356" w:type="dxa"/>
            <w:gridSpan w:val="8"/>
            <w:tcBorders>
              <w:top w:val="double" w:sz="4" w:space="0" w:color="000000"/>
              <w:left w:val="double" w:sz="4" w:space="0" w:color="000000"/>
              <w:bottom w:val="single" w:sz="4" w:space="0" w:color="000000"/>
              <w:right w:val="double" w:sz="4" w:space="0" w:color="000000"/>
            </w:tcBorders>
            <w:hideMark/>
          </w:tcPr>
          <w:p w14:paraId="2BD9AE14" w14:textId="77777777" w:rsidR="006C7013" w:rsidRPr="006C7013" w:rsidRDefault="006C7013" w:rsidP="006C7013">
            <w:pPr>
              <w:suppressAutoHyphens/>
              <w:spacing w:after="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OAС – </w:t>
            </w:r>
            <w:proofErr w:type="spellStart"/>
            <w:r w:rsidRPr="006C7013">
              <w:rPr>
                <w:rFonts w:ascii="Times New Roman" w:eastAsia="MS Mincho" w:hAnsi="Times New Roman" w:cs="Times New Roman"/>
                <w:b/>
                <w:bCs/>
                <w:sz w:val="22"/>
                <w:szCs w:val="22"/>
                <w:lang w:val="sr-Cyrl-CS" w:eastAsia="zh-CN"/>
              </w:rPr>
              <w:t>Oсновне</w:t>
            </w:r>
            <w:proofErr w:type="spellEnd"/>
            <w:r w:rsidRPr="006C7013">
              <w:rPr>
                <w:rFonts w:ascii="Times New Roman" w:eastAsia="MS Mincho" w:hAnsi="Times New Roman" w:cs="Times New Roman"/>
                <w:b/>
                <w:bCs/>
                <w:sz w:val="22"/>
                <w:szCs w:val="22"/>
                <w:lang w:val="sr-Cyrl-CS" w:eastAsia="zh-CN"/>
              </w:rPr>
              <w:t xml:space="preserve"> академске студије</w:t>
            </w:r>
          </w:p>
        </w:tc>
      </w:tr>
      <w:tr w:rsidR="006C7013" w:rsidRPr="006C7013" w14:paraId="5CC82B5D" w14:textId="77777777" w:rsidTr="006C7013">
        <w:trPr>
          <w:trHeight w:val="249"/>
        </w:trPr>
        <w:tc>
          <w:tcPr>
            <w:tcW w:w="653" w:type="dxa"/>
            <w:tcBorders>
              <w:top w:val="double" w:sz="4" w:space="0" w:color="000000"/>
              <w:left w:val="double" w:sz="4" w:space="0" w:color="000000"/>
              <w:bottom w:val="single" w:sz="4" w:space="0" w:color="000000"/>
              <w:right w:val="nil"/>
            </w:tcBorders>
            <w:hideMark/>
          </w:tcPr>
          <w:p w14:paraId="3F5CD100"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3653" w:type="dxa"/>
            <w:tcBorders>
              <w:top w:val="double" w:sz="4" w:space="0" w:color="000000"/>
              <w:left w:val="single" w:sz="4" w:space="0" w:color="000000"/>
              <w:bottom w:val="single" w:sz="4" w:space="0" w:color="000000"/>
              <w:right w:val="nil"/>
            </w:tcBorders>
            <w:hideMark/>
          </w:tcPr>
          <w:p w14:paraId="66CAB08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1440" w:type="dxa"/>
            <w:tcBorders>
              <w:top w:val="double" w:sz="4" w:space="0" w:color="000000"/>
              <w:left w:val="single" w:sz="4" w:space="0" w:color="000000"/>
              <w:bottom w:val="single" w:sz="4" w:space="0" w:color="000000"/>
              <w:right w:val="nil"/>
            </w:tcBorders>
            <w:hideMark/>
          </w:tcPr>
          <w:p w14:paraId="08E25E5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70</w:t>
            </w:r>
          </w:p>
        </w:tc>
        <w:tc>
          <w:tcPr>
            <w:tcW w:w="720" w:type="dxa"/>
            <w:tcBorders>
              <w:top w:val="double" w:sz="4" w:space="0" w:color="000000"/>
              <w:left w:val="single" w:sz="4" w:space="0" w:color="000000"/>
              <w:bottom w:val="single" w:sz="4" w:space="0" w:color="000000"/>
              <w:right w:val="nil"/>
            </w:tcBorders>
            <w:hideMark/>
          </w:tcPr>
          <w:p w14:paraId="6F49234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76</w:t>
            </w:r>
          </w:p>
        </w:tc>
        <w:tc>
          <w:tcPr>
            <w:tcW w:w="720" w:type="dxa"/>
            <w:tcBorders>
              <w:top w:val="double" w:sz="4" w:space="0" w:color="000000"/>
              <w:left w:val="single" w:sz="4" w:space="0" w:color="000000"/>
              <w:bottom w:val="single" w:sz="4" w:space="0" w:color="000000"/>
              <w:right w:val="nil"/>
            </w:tcBorders>
            <w:hideMark/>
          </w:tcPr>
          <w:p w14:paraId="63DAB96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59</w:t>
            </w:r>
          </w:p>
        </w:tc>
        <w:tc>
          <w:tcPr>
            <w:tcW w:w="720" w:type="dxa"/>
            <w:tcBorders>
              <w:top w:val="double" w:sz="4" w:space="0" w:color="000000"/>
              <w:left w:val="single" w:sz="4" w:space="0" w:color="000000"/>
              <w:bottom w:val="single" w:sz="4" w:space="0" w:color="000000"/>
              <w:right w:val="nil"/>
            </w:tcBorders>
            <w:hideMark/>
          </w:tcPr>
          <w:p w14:paraId="5906716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40</w:t>
            </w:r>
          </w:p>
        </w:tc>
        <w:tc>
          <w:tcPr>
            <w:tcW w:w="720" w:type="dxa"/>
            <w:tcBorders>
              <w:top w:val="double" w:sz="4" w:space="0" w:color="000000"/>
              <w:left w:val="single" w:sz="4" w:space="0" w:color="000000"/>
              <w:bottom w:val="single" w:sz="4" w:space="0" w:color="000000"/>
              <w:right w:val="nil"/>
            </w:tcBorders>
            <w:hideMark/>
          </w:tcPr>
          <w:p w14:paraId="6739CBA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48</w:t>
            </w:r>
          </w:p>
        </w:tc>
        <w:tc>
          <w:tcPr>
            <w:tcW w:w="730" w:type="dxa"/>
            <w:tcBorders>
              <w:top w:val="double" w:sz="4" w:space="0" w:color="000000"/>
              <w:left w:val="single" w:sz="4" w:space="0" w:color="000000"/>
              <w:bottom w:val="single" w:sz="4" w:space="0" w:color="000000"/>
              <w:right w:val="double" w:sz="4" w:space="0" w:color="000000"/>
            </w:tcBorders>
            <w:hideMark/>
          </w:tcPr>
          <w:p w14:paraId="2F4748F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223</w:t>
            </w:r>
          </w:p>
        </w:tc>
      </w:tr>
      <w:tr w:rsidR="006C7013" w:rsidRPr="006C7013" w14:paraId="4CE7910D" w14:textId="77777777" w:rsidTr="006C7013">
        <w:trPr>
          <w:trHeight w:val="152"/>
        </w:trPr>
        <w:tc>
          <w:tcPr>
            <w:tcW w:w="653" w:type="dxa"/>
            <w:tcBorders>
              <w:top w:val="single" w:sz="4" w:space="0" w:color="000000"/>
              <w:left w:val="double" w:sz="4" w:space="0" w:color="000000"/>
              <w:bottom w:val="single" w:sz="4" w:space="0" w:color="000000"/>
              <w:right w:val="nil"/>
            </w:tcBorders>
            <w:hideMark/>
          </w:tcPr>
          <w:p w14:paraId="063468A1"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3653" w:type="dxa"/>
            <w:tcBorders>
              <w:top w:val="single" w:sz="4" w:space="0" w:color="000000"/>
              <w:left w:val="single" w:sz="4" w:space="0" w:color="000000"/>
              <w:bottom w:val="single" w:sz="4" w:space="0" w:color="000000"/>
              <w:right w:val="nil"/>
            </w:tcBorders>
            <w:hideMark/>
          </w:tcPr>
          <w:p w14:paraId="239E93C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1440" w:type="dxa"/>
            <w:tcBorders>
              <w:top w:val="single" w:sz="4" w:space="0" w:color="000000"/>
              <w:left w:val="single" w:sz="4" w:space="0" w:color="000000"/>
              <w:bottom w:val="single" w:sz="4" w:space="0" w:color="000000"/>
              <w:right w:val="nil"/>
            </w:tcBorders>
            <w:hideMark/>
          </w:tcPr>
          <w:p w14:paraId="1598D28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100</w:t>
            </w:r>
          </w:p>
        </w:tc>
        <w:tc>
          <w:tcPr>
            <w:tcW w:w="720" w:type="dxa"/>
            <w:tcBorders>
              <w:top w:val="single" w:sz="4" w:space="0" w:color="000000"/>
              <w:left w:val="single" w:sz="4" w:space="0" w:color="000000"/>
              <w:bottom w:val="single" w:sz="4" w:space="0" w:color="000000"/>
              <w:right w:val="nil"/>
            </w:tcBorders>
            <w:hideMark/>
          </w:tcPr>
          <w:p w14:paraId="22D046B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101</w:t>
            </w:r>
          </w:p>
        </w:tc>
        <w:tc>
          <w:tcPr>
            <w:tcW w:w="720" w:type="dxa"/>
            <w:tcBorders>
              <w:top w:val="single" w:sz="4" w:space="0" w:color="000000"/>
              <w:left w:val="single" w:sz="4" w:space="0" w:color="000000"/>
              <w:bottom w:val="single" w:sz="4" w:space="0" w:color="000000"/>
              <w:right w:val="nil"/>
            </w:tcBorders>
            <w:hideMark/>
          </w:tcPr>
          <w:p w14:paraId="2B36195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90</w:t>
            </w:r>
          </w:p>
        </w:tc>
        <w:tc>
          <w:tcPr>
            <w:tcW w:w="720" w:type="dxa"/>
            <w:tcBorders>
              <w:top w:val="single" w:sz="4" w:space="0" w:color="000000"/>
              <w:left w:val="single" w:sz="4" w:space="0" w:color="000000"/>
              <w:bottom w:val="single" w:sz="4" w:space="0" w:color="000000"/>
              <w:right w:val="nil"/>
            </w:tcBorders>
            <w:hideMark/>
          </w:tcPr>
          <w:p w14:paraId="5576512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72</w:t>
            </w:r>
          </w:p>
        </w:tc>
        <w:tc>
          <w:tcPr>
            <w:tcW w:w="720" w:type="dxa"/>
            <w:tcBorders>
              <w:top w:val="single" w:sz="4" w:space="0" w:color="000000"/>
              <w:left w:val="single" w:sz="4" w:space="0" w:color="000000"/>
              <w:bottom w:val="single" w:sz="4" w:space="0" w:color="000000"/>
              <w:right w:val="nil"/>
            </w:tcBorders>
            <w:hideMark/>
          </w:tcPr>
          <w:p w14:paraId="37133FD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74</w:t>
            </w:r>
          </w:p>
        </w:tc>
        <w:tc>
          <w:tcPr>
            <w:tcW w:w="730" w:type="dxa"/>
            <w:tcBorders>
              <w:top w:val="single" w:sz="4" w:space="0" w:color="000000"/>
              <w:left w:val="single" w:sz="4" w:space="0" w:color="000000"/>
              <w:bottom w:val="single" w:sz="4" w:space="0" w:color="000000"/>
              <w:right w:val="double" w:sz="4" w:space="0" w:color="000000"/>
            </w:tcBorders>
            <w:hideMark/>
          </w:tcPr>
          <w:p w14:paraId="7886228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337</w:t>
            </w:r>
          </w:p>
        </w:tc>
      </w:tr>
      <w:tr w:rsidR="006C7013" w:rsidRPr="006C7013" w14:paraId="5C0FA77B" w14:textId="77777777" w:rsidTr="006C7013">
        <w:tc>
          <w:tcPr>
            <w:tcW w:w="653" w:type="dxa"/>
            <w:tcBorders>
              <w:top w:val="single" w:sz="4" w:space="0" w:color="000000"/>
              <w:left w:val="double" w:sz="4" w:space="0" w:color="000000"/>
              <w:bottom w:val="single" w:sz="4" w:space="0" w:color="000000"/>
              <w:right w:val="nil"/>
            </w:tcBorders>
            <w:hideMark/>
          </w:tcPr>
          <w:p w14:paraId="6AB46AE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w:t>
            </w:r>
          </w:p>
        </w:tc>
        <w:tc>
          <w:tcPr>
            <w:tcW w:w="3653" w:type="dxa"/>
            <w:tcBorders>
              <w:top w:val="single" w:sz="4" w:space="0" w:color="000000"/>
              <w:left w:val="single" w:sz="4" w:space="0" w:color="000000"/>
              <w:bottom w:val="single" w:sz="4" w:space="0" w:color="000000"/>
              <w:right w:val="nil"/>
            </w:tcBorders>
            <w:hideMark/>
          </w:tcPr>
          <w:p w14:paraId="2674F45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1440" w:type="dxa"/>
            <w:tcBorders>
              <w:top w:val="single" w:sz="4" w:space="0" w:color="000000"/>
              <w:left w:val="single" w:sz="4" w:space="0" w:color="000000"/>
              <w:bottom w:val="single" w:sz="4" w:space="0" w:color="000000"/>
              <w:right w:val="nil"/>
            </w:tcBorders>
            <w:hideMark/>
          </w:tcPr>
          <w:p w14:paraId="6FCE3C5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w:t>
            </w:r>
          </w:p>
        </w:tc>
        <w:tc>
          <w:tcPr>
            <w:tcW w:w="720" w:type="dxa"/>
            <w:tcBorders>
              <w:top w:val="single" w:sz="4" w:space="0" w:color="000000"/>
              <w:left w:val="single" w:sz="4" w:space="0" w:color="000000"/>
              <w:bottom w:val="single" w:sz="4" w:space="0" w:color="000000"/>
              <w:right w:val="nil"/>
            </w:tcBorders>
            <w:hideMark/>
          </w:tcPr>
          <w:p w14:paraId="55EEB3A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62</w:t>
            </w:r>
          </w:p>
        </w:tc>
        <w:tc>
          <w:tcPr>
            <w:tcW w:w="720" w:type="dxa"/>
            <w:tcBorders>
              <w:top w:val="single" w:sz="4" w:space="0" w:color="000000"/>
              <w:left w:val="single" w:sz="4" w:space="0" w:color="000000"/>
              <w:bottom w:val="single" w:sz="4" w:space="0" w:color="000000"/>
              <w:right w:val="nil"/>
            </w:tcBorders>
            <w:hideMark/>
          </w:tcPr>
          <w:p w14:paraId="416F98F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45</w:t>
            </w:r>
          </w:p>
        </w:tc>
        <w:tc>
          <w:tcPr>
            <w:tcW w:w="720" w:type="dxa"/>
            <w:tcBorders>
              <w:top w:val="single" w:sz="4" w:space="0" w:color="000000"/>
              <w:left w:val="single" w:sz="4" w:space="0" w:color="000000"/>
              <w:bottom w:val="single" w:sz="4" w:space="0" w:color="000000"/>
              <w:right w:val="nil"/>
            </w:tcBorders>
            <w:hideMark/>
          </w:tcPr>
          <w:p w14:paraId="714B05A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48</w:t>
            </w:r>
          </w:p>
        </w:tc>
        <w:tc>
          <w:tcPr>
            <w:tcW w:w="720" w:type="dxa"/>
            <w:tcBorders>
              <w:top w:val="single" w:sz="4" w:space="0" w:color="000000"/>
              <w:left w:val="single" w:sz="4" w:space="0" w:color="000000"/>
              <w:bottom w:val="single" w:sz="4" w:space="0" w:color="000000"/>
              <w:right w:val="nil"/>
            </w:tcBorders>
            <w:hideMark/>
          </w:tcPr>
          <w:p w14:paraId="6624C90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57</w:t>
            </w:r>
          </w:p>
        </w:tc>
        <w:tc>
          <w:tcPr>
            <w:tcW w:w="730" w:type="dxa"/>
            <w:tcBorders>
              <w:top w:val="single" w:sz="4" w:space="0" w:color="000000"/>
              <w:left w:val="single" w:sz="4" w:space="0" w:color="000000"/>
              <w:bottom w:val="single" w:sz="4" w:space="0" w:color="000000"/>
              <w:right w:val="double" w:sz="4" w:space="0" w:color="000000"/>
            </w:tcBorders>
            <w:hideMark/>
          </w:tcPr>
          <w:p w14:paraId="2C41315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212</w:t>
            </w:r>
          </w:p>
        </w:tc>
      </w:tr>
      <w:tr w:rsidR="006C7013" w:rsidRPr="006C7013" w14:paraId="783897C4" w14:textId="77777777" w:rsidTr="006C7013">
        <w:tc>
          <w:tcPr>
            <w:tcW w:w="653" w:type="dxa"/>
            <w:tcBorders>
              <w:top w:val="single" w:sz="4" w:space="0" w:color="000000"/>
              <w:left w:val="double" w:sz="4" w:space="0" w:color="000000"/>
              <w:bottom w:val="single" w:sz="4" w:space="0" w:color="000000"/>
              <w:right w:val="nil"/>
            </w:tcBorders>
            <w:hideMark/>
          </w:tcPr>
          <w:p w14:paraId="5F990CB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3653" w:type="dxa"/>
            <w:tcBorders>
              <w:top w:val="single" w:sz="4" w:space="0" w:color="000000"/>
              <w:left w:val="single" w:sz="4" w:space="0" w:color="000000"/>
              <w:bottom w:val="single" w:sz="4" w:space="0" w:color="000000"/>
              <w:right w:val="nil"/>
            </w:tcBorders>
            <w:hideMark/>
          </w:tcPr>
          <w:p w14:paraId="0D8901E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1440" w:type="dxa"/>
            <w:tcBorders>
              <w:top w:val="single" w:sz="4" w:space="0" w:color="000000"/>
              <w:left w:val="single" w:sz="4" w:space="0" w:color="000000"/>
              <w:bottom w:val="single" w:sz="4" w:space="0" w:color="000000"/>
              <w:right w:val="nil"/>
            </w:tcBorders>
            <w:hideMark/>
          </w:tcPr>
          <w:p w14:paraId="5C1AAA5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720" w:type="dxa"/>
            <w:tcBorders>
              <w:top w:val="single" w:sz="4" w:space="0" w:color="000000"/>
              <w:left w:val="single" w:sz="4" w:space="0" w:color="000000"/>
              <w:bottom w:val="single" w:sz="4" w:space="0" w:color="000000"/>
              <w:right w:val="nil"/>
            </w:tcBorders>
            <w:hideMark/>
          </w:tcPr>
          <w:p w14:paraId="0605F15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33</w:t>
            </w:r>
          </w:p>
        </w:tc>
        <w:tc>
          <w:tcPr>
            <w:tcW w:w="720" w:type="dxa"/>
            <w:tcBorders>
              <w:top w:val="single" w:sz="4" w:space="0" w:color="000000"/>
              <w:left w:val="single" w:sz="4" w:space="0" w:color="000000"/>
              <w:bottom w:val="single" w:sz="4" w:space="0" w:color="000000"/>
              <w:right w:val="nil"/>
            </w:tcBorders>
            <w:hideMark/>
          </w:tcPr>
          <w:p w14:paraId="2D08B5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28</w:t>
            </w:r>
          </w:p>
        </w:tc>
        <w:tc>
          <w:tcPr>
            <w:tcW w:w="720" w:type="dxa"/>
            <w:tcBorders>
              <w:top w:val="single" w:sz="4" w:space="0" w:color="000000"/>
              <w:left w:val="single" w:sz="4" w:space="0" w:color="000000"/>
              <w:bottom w:val="single" w:sz="4" w:space="0" w:color="000000"/>
              <w:right w:val="nil"/>
            </w:tcBorders>
            <w:hideMark/>
          </w:tcPr>
          <w:p w14:paraId="4217A0A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31</w:t>
            </w:r>
          </w:p>
        </w:tc>
        <w:tc>
          <w:tcPr>
            <w:tcW w:w="720" w:type="dxa"/>
            <w:tcBorders>
              <w:top w:val="single" w:sz="4" w:space="0" w:color="000000"/>
              <w:left w:val="single" w:sz="4" w:space="0" w:color="000000"/>
              <w:bottom w:val="single" w:sz="4" w:space="0" w:color="000000"/>
              <w:right w:val="nil"/>
            </w:tcBorders>
            <w:hideMark/>
          </w:tcPr>
          <w:p w14:paraId="1F79E43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29</w:t>
            </w:r>
          </w:p>
        </w:tc>
        <w:tc>
          <w:tcPr>
            <w:tcW w:w="730" w:type="dxa"/>
            <w:tcBorders>
              <w:top w:val="single" w:sz="4" w:space="0" w:color="000000"/>
              <w:left w:val="single" w:sz="4" w:space="0" w:color="000000"/>
              <w:bottom w:val="single" w:sz="4" w:space="0" w:color="000000"/>
              <w:right w:val="double" w:sz="4" w:space="0" w:color="000000"/>
            </w:tcBorders>
            <w:hideMark/>
          </w:tcPr>
          <w:p w14:paraId="2235779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121</w:t>
            </w:r>
          </w:p>
        </w:tc>
      </w:tr>
      <w:tr w:rsidR="006C7013" w:rsidRPr="006C7013" w14:paraId="6E132044" w14:textId="77777777" w:rsidTr="006C7013">
        <w:tc>
          <w:tcPr>
            <w:tcW w:w="653" w:type="dxa"/>
            <w:tcBorders>
              <w:top w:val="single" w:sz="4" w:space="0" w:color="000000"/>
              <w:left w:val="double" w:sz="4" w:space="0" w:color="000000"/>
              <w:bottom w:val="single" w:sz="4" w:space="0" w:color="000000"/>
              <w:right w:val="nil"/>
            </w:tcBorders>
            <w:hideMark/>
          </w:tcPr>
          <w:p w14:paraId="2E232CD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w:t>
            </w:r>
          </w:p>
        </w:tc>
        <w:tc>
          <w:tcPr>
            <w:tcW w:w="3653" w:type="dxa"/>
            <w:tcBorders>
              <w:top w:val="single" w:sz="4" w:space="0" w:color="000000"/>
              <w:left w:val="single" w:sz="4" w:space="0" w:color="000000"/>
              <w:bottom w:val="single" w:sz="4" w:space="0" w:color="000000"/>
              <w:right w:val="nil"/>
            </w:tcBorders>
            <w:hideMark/>
          </w:tcPr>
          <w:p w14:paraId="167C310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1440" w:type="dxa"/>
            <w:tcBorders>
              <w:top w:val="single" w:sz="4" w:space="0" w:color="000000"/>
              <w:left w:val="single" w:sz="4" w:space="0" w:color="000000"/>
              <w:bottom w:val="single" w:sz="4" w:space="0" w:color="000000"/>
              <w:right w:val="nil"/>
            </w:tcBorders>
            <w:hideMark/>
          </w:tcPr>
          <w:p w14:paraId="3571121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88</w:t>
            </w:r>
          </w:p>
        </w:tc>
        <w:tc>
          <w:tcPr>
            <w:tcW w:w="720" w:type="dxa"/>
            <w:tcBorders>
              <w:top w:val="single" w:sz="4" w:space="0" w:color="000000"/>
              <w:left w:val="single" w:sz="4" w:space="0" w:color="000000"/>
              <w:bottom w:val="single" w:sz="4" w:space="0" w:color="000000"/>
              <w:right w:val="nil"/>
            </w:tcBorders>
            <w:hideMark/>
          </w:tcPr>
          <w:p w14:paraId="4DCEBEB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104</w:t>
            </w:r>
          </w:p>
        </w:tc>
        <w:tc>
          <w:tcPr>
            <w:tcW w:w="720" w:type="dxa"/>
            <w:tcBorders>
              <w:top w:val="single" w:sz="4" w:space="0" w:color="000000"/>
              <w:left w:val="single" w:sz="4" w:space="0" w:color="000000"/>
              <w:bottom w:val="single" w:sz="4" w:space="0" w:color="000000"/>
              <w:right w:val="nil"/>
            </w:tcBorders>
            <w:hideMark/>
          </w:tcPr>
          <w:p w14:paraId="0F77303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96</w:t>
            </w:r>
          </w:p>
        </w:tc>
        <w:tc>
          <w:tcPr>
            <w:tcW w:w="720" w:type="dxa"/>
            <w:tcBorders>
              <w:top w:val="single" w:sz="4" w:space="0" w:color="000000"/>
              <w:left w:val="single" w:sz="4" w:space="0" w:color="000000"/>
              <w:bottom w:val="single" w:sz="4" w:space="0" w:color="000000"/>
              <w:right w:val="nil"/>
            </w:tcBorders>
            <w:hideMark/>
          </w:tcPr>
          <w:p w14:paraId="6A81C7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96</w:t>
            </w:r>
          </w:p>
        </w:tc>
        <w:tc>
          <w:tcPr>
            <w:tcW w:w="720" w:type="dxa"/>
            <w:tcBorders>
              <w:top w:val="single" w:sz="4" w:space="0" w:color="000000"/>
              <w:left w:val="single" w:sz="4" w:space="0" w:color="000000"/>
              <w:bottom w:val="single" w:sz="4" w:space="0" w:color="000000"/>
              <w:right w:val="nil"/>
            </w:tcBorders>
            <w:hideMark/>
          </w:tcPr>
          <w:p w14:paraId="0FE0E64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97</w:t>
            </w:r>
          </w:p>
        </w:tc>
        <w:tc>
          <w:tcPr>
            <w:tcW w:w="730" w:type="dxa"/>
            <w:tcBorders>
              <w:top w:val="single" w:sz="4" w:space="0" w:color="000000"/>
              <w:left w:val="single" w:sz="4" w:space="0" w:color="000000"/>
              <w:bottom w:val="single" w:sz="4" w:space="0" w:color="000000"/>
              <w:right w:val="double" w:sz="4" w:space="0" w:color="000000"/>
            </w:tcBorders>
            <w:hideMark/>
          </w:tcPr>
          <w:p w14:paraId="41EE4D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393</w:t>
            </w:r>
          </w:p>
        </w:tc>
      </w:tr>
      <w:tr w:rsidR="006C7013" w:rsidRPr="006C7013" w14:paraId="0C33559F" w14:textId="77777777" w:rsidTr="006C7013">
        <w:tc>
          <w:tcPr>
            <w:tcW w:w="653" w:type="dxa"/>
            <w:tcBorders>
              <w:top w:val="single" w:sz="4" w:space="0" w:color="000000"/>
              <w:left w:val="double" w:sz="4" w:space="0" w:color="000000"/>
              <w:bottom w:val="single" w:sz="4" w:space="0" w:color="000000"/>
              <w:right w:val="nil"/>
            </w:tcBorders>
            <w:hideMark/>
          </w:tcPr>
          <w:p w14:paraId="6EC9D30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c>
          <w:tcPr>
            <w:tcW w:w="3653" w:type="dxa"/>
            <w:tcBorders>
              <w:top w:val="single" w:sz="4" w:space="0" w:color="000000"/>
              <w:left w:val="single" w:sz="4" w:space="0" w:color="000000"/>
              <w:bottom w:val="single" w:sz="4" w:space="0" w:color="000000"/>
              <w:right w:val="nil"/>
            </w:tcBorders>
            <w:hideMark/>
          </w:tcPr>
          <w:p w14:paraId="4FB0A26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1440" w:type="dxa"/>
            <w:tcBorders>
              <w:top w:val="single" w:sz="4" w:space="0" w:color="000000"/>
              <w:left w:val="single" w:sz="4" w:space="0" w:color="000000"/>
              <w:bottom w:val="single" w:sz="4" w:space="0" w:color="000000"/>
              <w:right w:val="nil"/>
            </w:tcBorders>
            <w:hideMark/>
          </w:tcPr>
          <w:p w14:paraId="46534FE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120</w:t>
            </w:r>
          </w:p>
        </w:tc>
        <w:tc>
          <w:tcPr>
            <w:tcW w:w="720" w:type="dxa"/>
            <w:tcBorders>
              <w:top w:val="single" w:sz="4" w:space="0" w:color="000000"/>
              <w:left w:val="single" w:sz="4" w:space="0" w:color="000000"/>
              <w:bottom w:val="single" w:sz="4" w:space="0" w:color="000000"/>
              <w:right w:val="nil"/>
            </w:tcBorders>
            <w:hideMark/>
          </w:tcPr>
          <w:p w14:paraId="052D9F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117</w:t>
            </w:r>
          </w:p>
        </w:tc>
        <w:tc>
          <w:tcPr>
            <w:tcW w:w="720" w:type="dxa"/>
            <w:tcBorders>
              <w:top w:val="single" w:sz="4" w:space="0" w:color="000000"/>
              <w:left w:val="single" w:sz="4" w:space="0" w:color="000000"/>
              <w:bottom w:val="single" w:sz="4" w:space="0" w:color="000000"/>
              <w:right w:val="nil"/>
            </w:tcBorders>
            <w:hideMark/>
          </w:tcPr>
          <w:p w14:paraId="424F7C8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61</w:t>
            </w:r>
          </w:p>
        </w:tc>
        <w:tc>
          <w:tcPr>
            <w:tcW w:w="720" w:type="dxa"/>
            <w:tcBorders>
              <w:top w:val="single" w:sz="4" w:space="0" w:color="000000"/>
              <w:left w:val="single" w:sz="4" w:space="0" w:color="000000"/>
              <w:bottom w:val="single" w:sz="4" w:space="0" w:color="000000"/>
              <w:right w:val="nil"/>
            </w:tcBorders>
            <w:hideMark/>
          </w:tcPr>
          <w:p w14:paraId="7E6934B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68</w:t>
            </w:r>
          </w:p>
        </w:tc>
        <w:tc>
          <w:tcPr>
            <w:tcW w:w="720" w:type="dxa"/>
            <w:tcBorders>
              <w:top w:val="single" w:sz="4" w:space="0" w:color="000000"/>
              <w:left w:val="single" w:sz="4" w:space="0" w:color="000000"/>
              <w:bottom w:val="single" w:sz="4" w:space="0" w:color="000000"/>
              <w:right w:val="nil"/>
            </w:tcBorders>
            <w:hideMark/>
          </w:tcPr>
          <w:p w14:paraId="25190D8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64</w:t>
            </w:r>
          </w:p>
        </w:tc>
        <w:tc>
          <w:tcPr>
            <w:tcW w:w="730" w:type="dxa"/>
            <w:tcBorders>
              <w:top w:val="single" w:sz="4" w:space="0" w:color="000000"/>
              <w:left w:val="single" w:sz="4" w:space="0" w:color="000000"/>
              <w:bottom w:val="single" w:sz="4" w:space="0" w:color="000000"/>
              <w:right w:val="double" w:sz="4" w:space="0" w:color="000000"/>
            </w:tcBorders>
            <w:hideMark/>
          </w:tcPr>
          <w:p w14:paraId="4D27D56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310</w:t>
            </w:r>
          </w:p>
        </w:tc>
      </w:tr>
      <w:tr w:rsidR="006C7013" w:rsidRPr="006C7013" w14:paraId="44E05A2B" w14:textId="77777777" w:rsidTr="006C7013">
        <w:tc>
          <w:tcPr>
            <w:tcW w:w="653" w:type="dxa"/>
            <w:tcBorders>
              <w:top w:val="single" w:sz="4" w:space="0" w:color="000000"/>
              <w:left w:val="double" w:sz="4" w:space="0" w:color="000000"/>
              <w:bottom w:val="single" w:sz="4" w:space="0" w:color="000000"/>
              <w:right w:val="nil"/>
            </w:tcBorders>
            <w:hideMark/>
          </w:tcPr>
          <w:p w14:paraId="28686FE2"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Latn-RS" w:eastAsia="zh-CN"/>
              </w:rPr>
              <w:t>7</w:t>
            </w:r>
            <w:r w:rsidRPr="006C7013">
              <w:rPr>
                <w:rFonts w:ascii="Times New Roman" w:eastAsia="MS Mincho" w:hAnsi="Times New Roman" w:cs="Times New Roman"/>
                <w:sz w:val="22"/>
                <w:szCs w:val="22"/>
                <w:lang w:val="sr-Cyrl-CS" w:eastAsia="zh-CN"/>
              </w:rPr>
              <w:t>.</w:t>
            </w:r>
          </w:p>
        </w:tc>
        <w:tc>
          <w:tcPr>
            <w:tcW w:w="3653" w:type="dxa"/>
            <w:tcBorders>
              <w:top w:val="single" w:sz="4" w:space="0" w:color="000000"/>
              <w:left w:val="single" w:sz="4" w:space="0" w:color="000000"/>
              <w:bottom w:val="single" w:sz="4" w:space="0" w:color="000000"/>
              <w:right w:val="nil"/>
            </w:tcBorders>
            <w:hideMark/>
          </w:tcPr>
          <w:p w14:paraId="4998F0A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1440" w:type="dxa"/>
            <w:tcBorders>
              <w:top w:val="single" w:sz="4" w:space="0" w:color="000000"/>
              <w:left w:val="single" w:sz="4" w:space="0" w:color="000000"/>
              <w:bottom w:val="single" w:sz="4" w:space="0" w:color="000000"/>
              <w:right w:val="nil"/>
            </w:tcBorders>
            <w:hideMark/>
          </w:tcPr>
          <w:p w14:paraId="0B549E9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90</w:t>
            </w:r>
          </w:p>
        </w:tc>
        <w:tc>
          <w:tcPr>
            <w:tcW w:w="720" w:type="dxa"/>
            <w:tcBorders>
              <w:top w:val="single" w:sz="4" w:space="0" w:color="000000"/>
              <w:left w:val="single" w:sz="4" w:space="0" w:color="000000"/>
              <w:bottom w:val="single" w:sz="4" w:space="0" w:color="000000"/>
              <w:right w:val="nil"/>
            </w:tcBorders>
            <w:hideMark/>
          </w:tcPr>
          <w:p w14:paraId="4855E1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89</w:t>
            </w:r>
          </w:p>
        </w:tc>
        <w:tc>
          <w:tcPr>
            <w:tcW w:w="720" w:type="dxa"/>
            <w:tcBorders>
              <w:top w:val="single" w:sz="4" w:space="0" w:color="000000"/>
              <w:left w:val="single" w:sz="4" w:space="0" w:color="000000"/>
              <w:bottom w:val="single" w:sz="4" w:space="0" w:color="000000"/>
              <w:right w:val="nil"/>
            </w:tcBorders>
            <w:hideMark/>
          </w:tcPr>
          <w:p w14:paraId="21B7C32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62</w:t>
            </w:r>
          </w:p>
        </w:tc>
        <w:tc>
          <w:tcPr>
            <w:tcW w:w="720" w:type="dxa"/>
            <w:tcBorders>
              <w:top w:val="single" w:sz="4" w:space="0" w:color="000000"/>
              <w:left w:val="single" w:sz="4" w:space="0" w:color="000000"/>
              <w:bottom w:val="single" w:sz="4" w:space="0" w:color="000000"/>
              <w:right w:val="nil"/>
            </w:tcBorders>
            <w:hideMark/>
          </w:tcPr>
          <w:p w14:paraId="21C5E9F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53</w:t>
            </w:r>
          </w:p>
        </w:tc>
        <w:tc>
          <w:tcPr>
            <w:tcW w:w="720" w:type="dxa"/>
            <w:tcBorders>
              <w:top w:val="single" w:sz="4" w:space="0" w:color="000000"/>
              <w:left w:val="single" w:sz="4" w:space="0" w:color="000000"/>
              <w:bottom w:val="single" w:sz="4" w:space="0" w:color="000000"/>
              <w:right w:val="nil"/>
            </w:tcBorders>
            <w:hideMark/>
          </w:tcPr>
          <w:p w14:paraId="40AC55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54</w:t>
            </w:r>
          </w:p>
        </w:tc>
        <w:tc>
          <w:tcPr>
            <w:tcW w:w="730" w:type="dxa"/>
            <w:tcBorders>
              <w:top w:val="single" w:sz="4" w:space="0" w:color="000000"/>
              <w:left w:val="single" w:sz="4" w:space="0" w:color="000000"/>
              <w:bottom w:val="single" w:sz="4" w:space="0" w:color="000000"/>
              <w:right w:val="double" w:sz="4" w:space="0" w:color="000000"/>
            </w:tcBorders>
            <w:hideMark/>
          </w:tcPr>
          <w:p w14:paraId="2E6A739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258</w:t>
            </w:r>
          </w:p>
        </w:tc>
      </w:tr>
      <w:tr w:rsidR="006C7013" w:rsidRPr="006C7013" w14:paraId="714DC3B9" w14:textId="77777777" w:rsidTr="006C7013">
        <w:tc>
          <w:tcPr>
            <w:tcW w:w="653" w:type="dxa"/>
            <w:tcBorders>
              <w:top w:val="single" w:sz="4" w:space="0" w:color="000000"/>
              <w:left w:val="double" w:sz="4" w:space="0" w:color="000000"/>
              <w:bottom w:val="single" w:sz="4" w:space="0" w:color="000000"/>
              <w:right w:val="nil"/>
            </w:tcBorders>
            <w:hideMark/>
          </w:tcPr>
          <w:p w14:paraId="6DEFEAF3"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w:t>
            </w:r>
          </w:p>
        </w:tc>
        <w:tc>
          <w:tcPr>
            <w:tcW w:w="3653" w:type="dxa"/>
            <w:tcBorders>
              <w:top w:val="single" w:sz="4" w:space="0" w:color="000000"/>
              <w:left w:val="single" w:sz="4" w:space="0" w:color="000000"/>
              <w:bottom w:val="single" w:sz="4" w:space="0" w:color="000000"/>
              <w:right w:val="nil"/>
            </w:tcBorders>
            <w:hideMark/>
          </w:tcPr>
          <w:p w14:paraId="2815697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1440" w:type="dxa"/>
            <w:tcBorders>
              <w:top w:val="single" w:sz="4" w:space="0" w:color="000000"/>
              <w:left w:val="single" w:sz="4" w:space="0" w:color="000000"/>
              <w:bottom w:val="single" w:sz="4" w:space="0" w:color="000000"/>
              <w:right w:val="nil"/>
            </w:tcBorders>
            <w:hideMark/>
          </w:tcPr>
          <w:p w14:paraId="587C819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62</w:t>
            </w:r>
          </w:p>
        </w:tc>
        <w:tc>
          <w:tcPr>
            <w:tcW w:w="720" w:type="dxa"/>
            <w:tcBorders>
              <w:top w:val="single" w:sz="4" w:space="0" w:color="000000"/>
              <w:left w:val="single" w:sz="4" w:space="0" w:color="000000"/>
              <w:bottom w:val="single" w:sz="4" w:space="0" w:color="000000"/>
              <w:right w:val="nil"/>
            </w:tcBorders>
            <w:hideMark/>
          </w:tcPr>
          <w:p w14:paraId="3B84DCB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49</w:t>
            </w:r>
          </w:p>
        </w:tc>
        <w:tc>
          <w:tcPr>
            <w:tcW w:w="720" w:type="dxa"/>
            <w:tcBorders>
              <w:top w:val="single" w:sz="4" w:space="0" w:color="000000"/>
              <w:left w:val="single" w:sz="4" w:space="0" w:color="000000"/>
              <w:bottom w:val="single" w:sz="4" w:space="0" w:color="000000"/>
              <w:right w:val="nil"/>
            </w:tcBorders>
            <w:hideMark/>
          </w:tcPr>
          <w:p w14:paraId="731353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34</w:t>
            </w:r>
          </w:p>
        </w:tc>
        <w:tc>
          <w:tcPr>
            <w:tcW w:w="720" w:type="dxa"/>
            <w:tcBorders>
              <w:top w:val="single" w:sz="4" w:space="0" w:color="000000"/>
              <w:left w:val="single" w:sz="4" w:space="0" w:color="000000"/>
              <w:bottom w:val="single" w:sz="4" w:space="0" w:color="000000"/>
              <w:right w:val="nil"/>
            </w:tcBorders>
            <w:hideMark/>
          </w:tcPr>
          <w:p w14:paraId="4782058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39</w:t>
            </w:r>
          </w:p>
        </w:tc>
        <w:tc>
          <w:tcPr>
            <w:tcW w:w="720" w:type="dxa"/>
            <w:tcBorders>
              <w:top w:val="single" w:sz="4" w:space="0" w:color="000000"/>
              <w:left w:val="single" w:sz="4" w:space="0" w:color="000000"/>
              <w:bottom w:val="single" w:sz="4" w:space="0" w:color="000000"/>
              <w:right w:val="nil"/>
            </w:tcBorders>
            <w:hideMark/>
          </w:tcPr>
          <w:p w14:paraId="621C19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44</w:t>
            </w:r>
          </w:p>
        </w:tc>
        <w:tc>
          <w:tcPr>
            <w:tcW w:w="730" w:type="dxa"/>
            <w:tcBorders>
              <w:top w:val="single" w:sz="4" w:space="0" w:color="000000"/>
              <w:left w:val="single" w:sz="4" w:space="0" w:color="000000"/>
              <w:bottom w:val="single" w:sz="4" w:space="0" w:color="000000"/>
              <w:right w:val="double" w:sz="4" w:space="0" w:color="000000"/>
            </w:tcBorders>
            <w:hideMark/>
          </w:tcPr>
          <w:p w14:paraId="6B1DCC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166</w:t>
            </w:r>
          </w:p>
        </w:tc>
      </w:tr>
      <w:tr w:rsidR="006C7013" w:rsidRPr="006C7013" w14:paraId="722F45B6" w14:textId="77777777" w:rsidTr="006C7013">
        <w:tc>
          <w:tcPr>
            <w:tcW w:w="653" w:type="dxa"/>
            <w:tcBorders>
              <w:top w:val="single" w:sz="4" w:space="0" w:color="000000"/>
              <w:left w:val="double" w:sz="4" w:space="0" w:color="000000"/>
              <w:bottom w:val="single" w:sz="4" w:space="0" w:color="000000"/>
              <w:right w:val="nil"/>
            </w:tcBorders>
            <w:hideMark/>
          </w:tcPr>
          <w:p w14:paraId="4F5A8ADD"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3653" w:type="dxa"/>
            <w:tcBorders>
              <w:top w:val="single" w:sz="4" w:space="0" w:color="000000"/>
              <w:left w:val="single" w:sz="4" w:space="0" w:color="000000"/>
              <w:bottom w:val="single" w:sz="4" w:space="0" w:color="000000"/>
              <w:right w:val="nil"/>
            </w:tcBorders>
            <w:hideMark/>
          </w:tcPr>
          <w:p w14:paraId="5F8E27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1440" w:type="dxa"/>
            <w:tcBorders>
              <w:top w:val="single" w:sz="4" w:space="0" w:color="000000"/>
              <w:left w:val="single" w:sz="4" w:space="0" w:color="000000"/>
              <w:bottom w:val="single" w:sz="4" w:space="0" w:color="000000"/>
              <w:right w:val="nil"/>
            </w:tcBorders>
            <w:hideMark/>
          </w:tcPr>
          <w:p w14:paraId="6B8CB8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55</w:t>
            </w:r>
          </w:p>
        </w:tc>
        <w:tc>
          <w:tcPr>
            <w:tcW w:w="720" w:type="dxa"/>
            <w:tcBorders>
              <w:top w:val="single" w:sz="4" w:space="0" w:color="000000"/>
              <w:left w:val="single" w:sz="4" w:space="0" w:color="000000"/>
              <w:bottom w:val="single" w:sz="4" w:space="0" w:color="000000"/>
              <w:right w:val="nil"/>
            </w:tcBorders>
            <w:hideMark/>
          </w:tcPr>
          <w:p w14:paraId="1086508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57</w:t>
            </w:r>
          </w:p>
        </w:tc>
        <w:tc>
          <w:tcPr>
            <w:tcW w:w="720" w:type="dxa"/>
            <w:tcBorders>
              <w:top w:val="single" w:sz="4" w:space="0" w:color="000000"/>
              <w:left w:val="single" w:sz="4" w:space="0" w:color="000000"/>
              <w:bottom w:val="single" w:sz="4" w:space="0" w:color="000000"/>
              <w:right w:val="nil"/>
            </w:tcBorders>
            <w:hideMark/>
          </w:tcPr>
          <w:p w14:paraId="0BCC826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41</w:t>
            </w:r>
          </w:p>
        </w:tc>
        <w:tc>
          <w:tcPr>
            <w:tcW w:w="720" w:type="dxa"/>
            <w:tcBorders>
              <w:top w:val="single" w:sz="4" w:space="0" w:color="000000"/>
              <w:left w:val="single" w:sz="4" w:space="0" w:color="000000"/>
              <w:bottom w:val="single" w:sz="4" w:space="0" w:color="000000"/>
              <w:right w:val="nil"/>
            </w:tcBorders>
            <w:hideMark/>
          </w:tcPr>
          <w:p w14:paraId="3FB3226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40</w:t>
            </w:r>
          </w:p>
        </w:tc>
        <w:tc>
          <w:tcPr>
            <w:tcW w:w="720" w:type="dxa"/>
            <w:tcBorders>
              <w:top w:val="single" w:sz="4" w:space="0" w:color="000000"/>
              <w:left w:val="single" w:sz="4" w:space="0" w:color="000000"/>
              <w:bottom w:val="single" w:sz="4" w:space="0" w:color="000000"/>
              <w:right w:val="nil"/>
            </w:tcBorders>
            <w:hideMark/>
          </w:tcPr>
          <w:p w14:paraId="563A93D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33</w:t>
            </w:r>
          </w:p>
        </w:tc>
        <w:tc>
          <w:tcPr>
            <w:tcW w:w="730" w:type="dxa"/>
            <w:tcBorders>
              <w:top w:val="single" w:sz="4" w:space="0" w:color="000000"/>
              <w:left w:val="single" w:sz="4" w:space="0" w:color="000000"/>
              <w:bottom w:val="single" w:sz="4" w:space="0" w:color="000000"/>
              <w:right w:val="double" w:sz="4" w:space="0" w:color="000000"/>
            </w:tcBorders>
            <w:hideMark/>
          </w:tcPr>
          <w:p w14:paraId="2047811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171</w:t>
            </w:r>
          </w:p>
        </w:tc>
      </w:tr>
      <w:tr w:rsidR="006C7013" w:rsidRPr="006C7013" w14:paraId="38FD0E67" w14:textId="77777777" w:rsidTr="006C7013">
        <w:tc>
          <w:tcPr>
            <w:tcW w:w="653" w:type="dxa"/>
            <w:tcBorders>
              <w:top w:val="single" w:sz="4" w:space="0" w:color="000000"/>
              <w:left w:val="double" w:sz="4" w:space="0" w:color="000000"/>
              <w:bottom w:val="single" w:sz="4" w:space="0" w:color="000000"/>
              <w:right w:val="nil"/>
            </w:tcBorders>
            <w:hideMark/>
          </w:tcPr>
          <w:p w14:paraId="1A923D79"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3653" w:type="dxa"/>
            <w:tcBorders>
              <w:top w:val="single" w:sz="4" w:space="0" w:color="000000"/>
              <w:left w:val="single" w:sz="4" w:space="0" w:color="000000"/>
              <w:bottom w:val="single" w:sz="4" w:space="0" w:color="000000"/>
              <w:right w:val="nil"/>
            </w:tcBorders>
            <w:hideMark/>
          </w:tcPr>
          <w:p w14:paraId="774D033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1440" w:type="dxa"/>
            <w:tcBorders>
              <w:top w:val="single" w:sz="4" w:space="0" w:color="000000"/>
              <w:left w:val="single" w:sz="4" w:space="0" w:color="000000"/>
              <w:bottom w:val="single" w:sz="4" w:space="0" w:color="000000"/>
              <w:right w:val="nil"/>
            </w:tcBorders>
            <w:hideMark/>
          </w:tcPr>
          <w:p w14:paraId="6081B1B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720" w:type="dxa"/>
            <w:tcBorders>
              <w:top w:val="single" w:sz="4" w:space="0" w:color="000000"/>
              <w:left w:val="single" w:sz="4" w:space="0" w:color="000000"/>
              <w:bottom w:val="single" w:sz="4" w:space="0" w:color="000000"/>
              <w:right w:val="nil"/>
            </w:tcBorders>
            <w:hideMark/>
          </w:tcPr>
          <w:p w14:paraId="6A8BBE2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19</w:t>
            </w:r>
          </w:p>
        </w:tc>
        <w:tc>
          <w:tcPr>
            <w:tcW w:w="720" w:type="dxa"/>
            <w:tcBorders>
              <w:top w:val="single" w:sz="4" w:space="0" w:color="000000"/>
              <w:left w:val="single" w:sz="4" w:space="0" w:color="000000"/>
              <w:bottom w:val="single" w:sz="4" w:space="0" w:color="000000"/>
              <w:right w:val="nil"/>
            </w:tcBorders>
            <w:hideMark/>
          </w:tcPr>
          <w:p w14:paraId="0E0BB87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720" w:type="dxa"/>
            <w:tcBorders>
              <w:top w:val="single" w:sz="4" w:space="0" w:color="000000"/>
              <w:left w:val="single" w:sz="4" w:space="0" w:color="000000"/>
              <w:bottom w:val="single" w:sz="4" w:space="0" w:color="000000"/>
              <w:right w:val="nil"/>
            </w:tcBorders>
            <w:hideMark/>
          </w:tcPr>
          <w:p w14:paraId="72B15BB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720" w:type="dxa"/>
            <w:tcBorders>
              <w:top w:val="single" w:sz="4" w:space="0" w:color="000000"/>
              <w:left w:val="single" w:sz="4" w:space="0" w:color="000000"/>
              <w:bottom w:val="single" w:sz="4" w:space="0" w:color="000000"/>
              <w:right w:val="nil"/>
            </w:tcBorders>
            <w:hideMark/>
          </w:tcPr>
          <w:p w14:paraId="1918603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730" w:type="dxa"/>
            <w:tcBorders>
              <w:top w:val="single" w:sz="4" w:space="0" w:color="000000"/>
              <w:left w:val="single" w:sz="4" w:space="0" w:color="000000"/>
              <w:bottom w:val="single" w:sz="4" w:space="0" w:color="000000"/>
              <w:right w:val="double" w:sz="4" w:space="0" w:color="000000"/>
            </w:tcBorders>
            <w:hideMark/>
          </w:tcPr>
          <w:p w14:paraId="572EC9B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40</w:t>
            </w:r>
          </w:p>
        </w:tc>
      </w:tr>
      <w:tr w:rsidR="006C7013" w:rsidRPr="006C7013" w14:paraId="01826D36" w14:textId="77777777" w:rsidTr="006C7013">
        <w:tc>
          <w:tcPr>
            <w:tcW w:w="653" w:type="dxa"/>
            <w:tcBorders>
              <w:top w:val="single" w:sz="4" w:space="0" w:color="000000"/>
              <w:left w:val="double" w:sz="4" w:space="0" w:color="000000"/>
              <w:bottom w:val="double" w:sz="4" w:space="0" w:color="000000"/>
              <w:right w:val="nil"/>
            </w:tcBorders>
          </w:tcPr>
          <w:p w14:paraId="5F1E639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tc>
        <w:tc>
          <w:tcPr>
            <w:tcW w:w="3653" w:type="dxa"/>
            <w:tcBorders>
              <w:top w:val="single" w:sz="4" w:space="0" w:color="000000"/>
              <w:left w:val="single" w:sz="4" w:space="0" w:color="000000"/>
              <w:bottom w:val="double" w:sz="4" w:space="0" w:color="000000"/>
              <w:right w:val="nil"/>
            </w:tcBorders>
            <w:hideMark/>
          </w:tcPr>
          <w:p w14:paraId="2BDFF126"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(ОАС)</w:t>
            </w:r>
          </w:p>
        </w:tc>
        <w:tc>
          <w:tcPr>
            <w:tcW w:w="1440" w:type="dxa"/>
            <w:tcBorders>
              <w:top w:val="single" w:sz="4" w:space="0" w:color="000000"/>
              <w:left w:val="single" w:sz="4" w:space="0" w:color="000000"/>
              <w:bottom w:val="double" w:sz="4" w:space="0" w:color="000000"/>
              <w:right w:val="nil"/>
            </w:tcBorders>
            <w:hideMark/>
          </w:tcPr>
          <w:p w14:paraId="49330F5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705</w:t>
            </w:r>
          </w:p>
        </w:tc>
        <w:tc>
          <w:tcPr>
            <w:tcW w:w="720" w:type="dxa"/>
            <w:tcBorders>
              <w:top w:val="single" w:sz="4" w:space="0" w:color="000000"/>
              <w:left w:val="single" w:sz="4" w:space="0" w:color="000000"/>
              <w:bottom w:val="double" w:sz="4" w:space="0" w:color="000000"/>
              <w:right w:val="nil"/>
            </w:tcBorders>
            <w:hideMark/>
          </w:tcPr>
          <w:p w14:paraId="46E0D3A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707</w:t>
            </w:r>
          </w:p>
        </w:tc>
        <w:tc>
          <w:tcPr>
            <w:tcW w:w="720" w:type="dxa"/>
            <w:tcBorders>
              <w:top w:val="single" w:sz="4" w:space="0" w:color="000000"/>
              <w:left w:val="single" w:sz="4" w:space="0" w:color="000000"/>
              <w:bottom w:val="double" w:sz="4" w:space="0" w:color="000000"/>
              <w:right w:val="nil"/>
            </w:tcBorders>
            <w:hideMark/>
          </w:tcPr>
          <w:p w14:paraId="3A246C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525</w:t>
            </w:r>
          </w:p>
        </w:tc>
        <w:tc>
          <w:tcPr>
            <w:tcW w:w="720" w:type="dxa"/>
            <w:tcBorders>
              <w:top w:val="single" w:sz="4" w:space="0" w:color="000000"/>
              <w:left w:val="single" w:sz="4" w:space="0" w:color="000000"/>
              <w:bottom w:val="double" w:sz="4" w:space="0" w:color="000000"/>
              <w:right w:val="nil"/>
            </w:tcBorders>
            <w:hideMark/>
          </w:tcPr>
          <w:p w14:paraId="2275C5A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492</w:t>
            </w:r>
          </w:p>
        </w:tc>
        <w:tc>
          <w:tcPr>
            <w:tcW w:w="720" w:type="dxa"/>
            <w:tcBorders>
              <w:top w:val="single" w:sz="4" w:space="0" w:color="000000"/>
              <w:left w:val="single" w:sz="4" w:space="0" w:color="000000"/>
              <w:bottom w:val="double" w:sz="4" w:space="0" w:color="000000"/>
              <w:right w:val="nil"/>
            </w:tcBorders>
            <w:hideMark/>
          </w:tcPr>
          <w:p w14:paraId="1B2D7EA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507</w:t>
            </w:r>
          </w:p>
        </w:tc>
        <w:tc>
          <w:tcPr>
            <w:tcW w:w="730" w:type="dxa"/>
            <w:tcBorders>
              <w:top w:val="single" w:sz="4" w:space="0" w:color="000000"/>
              <w:left w:val="single" w:sz="4" w:space="0" w:color="000000"/>
              <w:bottom w:val="double" w:sz="4" w:space="0" w:color="000000"/>
              <w:right w:val="double" w:sz="4" w:space="0" w:color="000000"/>
            </w:tcBorders>
            <w:hideMark/>
          </w:tcPr>
          <w:p w14:paraId="3B60895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2231</w:t>
            </w:r>
          </w:p>
        </w:tc>
      </w:tr>
    </w:tbl>
    <w:p w14:paraId="03A45B7B"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53562D43"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360" w:type="dxa"/>
        <w:tblInd w:w="-15" w:type="dxa"/>
        <w:tblLayout w:type="fixed"/>
        <w:tblLook w:val="04A0" w:firstRow="1" w:lastRow="0" w:firstColumn="1" w:lastColumn="0" w:noHBand="0" w:noVBand="1"/>
      </w:tblPr>
      <w:tblGrid>
        <w:gridCol w:w="790"/>
        <w:gridCol w:w="4340"/>
        <w:gridCol w:w="2070"/>
        <w:gridCol w:w="920"/>
        <w:gridCol w:w="681"/>
        <w:gridCol w:w="559"/>
      </w:tblGrid>
      <w:tr w:rsidR="006C7013" w:rsidRPr="00620900" w14:paraId="70AEEE42" w14:textId="77777777" w:rsidTr="006C7013">
        <w:trPr>
          <w:trHeight w:val="414"/>
        </w:trPr>
        <w:tc>
          <w:tcPr>
            <w:tcW w:w="790" w:type="dxa"/>
            <w:vMerge w:val="restart"/>
            <w:tcBorders>
              <w:top w:val="double" w:sz="4" w:space="0" w:color="000000"/>
              <w:left w:val="double" w:sz="4" w:space="0" w:color="000000"/>
              <w:bottom w:val="single" w:sz="4" w:space="0" w:color="000000"/>
              <w:right w:val="nil"/>
            </w:tcBorders>
            <w:vAlign w:val="center"/>
            <w:hideMark/>
          </w:tcPr>
          <w:p w14:paraId="2C1355C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7CCEF6E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4340" w:type="dxa"/>
            <w:vMerge w:val="restart"/>
            <w:tcBorders>
              <w:top w:val="double" w:sz="4" w:space="0" w:color="000000"/>
              <w:left w:val="single" w:sz="4" w:space="0" w:color="000000"/>
              <w:bottom w:val="single" w:sz="4" w:space="0" w:color="000000"/>
              <w:right w:val="nil"/>
            </w:tcBorders>
            <w:vAlign w:val="center"/>
            <w:hideMark/>
          </w:tcPr>
          <w:p w14:paraId="2AE3EC6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70" w:type="dxa"/>
            <w:vMerge w:val="restart"/>
            <w:tcBorders>
              <w:top w:val="double" w:sz="4" w:space="0" w:color="000000"/>
              <w:left w:val="single" w:sz="4" w:space="0" w:color="000000"/>
              <w:bottom w:val="single" w:sz="4" w:space="0" w:color="000000"/>
              <w:right w:val="nil"/>
            </w:tcBorders>
            <w:vAlign w:val="center"/>
            <w:hideMark/>
          </w:tcPr>
          <w:p w14:paraId="04F1845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2160" w:type="dxa"/>
            <w:gridSpan w:val="3"/>
            <w:tcBorders>
              <w:top w:val="double" w:sz="4" w:space="0" w:color="000000"/>
              <w:left w:val="single" w:sz="4" w:space="0" w:color="000000"/>
              <w:bottom w:val="single" w:sz="4" w:space="0" w:color="000000"/>
              <w:right w:val="double" w:sz="4" w:space="0" w:color="000000"/>
            </w:tcBorders>
            <w:vAlign w:val="center"/>
            <w:hideMark/>
          </w:tcPr>
          <w:p w14:paraId="406EAB5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sr-Latn-RS" w:eastAsia="zh-CN"/>
              </w:rPr>
            </w:pPr>
            <w:r w:rsidRPr="006C7013">
              <w:rPr>
                <w:rFonts w:ascii="Times New Roman" w:eastAsia="MS Mincho" w:hAnsi="Times New Roman" w:cs="Times New Roman"/>
                <w:sz w:val="22"/>
                <w:szCs w:val="22"/>
                <w:lang w:val="sr-Cyrl-CS" w:eastAsia="zh-CN"/>
              </w:rPr>
              <w:t xml:space="preserve">Стварно уписани у текућу школску годину </w:t>
            </w:r>
            <w:r w:rsidRPr="006C7013">
              <w:rPr>
                <w:rFonts w:ascii="Times New Roman" w:eastAsia="MS Mincho" w:hAnsi="Times New Roman" w:cs="Times New Roman"/>
                <w:b/>
                <w:bCs/>
                <w:sz w:val="22"/>
                <w:szCs w:val="22"/>
                <w:lang w:val="sr-Latn-RS" w:eastAsia="zh-CN"/>
              </w:rPr>
              <w:t>(</w:t>
            </w:r>
            <w:r w:rsidRPr="006C7013">
              <w:rPr>
                <w:rFonts w:ascii="Times New Roman" w:eastAsia="MS Mincho" w:hAnsi="Times New Roman" w:cs="Times New Roman"/>
                <w:b/>
                <w:bCs/>
                <w:sz w:val="22"/>
                <w:szCs w:val="22"/>
                <w:lang w:val="sr-Cyrl-CS" w:eastAsia="zh-CN"/>
              </w:rPr>
              <w:t>2021/22</w:t>
            </w:r>
            <w:r w:rsidRPr="006C7013">
              <w:rPr>
                <w:rFonts w:ascii="Times New Roman" w:eastAsia="MS Mincho" w:hAnsi="Times New Roman" w:cs="Times New Roman"/>
                <w:b/>
                <w:bCs/>
                <w:sz w:val="22"/>
                <w:szCs w:val="22"/>
                <w:lang w:val="sr-Latn-RS" w:eastAsia="zh-CN"/>
              </w:rPr>
              <w:t>)</w:t>
            </w:r>
          </w:p>
        </w:tc>
      </w:tr>
      <w:tr w:rsidR="006C7013" w:rsidRPr="006C7013" w14:paraId="1B2DF8B7" w14:textId="77777777" w:rsidTr="006C7013">
        <w:trPr>
          <w:trHeight w:val="258"/>
        </w:trPr>
        <w:tc>
          <w:tcPr>
            <w:tcW w:w="9360" w:type="dxa"/>
            <w:vMerge/>
            <w:tcBorders>
              <w:top w:val="double" w:sz="4" w:space="0" w:color="000000"/>
              <w:left w:val="double" w:sz="4" w:space="0" w:color="000000"/>
              <w:bottom w:val="single" w:sz="4" w:space="0" w:color="000000"/>
              <w:right w:val="nil"/>
            </w:tcBorders>
            <w:vAlign w:val="center"/>
            <w:hideMark/>
          </w:tcPr>
          <w:p w14:paraId="01F73DC9"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4340" w:type="dxa"/>
            <w:vMerge/>
            <w:tcBorders>
              <w:top w:val="double" w:sz="4" w:space="0" w:color="000000"/>
              <w:left w:val="single" w:sz="4" w:space="0" w:color="000000"/>
              <w:bottom w:val="single" w:sz="4" w:space="0" w:color="000000"/>
              <w:right w:val="nil"/>
            </w:tcBorders>
            <w:vAlign w:val="center"/>
            <w:hideMark/>
          </w:tcPr>
          <w:p w14:paraId="0509F967"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2070" w:type="dxa"/>
            <w:vMerge/>
            <w:tcBorders>
              <w:top w:val="double" w:sz="4" w:space="0" w:color="000000"/>
              <w:left w:val="single" w:sz="4" w:space="0" w:color="000000"/>
              <w:bottom w:val="single" w:sz="4" w:space="0" w:color="000000"/>
              <w:right w:val="nil"/>
            </w:tcBorders>
            <w:vAlign w:val="center"/>
            <w:hideMark/>
          </w:tcPr>
          <w:p w14:paraId="6AB18C6E"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920" w:type="dxa"/>
            <w:tcBorders>
              <w:top w:val="single" w:sz="4" w:space="0" w:color="000000"/>
              <w:left w:val="single" w:sz="4" w:space="0" w:color="000000"/>
              <w:bottom w:val="double" w:sz="4" w:space="0" w:color="000000"/>
              <w:right w:val="nil"/>
            </w:tcBorders>
            <w:vAlign w:val="center"/>
            <w:hideMark/>
          </w:tcPr>
          <w:p w14:paraId="386548A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 год</w:t>
            </w:r>
          </w:p>
        </w:tc>
        <w:tc>
          <w:tcPr>
            <w:tcW w:w="681" w:type="dxa"/>
            <w:tcBorders>
              <w:top w:val="single" w:sz="4" w:space="0" w:color="000000"/>
              <w:left w:val="single" w:sz="4" w:space="0" w:color="000000"/>
              <w:bottom w:val="double" w:sz="4" w:space="0" w:color="000000"/>
              <w:right w:val="nil"/>
            </w:tcBorders>
            <w:vAlign w:val="center"/>
            <w:hideMark/>
          </w:tcPr>
          <w:p w14:paraId="20A0B3B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II год</w:t>
            </w:r>
          </w:p>
        </w:tc>
        <w:tc>
          <w:tcPr>
            <w:tcW w:w="559" w:type="dxa"/>
            <w:tcBorders>
              <w:top w:val="single" w:sz="4" w:space="0" w:color="000000"/>
              <w:left w:val="single" w:sz="4" w:space="0" w:color="000000"/>
              <w:bottom w:val="double" w:sz="4" w:space="0" w:color="000000"/>
              <w:right w:val="double" w:sz="4" w:space="0" w:color="000000"/>
            </w:tcBorders>
            <w:vAlign w:val="center"/>
            <w:hideMark/>
          </w:tcPr>
          <w:p w14:paraId="501A474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40403921" w14:textId="77777777" w:rsidTr="006C7013">
        <w:trPr>
          <w:trHeight w:val="230"/>
        </w:trPr>
        <w:tc>
          <w:tcPr>
            <w:tcW w:w="9360" w:type="dxa"/>
            <w:gridSpan w:val="6"/>
            <w:tcBorders>
              <w:top w:val="single" w:sz="4" w:space="0" w:color="000000"/>
              <w:left w:val="double" w:sz="4" w:space="0" w:color="000000"/>
              <w:bottom w:val="double" w:sz="4" w:space="0" w:color="000000"/>
              <w:right w:val="double" w:sz="4" w:space="0" w:color="000000"/>
            </w:tcBorders>
            <w:vAlign w:val="center"/>
            <w:hideMark/>
          </w:tcPr>
          <w:p w14:paraId="4DAB509B" w14:textId="77777777" w:rsidR="006C7013" w:rsidRPr="006C7013" w:rsidRDefault="006C7013" w:rsidP="006C7013">
            <w:pPr>
              <w:suppressAutoHyphens/>
              <w:spacing w:before="120" w:after="120" w:line="240" w:lineRule="auto"/>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МАС - Мастер академске студије </w:t>
            </w:r>
          </w:p>
        </w:tc>
      </w:tr>
      <w:tr w:rsidR="006C7013" w:rsidRPr="006C7013" w14:paraId="366D2891" w14:textId="77777777" w:rsidTr="006C7013">
        <w:tc>
          <w:tcPr>
            <w:tcW w:w="790" w:type="dxa"/>
            <w:tcBorders>
              <w:top w:val="double" w:sz="4" w:space="0" w:color="000000"/>
              <w:left w:val="double" w:sz="4" w:space="0" w:color="000000"/>
              <w:bottom w:val="single" w:sz="4" w:space="0" w:color="000000"/>
              <w:right w:val="nil"/>
            </w:tcBorders>
            <w:hideMark/>
          </w:tcPr>
          <w:p w14:paraId="7ADC7343"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4340" w:type="dxa"/>
            <w:tcBorders>
              <w:top w:val="double" w:sz="4" w:space="0" w:color="000000"/>
              <w:left w:val="single" w:sz="4" w:space="0" w:color="000000"/>
              <w:bottom w:val="single" w:sz="4" w:space="0" w:color="000000"/>
              <w:right w:val="nil"/>
            </w:tcBorders>
            <w:hideMark/>
          </w:tcPr>
          <w:p w14:paraId="763ECE1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70" w:type="dxa"/>
            <w:tcBorders>
              <w:top w:val="double" w:sz="4" w:space="0" w:color="000000"/>
              <w:left w:val="single" w:sz="4" w:space="0" w:color="000000"/>
              <w:bottom w:val="single" w:sz="4" w:space="0" w:color="000000"/>
              <w:right w:val="nil"/>
            </w:tcBorders>
            <w:hideMark/>
          </w:tcPr>
          <w:p w14:paraId="6275593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50</w:t>
            </w:r>
          </w:p>
        </w:tc>
        <w:tc>
          <w:tcPr>
            <w:tcW w:w="920" w:type="dxa"/>
            <w:tcBorders>
              <w:top w:val="double" w:sz="4" w:space="0" w:color="000000"/>
              <w:left w:val="single" w:sz="4" w:space="0" w:color="000000"/>
              <w:bottom w:val="single" w:sz="4" w:space="0" w:color="000000"/>
              <w:right w:val="nil"/>
            </w:tcBorders>
            <w:hideMark/>
          </w:tcPr>
          <w:p w14:paraId="4AEB8A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21</w:t>
            </w:r>
          </w:p>
        </w:tc>
        <w:tc>
          <w:tcPr>
            <w:tcW w:w="681" w:type="dxa"/>
            <w:tcBorders>
              <w:top w:val="double" w:sz="4" w:space="0" w:color="000000"/>
              <w:left w:val="single" w:sz="4" w:space="0" w:color="000000"/>
              <w:bottom w:val="single" w:sz="4" w:space="0" w:color="000000"/>
              <w:right w:val="nil"/>
            </w:tcBorders>
            <w:hideMark/>
          </w:tcPr>
          <w:p w14:paraId="493FCBC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559" w:type="dxa"/>
            <w:tcBorders>
              <w:top w:val="double" w:sz="4" w:space="0" w:color="000000"/>
              <w:left w:val="single" w:sz="4" w:space="0" w:color="000000"/>
              <w:bottom w:val="single" w:sz="4" w:space="0" w:color="000000"/>
              <w:right w:val="double" w:sz="4" w:space="0" w:color="000000"/>
            </w:tcBorders>
            <w:hideMark/>
          </w:tcPr>
          <w:p w14:paraId="2F78554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28</w:t>
            </w:r>
          </w:p>
        </w:tc>
      </w:tr>
      <w:tr w:rsidR="006C7013" w:rsidRPr="006C7013" w14:paraId="370D5A76" w14:textId="77777777" w:rsidTr="006C7013">
        <w:tc>
          <w:tcPr>
            <w:tcW w:w="790" w:type="dxa"/>
            <w:tcBorders>
              <w:top w:val="single" w:sz="4" w:space="0" w:color="000000"/>
              <w:left w:val="double" w:sz="4" w:space="0" w:color="000000"/>
              <w:bottom w:val="single" w:sz="4" w:space="0" w:color="000000"/>
              <w:right w:val="nil"/>
            </w:tcBorders>
            <w:hideMark/>
          </w:tcPr>
          <w:p w14:paraId="14BA01FE"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4340" w:type="dxa"/>
            <w:tcBorders>
              <w:top w:val="single" w:sz="4" w:space="0" w:color="000000"/>
              <w:left w:val="single" w:sz="4" w:space="0" w:color="000000"/>
              <w:bottom w:val="single" w:sz="4" w:space="0" w:color="000000"/>
              <w:right w:val="nil"/>
            </w:tcBorders>
            <w:hideMark/>
          </w:tcPr>
          <w:p w14:paraId="3EEB336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70" w:type="dxa"/>
            <w:tcBorders>
              <w:top w:val="single" w:sz="4" w:space="0" w:color="000000"/>
              <w:left w:val="single" w:sz="4" w:space="0" w:color="000000"/>
              <w:bottom w:val="single" w:sz="4" w:space="0" w:color="000000"/>
              <w:right w:val="nil"/>
            </w:tcBorders>
            <w:hideMark/>
          </w:tcPr>
          <w:p w14:paraId="601FF73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75</w:t>
            </w:r>
          </w:p>
        </w:tc>
        <w:tc>
          <w:tcPr>
            <w:tcW w:w="920" w:type="dxa"/>
            <w:tcBorders>
              <w:top w:val="single" w:sz="4" w:space="0" w:color="000000"/>
              <w:left w:val="single" w:sz="4" w:space="0" w:color="000000"/>
              <w:bottom w:val="single" w:sz="4" w:space="0" w:color="000000"/>
              <w:right w:val="nil"/>
            </w:tcBorders>
            <w:hideMark/>
          </w:tcPr>
          <w:p w14:paraId="455C026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13</w:t>
            </w:r>
          </w:p>
        </w:tc>
        <w:tc>
          <w:tcPr>
            <w:tcW w:w="681" w:type="dxa"/>
            <w:tcBorders>
              <w:top w:val="single" w:sz="4" w:space="0" w:color="000000"/>
              <w:left w:val="single" w:sz="4" w:space="0" w:color="000000"/>
              <w:bottom w:val="single" w:sz="4" w:space="0" w:color="000000"/>
              <w:right w:val="nil"/>
            </w:tcBorders>
            <w:hideMark/>
          </w:tcPr>
          <w:p w14:paraId="75D4E1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559" w:type="dxa"/>
            <w:tcBorders>
              <w:top w:val="single" w:sz="4" w:space="0" w:color="000000"/>
              <w:left w:val="single" w:sz="4" w:space="0" w:color="000000"/>
              <w:bottom w:val="single" w:sz="4" w:space="0" w:color="000000"/>
              <w:right w:val="double" w:sz="4" w:space="0" w:color="000000"/>
            </w:tcBorders>
            <w:hideMark/>
          </w:tcPr>
          <w:p w14:paraId="02E8C6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22</w:t>
            </w:r>
          </w:p>
        </w:tc>
      </w:tr>
      <w:tr w:rsidR="006C7013" w:rsidRPr="006C7013" w14:paraId="521A1C25" w14:textId="77777777" w:rsidTr="006C7013">
        <w:tc>
          <w:tcPr>
            <w:tcW w:w="790" w:type="dxa"/>
            <w:tcBorders>
              <w:top w:val="single" w:sz="4" w:space="0" w:color="000000"/>
              <w:left w:val="double" w:sz="4" w:space="0" w:color="000000"/>
              <w:bottom w:val="single" w:sz="4" w:space="0" w:color="000000"/>
              <w:right w:val="nil"/>
            </w:tcBorders>
            <w:hideMark/>
          </w:tcPr>
          <w:p w14:paraId="165421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4340" w:type="dxa"/>
            <w:tcBorders>
              <w:top w:val="single" w:sz="4" w:space="0" w:color="000000"/>
              <w:left w:val="single" w:sz="4" w:space="0" w:color="000000"/>
              <w:bottom w:val="single" w:sz="4" w:space="0" w:color="000000"/>
              <w:right w:val="nil"/>
            </w:tcBorders>
            <w:hideMark/>
          </w:tcPr>
          <w:p w14:paraId="349466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70" w:type="dxa"/>
            <w:tcBorders>
              <w:top w:val="single" w:sz="4" w:space="0" w:color="000000"/>
              <w:left w:val="single" w:sz="4" w:space="0" w:color="000000"/>
              <w:bottom w:val="single" w:sz="4" w:space="0" w:color="000000"/>
              <w:right w:val="nil"/>
            </w:tcBorders>
            <w:hideMark/>
          </w:tcPr>
          <w:p w14:paraId="3C1A59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w:t>
            </w:r>
          </w:p>
        </w:tc>
        <w:tc>
          <w:tcPr>
            <w:tcW w:w="920" w:type="dxa"/>
            <w:tcBorders>
              <w:top w:val="single" w:sz="4" w:space="0" w:color="000000"/>
              <w:left w:val="single" w:sz="4" w:space="0" w:color="000000"/>
              <w:bottom w:val="single" w:sz="4" w:space="0" w:color="000000"/>
              <w:right w:val="nil"/>
            </w:tcBorders>
            <w:hideMark/>
          </w:tcPr>
          <w:p w14:paraId="59DA313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43</w:t>
            </w:r>
          </w:p>
        </w:tc>
        <w:tc>
          <w:tcPr>
            <w:tcW w:w="681" w:type="dxa"/>
            <w:tcBorders>
              <w:top w:val="single" w:sz="4" w:space="0" w:color="000000"/>
              <w:left w:val="single" w:sz="4" w:space="0" w:color="000000"/>
              <w:bottom w:val="single" w:sz="4" w:space="0" w:color="000000"/>
              <w:right w:val="nil"/>
            </w:tcBorders>
            <w:hideMark/>
          </w:tcPr>
          <w:p w14:paraId="229FBA5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24</w:t>
            </w:r>
          </w:p>
        </w:tc>
        <w:tc>
          <w:tcPr>
            <w:tcW w:w="559" w:type="dxa"/>
            <w:tcBorders>
              <w:top w:val="single" w:sz="4" w:space="0" w:color="000000"/>
              <w:left w:val="single" w:sz="4" w:space="0" w:color="000000"/>
              <w:bottom w:val="single" w:sz="4" w:space="0" w:color="000000"/>
              <w:right w:val="double" w:sz="4" w:space="0" w:color="000000"/>
            </w:tcBorders>
            <w:hideMark/>
          </w:tcPr>
          <w:p w14:paraId="64BD6D6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67</w:t>
            </w:r>
          </w:p>
        </w:tc>
      </w:tr>
      <w:tr w:rsidR="006C7013" w:rsidRPr="006C7013" w14:paraId="45578C06" w14:textId="77777777" w:rsidTr="006C7013">
        <w:tc>
          <w:tcPr>
            <w:tcW w:w="790" w:type="dxa"/>
            <w:tcBorders>
              <w:top w:val="single" w:sz="4" w:space="0" w:color="000000"/>
              <w:left w:val="double" w:sz="4" w:space="0" w:color="000000"/>
              <w:bottom w:val="single" w:sz="4" w:space="0" w:color="000000"/>
              <w:right w:val="nil"/>
            </w:tcBorders>
            <w:hideMark/>
          </w:tcPr>
          <w:p w14:paraId="4EB6A59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4340" w:type="dxa"/>
            <w:tcBorders>
              <w:top w:val="single" w:sz="4" w:space="0" w:color="000000"/>
              <w:left w:val="single" w:sz="4" w:space="0" w:color="000000"/>
              <w:bottom w:val="single" w:sz="4" w:space="0" w:color="000000"/>
              <w:right w:val="nil"/>
            </w:tcBorders>
            <w:hideMark/>
          </w:tcPr>
          <w:p w14:paraId="4FFB45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70" w:type="dxa"/>
            <w:tcBorders>
              <w:top w:val="single" w:sz="4" w:space="0" w:color="000000"/>
              <w:left w:val="single" w:sz="4" w:space="0" w:color="000000"/>
              <w:bottom w:val="single" w:sz="4" w:space="0" w:color="000000"/>
              <w:right w:val="nil"/>
            </w:tcBorders>
            <w:hideMark/>
          </w:tcPr>
          <w:p w14:paraId="75B0DEC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920" w:type="dxa"/>
            <w:tcBorders>
              <w:top w:val="single" w:sz="4" w:space="0" w:color="000000"/>
              <w:left w:val="single" w:sz="4" w:space="0" w:color="000000"/>
              <w:bottom w:val="single" w:sz="4" w:space="0" w:color="000000"/>
              <w:right w:val="nil"/>
            </w:tcBorders>
            <w:hideMark/>
          </w:tcPr>
          <w:p w14:paraId="1D5F38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16</w:t>
            </w:r>
          </w:p>
        </w:tc>
        <w:tc>
          <w:tcPr>
            <w:tcW w:w="681" w:type="dxa"/>
            <w:tcBorders>
              <w:top w:val="single" w:sz="4" w:space="0" w:color="000000"/>
              <w:left w:val="single" w:sz="4" w:space="0" w:color="000000"/>
              <w:bottom w:val="single" w:sz="4" w:space="0" w:color="000000"/>
              <w:right w:val="nil"/>
            </w:tcBorders>
            <w:hideMark/>
          </w:tcPr>
          <w:p w14:paraId="6918DF8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559" w:type="dxa"/>
            <w:tcBorders>
              <w:top w:val="single" w:sz="4" w:space="0" w:color="000000"/>
              <w:left w:val="single" w:sz="4" w:space="0" w:color="000000"/>
              <w:bottom w:val="single" w:sz="4" w:space="0" w:color="000000"/>
              <w:right w:val="double" w:sz="4" w:space="0" w:color="000000"/>
            </w:tcBorders>
            <w:hideMark/>
          </w:tcPr>
          <w:p w14:paraId="7A45082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22</w:t>
            </w:r>
          </w:p>
        </w:tc>
      </w:tr>
      <w:tr w:rsidR="006C7013" w:rsidRPr="006C7013" w14:paraId="7DFACF20" w14:textId="77777777" w:rsidTr="006C7013">
        <w:tc>
          <w:tcPr>
            <w:tcW w:w="790" w:type="dxa"/>
            <w:tcBorders>
              <w:top w:val="single" w:sz="4" w:space="0" w:color="000000"/>
              <w:left w:val="double" w:sz="4" w:space="0" w:color="000000"/>
              <w:bottom w:val="single" w:sz="4" w:space="0" w:color="000000"/>
              <w:right w:val="nil"/>
            </w:tcBorders>
            <w:hideMark/>
          </w:tcPr>
          <w:p w14:paraId="4AA3AEC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4340" w:type="dxa"/>
            <w:tcBorders>
              <w:top w:val="single" w:sz="4" w:space="0" w:color="000000"/>
              <w:left w:val="single" w:sz="4" w:space="0" w:color="000000"/>
              <w:bottom w:val="single" w:sz="4" w:space="0" w:color="000000"/>
              <w:right w:val="nil"/>
            </w:tcBorders>
            <w:hideMark/>
          </w:tcPr>
          <w:p w14:paraId="0473DD2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70" w:type="dxa"/>
            <w:tcBorders>
              <w:top w:val="single" w:sz="4" w:space="0" w:color="000000"/>
              <w:left w:val="single" w:sz="4" w:space="0" w:color="000000"/>
              <w:bottom w:val="single" w:sz="4" w:space="0" w:color="000000"/>
              <w:right w:val="nil"/>
            </w:tcBorders>
            <w:hideMark/>
          </w:tcPr>
          <w:p w14:paraId="6BF8267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88</w:t>
            </w:r>
          </w:p>
        </w:tc>
        <w:tc>
          <w:tcPr>
            <w:tcW w:w="920" w:type="dxa"/>
            <w:tcBorders>
              <w:top w:val="single" w:sz="4" w:space="0" w:color="000000"/>
              <w:left w:val="single" w:sz="4" w:space="0" w:color="000000"/>
              <w:bottom w:val="single" w:sz="4" w:space="0" w:color="000000"/>
              <w:right w:val="nil"/>
            </w:tcBorders>
            <w:hideMark/>
          </w:tcPr>
          <w:p w14:paraId="29E8826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w:t>
            </w:r>
          </w:p>
        </w:tc>
        <w:tc>
          <w:tcPr>
            <w:tcW w:w="681" w:type="dxa"/>
            <w:tcBorders>
              <w:top w:val="single" w:sz="4" w:space="0" w:color="000000"/>
              <w:left w:val="single" w:sz="4" w:space="0" w:color="000000"/>
              <w:bottom w:val="single" w:sz="4" w:space="0" w:color="000000"/>
              <w:right w:val="nil"/>
            </w:tcBorders>
            <w:hideMark/>
          </w:tcPr>
          <w:p w14:paraId="57DF042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51</w:t>
            </w:r>
          </w:p>
        </w:tc>
        <w:tc>
          <w:tcPr>
            <w:tcW w:w="559" w:type="dxa"/>
            <w:tcBorders>
              <w:top w:val="single" w:sz="4" w:space="0" w:color="000000"/>
              <w:left w:val="single" w:sz="4" w:space="0" w:color="000000"/>
              <w:bottom w:val="single" w:sz="4" w:space="0" w:color="000000"/>
              <w:right w:val="double" w:sz="4" w:space="0" w:color="000000"/>
            </w:tcBorders>
            <w:hideMark/>
          </w:tcPr>
          <w:p w14:paraId="21B027F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111</w:t>
            </w:r>
          </w:p>
        </w:tc>
      </w:tr>
      <w:tr w:rsidR="006C7013" w:rsidRPr="006C7013" w14:paraId="035BF5AF" w14:textId="77777777" w:rsidTr="006C7013">
        <w:tc>
          <w:tcPr>
            <w:tcW w:w="790" w:type="dxa"/>
            <w:tcBorders>
              <w:top w:val="single" w:sz="4" w:space="0" w:color="000000"/>
              <w:left w:val="double" w:sz="4" w:space="0" w:color="000000"/>
              <w:bottom w:val="single" w:sz="4" w:space="0" w:color="000000"/>
              <w:right w:val="nil"/>
            </w:tcBorders>
            <w:hideMark/>
          </w:tcPr>
          <w:p w14:paraId="19E9040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4340" w:type="dxa"/>
            <w:tcBorders>
              <w:top w:val="single" w:sz="4" w:space="0" w:color="000000"/>
              <w:left w:val="single" w:sz="4" w:space="0" w:color="000000"/>
              <w:bottom w:val="single" w:sz="4" w:space="0" w:color="000000"/>
              <w:right w:val="nil"/>
            </w:tcBorders>
            <w:hideMark/>
          </w:tcPr>
          <w:p w14:paraId="1B4B33C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70" w:type="dxa"/>
            <w:tcBorders>
              <w:top w:val="single" w:sz="4" w:space="0" w:color="000000"/>
              <w:left w:val="single" w:sz="4" w:space="0" w:color="000000"/>
              <w:bottom w:val="single" w:sz="4" w:space="0" w:color="000000"/>
              <w:right w:val="nil"/>
            </w:tcBorders>
            <w:hideMark/>
          </w:tcPr>
          <w:p w14:paraId="2F0DAFC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100</w:t>
            </w:r>
          </w:p>
        </w:tc>
        <w:tc>
          <w:tcPr>
            <w:tcW w:w="920" w:type="dxa"/>
            <w:tcBorders>
              <w:top w:val="single" w:sz="4" w:space="0" w:color="000000"/>
              <w:left w:val="single" w:sz="4" w:space="0" w:color="000000"/>
              <w:bottom w:val="single" w:sz="4" w:space="0" w:color="000000"/>
              <w:right w:val="nil"/>
            </w:tcBorders>
            <w:hideMark/>
          </w:tcPr>
          <w:p w14:paraId="3B1D73B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56</w:t>
            </w:r>
          </w:p>
        </w:tc>
        <w:tc>
          <w:tcPr>
            <w:tcW w:w="681" w:type="dxa"/>
            <w:tcBorders>
              <w:top w:val="single" w:sz="4" w:space="0" w:color="000000"/>
              <w:left w:val="single" w:sz="4" w:space="0" w:color="000000"/>
              <w:bottom w:val="single" w:sz="4" w:space="0" w:color="000000"/>
              <w:right w:val="nil"/>
            </w:tcBorders>
            <w:hideMark/>
          </w:tcPr>
          <w:p w14:paraId="73EDB23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19</w:t>
            </w:r>
          </w:p>
        </w:tc>
        <w:tc>
          <w:tcPr>
            <w:tcW w:w="559" w:type="dxa"/>
            <w:tcBorders>
              <w:top w:val="single" w:sz="4" w:space="0" w:color="000000"/>
              <w:left w:val="single" w:sz="4" w:space="0" w:color="000000"/>
              <w:bottom w:val="single" w:sz="4" w:space="0" w:color="000000"/>
              <w:right w:val="double" w:sz="4" w:space="0" w:color="000000"/>
            </w:tcBorders>
            <w:hideMark/>
          </w:tcPr>
          <w:p w14:paraId="00DB97D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75</w:t>
            </w:r>
          </w:p>
        </w:tc>
      </w:tr>
      <w:tr w:rsidR="006C7013" w:rsidRPr="006C7013" w14:paraId="001B09A6" w14:textId="77777777" w:rsidTr="006C7013">
        <w:tc>
          <w:tcPr>
            <w:tcW w:w="790" w:type="dxa"/>
            <w:tcBorders>
              <w:top w:val="single" w:sz="4" w:space="0" w:color="000000"/>
              <w:left w:val="double" w:sz="4" w:space="0" w:color="000000"/>
              <w:bottom w:val="single" w:sz="4" w:space="0" w:color="000000"/>
              <w:right w:val="nil"/>
            </w:tcBorders>
            <w:hideMark/>
          </w:tcPr>
          <w:p w14:paraId="79ECFC5C"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4340" w:type="dxa"/>
            <w:tcBorders>
              <w:top w:val="single" w:sz="4" w:space="0" w:color="000000"/>
              <w:left w:val="single" w:sz="4" w:space="0" w:color="000000"/>
              <w:bottom w:val="single" w:sz="4" w:space="0" w:color="000000"/>
              <w:right w:val="nil"/>
            </w:tcBorders>
            <w:hideMark/>
          </w:tcPr>
          <w:p w14:paraId="139A4D3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70" w:type="dxa"/>
            <w:tcBorders>
              <w:top w:val="single" w:sz="4" w:space="0" w:color="000000"/>
              <w:left w:val="single" w:sz="4" w:space="0" w:color="000000"/>
              <w:bottom w:val="single" w:sz="4" w:space="0" w:color="000000"/>
              <w:right w:val="nil"/>
            </w:tcBorders>
            <w:hideMark/>
          </w:tcPr>
          <w:p w14:paraId="21901D7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80</w:t>
            </w:r>
          </w:p>
        </w:tc>
        <w:tc>
          <w:tcPr>
            <w:tcW w:w="920" w:type="dxa"/>
            <w:tcBorders>
              <w:top w:val="single" w:sz="4" w:space="0" w:color="000000"/>
              <w:left w:val="single" w:sz="4" w:space="0" w:color="000000"/>
              <w:bottom w:val="single" w:sz="4" w:space="0" w:color="000000"/>
              <w:right w:val="nil"/>
            </w:tcBorders>
            <w:hideMark/>
          </w:tcPr>
          <w:p w14:paraId="30C6BE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36</w:t>
            </w:r>
          </w:p>
        </w:tc>
        <w:tc>
          <w:tcPr>
            <w:tcW w:w="681" w:type="dxa"/>
            <w:tcBorders>
              <w:top w:val="single" w:sz="4" w:space="0" w:color="000000"/>
              <w:left w:val="single" w:sz="4" w:space="0" w:color="000000"/>
              <w:bottom w:val="single" w:sz="4" w:space="0" w:color="000000"/>
              <w:right w:val="nil"/>
            </w:tcBorders>
            <w:hideMark/>
          </w:tcPr>
          <w:p w14:paraId="53744EE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16</w:t>
            </w:r>
          </w:p>
        </w:tc>
        <w:tc>
          <w:tcPr>
            <w:tcW w:w="559" w:type="dxa"/>
            <w:tcBorders>
              <w:top w:val="single" w:sz="4" w:space="0" w:color="000000"/>
              <w:left w:val="single" w:sz="4" w:space="0" w:color="000000"/>
              <w:bottom w:val="single" w:sz="4" w:space="0" w:color="000000"/>
              <w:right w:val="double" w:sz="4" w:space="0" w:color="000000"/>
            </w:tcBorders>
            <w:hideMark/>
          </w:tcPr>
          <w:p w14:paraId="30030D1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52</w:t>
            </w:r>
          </w:p>
        </w:tc>
      </w:tr>
      <w:tr w:rsidR="006C7013" w:rsidRPr="006C7013" w14:paraId="28268810" w14:textId="77777777" w:rsidTr="006C7013">
        <w:tc>
          <w:tcPr>
            <w:tcW w:w="790" w:type="dxa"/>
            <w:tcBorders>
              <w:top w:val="single" w:sz="4" w:space="0" w:color="000000"/>
              <w:left w:val="double" w:sz="4" w:space="0" w:color="000000"/>
              <w:bottom w:val="single" w:sz="4" w:space="0" w:color="000000"/>
              <w:right w:val="nil"/>
            </w:tcBorders>
            <w:hideMark/>
          </w:tcPr>
          <w:p w14:paraId="284DDF4D"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4340" w:type="dxa"/>
            <w:tcBorders>
              <w:top w:val="single" w:sz="4" w:space="0" w:color="000000"/>
              <w:left w:val="single" w:sz="4" w:space="0" w:color="000000"/>
              <w:bottom w:val="single" w:sz="4" w:space="0" w:color="000000"/>
              <w:right w:val="nil"/>
            </w:tcBorders>
            <w:hideMark/>
          </w:tcPr>
          <w:p w14:paraId="4E7C571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70" w:type="dxa"/>
            <w:tcBorders>
              <w:top w:val="single" w:sz="4" w:space="0" w:color="000000"/>
              <w:left w:val="single" w:sz="4" w:space="0" w:color="000000"/>
              <w:bottom w:val="single" w:sz="4" w:space="0" w:color="000000"/>
              <w:right w:val="nil"/>
            </w:tcBorders>
            <w:hideMark/>
          </w:tcPr>
          <w:p w14:paraId="132574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920" w:type="dxa"/>
            <w:tcBorders>
              <w:top w:val="single" w:sz="4" w:space="0" w:color="000000"/>
              <w:left w:val="single" w:sz="4" w:space="0" w:color="000000"/>
              <w:bottom w:val="single" w:sz="4" w:space="0" w:color="000000"/>
              <w:right w:val="nil"/>
            </w:tcBorders>
            <w:hideMark/>
          </w:tcPr>
          <w:p w14:paraId="1EFDE05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24</w:t>
            </w:r>
          </w:p>
        </w:tc>
        <w:tc>
          <w:tcPr>
            <w:tcW w:w="681" w:type="dxa"/>
            <w:tcBorders>
              <w:top w:val="single" w:sz="4" w:space="0" w:color="000000"/>
              <w:left w:val="single" w:sz="4" w:space="0" w:color="000000"/>
              <w:bottom w:val="single" w:sz="4" w:space="0" w:color="000000"/>
              <w:right w:val="nil"/>
            </w:tcBorders>
            <w:hideMark/>
          </w:tcPr>
          <w:p w14:paraId="0C935E1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19</w:t>
            </w:r>
          </w:p>
        </w:tc>
        <w:tc>
          <w:tcPr>
            <w:tcW w:w="559" w:type="dxa"/>
            <w:tcBorders>
              <w:top w:val="single" w:sz="4" w:space="0" w:color="000000"/>
              <w:left w:val="single" w:sz="4" w:space="0" w:color="000000"/>
              <w:bottom w:val="single" w:sz="4" w:space="0" w:color="000000"/>
              <w:right w:val="double" w:sz="4" w:space="0" w:color="000000"/>
            </w:tcBorders>
            <w:hideMark/>
          </w:tcPr>
          <w:p w14:paraId="0C8D69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43</w:t>
            </w:r>
          </w:p>
        </w:tc>
      </w:tr>
      <w:tr w:rsidR="006C7013" w:rsidRPr="006C7013" w14:paraId="74D1081B" w14:textId="77777777" w:rsidTr="006C7013">
        <w:tc>
          <w:tcPr>
            <w:tcW w:w="790" w:type="dxa"/>
            <w:tcBorders>
              <w:top w:val="single" w:sz="4" w:space="0" w:color="000000"/>
              <w:left w:val="double" w:sz="4" w:space="0" w:color="000000"/>
              <w:bottom w:val="single" w:sz="4" w:space="0" w:color="000000"/>
              <w:right w:val="nil"/>
            </w:tcBorders>
            <w:hideMark/>
          </w:tcPr>
          <w:p w14:paraId="693EA028"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4340" w:type="dxa"/>
            <w:tcBorders>
              <w:top w:val="single" w:sz="4" w:space="0" w:color="000000"/>
              <w:left w:val="single" w:sz="4" w:space="0" w:color="000000"/>
              <w:bottom w:val="single" w:sz="4" w:space="0" w:color="000000"/>
              <w:right w:val="nil"/>
            </w:tcBorders>
            <w:hideMark/>
          </w:tcPr>
          <w:p w14:paraId="229310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70" w:type="dxa"/>
            <w:tcBorders>
              <w:top w:val="single" w:sz="4" w:space="0" w:color="000000"/>
              <w:left w:val="single" w:sz="4" w:space="0" w:color="000000"/>
              <w:bottom w:val="single" w:sz="4" w:space="0" w:color="000000"/>
              <w:right w:val="nil"/>
            </w:tcBorders>
            <w:hideMark/>
          </w:tcPr>
          <w:p w14:paraId="7EE41CE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920" w:type="dxa"/>
            <w:tcBorders>
              <w:top w:val="single" w:sz="4" w:space="0" w:color="000000"/>
              <w:left w:val="single" w:sz="4" w:space="0" w:color="000000"/>
              <w:bottom w:val="single" w:sz="4" w:space="0" w:color="000000"/>
              <w:right w:val="nil"/>
            </w:tcBorders>
            <w:hideMark/>
          </w:tcPr>
          <w:p w14:paraId="1036A59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17</w:t>
            </w:r>
          </w:p>
        </w:tc>
        <w:tc>
          <w:tcPr>
            <w:tcW w:w="681" w:type="dxa"/>
            <w:tcBorders>
              <w:top w:val="single" w:sz="4" w:space="0" w:color="000000"/>
              <w:left w:val="single" w:sz="4" w:space="0" w:color="000000"/>
              <w:bottom w:val="single" w:sz="4" w:space="0" w:color="000000"/>
              <w:right w:val="nil"/>
            </w:tcBorders>
            <w:hideMark/>
          </w:tcPr>
          <w:p w14:paraId="1B7B3E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559" w:type="dxa"/>
            <w:tcBorders>
              <w:top w:val="single" w:sz="4" w:space="0" w:color="000000"/>
              <w:left w:val="single" w:sz="4" w:space="0" w:color="000000"/>
              <w:bottom w:val="single" w:sz="4" w:space="0" w:color="000000"/>
              <w:right w:val="double" w:sz="4" w:space="0" w:color="000000"/>
            </w:tcBorders>
            <w:hideMark/>
          </w:tcPr>
          <w:p w14:paraId="620BABF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r>
      <w:tr w:rsidR="006C7013" w:rsidRPr="006C7013" w14:paraId="460C99F2" w14:textId="77777777" w:rsidTr="006C7013">
        <w:tc>
          <w:tcPr>
            <w:tcW w:w="790" w:type="dxa"/>
            <w:tcBorders>
              <w:top w:val="single" w:sz="4" w:space="0" w:color="000000"/>
              <w:left w:val="double" w:sz="4" w:space="0" w:color="000000"/>
              <w:bottom w:val="single" w:sz="4" w:space="0" w:color="000000"/>
              <w:right w:val="nil"/>
            </w:tcBorders>
            <w:hideMark/>
          </w:tcPr>
          <w:p w14:paraId="1230EACC"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4340" w:type="dxa"/>
            <w:tcBorders>
              <w:top w:val="single" w:sz="4" w:space="0" w:color="000000"/>
              <w:left w:val="single" w:sz="4" w:space="0" w:color="000000"/>
              <w:bottom w:val="single" w:sz="4" w:space="0" w:color="000000"/>
              <w:right w:val="nil"/>
            </w:tcBorders>
            <w:hideMark/>
          </w:tcPr>
          <w:p w14:paraId="79AC58A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70" w:type="dxa"/>
            <w:tcBorders>
              <w:top w:val="single" w:sz="4" w:space="0" w:color="000000"/>
              <w:left w:val="single" w:sz="4" w:space="0" w:color="000000"/>
              <w:bottom w:val="single" w:sz="4" w:space="0" w:color="000000"/>
              <w:right w:val="nil"/>
            </w:tcBorders>
            <w:hideMark/>
          </w:tcPr>
          <w:p w14:paraId="63D279A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920" w:type="dxa"/>
            <w:tcBorders>
              <w:top w:val="single" w:sz="4" w:space="0" w:color="000000"/>
              <w:left w:val="single" w:sz="4" w:space="0" w:color="000000"/>
              <w:bottom w:val="single" w:sz="4" w:space="0" w:color="000000"/>
              <w:right w:val="nil"/>
            </w:tcBorders>
            <w:hideMark/>
          </w:tcPr>
          <w:p w14:paraId="1C92CED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681" w:type="dxa"/>
            <w:tcBorders>
              <w:top w:val="single" w:sz="4" w:space="0" w:color="000000"/>
              <w:left w:val="single" w:sz="4" w:space="0" w:color="000000"/>
              <w:bottom w:val="single" w:sz="4" w:space="0" w:color="000000"/>
              <w:right w:val="nil"/>
            </w:tcBorders>
            <w:hideMark/>
          </w:tcPr>
          <w:p w14:paraId="4716FF8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w:t>
            </w:r>
          </w:p>
        </w:tc>
        <w:tc>
          <w:tcPr>
            <w:tcW w:w="559" w:type="dxa"/>
            <w:tcBorders>
              <w:top w:val="single" w:sz="4" w:space="0" w:color="000000"/>
              <w:left w:val="single" w:sz="4" w:space="0" w:color="000000"/>
              <w:bottom w:val="single" w:sz="4" w:space="0" w:color="000000"/>
              <w:right w:val="double" w:sz="4" w:space="0" w:color="000000"/>
            </w:tcBorders>
            <w:hideMark/>
          </w:tcPr>
          <w:p w14:paraId="5854BE1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r>
      <w:tr w:rsidR="006C7013" w:rsidRPr="006C7013" w14:paraId="5E150655" w14:textId="77777777" w:rsidTr="006C7013">
        <w:tc>
          <w:tcPr>
            <w:tcW w:w="790" w:type="dxa"/>
            <w:tcBorders>
              <w:top w:val="single" w:sz="4" w:space="0" w:color="000000"/>
              <w:left w:val="double" w:sz="4" w:space="0" w:color="000000"/>
              <w:bottom w:val="single" w:sz="4" w:space="0" w:color="000000"/>
              <w:right w:val="nil"/>
            </w:tcBorders>
            <w:hideMark/>
          </w:tcPr>
          <w:p w14:paraId="6C7AB7D9"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4340" w:type="dxa"/>
            <w:tcBorders>
              <w:top w:val="single" w:sz="4" w:space="0" w:color="000000"/>
              <w:left w:val="single" w:sz="4" w:space="0" w:color="000000"/>
              <w:bottom w:val="single" w:sz="4" w:space="0" w:color="000000"/>
              <w:right w:val="nil"/>
            </w:tcBorders>
            <w:hideMark/>
          </w:tcPr>
          <w:p w14:paraId="3AEBDEF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Образовање наставника</w:t>
            </w:r>
          </w:p>
        </w:tc>
        <w:tc>
          <w:tcPr>
            <w:tcW w:w="2070" w:type="dxa"/>
            <w:tcBorders>
              <w:top w:val="single" w:sz="4" w:space="0" w:color="000000"/>
              <w:left w:val="single" w:sz="4" w:space="0" w:color="000000"/>
              <w:bottom w:val="single" w:sz="4" w:space="0" w:color="000000"/>
              <w:right w:val="nil"/>
            </w:tcBorders>
            <w:hideMark/>
          </w:tcPr>
          <w:p w14:paraId="05D6842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920" w:type="dxa"/>
            <w:tcBorders>
              <w:top w:val="single" w:sz="4" w:space="0" w:color="000000"/>
              <w:left w:val="single" w:sz="4" w:space="0" w:color="000000"/>
              <w:bottom w:val="single" w:sz="4" w:space="0" w:color="000000"/>
              <w:right w:val="nil"/>
            </w:tcBorders>
            <w:hideMark/>
          </w:tcPr>
          <w:p w14:paraId="11978EE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681" w:type="dxa"/>
            <w:tcBorders>
              <w:top w:val="single" w:sz="4" w:space="0" w:color="000000"/>
              <w:left w:val="single" w:sz="4" w:space="0" w:color="000000"/>
              <w:bottom w:val="single" w:sz="4" w:space="0" w:color="000000"/>
              <w:right w:val="nil"/>
            </w:tcBorders>
            <w:hideMark/>
          </w:tcPr>
          <w:p w14:paraId="7E51EE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559" w:type="dxa"/>
            <w:tcBorders>
              <w:top w:val="single" w:sz="4" w:space="0" w:color="000000"/>
              <w:left w:val="single" w:sz="4" w:space="0" w:color="000000"/>
              <w:bottom w:val="single" w:sz="4" w:space="0" w:color="000000"/>
              <w:right w:val="double" w:sz="4" w:space="0" w:color="000000"/>
            </w:tcBorders>
            <w:hideMark/>
          </w:tcPr>
          <w:p w14:paraId="282993B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r>
      <w:tr w:rsidR="006C7013" w:rsidRPr="006C7013" w14:paraId="12DD2BC8" w14:textId="77777777" w:rsidTr="006C7013">
        <w:tc>
          <w:tcPr>
            <w:tcW w:w="790" w:type="dxa"/>
            <w:tcBorders>
              <w:top w:val="single" w:sz="4" w:space="0" w:color="000000"/>
              <w:left w:val="double" w:sz="4" w:space="0" w:color="000000"/>
              <w:bottom w:val="single" w:sz="4" w:space="0" w:color="000000"/>
              <w:right w:val="nil"/>
            </w:tcBorders>
            <w:hideMark/>
          </w:tcPr>
          <w:p w14:paraId="67A0DAD2"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c>
          <w:tcPr>
            <w:tcW w:w="4340" w:type="dxa"/>
            <w:tcBorders>
              <w:top w:val="single" w:sz="4" w:space="0" w:color="000000"/>
              <w:left w:val="single" w:sz="4" w:space="0" w:color="000000"/>
              <w:bottom w:val="single" w:sz="4" w:space="0" w:color="000000"/>
              <w:right w:val="nil"/>
            </w:tcBorders>
            <w:hideMark/>
          </w:tcPr>
          <w:p w14:paraId="20F7925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ДДТ</w:t>
            </w:r>
          </w:p>
        </w:tc>
        <w:tc>
          <w:tcPr>
            <w:tcW w:w="2070" w:type="dxa"/>
            <w:tcBorders>
              <w:top w:val="single" w:sz="4" w:space="0" w:color="000000"/>
              <w:left w:val="single" w:sz="4" w:space="0" w:color="000000"/>
              <w:bottom w:val="single" w:sz="4" w:space="0" w:color="000000"/>
              <w:right w:val="nil"/>
            </w:tcBorders>
            <w:hideMark/>
          </w:tcPr>
          <w:p w14:paraId="54B6DF1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920" w:type="dxa"/>
            <w:tcBorders>
              <w:top w:val="single" w:sz="4" w:space="0" w:color="000000"/>
              <w:left w:val="single" w:sz="4" w:space="0" w:color="000000"/>
              <w:bottom w:val="single" w:sz="4" w:space="0" w:color="000000"/>
              <w:right w:val="nil"/>
            </w:tcBorders>
            <w:hideMark/>
          </w:tcPr>
          <w:p w14:paraId="06993F0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681" w:type="dxa"/>
            <w:tcBorders>
              <w:top w:val="single" w:sz="4" w:space="0" w:color="000000"/>
              <w:left w:val="single" w:sz="4" w:space="0" w:color="000000"/>
              <w:bottom w:val="single" w:sz="4" w:space="0" w:color="000000"/>
              <w:right w:val="nil"/>
            </w:tcBorders>
            <w:hideMark/>
          </w:tcPr>
          <w:p w14:paraId="40131EC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559" w:type="dxa"/>
            <w:tcBorders>
              <w:top w:val="single" w:sz="4" w:space="0" w:color="000000"/>
              <w:left w:val="single" w:sz="4" w:space="0" w:color="000000"/>
              <w:bottom w:val="single" w:sz="4" w:space="0" w:color="000000"/>
              <w:right w:val="double" w:sz="4" w:space="0" w:color="000000"/>
            </w:tcBorders>
            <w:hideMark/>
          </w:tcPr>
          <w:p w14:paraId="38904CC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r>
      <w:tr w:rsidR="006C7013" w:rsidRPr="006C7013" w14:paraId="4B5A734C" w14:textId="77777777" w:rsidTr="006C7013">
        <w:tc>
          <w:tcPr>
            <w:tcW w:w="790" w:type="dxa"/>
            <w:tcBorders>
              <w:top w:val="single" w:sz="4" w:space="0" w:color="000000"/>
              <w:left w:val="double" w:sz="4" w:space="0" w:color="000000"/>
              <w:bottom w:val="double" w:sz="4" w:space="0" w:color="000000"/>
              <w:right w:val="nil"/>
            </w:tcBorders>
          </w:tcPr>
          <w:p w14:paraId="49E55CD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tc>
        <w:tc>
          <w:tcPr>
            <w:tcW w:w="4340" w:type="dxa"/>
            <w:tcBorders>
              <w:top w:val="single" w:sz="4" w:space="0" w:color="000000"/>
              <w:left w:val="single" w:sz="4" w:space="0" w:color="000000"/>
              <w:bottom w:val="double" w:sz="4" w:space="0" w:color="000000"/>
              <w:right w:val="nil"/>
            </w:tcBorders>
            <w:hideMark/>
          </w:tcPr>
          <w:p w14:paraId="7F268A80"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студената (МАС)</w:t>
            </w:r>
          </w:p>
        </w:tc>
        <w:tc>
          <w:tcPr>
            <w:tcW w:w="2070" w:type="dxa"/>
            <w:tcBorders>
              <w:top w:val="single" w:sz="4" w:space="0" w:color="000000"/>
              <w:left w:val="single" w:sz="4" w:space="0" w:color="000000"/>
              <w:bottom w:val="double" w:sz="4" w:space="0" w:color="000000"/>
              <w:right w:val="nil"/>
            </w:tcBorders>
            <w:hideMark/>
          </w:tcPr>
          <w:p w14:paraId="049C42C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608</w:t>
            </w:r>
          </w:p>
        </w:tc>
        <w:tc>
          <w:tcPr>
            <w:tcW w:w="920" w:type="dxa"/>
            <w:tcBorders>
              <w:top w:val="single" w:sz="4" w:space="0" w:color="000000"/>
              <w:left w:val="single" w:sz="4" w:space="0" w:color="000000"/>
              <w:bottom w:val="double" w:sz="4" w:space="0" w:color="000000"/>
              <w:right w:val="nil"/>
            </w:tcBorders>
            <w:hideMark/>
          </w:tcPr>
          <w:p w14:paraId="79BA333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307</w:t>
            </w:r>
          </w:p>
        </w:tc>
        <w:tc>
          <w:tcPr>
            <w:tcW w:w="681" w:type="dxa"/>
            <w:tcBorders>
              <w:top w:val="single" w:sz="4" w:space="0" w:color="000000"/>
              <w:left w:val="single" w:sz="4" w:space="0" w:color="000000"/>
              <w:bottom w:val="double" w:sz="4" w:space="0" w:color="000000"/>
              <w:right w:val="nil"/>
            </w:tcBorders>
            <w:hideMark/>
          </w:tcPr>
          <w:p w14:paraId="774ABE6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171</w:t>
            </w:r>
          </w:p>
        </w:tc>
        <w:tc>
          <w:tcPr>
            <w:tcW w:w="559" w:type="dxa"/>
            <w:tcBorders>
              <w:top w:val="single" w:sz="4" w:space="0" w:color="000000"/>
              <w:left w:val="single" w:sz="4" w:space="0" w:color="000000"/>
              <w:bottom w:val="double" w:sz="4" w:space="0" w:color="000000"/>
              <w:right w:val="double" w:sz="4" w:space="0" w:color="000000"/>
            </w:tcBorders>
            <w:hideMark/>
          </w:tcPr>
          <w:p w14:paraId="0977934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478</w:t>
            </w:r>
          </w:p>
        </w:tc>
      </w:tr>
    </w:tbl>
    <w:p w14:paraId="6805F649"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47C639E4"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810" w:type="dxa"/>
        <w:tblInd w:w="-15" w:type="dxa"/>
        <w:tblLayout w:type="fixed"/>
        <w:tblLook w:val="04A0" w:firstRow="1" w:lastRow="0" w:firstColumn="1" w:lastColumn="0" w:noHBand="0" w:noVBand="1"/>
      </w:tblPr>
      <w:tblGrid>
        <w:gridCol w:w="786"/>
        <w:gridCol w:w="3714"/>
        <w:gridCol w:w="1800"/>
        <w:gridCol w:w="1006"/>
        <w:gridCol w:w="900"/>
        <w:gridCol w:w="900"/>
        <w:gridCol w:w="704"/>
      </w:tblGrid>
      <w:tr w:rsidR="006C7013" w:rsidRPr="00620900" w14:paraId="77BB5D5F" w14:textId="77777777" w:rsidTr="006C7013">
        <w:trPr>
          <w:trHeight w:val="414"/>
        </w:trPr>
        <w:tc>
          <w:tcPr>
            <w:tcW w:w="786" w:type="dxa"/>
            <w:vMerge w:val="restart"/>
            <w:tcBorders>
              <w:top w:val="double" w:sz="4" w:space="0" w:color="000000"/>
              <w:left w:val="double" w:sz="4" w:space="0" w:color="000000"/>
              <w:bottom w:val="single" w:sz="4" w:space="0" w:color="000000"/>
              <w:right w:val="nil"/>
            </w:tcBorders>
            <w:vAlign w:val="center"/>
            <w:hideMark/>
          </w:tcPr>
          <w:p w14:paraId="1AA7C4D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lastRenderedPageBreak/>
              <w:t>Р.</w:t>
            </w:r>
          </w:p>
          <w:p w14:paraId="3136F38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3714" w:type="dxa"/>
            <w:vMerge w:val="restart"/>
            <w:tcBorders>
              <w:top w:val="double" w:sz="4" w:space="0" w:color="000000"/>
              <w:left w:val="single" w:sz="4" w:space="0" w:color="000000"/>
              <w:bottom w:val="single" w:sz="4" w:space="0" w:color="000000"/>
              <w:right w:val="nil"/>
            </w:tcBorders>
            <w:vAlign w:val="center"/>
            <w:hideMark/>
          </w:tcPr>
          <w:p w14:paraId="242934D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1800" w:type="dxa"/>
            <w:vMerge w:val="restart"/>
            <w:tcBorders>
              <w:top w:val="double" w:sz="4" w:space="0" w:color="000000"/>
              <w:left w:val="single" w:sz="4" w:space="0" w:color="000000"/>
              <w:bottom w:val="single" w:sz="4" w:space="0" w:color="000000"/>
              <w:right w:val="nil"/>
            </w:tcBorders>
            <w:vAlign w:val="center"/>
            <w:hideMark/>
          </w:tcPr>
          <w:p w14:paraId="5BDD222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3510" w:type="dxa"/>
            <w:gridSpan w:val="4"/>
            <w:tcBorders>
              <w:top w:val="double" w:sz="4" w:space="0" w:color="000000"/>
              <w:left w:val="single" w:sz="4" w:space="0" w:color="000000"/>
              <w:bottom w:val="single" w:sz="4" w:space="0" w:color="000000"/>
              <w:right w:val="double" w:sz="4" w:space="0" w:color="000000"/>
            </w:tcBorders>
            <w:vAlign w:val="center"/>
            <w:hideMark/>
          </w:tcPr>
          <w:p w14:paraId="4D740A4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Стварно уписани у текућу школску годину (</w:t>
            </w:r>
            <w:r w:rsidRPr="006C7013">
              <w:rPr>
                <w:rFonts w:ascii="Times New Roman" w:eastAsia="MS Mincho" w:hAnsi="Times New Roman" w:cs="Times New Roman"/>
                <w:b/>
                <w:bCs/>
                <w:sz w:val="22"/>
                <w:szCs w:val="22"/>
                <w:lang w:val="sr-Cyrl-CS" w:eastAsia="zh-CN"/>
              </w:rPr>
              <w:t>2021/22</w:t>
            </w:r>
            <w:r w:rsidRPr="006C7013">
              <w:rPr>
                <w:rFonts w:ascii="Times New Roman" w:eastAsia="MS Mincho" w:hAnsi="Times New Roman" w:cs="Times New Roman"/>
                <w:sz w:val="22"/>
                <w:szCs w:val="22"/>
                <w:lang w:val="sr-Cyrl-CS" w:eastAsia="zh-CN"/>
              </w:rPr>
              <w:t>)</w:t>
            </w:r>
          </w:p>
        </w:tc>
      </w:tr>
      <w:tr w:rsidR="006C7013" w:rsidRPr="006C7013" w14:paraId="6854785C" w14:textId="77777777" w:rsidTr="006C7013">
        <w:tc>
          <w:tcPr>
            <w:tcW w:w="786" w:type="dxa"/>
            <w:vMerge/>
            <w:tcBorders>
              <w:top w:val="double" w:sz="4" w:space="0" w:color="000000"/>
              <w:left w:val="double" w:sz="4" w:space="0" w:color="000000"/>
              <w:bottom w:val="single" w:sz="4" w:space="0" w:color="000000"/>
              <w:right w:val="nil"/>
            </w:tcBorders>
            <w:vAlign w:val="center"/>
            <w:hideMark/>
          </w:tcPr>
          <w:p w14:paraId="69F9F0F5"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3714" w:type="dxa"/>
            <w:vMerge/>
            <w:tcBorders>
              <w:top w:val="double" w:sz="4" w:space="0" w:color="000000"/>
              <w:left w:val="single" w:sz="4" w:space="0" w:color="000000"/>
              <w:bottom w:val="single" w:sz="4" w:space="0" w:color="000000"/>
              <w:right w:val="nil"/>
            </w:tcBorders>
            <w:vAlign w:val="center"/>
            <w:hideMark/>
          </w:tcPr>
          <w:p w14:paraId="349DD320"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800" w:type="dxa"/>
            <w:vMerge/>
            <w:tcBorders>
              <w:top w:val="double" w:sz="4" w:space="0" w:color="000000"/>
              <w:left w:val="single" w:sz="4" w:space="0" w:color="000000"/>
              <w:bottom w:val="single" w:sz="4" w:space="0" w:color="000000"/>
              <w:right w:val="nil"/>
            </w:tcBorders>
            <w:vAlign w:val="center"/>
            <w:hideMark/>
          </w:tcPr>
          <w:p w14:paraId="25B95096"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006" w:type="dxa"/>
            <w:tcBorders>
              <w:top w:val="single" w:sz="4" w:space="0" w:color="000000"/>
              <w:left w:val="single" w:sz="4" w:space="0" w:color="000000"/>
              <w:bottom w:val="double" w:sz="4" w:space="0" w:color="000000"/>
              <w:right w:val="nil"/>
            </w:tcBorders>
            <w:vAlign w:val="center"/>
            <w:hideMark/>
          </w:tcPr>
          <w:p w14:paraId="51555BC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 </w:t>
            </w:r>
          </w:p>
          <w:p w14:paraId="52AF314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900" w:type="dxa"/>
            <w:tcBorders>
              <w:top w:val="single" w:sz="4" w:space="0" w:color="000000"/>
              <w:left w:val="single" w:sz="4" w:space="0" w:color="000000"/>
              <w:bottom w:val="double" w:sz="4" w:space="0" w:color="000000"/>
              <w:right w:val="nil"/>
            </w:tcBorders>
            <w:vAlign w:val="center"/>
            <w:hideMark/>
          </w:tcPr>
          <w:p w14:paraId="2602ED1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 </w:t>
            </w:r>
            <w:r w:rsidRPr="006C7013">
              <w:rPr>
                <w:rFonts w:ascii="Times New Roman" w:eastAsia="MS Mincho" w:hAnsi="Times New Roman" w:cs="Times New Roman"/>
                <w:sz w:val="22"/>
                <w:szCs w:val="22"/>
                <w:lang w:val="sr-Cyrl-CS" w:eastAsia="zh-CN"/>
              </w:rPr>
              <w:t>год.</w:t>
            </w:r>
          </w:p>
        </w:tc>
        <w:tc>
          <w:tcPr>
            <w:tcW w:w="900" w:type="dxa"/>
            <w:tcBorders>
              <w:top w:val="single" w:sz="4" w:space="0" w:color="000000"/>
              <w:left w:val="single" w:sz="4" w:space="0" w:color="000000"/>
              <w:bottom w:val="double" w:sz="4" w:space="0" w:color="000000"/>
              <w:right w:val="nil"/>
            </w:tcBorders>
            <w:vAlign w:val="center"/>
            <w:hideMark/>
          </w:tcPr>
          <w:p w14:paraId="594DE22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III </w:t>
            </w:r>
            <w:r w:rsidRPr="006C7013">
              <w:rPr>
                <w:rFonts w:ascii="Times New Roman" w:eastAsia="MS Mincho" w:hAnsi="Times New Roman" w:cs="Times New Roman"/>
                <w:sz w:val="22"/>
                <w:szCs w:val="22"/>
                <w:lang w:val="sr-Cyrl-CS" w:eastAsia="zh-CN"/>
              </w:rPr>
              <w:t>год.</w:t>
            </w:r>
          </w:p>
        </w:tc>
        <w:tc>
          <w:tcPr>
            <w:tcW w:w="704" w:type="dxa"/>
            <w:tcBorders>
              <w:top w:val="single" w:sz="4" w:space="0" w:color="000000"/>
              <w:left w:val="single" w:sz="4" w:space="0" w:color="000000"/>
              <w:bottom w:val="double" w:sz="4" w:space="0" w:color="000000"/>
              <w:right w:val="double" w:sz="4" w:space="0" w:color="000000"/>
            </w:tcBorders>
            <w:vAlign w:val="center"/>
            <w:hideMark/>
          </w:tcPr>
          <w:p w14:paraId="1BE9830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69BA2A9A" w14:textId="77777777" w:rsidTr="006C7013">
        <w:tc>
          <w:tcPr>
            <w:tcW w:w="786" w:type="dxa"/>
            <w:tcBorders>
              <w:top w:val="double" w:sz="4" w:space="0" w:color="000000"/>
              <w:left w:val="double" w:sz="4" w:space="0" w:color="000000"/>
              <w:bottom w:val="single" w:sz="4" w:space="0" w:color="000000"/>
              <w:right w:val="nil"/>
            </w:tcBorders>
            <w:hideMark/>
          </w:tcPr>
          <w:p w14:paraId="0B9A52F1"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3714" w:type="dxa"/>
            <w:tcBorders>
              <w:top w:val="double" w:sz="4" w:space="0" w:color="000000"/>
              <w:left w:val="single" w:sz="4" w:space="0" w:color="000000"/>
              <w:bottom w:val="single" w:sz="4" w:space="0" w:color="000000"/>
              <w:right w:val="nil"/>
            </w:tcBorders>
            <w:hideMark/>
          </w:tcPr>
          <w:p w14:paraId="3A6CA22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1800" w:type="dxa"/>
            <w:tcBorders>
              <w:top w:val="double" w:sz="4" w:space="0" w:color="000000"/>
              <w:left w:val="single" w:sz="4" w:space="0" w:color="000000"/>
              <w:bottom w:val="single" w:sz="4" w:space="0" w:color="000000"/>
              <w:right w:val="nil"/>
            </w:tcBorders>
            <w:hideMark/>
          </w:tcPr>
          <w:p w14:paraId="749540E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1006" w:type="dxa"/>
            <w:tcBorders>
              <w:top w:val="double" w:sz="4" w:space="0" w:color="000000"/>
              <w:left w:val="single" w:sz="4" w:space="0" w:color="000000"/>
              <w:bottom w:val="single" w:sz="4" w:space="0" w:color="000000"/>
              <w:right w:val="nil"/>
            </w:tcBorders>
            <w:hideMark/>
          </w:tcPr>
          <w:p w14:paraId="1CE8BB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900" w:type="dxa"/>
            <w:tcBorders>
              <w:top w:val="double" w:sz="4" w:space="0" w:color="000000"/>
              <w:left w:val="single" w:sz="4" w:space="0" w:color="000000"/>
              <w:bottom w:val="single" w:sz="4" w:space="0" w:color="000000"/>
              <w:right w:val="nil"/>
            </w:tcBorders>
            <w:hideMark/>
          </w:tcPr>
          <w:p w14:paraId="27807E0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900" w:type="dxa"/>
            <w:tcBorders>
              <w:top w:val="double" w:sz="4" w:space="0" w:color="000000"/>
              <w:left w:val="single" w:sz="4" w:space="0" w:color="000000"/>
              <w:bottom w:val="single" w:sz="4" w:space="0" w:color="000000"/>
              <w:right w:val="nil"/>
            </w:tcBorders>
            <w:hideMark/>
          </w:tcPr>
          <w:p w14:paraId="076E9C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704" w:type="dxa"/>
            <w:tcBorders>
              <w:top w:val="double" w:sz="4" w:space="0" w:color="000000"/>
              <w:left w:val="single" w:sz="4" w:space="0" w:color="000000"/>
              <w:bottom w:val="single" w:sz="4" w:space="0" w:color="000000"/>
              <w:right w:val="double" w:sz="4" w:space="0" w:color="000000"/>
            </w:tcBorders>
            <w:hideMark/>
          </w:tcPr>
          <w:p w14:paraId="3975729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r>
      <w:tr w:rsidR="006C7013" w:rsidRPr="006C7013" w14:paraId="1F5D49BF" w14:textId="77777777" w:rsidTr="006C7013">
        <w:tc>
          <w:tcPr>
            <w:tcW w:w="786" w:type="dxa"/>
            <w:tcBorders>
              <w:top w:val="single" w:sz="4" w:space="0" w:color="000000"/>
              <w:left w:val="double" w:sz="4" w:space="0" w:color="000000"/>
              <w:bottom w:val="single" w:sz="4" w:space="0" w:color="000000"/>
              <w:right w:val="nil"/>
            </w:tcBorders>
            <w:hideMark/>
          </w:tcPr>
          <w:p w14:paraId="260139AD"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3714" w:type="dxa"/>
            <w:tcBorders>
              <w:top w:val="single" w:sz="4" w:space="0" w:color="000000"/>
              <w:left w:val="single" w:sz="4" w:space="0" w:color="000000"/>
              <w:bottom w:val="single" w:sz="4" w:space="0" w:color="000000"/>
              <w:right w:val="nil"/>
            </w:tcBorders>
            <w:hideMark/>
          </w:tcPr>
          <w:p w14:paraId="180E72A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1800" w:type="dxa"/>
            <w:tcBorders>
              <w:top w:val="single" w:sz="4" w:space="0" w:color="000000"/>
              <w:left w:val="single" w:sz="4" w:space="0" w:color="000000"/>
              <w:bottom w:val="single" w:sz="4" w:space="0" w:color="000000"/>
              <w:right w:val="nil"/>
            </w:tcBorders>
            <w:hideMark/>
          </w:tcPr>
          <w:p w14:paraId="7D50104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1006" w:type="dxa"/>
            <w:tcBorders>
              <w:top w:val="single" w:sz="4" w:space="0" w:color="000000"/>
              <w:left w:val="single" w:sz="4" w:space="0" w:color="000000"/>
              <w:bottom w:val="single" w:sz="4" w:space="0" w:color="000000"/>
              <w:right w:val="nil"/>
            </w:tcBorders>
            <w:hideMark/>
          </w:tcPr>
          <w:p w14:paraId="038C8D4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c>
          <w:tcPr>
            <w:tcW w:w="900" w:type="dxa"/>
            <w:tcBorders>
              <w:top w:val="single" w:sz="4" w:space="0" w:color="000000"/>
              <w:left w:val="single" w:sz="4" w:space="0" w:color="000000"/>
              <w:bottom w:val="single" w:sz="4" w:space="0" w:color="000000"/>
              <w:right w:val="nil"/>
            </w:tcBorders>
            <w:hideMark/>
          </w:tcPr>
          <w:p w14:paraId="42153D8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900" w:type="dxa"/>
            <w:tcBorders>
              <w:top w:val="single" w:sz="4" w:space="0" w:color="000000"/>
              <w:left w:val="single" w:sz="4" w:space="0" w:color="000000"/>
              <w:bottom w:val="single" w:sz="4" w:space="0" w:color="000000"/>
              <w:right w:val="nil"/>
            </w:tcBorders>
            <w:hideMark/>
          </w:tcPr>
          <w:p w14:paraId="43E54D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704" w:type="dxa"/>
            <w:tcBorders>
              <w:top w:val="single" w:sz="4" w:space="0" w:color="000000"/>
              <w:left w:val="single" w:sz="4" w:space="0" w:color="000000"/>
              <w:bottom w:val="single" w:sz="4" w:space="0" w:color="000000"/>
              <w:right w:val="double" w:sz="4" w:space="0" w:color="000000"/>
            </w:tcBorders>
            <w:hideMark/>
          </w:tcPr>
          <w:p w14:paraId="4EE4174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26</w:t>
            </w:r>
          </w:p>
        </w:tc>
      </w:tr>
      <w:tr w:rsidR="006C7013" w:rsidRPr="006C7013" w14:paraId="4926E1D9" w14:textId="77777777" w:rsidTr="006C7013">
        <w:tc>
          <w:tcPr>
            <w:tcW w:w="786" w:type="dxa"/>
            <w:tcBorders>
              <w:top w:val="single" w:sz="4" w:space="0" w:color="000000"/>
              <w:left w:val="double" w:sz="4" w:space="0" w:color="000000"/>
              <w:bottom w:val="single" w:sz="4" w:space="0" w:color="000000"/>
              <w:right w:val="nil"/>
            </w:tcBorders>
            <w:hideMark/>
          </w:tcPr>
          <w:p w14:paraId="58E2E72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3714" w:type="dxa"/>
            <w:tcBorders>
              <w:top w:val="single" w:sz="4" w:space="0" w:color="000000"/>
              <w:left w:val="single" w:sz="4" w:space="0" w:color="000000"/>
              <w:bottom w:val="single" w:sz="4" w:space="0" w:color="000000"/>
              <w:right w:val="nil"/>
            </w:tcBorders>
            <w:hideMark/>
          </w:tcPr>
          <w:p w14:paraId="13CA709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1800" w:type="dxa"/>
            <w:tcBorders>
              <w:top w:val="single" w:sz="4" w:space="0" w:color="000000"/>
              <w:left w:val="single" w:sz="4" w:space="0" w:color="000000"/>
              <w:bottom w:val="single" w:sz="4" w:space="0" w:color="000000"/>
              <w:right w:val="nil"/>
            </w:tcBorders>
            <w:hideMark/>
          </w:tcPr>
          <w:p w14:paraId="584D941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1006" w:type="dxa"/>
            <w:tcBorders>
              <w:top w:val="single" w:sz="4" w:space="0" w:color="000000"/>
              <w:left w:val="single" w:sz="4" w:space="0" w:color="000000"/>
              <w:bottom w:val="single" w:sz="4" w:space="0" w:color="000000"/>
              <w:right w:val="nil"/>
            </w:tcBorders>
            <w:hideMark/>
          </w:tcPr>
          <w:p w14:paraId="3337044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val="sr-Cyrl-CS" w:eastAsia="zh-CN"/>
              </w:rPr>
              <w:t>7</w:t>
            </w:r>
          </w:p>
        </w:tc>
        <w:tc>
          <w:tcPr>
            <w:tcW w:w="900" w:type="dxa"/>
            <w:tcBorders>
              <w:top w:val="single" w:sz="4" w:space="0" w:color="000000"/>
              <w:left w:val="single" w:sz="4" w:space="0" w:color="000000"/>
              <w:bottom w:val="single" w:sz="4" w:space="0" w:color="000000"/>
              <w:right w:val="nil"/>
            </w:tcBorders>
            <w:hideMark/>
          </w:tcPr>
          <w:p w14:paraId="60AC146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900" w:type="dxa"/>
            <w:tcBorders>
              <w:top w:val="single" w:sz="4" w:space="0" w:color="000000"/>
              <w:left w:val="single" w:sz="4" w:space="0" w:color="000000"/>
              <w:bottom w:val="single" w:sz="4" w:space="0" w:color="000000"/>
              <w:right w:val="nil"/>
            </w:tcBorders>
            <w:hideMark/>
          </w:tcPr>
          <w:p w14:paraId="4497698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w:t>
            </w:r>
          </w:p>
        </w:tc>
        <w:tc>
          <w:tcPr>
            <w:tcW w:w="704" w:type="dxa"/>
            <w:tcBorders>
              <w:top w:val="single" w:sz="4" w:space="0" w:color="000000"/>
              <w:left w:val="single" w:sz="4" w:space="0" w:color="000000"/>
              <w:bottom w:val="single" w:sz="4" w:space="0" w:color="000000"/>
              <w:right w:val="double" w:sz="4" w:space="0" w:color="000000"/>
            </w:tcBorders>
            <w:hideMark/>
          </w:tcPr>
          <w:p w14:paraId="7FB7CC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19</w:t>
            </w:r>
          </w:p>
        </w:tc>
      </w:tr>
      <w:tr w:rsidR="006C7013" w:rsidRPr="006C7013" w14:paraId="6D318ECA" w14:textId="77777777" w:rsidTr="006C7013">
        <w:tc>
          <w:tcPr>
            <w:tcW w:w="786" w:type="dxa"/>
            <w:tcBorders>
              <w:top w:val="single" w:sz="4" w:space="0" w:color="000000"/>
              <w:left w:val="double" w:sz="4" w:space="0" w:color="000000"/>
              <w:bottom w:val="single" w:sz="4" w:space="0" w:color="000000"/>
              <w:right w:val="nil"/>
            </w:tcBorders>
            <w:hideMark/>
          </w:tcPr>
          <w:p w14:paraId="73B31D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3714" w:type="dxa"/>
            <w:tcBorders>
              <w:top w:val="single" w:sz="4" w:space="0" w:color="000000"/>
              <w:left w:val="single" w:sz="4" w:space="0" w:color="000000"/>
              <w:bottom w:val="single" w:sz="4" w:space="0" w:color="000000"/>
              <w:right w:val="nil"/>
            </w:tcBorders>
            <w:hideMark/>
          </w:tcPr>
          <w:p w14:paraId="3972E49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1800" w:type="dxa"/>
            <w:tcBorders>
              <w:top w:val="single" w:sz="4" w:space="0" w:color="000000"/>
              <w:left w:val="single" w:sz="4" w:space="0" w:color="000000"/>
              <w:bottom w:val="single" w:sz="4" w:space="0" w:color="000000"/>
              <w:right w:val="nil"/>
            </w:tcBorders>
            <w:hideMark/>
          </w:tcPr>
          <w:p w14:paraId="07B788E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1006" w:type="dxa"/>
            <w:tcBorders>
              <w:top w:val="single" w:sz="4" w:space="0" w:color="000000"/>
              <w:left w:val="single" w:sz="4" w:space="0" w:color="000000"/>
              <w:bottom w:val="single" w:sz="4" w:space="0" w:color="000000"/>
              <w:right w:val="nil"/>
            </w:tcBorders>
            <w:hideMark/>
          </w:tcPr>
          <w:p w14:paraId="270B29C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w:t>
            </w:r>
          </w:p>
        </w:tc>
        <w:tc>
          <w:tcPr>
            <w:tcW w:w="900" w:type="dxa"/>
            <w:tcBorders>
              <w:top w:val="single" w:sz="4" w:space="0" w:color="000000"/>
              <w:left w:val="single" w:sz="4" w:space="0" w:color="000000"/>
              <w:bottom w:val="single" w:sz="4" w:space="0" w:color="000000"/>
              <w:right w:val="nil"/>
            </w:tcBorders>
            <w:hideMark/>
          </w:tcPr>
          <w:p w14:paraId="724DC14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900" w:type="dxa"/>
            <w:tcBorders>
              <w:top w:val="single" w:sz="4" w:space="0" w:color="000000"/>
              <w:left w:val="single" w:sz="4" w:space="0" w:color="000000"/>
              <w:bottom w:val="single" w:sz="4" w:space="0" w:color="000000"/>
              <w:right w:val="nil"/>
            </w:tcBorders>
            <w:hideMark/>
          </w:tcPr>
          <w:p w14:paraId="2BFCBDC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704" w:type="dxa"/>
            <w:tcBorders>
              <w:top w:val="single" w:sz="4" w:space="0" w:color="000000"/>
              <w:left w:val="single" w:sz="4" w:space="0" w:color="000000"/>
              <w:bottom w:val="single" w:sz="4" w:space="0" w:color="000000"/>
              <w:right w:val="double" w:sz="4" w:space="0" w:color="000000"/>
            </w:tcBorders>
            <w:hideMark/>
          </w:tcPr>
          <w:p w14:paraId="1A092DD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r>
      <w:tr w:rsidR="006C7013" w:rsidRPr="006C7013" w14:paraId="1BA99D86" w14:textId="77777777" w:rsidTr="006C7013">
        <w:tc>
          <w:tcPr>
            <w:tcW w:w="786" w:type="dxa"/>
            <w:tcBorders>
              <w:top w:val="single" w:sz="4" w:space="0" w:color="000000"/>
              <w:left w:val="double" w:sz="4" w:space="0" w:color="000000"/>
              <w:bottom w:val="single" w:sz="4" w:space="0" w:color="000000"/>
              <w:right w:val="nil"/>
            </w:tcBorders>
            <w:hideMark/>
          </w:tcPr>
          <w:p w14:paraId="213FBFD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3714" w:type="dxa"/>
            <w:tcBorders>
              <w:top w:val="single" w:sz="4" w:space="0" w:color="000000"/>
              <w:left w:val="single" w:sz="4" w:space="0" w:color="000000"/>
              <w:bottom w:val="single" w:sz="4" w:space="0" w:color="000000"/>
              <w:right w:val="nil"/>
            </w:tcBorders>
            <w:hideMark/>
          </w:tcPr>
          <w:p w14:paraId="25B04B1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1800" w:type="dxa"/>
            <w:tcBorders>
              <w:top w:val="single" w:sz="4" w:space="0" w:color="000000"/>
              <w:left w:val="single" w:sz="4" w:space="0" w:color="000000"/>
              <w:bottom w:val="single" w:sz="4" w:space="0" w:color="000000"/>
              <w:right w:val="nil"/>
            </w:tcBorders>
            <w:hideMark/>
          </w:tcPr>
          <w:p w14:paraId="773D87F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1006" w:type="dxa"/>
            <w:tcBorders>
              <w:top w:val="single" w:sz="4" w:space="0" w:color="000000"/>
              <w:left w:val="single" w:sz="4" w:space="0" w:color="000000"/>
              <w:bottom w:val="single" w:sz="4" w:space="0" w:color="000000"/>
              <w:right w:val="nil"/>
            </w:tcBorders>
            <w:hideMark/>
          </w:tcPr>
          <w:p w14:paraId="0E96346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w:t>
            </w:r>
          </w:p>
        </w:tc>
        <w:tc>
          <w:tcPr>
            <w:tcW w:w="900" w:type="dxa"/>
            <w:tcBorders>
              <w:top w:val="single" w:sz="4" w:space="0" w:color="000000"/>
              <w:left w:val="single" w:sz="4" w:space="0" w:color="000000"/>
              <w:bottom w:val="single" w:sz="4" w:space="0" w:color="000000"/>
              <w:right w:val="nil"/>
            </w:tcBorders>
            <w:hideMark/>
          </w:tcPr>
          <w:p w14:paraId="3364F7E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w:t>
            </w:r>
          </w:p>
        </w:tc>
        <w:tc>
          <w:tcPr>
            <w:tcW w:w="900" w:type="dxa"/>
            <w:tcBorders>
              <w:top w:val="single" w:sz="4" w:space="0" w:color="000000"/>
              <w:left w:val="single" w:sz="4" w:space="0" w:color="000000"/>
              <w:bottom w:val="single" w:sz="4" w:space="0" w:color="000000"/>
              <w:right w:val="nil"/>
            </w:tcBorders>
            <w:hideMark/>
          </w:tcPr>
          <w:p w14:paraId="43876AB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704" w:type="dxa"/>
            <w:tcBorders>
              <w:top w:val="single" w:sz="4" w:space="0" w:color="000000"/>
              <w:left w:val="single" w:sz="4" w:space="0" w:color="000000"/>
              <w:bottom w:val="single" w:sz="4" w:space="0" w:color="000000"/>
              <w:right w:val="double" w:sz="4" w:space="0" w:color="000000"/>
            </w:tcBorders>
            <w:hideMark/>
          </w:tcPr>
          <w:p w14:paraId="3D164D8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val="sr-Cyrl-RS" w:eastAsia="zh-CN"/>
              </w:rPr>
              <w:t>3</w:t>
            </w:r>
            <w:r w:rsidRPr="006C7013">
              <w:rPr>
                <w:rFonts w:ascii="Times New Roman" w:eastAsia="MS Mincho" w:hAnsi="Times New Roman" w:cs="Times New Roman"/>
                <w:sz w:val="22"/>
                <w:szCs w:val="22"/>
                <w:lang w:eastAsia="zh-CN"/>
              </w:rPr>
              <w:t>5</w:t>
            </w:r>
          </w:p>
        </w:tc>
      </w:tr>
      <w:tr w:rsidR="006C7013" w:rsidRPr="006C7013" w14:paraId="1849F9FF" w14:textId="77777777" w:rsidTr="006C7013">
        <w:tc>
          <w:tcPr>
            <w:tcW w:w="786" w:type="dxa"/>
            <w:tcBorders>
              <w:top w:val="single" w:sz="4" w:space="0" w:color="000000"/>
              <w:left w:val="double" w:sz="4" w:space="0" w:color="000000"/>
              <w:bottom w:val="single" w:sz="4" w:space="0" w:color="000000"/>
              <w:right w:val="nil"/>
            </w:tcBorders>
            <w:hideMark/>
          </w:tcPr>
          <w:p w14:paraId="550CD0DB"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6.</w:t>
            </w:r>
          </w:p>
        </w:tc>
        <w:tc>
          <w:tcPr>
            <w:tcW w:w="3714" w:type="dxa"/>
            <w:tcBorders>
              <w:top w:val="single" w:sz="4" w:space="0" w:color="000000"/>
              <w:left w:val="single" w:sz="4" w:space="0" w:color="000000"/>
              <w:bottom w:val="single" w:sz="4" w:space="0" w:color="000000"/>
              <w:right w:val="nil"/>
            </w:tcBorders>
            <w:hideMark/>
          </w:tcPr>
          <w:p w14:paraId="67B53DB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1800" w:type="dxa"/>
            <w:tcBorders>
              <w:top w:val="single" w:sz="4" w:space="0" w:color="000000"/>
              <w:left w:val="single" w:sz="4" w:space="0" w:color="000000"/>
              <w:bottom w:val="single" w:sz="4" w:space="0" w:color="000000"/>
              <w:right w:val="nil"/>
            </w:tcBorders>
            <w:hideMark/>
          </w:tcPr>
          <w:p w14:paraId="2F0DA5B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1006" w:type="dxa"/>
            <w:tcBorders>
              <w:top w:val="single" w:sz="4" w:space="0" w:color="000000"/>
              <w:left w:val="single" w:sz="4" w:space="0" w:color="000000"/>
              <w:bottom w:val="single" w:sz="4" w:space="0" w:color="000000"/>
              <w:right w:val="nil"/>
            </w:tcBorders>
            <w:hideMark/>
          </w:tcPr>
          <w:p w14:paraId="399B509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16</w:t>
            </w:r>
          </w:p>
        </w:tc>
        <w:tc>
          <w:tcPr>
            <w:tcW w:w="900" w:type="dxa"/>
            <w:tcBorders>
              <w:top w:val="single" w:sz="4" w:space="0" w:color="000000"/>
              <w:left w:val="single" w:sz="4" w:space="0" w:color="000000"/>
              <w:bottom w:val="single" w:sz="4" w:space="0" w:color="000000"/>
              <w:right w:val="nil"/>
            </w:tcBorders>
            <w:hideMark/>
          </w:tcPr>
          <w:p w14:paraId="166ECAE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18</w:t>
            </w:r>
          </w:p>
        </w:tc>
        <w:tc>
          <w:tcPr>
            <w:tcW w:w="900" w:type="dxa"/>
            <w:tcBorders>
              <w:top w:val="single" w:sz="4" w:space="0" w:color="000000"/>
              <w:left w:val="single" w:sz="4" w:space="0" w:color="000000"/>
              <w:bottom w:val="single" w:sz="4" w:space="0" w:color="000000"/>
              <w:right w:val="nil"/>
            </w:tcBorders>
            <w:hideMark/>
          </w:tcPr>
          <w:p w14:paraId="3369EB6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17</w:t>
            </w:r>
          </w:p>
        </w:tc>
        <w:tc>
          <w:tcPr>
            <w:tcW w:w="704" w:type="dxa"/>
            <w:tcBorders>
              <w:top w:val="single" w:sz="4" w:space="0" w:color="000000"/>
              <w:left w:val="single" w:sz="4" w:space="0" w:color="000000"/>
              <w:bottom w:val="single" w:sz="4" w:space="0" w:color="000000"/>
              <w:right w:val="double" w:sz="4" w:space="0" w:color="000000"/>
            </w:tcBorders>
            <w:hideMark/>
          </w:tcPr>
          <w:p w14:paraId="0178F48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51</w:t>
            </w:r>
          </w:p>
        </w:tc>
      </w:tr>
      <w:tr w:rsidR="006C7013" w:rsidRPr="006C7013" w14:paraId="459BB2E8" w14:textId="77777777" w:rsidTr="006C7013">
        <w:tc>
          <w:tcPr>
            <w:tcW w:w="786" w:type="dxa"/>
            <w:tcBorders>
              <w:top w:val="single" w:sz="4" w:space="0" w:color="000000"/>
              <w:left w:val="double" w:sz="4" w:space="0" w:color="000000"/>
              <w:bottom w:val="single" w:sz="4" w:space="0" w:color="000000"/>
              <w:right w:val="nil"/>
            </w:tcBorders>
            <w:hideMark/>
          </w:tcPr>
          <w:p w14:paraId="69087763"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3714" w:type="dxa"/>
            <w:tcBorders>
              <w:top w:val="single" w:sz="4" w:space="0" w:color="000000"/>
              <w:left w:val="single" w:sz="4" w:space="0" w:color="000000"/>
              <w:bottom w:val="single" w:sz="4" w:space="0" w:color="000000"/>
              <w:right w:val="nil"/>
            </w:tcBorders>
            <w:hideMark/>
          </w:tcPr>
          <w:p w14:paraId="04D90ED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1800" w:type="dxa"/>
            <w:tcBorders>
              <w:top w:val="single" w:sz="4" w:space="0" w:color="000000"/>
              <w:left w:val="single" w:sz="4" w:space="0" w:color="000000"/>
              <w:bottom w:val="single" w:sz="4" w:space="0" w:color="000000"/>
              <w:right w:val="nil"/>
            </w:tcBorders>
            <w:hideMark/>
          </w:tcPr>
          <w:p w14:paraId="1619E4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1006" w:type="dxa"/>
            <w:tcBorders>
              <w:top w:val="single" w:sz="4" w:space="0" w:color="000000"/>
              <w:left w:val="single" w:sz="4" w:space="0" w:color="000000"/>
              <w:bottom w:val="single" w:sz="4" w:space="0" w:color="000000"/>
              <w:right w:val="nil"/>
            </w:tcBorders>
            <w:hideMark/>
          </w:tcPr>
          <w:p w14:paraId="7A594F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4F3E161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17</w:t>
            </w:r>
          </w:p>
        </w:tc>
        <w:tc>
          <w:tcPr>
            <w:tcW w:w="900" w:type="dxa"/>
            <w:tcBorders>
              <w:top w:val="single" w:sz="4" w:space="0" w:color="000000"/>
              <w:left w:val="single" w:sz="4" w:space="0" w:color="000000"/>
              <w:bottom w:val="single" w:sz="4" w:space="0" w:color="000000"/>
              <w:right w:val="nil"/>
            </w:tcBorders>
            <w:hideMark/>
          </w:tcPr>
          <w:p w14:paraId="1BE2F7B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704" w:type="dxa"/>
            <w:tcBorders>
              <w:top w:val="single" w:sz="4" w:space="0" w:color="000000"/>
              <w:left w:val="single" w:sz="4" w:space="0" w:color="000000"/>
              <w:bottom w:val="single" w:sz="4" w:space="0" w:color="000000"/>
              <w:right w:val="double" w:sz="4" w:space="0" w:color="000000"/>
            </w:tcBorders>
            <w:hideMark/>
          </w:tcPr>
          <w:p w14:paraId="6D46865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36</w:t>
            </w:r>
          </w:p>
        </w:tc>
      </w:tr>
      <w:tr w:rsidR="006C7013" w:rsidRPr="006C7013" w14:paraId="578C7CAF" w14:textId="77777777" w:rsidTr="006C7013">
        <w:tc>
          <w:tcPr>
            <w:tcW w:w="786" w:type="dxa"/>
            <w:tcBorders>
              <w:top w:val="single" w:sz="4" w:space="0" w:color="000000"/>
              <w:left w:val="double" w:sz="4" w:space="0" w:color="000000"/>
              <w:bottom w:val="single" w:sz="4" w:space="0" w:color="000000"/>
              <w:right w:val="nil"/>
            </w:tcBorders>
            <w:hideMark/>
          </w:tcPr>
          <w:p w14:paraId="012B5443"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3714" w:type="dxa"/>
            <w:tcBorders>
              <w:top w:val="single" w:sz="4" w:space="0" w:color="000000"/>
              <w:left w:val="single" w:sz="4" w:space="0" w:color="000000"/>
              <w:bottom w:val="single" w:sz="4" w:space="0" w:color="000000"/>
              <w:right w:val="nil"/>
            </w:tcBorders>
            <w:hideMark/>
          </w:tcPr>
          <w:p w14:paraId="764C49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1800" w:type="dxa"/>
            <w:tcBorders>
              <w:top w:val="single" w:sz="4" w:space="0" w:color="000000"/>
              <w:left w:val="single" w:sz="4" w:space="0" w:color="000000"/>
              <w:bottom w:val="single" w:sz="4" w:space="0" w:color="000000"/>
              <w:right w:val="nil"/>
            </w:tcBorders>
            <w:hideMark/>
          </w:tcPr>
          <w:p w14:paraId="67BF128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1006" w:type="dxa"/>
            <w:tcBorders>
              <w:top w:val="single" w:sz="4" w:space="0" w:color="000000"/>
              <w:left w:val="single" w:sz="4" w:space="0" w:color="000000"/>
              <w:bottom w:val="single" w:sz="4" w:space="0" w:color="000000"/>
              <w:right w:val="nil"/>
            </w:tcBorders>
            <w:hideMark/>
          </w:tcPr>
          <w:p w14:paraId="2835A8A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c>
          <w:tcPr>
            <w:tcW w:w="900" w:type="dxa"/>
            <w:tcBorders>
              <w:top w:val="single" w:sz="4" w:space="0" w:color="000000"/>
              <w:left w:val="single" w:sz="4" w:space="0" w:color="000000"/>
              <w:bottom w:val="single" w:sz="4" w:space="0" w:color="000000"/>
              <w:right w:val="nil"/>
            </w:tcBorders>
            <w:hideMark/>
          </w:tcPr>
          <w:p w14:paraId="2D947E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900" w:type="dxa"/>
            <w:tcBorders>
              <w:top w:val="single" w:sz="4" w:space="0" w:color="000000"/>
              <w:left w:val="single" w:sz="4" w:space="0" w:color="000000"/>
              <w:bottom w:val="single" w:sz="4" w:space="0" w:color="000000"/>
              <w:right w:val="nil"/>
            </w:tcBorders>
            <w:hideMark/>
          </w:tcPr>
          <w:p w14:paraId="34CEF19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w:t>
            </w:r>
          </w:p>
        </w:tc>
        <w:tc>
          <w:tcPr>
            <w:tcW w:w="704" w:type="dxa"/>
            <w:tcBorders>
              <w:top w:val="single" w:sz="4" w:space="0" w:color="000000"/>
              <w:left w:val="single" w:sz="4" w:space="0" w:color="000000"/>
              <w:bottom w:val="single" w:sz="4" w:space="0" w:color="000000"/>
              <w:right w:val="double" w:sz="4" w:space="0" w:color="000000"/>
            </w:tcBorders>
            <w:hideMark/>
          </w:tcPr>
          <w:p w14:paraId="02176BB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eastAsia="zh-CN"/>
              </w:rPr>
              <w:t>17</w:t>
            </w:r>
          </w:p>
        </w:tc>
      </w:tr>
      <w:tr w:rsidR="006C7013" w:rsidRPr="006C7013" w14:paraId="2374EE93" w14:textId="77777777" w:rsidTr="006C7013">
        <w:tc>
          <w:tcPr>
            <w:tcW w:w="786" w:type="dxa"/>
            <w:tcBorders>
              <w:top w:val="single" w:sz="4" w:space="0" w:color="000000"/>
              <w:left w:val="double" w:sz="4" w:space="0" w:color="000000"/>
              <w:bottom w:val="single" w:sz="4" w:space="0" w:color="000000"/>
              <w:right w:val="nil"/>
            </w:tcBorders>
            <w:hideMark/>
          </w:tcPr>
          <w:p w14:paraId="439835AB"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3714" w:type="dxa"/>
            <w:tcBorders>
              <w:top w:val="single" w:sz="4" w:space="0" w:color="000000"/>
              <w:left w:val="single" w:sz="4" w:space="0" w:color="000000"/>
              <w:bottom w:val="single" w:sz="4" w:space="0" w:color="000000"/>
              <w:right w:val="nil"/>
            </w:tcBorders>
            <w:hideMark/>
          </w:tcPr>
          <w:p w14:paraId="414FC7C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1800" w:type="dxa"/>
            <w:tcBorders>
              <w:top w:val="single" w:sz="4" w:space="0" w:color="000000"/>
              <w:left w:val="single" w:sz="4" w:space="0" w:color="000000"/>
              <w:bottom w:val="single" w:sz="4" w:space="0" w:color="000000"/>
              <w:right w:val="nil"/>
            </w:tcBorders>
            <w:hideMark/>
          </w:tcPr>
          <w:p w14:paraId="2CAFCAE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1006" w:type="dxa"/>
            <w:tcBorders>
              <w:top w:val="single" w:sz="4" w:space="0" w:color="000000"/>
              <w:left w:val="single" w:sz="4" w:space="0" w:color="000000"/>
              <w:bottom w:val="single" w:sz="4" w:space="0" w:color="000000"/>
              <w:right w:val="nil"/>
            </w:tcBorders>
            <w:hideMark/>
          </w:tcPr>
          <w:p w14:paraId="6F08B15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900" w:type="dxa"/>
            <w:tcBorders>
              <w:top w:val="single" w:sz="4" w:space="0" w:color="000000"/>
              <w:left w:val="single" w:sz="4" w:space="0" w:color="000000"/>
              <w:bottom w:val="single" w:sz="4" w:space="0" w:color="000000"/>
              <w:right w:val="nil"/>
            </w:tcBorders>
            <w:hideMark/>
          </w:tcPr>
          <w:p w14:paraId="3B87A51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w:t>
            </w:r>
          </w:p>
        </w:tc>
        <w:tc>
          <w:tcPr>
            <w:tcW w:w="900" w:type="dxa"/>
            <w:tcBorders>
              <w:top w:val="single" w:sz="4" w:space="0" w:color="000000"/>
              <w:left w:val="single" w:sz="4" w:space="0" w:color="000000"/>
              <w:bottom w:val="single" w:sz="4" w:space="0" w:color="000000"/>
              <w:right w:val="nil"/>
            </w:tcBorders>
            <w:hideMark/>
          </w:tcPr>
          <w:p w14:paraId="5DD4C7B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704" w:type="dxa"/>
            <w:tcBorders>
              <w:top w:val="single" w:sz="4" w:space="0" w:color="000000"/>
              <w:left w:val="single" w:sz="4" w:space="0" w:color="000000"/>
              <w:bottom w:val="single" w:sz="4" w:space="0" w:color="000000"/>
              <w:right w:val="double" w:sz="4" w:space="0" w:color="000000"/>
            </w:tcBorders>
            <w:hideMark/>
          </w:tcPr>
          <w:p w14:paraId="46FE439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13</w:t>
            </w:r>
          </w:p>
        </w:tc>
      </w:tr>
      <w:tr w:rsidR="006C7013" w:rsidRPr="006C7013" w14:paraId="3B5EB0DD" w14:textId="77777777" w:rsidTr="006C7013">
        <w:tc>
          <w:tcPr>
            <w:tcW w:w="786" w:type="dxa"/>
            <w:tcBorders>
              <w:top w:val="single" w:sz="4" w:space="0" w:color="000000"/>
              <w:left w:val="double" w:sz="4" w:space="0" w:color="000000"/>
              <w:bottom w:val="single" w:sz="4" w:space="0" w:color="000000"/>
              <w:right w:val="nil"/>
            </w:tcBorders>
            <w:hideMark/>
          </w:tcPr>
          <w:p w14:paraId="57F13FA3"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3714" w:type="dxa"/>
            <w:tcBorders>
              <w:top w:val="single" w:sz="4" w:space="0" w:color="000000"/>
              <w:left w:val="single" w:sz="4" w:space="0" w:color="000000"/>
              <w:bottom w:val="single" w:sz="4" w:space="0" w:color="000000"/>
              <w:right w:val="nil"/>
            </w:tcBorders>
            <w:hideMark/>
          </w:tcPr>
          <w:p w14:paraId="5D233FE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1800" w:type="dxa"/>
            <w:tcBorders>
              <w:top w:val="single" w:sz="4" w:space="0" w:color="000000"/>
              <w:left w:val="single" w:sz="4" w:space="0" w:color="000000"/>
              <w:bottom w:val="single" w:sz="4" w:space="0" w:color="000000"/>
              <w:right w:val="nil"/>
            </w:tcBorders>
            <w:hideMark/>
          </w:tcPr>
          <w:p w14:paraId="2C5886F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1006" w:type="dxa"/>
            <w:tcBorders>
              <w:top w:val="single" w:sz="4" w:space="0" w:color="000000"/>
              <w:left w:val="single" w:sz="4" w:space="0" w:color="000000"/>
              <w:bottom w:val="single" w:sz="4" w:space="0" w:color="000000"/>
              <w:right w:val="nil"/>
            </w:tcBorders>
            <w:hideMark/>
          </w:tcPr>
          <w:p w14:paraId="5B3FAFF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w:t>
            </w:r>
          </w:p>
        </w:tc>
        <w:tc>
          <w:tcPr>
            <w:tcW w:w="900" w:type="dxa"/>
            <w:tcBorders>
              <w:top w:val="single" w:sz="4" w:space="0" w:color="000000"/>
              <w:left w:val="single" w:sz="4" w:space="0" w:color="000000"/>
              <w:bottom w:val="single" w:sz="4" w:space="0" w:color="000000"/>
              <w:right w:val="nil"/>
            </w:tcBorders>
            <w:hideMark/>
          </w:tcPr>
          <w:p w14:paraId="354D79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900" w:type="dxa"/>
            <w:tcBorders>
              <w:top w:val="single" w:sz="4" w:space="0" w:color="000000"/>
              <w:left w:val="single" w:sz="4" w:space="0" w:color="000000"/>
              <w:bottom w:val="single" w:sz="4" w:space="0" w:color="000000"/>
              <w:right w:val="nil"/>
            </w:tcBorders>
            <w:hideMark/>
          </w:tcPr>
          <w:p w14:paraId="782AEDD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w:t>
            </w:r>
          </w:p>
        </w:tc>
        <w:tc>
          <w:tcPr>
            <w:tcW w:w="704" w:type="dxa"/>
            <w:tcBorders>
              <w:top w:val="single" w:sz="4" w:space="0" w:color="000000"/>
              <w:left w:val="single" w:sz="4" w:space="0" w:color="000000"/>
              <w:bottom w:val="single" w:sz="4" w:space="0" w:color="000000"/>
              <w:right w:val="double" w:sz="4" w:space="0" w:color="000000"/>
            </w:tcBorders>
            <w:hideMark/>
          </w:tcPr>
          <w:p w14:paraId="21F47CA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r>
      <w:tr w:rsidR="006C7013" w:rsidRPr="006C7013" w14:paraId="15EEFB51" w14:textId="77777777" w:rsidTr="006C7013">
        <w:tc>
          <w:tcPr>
            <w:tcW w:w="786" w:type="dxa"/>
            <w:tcBorders>
              <w:top w:val="single" w:sz="4" w:space="0" w:color="000000"/>
              <w:left w:val="double" w:sz="4" w:space="0" w:color="000000"/>
              <w:bottom w:val="double" w:sz="4" w:space="0" w:color="000000"/>
              <w:right w:val="nil"/>
            </w:tcBorders>
            <w:hideMark/>
          </w:tcPr>
          <w:p w14:paraId="3AB3EFD8"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Times New Roman" w:hAnsi="Times New Roman" w:cs="Times New Roman"/>
                <w:sz w:val="22"/>
                <w:szCs w:val="22"/>
                <w:lang w:val="sr-Cyrl-CS" w:eastAsia="zh-CN"/>
              </w:rPr>
              <w:t xml:space="preserve"> </w:t>
            </w:r>
          </w:p>
        </w:tc>
        <w:tc>
          <w:tcPr>
            <w:tcW w:w="3714" w:type="dxa"/>
            <w:tcBorders>
              <w:top w:val="single" w:sz="4" w:space="0" w:color="000000"/>
              <w:left w:val="single" w:sz="4" w:space="0" w:color="000000"/>
              <w:bottom w:val="double" w:sz="4" w:space="0" w:color="000000"/>
              <w:right w:val="nil"/>
            </w:tcBorders>
            <w:hideMark/>
          </w:tcPr>
          <w:p w14:paraId="2404F7FA"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студената (</w:t>
            </w:r>
            <w:r w:rsidRPr="006C7013">
              <w:rPr>
                <w:rFonts w:ascii="Times New Roman" w:eastAsia="MS Mincho" w:hAnsi="Times New Roman" w:cs="Times New Roman"/>
                <w:b/>
                <w:bCs/>
                <w:sz w:val="22"/>
                <w:szCs w:val="22"/>
                <w:lang w:val="sr-Cyrl-CS" w:eastAsia="zh-CN"/>
              </w:rPr>
              <w:t>ДС</w:t>
            </w:r>
            <w:r w:rsidRPr="006C7013">
              <w:rPr>
                <w:rFonts w:ascii="Times New Roman" w:eastAsia="MS Mincho" w:hAnsi="Times New Roman" w:cs="Times New Roman"/>
                <w:sz w:val="22"/>
                <w:szCs w:val="22"/>
                <w:lang w:val="sr-Cyrl-CS" w:eastAsia="zh-CN"/>
              </w:rPr>
              <w:t>)</w:t>
            </w:r>
          </w:p>
        </w:tc>
        <w:tc>
          <w:tcPr>
            <w:tcW w:w="1800" w:type="dxa"/>
            <w:tcBorders>
              <w:top w:val="single" w:sz="4" w:space="0" w:color="000000"/>
              <w:left w:val="single" w:sz="4" w:space="0" w:color="000000"/>
              <w:bottom w:val="double" w:sz="4" w:space="0" w:color="000000"/>
              <w:right w:val="nil"/>
            </w:tcBorders>
            <w:hideMark/>
          </w:tcPr>
          <w:p w14:paraId="6DAA08B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140</w:t>
            </w:r>
          </w:p>
        </w:tc>
        <w:tc>
          <w:tcPr>
            <w:tcW w:w="1006" w:type="dxa"/>
            <w:tcBorders>
              <w:top w:val="single" w:sz="4" w:space="0" w:color="000000"/>
              <w:left w:val="single" w:sz="4" w:space="0" w:color="000000"/>
              <w:bottom w:val="double" w:sz="4" w:space="0" w:color="000000"/>
              <w:right w:val="nil"/>
            </w:tcBorders>
            <w:hideMark/>
          </w:tcPr>
          <w:p w14:paraId="2F1E091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83</w:t>
            </w:r>
          </w:p>
        </w:tc>
        <w:tc>
          <w:tcPr>
            <w:tcW w:w="900" w:type="dxa"/>
            <w:tcBorders>
              <w:top w:val="single" w:sz="4" w:space="0" w:color="000000"/>
              <w:left w:val="single" w:sz="4" w:space="0" w:color="000000"/>
              <w:bottom w:val="double" w:sz="4" w:space="0" w:color="000000"/>
              <w:right w:val="nil"/>
            </w:tcBorders>
            <w:hideMark/>
          </w:tcPr>
          <w:p w14:paraId="2E5057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88</w:t>
            </w:r>
          </w:p>
        </w:tc>
        <w:tc>
          <w:tcPr>
            <w:tcW w:w="900" w:type="dxa"/>
            <w:tcBorders>
              <w:top w:val="single" w:sz="4" w:space="0" w:color="000000"/>
              <w:left w:val="single" w:sz="4" w:space="0" w:color="000000"/>
              <w:bottom w:val="double" w:sz="4" w:space="0" w:color="000000"/>
              <w:right w:val="nil"/>
            </w:tcBorders>
            <w:hideMark/>
          </w:tcPr>
          <w:p w14:paraId="5B4925D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68</w:t>
            </w:r>
          </w:p>
        </w:tc>
        <w:tc>
          <w:tcPr>
            <w:tcW w:w="704" w:type="dxa"/>
            <w:tcBorders>
              <w:top w:val="single" w:sz="4" w:space="0" w:color="000000"/>
              <w:left w:val="single" w:sz="4" w:space="0" w:color="000000"/>
              <w:bottom w:val="double" w:sz="4" w:space="0" w:color="000000"/>
              <w:right w:val="double" w:sz="4" w:space="0" w:color="000000"/>
            </w:tcBorders>
            <w:hideMark/>
          </w:tcPr>
          <w:p w14:paraId="203E6D2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239</w:t>
            </w:r>
          </w:p>
        </w:tc>
      </w:tr>
    </w:tbl>
    <w:p w14:paraId="0C2C0D19"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10FF342D"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tbl>
      <w:tblPr>
        <w:tblW w:w="0" w:type="auto"/>
        <w:tblInd w:w="117" w:type="dxa"/>
        <w:tblLayout w:type="fixed"/>
        <w:tblLook w:val="04A0" w:firstRow="1" w:lastRow="0" w:firstColumn="1" w:lastColumn="0" w:noHBand="0" w:noVBand="1"/>
      </w:tblPr>
      <w:tblGrid>
        <w:gridCol w:w="3406"/>
        <w:gridCol w:w="1986"/>
        <w:gridCol w:w="1997"/>
      </w:tblGrid>
      <w:tr w:rsidR="006C7013" w:rsidRPr="00620900" w14:paraId="6DB65AA1" w14:textId="77777777" w:rsidTr="006C7013">
        <w:trPr>
          <w:trHeight w:val="762"/>
        </w:trPr>
        <w:tc>
          <w:tcPr>
            <w:tcW w:w="3406" w:type="dxa"/>
            <w:vMerge w:val="restart"/>
            <w:tcBorders>
              <w:top w:val="double" w:sz="4" w:space="0" w:color="000000"/>
              <w:left w:val="double" w:sz="4" w:space="0" w:color="000000"/>
              <w:bottom w:val="single" w:sz="4" w:space="0" w:color="000000"/>
              <w:right w:val="nil"/>
            </w:tcBorders>
          </w:tcPr>
          <w:p w14:paraId="29816FC0"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65A8E493"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студената ОСС+ССС+МСС+ОАС+МАС+ САС+ИАС+ДС</w:t>
            </w:r>
          </w:p>
        </w:tc>
        <w:tc>
          <w:tcPr>
            <w:tcW w:w="1986" w:type="dxa"/>
            <w:tcBorders>
              <w:top w:val="double" w:sz="4" w:space="0" w:color="000000"/>
              <w:left w:val="single" w:sz="4" w:space="0" w:color="000000"/>
              <w:bottom w:val="single" w:sz="4" w:space="0" w:color="000000"/>
              <w:right w:val="nil"/>
            </w:tcBorders>
            <w:hideMark/>
          </w:tcPr>
          <w:p w14:paraId="1B55D4B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1997" w:type="dxa"/>
            <w:tcBorders>
              <w:top w:val="double" w:sz="4" w:space="0" w:color="000000"/>
              <w:left w:val="single" w:sz="4" w:space="0" w:color="000000"/>
              <w:bottom w:val="single" w:sz="4" w:space="0" w:color="000000"/>
              <w:right w:val="double" w:sz="4" w:space="0" w:color="000000"/>
            </w:tcBorders>
            <w:hideMark/>
          </w:tcPr>
          <w:p w14:paraId="46CE26E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sr-Latn-RS" w:eastAsia="zh-CN"/>
              </w:rPr>
            </w:pPr>
            <w:r w:rsidRPr="006C7013">
              <w:rPr>
                <w:rFonts w:ascii="Times New Roman" w:eastAsia="MS Mincho" w:hAnsi="Times New Roman" w:cs="Times New Roman"/>
                <w:sz w:val="22"/>
                <w:szCs w:val="22"/>
                <w:lang w:val="sr-Cyrl-CS" w:eastAsia="zh-CN"/>
              </w:rPr>
              <w:t xml:space="preserve">Стварно уписани у текућу школску годину </w:t>
            </w:r>
            <w:r w:rsidRPr="006C7013">
              <w:rPr>
                <w:rFonts w:ascii="Times New Roman" w:eastAsia="MS Mincho" w:hAnsi="Times New Roman" w:cs="Times New Roman"/>
                <w:sz w:val="22"/>
                <w:szCs w:val="22"/>
                <w:lang w:val="sr-Latn-RS" w:eastAsia="zh-CN"/>
              </w:rPr>
              <w:t>(</w:t>
            </w:r>
            <w:r w:rsidRPr="006C7013">
              <w:rPr>
                <w:rFonts w:ascii="Times New Roman" w:eastAsia="MS Mincho" w:hAnsi="Times New Roman" w:cs="Times New Roman"/>
                <w:b/>
                <w:bCs/>
                <w:sz w:val="22"/>
                <w:szCs w:val="22"/>
                <w:lang w:val="sr-Cyrl-CS" w:eastAsia="zh-CN"/>
              </w:rPr>
              <w:t>2021/22</w:t>
            </w:r>
            <w:r w:rsidRPr="006C7013">
              <w:rPr>
                <w:rFonts w:ascii="Times New Roman" w:eastAsia="MS Mincho" w:hAnsi="Times New Roman" w:cs="Times New Roman"/>
                <w:b/>
                <w:bCs/>
                <w:sz w:val="22"/>
                <w:szCs w:val="22"/>
                <w:lang w:val="sr-Latn-RS" w:eastAsia="zh-CN"/>
              </w:rPr>
              <w:t>)</w:t>
            </w:r>
          </w:p>
        </w:tc>
      </w:tr>
      <w:tr w:rsidR="006C7013" w:rsidRPr="006C7013" w14:paraId="6CD51381" w14:textId="77777777" w:rsidTr="006C7013">
        <w:trPr>
          <w:trHeight w:val="762"/>
        </w:trPr>
        <w:tc>
          <w:tcPr>
            <w:tcW w:w="3406" w:type="dxa"/>
            <w:vMerge/>
            <w:tcBorders>
              <w:top w:val="double" w:sz="4" w:space="0" w:color="000000"/>
              <w:left w:val="double" w:sz="4" w:space="0" w:color="000000"/>
              <w:bottom w:val="single" w:sz="4" w:space="0" w:color="000000"/>
              <w:right w:val="nil"/>
            </w:tcBorders>
            <w:vAlign w:val="center"/>
            <w:hideMark/>
          </w:tcPr>
          <w:p w14:paraId="07BFCAFA"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986" w:type="dxa"/>
            <w:tcBorders>
              <w:top w:val="single" w:sz="4" w:space="0" w:color="000000"/>
              <w:left w:val="single" w:sz="4" w:space="0" w:color="000000"/>
              <w:bottom w:val="double" w:sz="4" w:space="0" w:color="000000"/>
              <w:right w:val="nil"/>
            </w:tcBorders>
          </w:tcPr>
          <w:p w14:paraId="63DA8F4B"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52B80C1B"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 xml:space="preserve">         1499</w:t>
            </w:r>
          </w:p>
        </w:tc>
        <w:tc>
          <w:tcPr>
            <w:tcW w:w="1997" w:type="dxa"/>
            <w:tcBorders>
              <w:top w:val="single" w:sz="4" w:space="0" w:color="000000"/>
              <w:left w:val="single" w:sz="4" w:space="0" w:color="000000"/>
              <w:bottom w:val="double" w:sz="4" w:space="0" w:color="000000"/>
              <w:right w:val="double" w:sz="4" w:space="0" w:color="000000"/>
            </w:tcBorders>
          </w:tcPr>
          <w:p w14:paraId="79B55C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p w14:paraId="3D9DE13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 xml:space="preserve">         </w:t>
            </w:r>
            <w:r w:rsidRPr="006C7013">
              <w:rPr>
                <w:rFonts w:ascii="Times New Roman" w:eastAsia="MS Mincho" w:hAnsi="Times New Roman" w:cs="Times New Roman"/>
                <w:sz w:val="22"/>
                <w:szCs w:val="22"/>
                <w:lang w:eastAsia="zh-CN"/>
              </w:rPr>
              <w:t>2948</w:t>
            </w:r>
            <w:r w:rsidRPr="006C7013">
              <w:rPr>
                <w:rFonts w:ascii="Times New Roman" w:eastAsia="MS Mincho" w:hAnsi="Times New Roman" w:cs="Times New Roman"/>
                <w:sz w:val="22"/>
                <w:szCs w:val="22"/>
                <w:lang w:val="sr-Cyrl-CS" w:eastAsia="zh-CN"/>
              </w:rPr>
              <w:t xml:space="preserve"> </w:t>
            </w:r>
          </w:p>
        </w:tc>
      </w:tr>
    </w:tbl>
    <w:p w14:paraId="455A1B9F"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2CE281FF"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Latn-RS" w:eastAsia="zh-CN"/>
          <w14:ligatures w14:val="none"/>
        </w:rPr>
      </w:pPr>
    </w:p>
    <w:tbl>
      <w:tblPr>
        <w:tblW w:w="9390" w:type="dxa"/>
        <w:tblInd w:w="-34" w:type="dxa"/>
        <w:tblLayout w:type="fixed"/>
        <w:tblLook w:val="04A0" w:firstRow="1" w:lastRow="0" w:firstColumn="1" w:lastColumn="0" w:noHBand="0" w:noVBand="1"/>
      </w:tblPr>
      <w:tblGrid>
        <w:gridCol w:w="683"/>
        <w:gridCol w:w="3656"/>
        <w:gridCol w:w="1441"/>
        <w:gridCol w:w="720"/>
        <w:gridCol w:w="720"/>
        <w:gridCol w:w="720"/>
        <w:gridCol w:w="720"/>
        <w:gridCol w:w="730"/>
      </w:tblGrid>
      <w:tr w:rsidR="006C7013" w:rsidRPr="00620900" w14:paraId="25066CC6" w14:textId="77777777" w:rsidTr="006C7013">
        <w:trPr>
          <w:trHeight w:val="414"/>
        </w:trPr>
        <w:tc>
          <w:tcPr>
            <w:tcW w:w="682" w:type="dxa"/>
            <w:vMerge w:val="restart"/>
            <w:tcBorders>
              <w:top w:val="double" w:sz="4" w:space="0" w:color="000000"/>
              <w:left w:val="double" w:sz="4" w:space="0" w:color="000000"/>
              <w:bottom w:val="single" w:sz="4" w:space="0" w:color="000000"/>
              <w:right w:val="nil"/>
            </w:tcBorders>
            <w:vAlign w:val="center"/>
            <w:hideMark/>
          </w:tcPr>
          <w:p w14:paraId="08A1E84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4659DBE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3653" w:type="dxa"/>
            <w:vMerge w:val="restart"/>
            <w:tcBorders>
              <w:top w:val="double" w:sz="4" w:space="0" w:color="000000"/>
              <w:left w:val="single" w:sz="4" w:space="0" w:color="000000"/>
              <w:bottom w:val="single" w:sz="4" w:space="0" w:color="000000"/>
              <w:right w:val="nil"/>
            </w:tcBorders>
            <w:vAlign w:val="center"/>
            <w:hideMark/>
          </w:tcPr>
          <w:p w14:paraId="0056893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1440" w:type="dxa"/>
            <w:vMerge w:val="restart"/>
            <w:tcBorders>
              <w:top w:val="double" w:sz="4" w:space="0" w:color="000000"/>
              <w:left w:val="single" w:sz="4" w:space="0" w:color="000000"/>
              <w:bottom w:val="single" w:sz="4" w:space="0" w:color="000000"/>
              <w:right w:val="nil"/>
            </w:tcBorders>
            <w:vAlign w:val="center"/>
            <w:hideMark/>
          </w:tcPr>
          <w:p w14:paraId="12DA90F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3610" w:type="dxa"/>
            <w:gridSpan w:val="5"/>
            <w:tcBorders>
              <w:top w:val="double" w:sz="4" w:space="0" w:color="000000"/>
              <w:left w:val="single" w:sz="4" w:space="0" w:color="000000"/>
              <w:bottom w:val="single" w:sz="4" w:space="0" w:color="000000"/>
              <w:right w:val="double" w:sz="4" w:space="0" w:color="000000"/>
            </w:tcBorders>
            <w:hideMark/>
          </w:tcPr>
          <w:p w14:paraId="65F938D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Стварно уписани у текућу школску годину (</w:t>
            </w:r>
            <w:r w:rsidRPr="006C7013">
              <w:rPr>
                <w:rFonts w:ascii="Times New Roman" w:eastAsia="MS Mincho" w:hAnsi="Times New Roman" w:cs="Times New Roman"/>
                <w:b/>
                <w:bCs/>
                <w:sz w:val="22"/>
                <w:szCs w:val="22"/>
                <w:lang w:val="sr-Cyrl-CS" w:eastAsia="zh-CN"/>
              </w:rPr>
              <w:t>20</w:t>
            </w:r>
            <w:r w:rsidRPr="006C7013">
              <w:rPr>
                <w:rFonts w:ascii="Times New Roman" w:eastAsia="MS Mincho" w:hAnsi="Times New Roman" w:cs="Times New Roman"/>
                <w:b/>
                <w:bCs/>
                <w:sz w:val="22"/>
                <w:szCs w:val="22"/>
                <w:lang w:val="sr-Latn-RS" w:eastAsia="zh-CN"/>
              </w:rPr>
              <w:t>2</w:t>
            </w:r>
            <w:r w:rsidRPr="006C7013">
              <w:rPr>
                <w:rFonts w:ascii="Times New Roman" w:eastAsia="MS Mincho" w:hAnsi="Times New Roman" w:cs="Times New Roman"/>
                <w:b/>
                <w:bCs/>
                <w:sz w:val="22"/>
                <w:szCs w:val="22"/>
                <w:lang w:val="sr-Cyrl-RS" w:eastAsia="zh-CN"/>
              </w:rPr>
              <w:t>2</w:t>
            </w:r>
            <w:r w:rsidRPr="006C7013">
              <w:rPr>
                <w:rFonts w:ascii="Times New Roman" w:eastAsia="MS Mincho" w:hAnsi="Times New Roman" w:cs="Times New Roman"/>
                <w:b/>
                <w:bCs/>
                <w:sz w:val="22"/>
                <w:szCs w:val="22"/>
                <w:lang w:val="sr-Cyrl-CS" w:eastAsia="zh-CN"/>
              </w:rPr>
              <w:t>/</w:t>
            </w:r>
            <w:r w:rsidRPr="006C7013">
              <w:rPr>
                <w:rFonts w:ascii="Times New Roman" w:eastAsia="MS Mincho" w:hAnsi="Times New Roman" w:cs="Times New Roman"/>
                <w:b/>
                <w:bCs/>
                <w:sz w:val="22"/>
                <w:szCs w:val="22"/>
                <w:lang w:val="sr-Latn-RS" w:eastAsia="zh-CN"/>
              </w:rPr>
              <w:t>2</w:t>
            </w:r>
            <w:r w:rsidRPr="006C7013">
              <w:rPr>
                <w:rFonts w:ascii="Times New Roman" w:eastAsia="MS Mincho" w:hAnsi="Times New Roman" w:cs="Times New Roman"/>
                <w:b/>
                <w:bCs/>
                <w:sz w:val="22"/>
                <w:szCs w:val="22"/>
                <w:lang w:val="sr-Cyrl-RS" w:eastAsia="zh-CN"/>
              </w:rPr>
              <w:t>3</w:t>
            </w:r>
            <w:r w:rsidRPr="006C7013">
              <w:rPr>
                <w:rFonts w:ascii="Times New Roman" w:eastAsia="MS Mincho" w:hAnsi="Times New Roman" w:cs="Times New Roman"/>
                <w:sz w:val="22"/>
                <w:szCs w:val="22"/>
                <w:lang w:val="sr-Cyrl-CS" w:eastAsia="zh-CN"/>
              </w:rPr>
              <w:t xml:space="preserve">) </w:t>
            </w:r>
          </w:p>
        </w:tc>
      </w:tr>
      <w:tr w:rsidR="006C7013" w:rsidRPr="006C7013" w14:paraId="0AD8E7D3" w14:textId="77777777" w:rsidTr="006C7013">
        <w:trPr>
          <w:trHeight w:val="1142"/>
        </w:trPr>
        <w:tc>
          <w:tcPr>
            <w:tcW w:w="9385" w:type="dxa"/>
            <w:vMerge/>
            <w:tcBorders>
              <w:top w:val="double" w:sz="4" w:space="0" w:color="000000"/>
              <w:left w:val="double" w:sz="4" w:space="0" w:color="000000"/>
              <w:bottom w:val="single" w:sz="4" w:space="0" w:color="000000"/>
              <w:right w:val="nil"/>
            </w:tcBorders>
            <w:vAlign w:val="center"/>
            <w:hideMark/>
          </w:tcPr>
          <w:p w14:paraId="0287BDBA"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3653" w:type="dxa"/>
            <w:vMerge/>
            <w:tcBorders>
              <w:top w:val="double" w:sz="4" w:space="0" w:color="000000"/>
              <w:left w:val="single" w:sz="4" w:space="0" w:color="000000"/>
              <w:bottom w:val="single" w:sz="4" w:space="0" w:color="000000"/>
              <w:right w:val="nil"/>
            </w:tcBorders>
            <w:vAlign w:val="center"/>
            <w:hideMark/>
          </w:tcPr>
          <w:p w14:paraId="2C863B39"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440" w:type="dxa"/>
            <w:vMerge/>
            <w:tcBorders>
              <w:top w:val="double" w:sz="4" w:space="0" w:color="000000"/>
              <w:left w:val="single" w:sz="4" w:space="0" w:color="000000"/>
              <w:bottom w:val="single" w:sz="4" w:space="0" w:color="000000"/>
              <w:right w:val="nil"/>
            </w:tcBorders>
            <w:vAlign w:val="center"/>
            <w:hideMark/>
          </w:tcPr>
          <w:p w14:paraId="349ACB75"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720" w:type="dxa"/>
            <w:tcBorders>
              <w:top w:val="single" w:sz="4" w:space="0" w:color="000000"/>
              <w:left w:val="single" w:sz="4" w:space="0" w:color="000000"/>
              <w:bottom w:val="double" w:sz="4" w:space="0" w:color="000000"/>
              <w:right w:val="nil"/>
            </w:tcBorders>
            <w:vAlign w:val="center"/>
            <w:hideMark/>
          </w:tcPr>
          <w:p w14:paraId="317C188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 </w:t>
            </w:r>
          </w:p>
          <w:p w14:paraId="00C4CDE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vAlign w:val="center"/>
            <w:hideMark/>
          </w:tcPr>
          <w:p w14:paraId="191BE3D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 </w:t>
            </w: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vAlign w:val="center"/>
            <w:hideMark/>
          </w:tcPr>
          <w:p w14:paraId="5E01AA6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III </w:t>
            </w: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tcPr>
          <w:p w14:paraId="00F2B581"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7A29D8B2"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IV</w:t>
            </w:r>
          </w:p>
          <w:p w14:paraId="326B25C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730" w:type="dxa"/>
            <w:tcBorders>
              <w:top w:val="single" w:sz="4" w:space="0" w:color="000000"/>
              <w:left w:val="single" w:sz="4" w:space="0" w:color="000000"/>
              <w:bottom w:val="double" w:sz="4" w:space="0" w:color="000000"/>
              <w:right w:val="double" w:sz="4" w:space="0" w:color="000000"/>
            </w:tcBorders>
            <w:vAlign w:val="center"/>
            <w:hideMark/>
          </w:tcPr>
          <w:p w14:paraId="5394B462"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0F2161CD" w14:textId="77777777" w:rsidTr="006C7013">
        <w:trPr>
          <w:trHeight w:val="249"/>
        </w:trPr>
        <w:tc>
          <w:tcPr>
            <w:tcW w:w="9385" w:type="dxa"/>
            <w:gridSpan w:val="8"/>
            <w:tcBorders>
              <w:top w:val="double" w:sz="4" w:space="0" w:color="000000"/>
              <w:left w:val="double" w:sz="4" w:space="0" w:color="000000"/>
              <w:bottom w:val="single" w:sz="4" w:space="0" w:color="000000"/>
              <w:right w:val="double" w:sz="4" w:space="0" w:color="000000"/>
            </w:tcBorders>
            <w:hideMark/>
          </w:tcPr>
          <w:p w14:paraId="3E42436C" w14:textId="77777777" w:rsidR="006C7013" w:rsidRPr="006C7013" w:rsidRDefault="006C7013" w:rsidP="006C7013">
            <w:pPr>
              <w:suppressAutoHyphens/>
              <w:spacing w:after="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OAС – </w:t>
            </w:r>
            <w:proofErr w:type="spellStart"/>
            <w:r w:rsidRPr="006C7013">
              <w:rPr>
                <w:rFonts w:ascii="Times New Roman" w:eastAsia="MS Mincho" w:hAnsi="Times New Roman" w:cs="Times New Roman"/>
                <w:b/>
                <w:bCs/>
                <w:sz w:val="22"/>
                <w:szCs w:val="22"/>
                <w:lang w:val="sr-Cyrl-CS" w:eastAsia="zh-CN"/>
              </w:rPr>
              <w:t>Oсновне</w:t>
            </w:r>
            <w:proofErr w:type="spellEnd"/>
            <w:r w:rsidRPr="006C7013">
              <w:rPr>
                <w:rFonts w:ascii="Times New Roman" w:eastAsia="MS Mincho" w:hAnsi="Times New Roman" w:cs="Times New Roman"/>
                <w:b/>
                <w:bCs/>
                <w:sz w:val="22"/>
                <w:szCs w:val="22"/>
                <w:lang w:val="sr-Cyrl-CS" w:eastAsia="zh-CN"/>
              </w:rPr>
              <w:t xml:space="preserve"> академске студије</w:t>
            </w:r>
          </w:p>
        </w:tc>
      </w:tr>
      <w:tr w:rsidR="006C7013" w:rsidRPr="006C7013" w14:paraId="08B85D30" w14:textId="77777777" w:rsidTr="006C7013">
        <w:trPr>
          <w:trHeight w:val="249"/>
        </w:trPr>
        <w:tc>
          <w:tcPr>
            <w:tcW w:w="682" w:type="dxa"/>
            <w:tcBorders>
              <w:top w:val="double" w:sz="4" w:space="0" w:color="000000"/>
              <w:left w:val="double" w:sz="4" w:space="0" w:color="000000"/>
              <w:bottom w:val="single" w:sz="4" w:space="0" w:color="000000"/>
              <w:right w:val="nil"/>
            </w:tcBorders>
            <w:hideMark/>
          </w:tcPr>
          <w:p w14:paraId="0EB1A79A"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3653" w:type="dxa"/>
            <w:tcBorders>
              <w:top w:val="double" w:sz="4" w:space="0" w:color="000000"/>
              <w:left w:val="single" w:sz="4" w:space="0" w:color="000000"/>
              <w:bottom w:val="single" w:sz="4" w:space="0" w:color="000000"/>
              <w:right w:val="nil"/>
            </w:tcBorders>
            <w:hideMark/>
          </w:tcPr>
          <w:p w14:paraId="5077864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1440" w:type="dxa"/>
            <w:tcBorders>
              <w:top w:val="double" w:sz="4" w:space="0" w:color="000000"/>
              <w:left w:val="single" w:sz="4" w:space="0" w:color="000000"/>
              <w:bottom w:val="single" w:sz="4" w:space="0" w:color="000000"/>
              <w:right w:val="nil"/>
            </w:tcBorders>
            <w:hideMark/>
          </w:tcPr>
          <w:p w14:paraId="146728A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70</w:t>
            </w:r>
          </w:p>
        </w:tc>
        <w:tc>
          <w:tcPr>
            <w:tcW w:w="720" w:type="dxa"/>
            <w:tcBorders>
              <w:top w:val="double" w:sz="4" w:space="0" w:color="000000"/>
              <w:left w:val="single" w:sz="4" w:space="0" w:color="000000"/>
              <w:bottom w:val="single" w:sz="4" w:space="0" w:color="000000"/>
              <w:right w:val="nil"/>
            </w:tcBorders>
            <w:hideMark/>
          </w:tcPr>
          <w:p w14:paraId="548EBCB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76</w:t>
            </w:r>
          </w:p>
        </w:tc>
        <w:tc>
          <w:tcPr>
            <w:tcW w:w="720" w:type="dxa"/>
            <w:tcBorders>
              <w:top w:val="double" w:sz="4" w:space="0" w:color="000000"/>
              <w:left w:val="single" w:sz="4" w:space="0" w:color="000000"/>
              <w:bottom w:val="single" w:sz="4" w:space="0" w:color="000000"/>
              <w:right w:val="nil"/>
            </w:tcBorders>
            <w:hideMark/>
          </w:tcPr>
          <w:p w14:paraId="02E9DD7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58</w:t>
            </w:r>
          </w:p>
        </w:tc>
        <w:tc>
          <w:tcPr>
            <w:tcW w:w="720" w:type="dxa"/>
            <w:tcBorders>
              <w:top w:val="double" w:sz="4" w:space="0" w:color="000000"/>
              <w:left w:val="single" w:sz="4" w:space="0" w:color="000000"/>
              <w:bottom w:val="single" w:sz="4" w:space="0" w:color="000000"/>
              <w:right w:val="nil"/>
            </w:tcBorders>
            <w:hideMark/>
          </w:tcPr>
          <w:p w14:paraId="60E11DA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45</w:t>
            </w:r>
          </w:p>
        </w:tc>
        <w:tc>
          <w:tcPr>
            <w:tcW w:w="720" w:type="dxa"/>
            <w:tcBorders>
              <w:top w:val="double" w:sz="4" w:space="0" w:color="000000"/>
              <w:left w:val="single" w:sz="4" w:space="0" w:color="000000"/>
              <w:bottom w:val="single" w:sz="4" w:space="0" w:color="000000"/>
              <w:right w:val="nil"/>
            </w:tcBorders>
            <w:hideMark/>
          </w:tcPr>
          <w:p w14:paraId="373B753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38</w:t>
            </w:r>
          </w:p>
        </w:tc>
        <w:tc>
          <w:tcPr>
            <w:tcW w:w="730" w:type="dxa"/>
            <w:tcBorders>
              <w:top w:val="double" w:sz="4" w:space="0" w:color="000000"/>
              <w:left w:val="single" w:sz="4" w:space="0" w:color="000000"/>
              <w:bottom w:val="single" w:sz="4" w:space="0" w:color="000000"/>
              <w:right w:val="double" w:sz="4" w:space="0" w:color="000000"/>
            </w:tcBorders>
            <w:hideMark/>
          </w:tcPr>
          <w:p w14:paraId="7F0BF4B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217</w:t>
            </w:r>
          </w:p>
        </w:tc>
      </w:tr>
      <w:tr w:rsidR="006C7013" w:rsidRPr="006C7013" w14:paraId="6F49E384" w14:textId="77777777" w:rsidTr="006C7013">
        <w:trPr>
          <w:trHeight w:val="152"/>
        </w:trPr>
        <w:tc>
          <w:tcPr>
            <w:tcW w:w="682" w:type="dxa"/>
            <w:tcBorders>
              <w:top w:val="single" w:sz="4" w:space="0" w:color="000000"/>
              <w:left w:val="double" w:sz="4" w:space="0" w:color="000000"/>
              <w:bottom w:val="single" w:sz="4" w:space="0" w:color="000000"/>
              <w:right w:val="nil"/>
            </w:tcBorders>
            <w:hideMark/>
          </w:tcPr>
          <w:p w14:paraId="23DBB735"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3653" w:type="dxa"/>
            <w:tcBorders>
              <w:top w:val="single" w:sz="4" w:space="0" w:color="000000"/>
              <w:left w:val="single" w:sz="4" w:space="0" w:color="000000"/>
              <w:bottom w:val="single" w:sz="4" w:space="0" w:color="000000"/>
              <w:right w:val="nil"/>
            </w:tcBorders>
            <w:hideMark/>
          </w:tcPr>
          <w:p w14:paraId="3F102BA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1440" w:type="dxa"/>
            <w:tcBorders>
              <w:top w:val="single" w:sz="4" w:space="0" w:color="000000"/>
              <w:left w:val="single" w:sz="4" w:space="0" w:color="000000"/>
              <w:bottom w:val="single" w:sz="4" w:space="0" w:color="000000"/>
              <w:right w:val="nil"/>
            </w:tcBorders>
            <w:hideMark/>
          </w:tcPr>
          <w:p w14:paraId="6A67260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100</w:t>
            </w:r>
          </w:p>
        </w:tc>
        <w:tc>
          <w:tcPr>
            <w:tcW w:w="720" w:type="dxa"/>
            <w:tcBorders>
              <w:top w:val="single" w:sz="4" w:space="0" w:color="000000"/>
              <w:left w:val="single" w:sz="4" w:space="0" w:color="000000"/>
              <w:bottom w:val="single" w:sz="4" w:space="0" w:color="000000"/>
              <w:right w:val="nil"/>
            </w:tcBorders>
            <w:hideMark/>
          </w:tcPr>
          <w:p w14:paraId="122B4A5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101</w:t>
            </w:r>
          </w:p>
        </w:tc>
        <w:tc>
          <w:tcPr>
            <w:tcW w:w="720" w:type="dxa"/>
            <w:tcBorders>
              <w:top w:val="single" w:sz="4" w:space="0" w:color="000000"/>
              <w:left w:val="single" w:sz="4" w:space="0" w:color="000000"/>
              <w:bottom w:val="single" w:sz="4" w:space="0" w:color="000000"/>
              <w:right w:val="nil"/>
            </w:tcBorders>
            <w:hideMark/>
          </w:tcPr>
          <w:p w14:paraId="21CEC2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77</w:t>
            </w:r>
          </w:p>
        </w:tc>
        <w:tc>
          <w:tcPr>
            <w:tcW w:w="720" w:type="dxa"/>
            <w:tcBorders>
              <w:top w:val="single" w:sz="4" w:space="0" w:color="000000"/>
              <w:left w:val="single" w:sz="4" w:space="0" w:color="000000"/>
              <w:bottom w:val="single" w:sz="4" w:space="0" w:color="000000"/>
              <w:right w:val="nil"/>
            </w:tcBorders>
            <w:hideMark/>
          </w:tcPr>
          <w:p w14:paraId="1408370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77</w:t>
            </w:r>
          </w:p>
        </w:tc>
        <w:tc>
          <w:tcPr>
            <w:tcW w:w="720" w:type="dxa"/>
            <w:tcBorders>
              <w:top w:val="single" w:sz="4" w:space="0" w:color="000000"/>
              <w:left w:val="single" w:sz="4" w:space="0" w:color="000000"/>
              <w:bottom w:val="single" w:sz="4" w:space="0" w:color="000000"/>
              <w:right w:val="nil"/>
            </w:tcBorders>
            <w:hideMark/>
          </w:tcPr>
          <w:p w14:paraId="1A34374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61</w:t>
            </w:r>
          </w:p>
        </w:tc>
        <w:tc>
          <w:tcPr>
            <w:tcW w:w="730" w:type="dxa"/>
            <w:tcBorders>
              <w:top w:val="single" w:sz="4" w:space="0" w:color="000000"/>
              <w:left w:val="single" w:sz="4" w:space="0" w:color="000000"/>
              <w:bottom w:val="single" w:sz="4" w:space="0" w:color="000000"/>
              <w:right w:val="double" w:sz="4" w:space="0" w:color="000000"/>
            </w:tcBorders>
            <w:hideMark/>
          </w:tcPr>
          <w:p w14:paraId="60386A1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316</w:t>
            </w:r>
          </w:p>
        </w:tc>
      </w:tr>
      <w:tr w:rsidR="006C7013" w:rsidRPr="006C7013" w14:paraId="4FA65FAA" w14:textId="77777777" w:rsidTr="006C7013">
        <w:tc>
          <w:tcPr>
            <w:tcW w:w="682" w:type="dxa"/>
            <w:tcBorders>
              <w:top w:val="single" w:sz="4" w:space="0" w:color="000000"/>
              <w:left w:val="double" w:sz="4" w:space="0" w:color="000000"/>
              <w:bottom w:val="single" w:sz="4" w:space="0" w:color="000000"/>
              <w:right w:val="nil"/>
            </w:tcBorders>
            <w:hideMark/>
          </w:tcPr>
          <w:p w14:paraId="00AA3AE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w:t>
            </w:r>
          </w:p>
        </w:tc>
        <w:tc>
          <w:tcPr>
            <w:tcW w:w="3653" w:type="dxa"/>
            <w:tcBorders>
              <w:top w:val="single" w:sz="4" w:space="0" w:color="000000"/>
              <w:left w:val="single" w:sz="4" w:space="0" w:color="000000"/>
              <w:bottom w:val="single" w:sz="4" w:space="0" w:color="000000"/>
              <w:right w:val="nil"/>
            </w:tcBorders>
            <w:hideMark/>
          </w:tcPr>
          <w:p w14:paraId="1DA1DAB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1440" w:type="dxa"/>
            <w:tcBorders>
              <w:top w:val="single" w:sz="4" w:space="0" w:color="000000"/>
              <w:left w:val="single" w:sz="4" w:space="0" w:color="000000"/>
              <w:bottom w:val="single" w:sz="4" w:space="0" w:color="000000"/>
              <w:right w:val="nil"/>
            </w:tcBorders>
            <w:hideMark/>
          </w:tcPr>
          <w:p w14:paraId="6550D74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w:t>
            </w:r>
          </w:p>
        </w:tc>
        <w:tc>
          <w:tcPr>
            <w:tcW w:w="720" w:type="dxa"/>
            <w:tcBorders>
              <w:top w:val="single" w:sz="4" w:space="0" w:color="000000"/>
              <w:left w:val="single" w:sz="4" w:space="0" w:color="000000"/>
              <w:bottom w:val="single" w:sz="4" w:space="0" w:color="000000"/>
              <w:right w:val="nil"/>
            </w:tcBorders>
            <w:hideMark/>
          </w:tcPr>
          <w:p w14:paraId="695EBB1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62</w:t>
            </w:r>
          </w:p>
        </w:tc>
        <w:tc>
          <w:tcPr>
            <w:tcW w:w="720" w:type="dxa"/>
            <w:tcBorders>
              <w:top w:val="single" w:sz="4" w:space="0" w:color="000000"/>
              <w:left w:val="single" w:sz="4" w:space="0" w:color="000000"/>
              <w:bottom w:val="single" w:sz="4" w:space="0" w:color="000000"/>
              <w:right w:val="nil"/>
            </w:tcBorders>
            <w:hideMark/>
          </w:tcPr>
          <w:p w14:paraId="723CDEE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44</w:t>
            </w:r>
          </w:p>
        </w:tc>
        <w:tc>
          <w:tcPr>
            <w:tcW w:w="720" w:type="dxa"/>
            <w:tcBorders>
              <w:top w:val="single" w:sz="4" w:space="0" w:color="000000"/>
              <w:left w:val="single" w:sz="4" w:space="0" w:color="000000"/>
              <w:bottom w:val="single" w:sz="4" w:space="0" w:color="000000"/>
              <w:right w:val="nil"/>
            </w:tcBorders>
            <w:hideMark/>
          </w:tcPr>
          <w:p w14:paraId="2440844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45</w:t>
            </w:r>
          </w:p>
        </w:tc>
        <w:tc>
          <w:tcPr>
            <w:tcW w:w="720" w:type="dxa"/>
            <w:tcBorders>
              <w:top w:val="single" w:sz="4" w:space="0" w:color="000000"/>
              <w:left w:val="single" w:sz="4" w:space="0" w:color="000000"/>
              <w:bottom w:val="single" w:sz="4" w:space="0" w:color="000000"/>
              <w:right w:val="nil"/>
            </w:tcBorders>
            <w:hideMark/>
          </w:tcPr>
          <w:p w14:paraId="5A1EBC4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45</w:t>
            </w:r>
          </w:p>
        </w:tc>
        <w:tc>
          <w:tcPr>
            <w:tcW w:w="730" w:type="dxa"/>
            <w:tcBorders>
              <w:top w:val="single" w:sz="4" w:space="0" w:color="000000"/>
              <w:left w:val="single" w:sz="4" w:space="0" w:color="000000"/>
              <w:bottom w:val="single" w:sz="4" w:space="0" w:color="000000"/>
              <w:right w:val="double" w:sz="4" w:space="0" w:color="000000"/>
            </w:tcBorders>
            <w:hideMark/>
          </w:tcPr>
          <w:p w14:paraId="682ADE7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196</w:t>
            </w:r>
          </w:p>
        </w:tc>
      </w:tr>
      <w:tr w:rsidR="006C7013" w:rsidRPr="006C7013" w14:paraId="148331B8" w14:textId="77777777" w:rsidTr="006C7013">
        <w:tc>
          <w:tcPr>
            <w:tcW w:w="682" w:type="dxa"/>
            <w:tcBorders>
              <w:top w:val="single" w:sz="4" w:space="0" w:color="000000"/>
              <w:left w:val="double" w:sz="4" w:space="0" w:color="000000"/>
              <w:bottom w:val="single" w:sz="4" w:space="0" w:color="000000"/>
              <w:right w:val="nil"/>
            </w:tcBorders>
            <w:hideMark/>
          </w:tcPr>
          <w:p w14:paraId="3CB0D91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3653" w:type="dxa"/>
            <w:tcBorders>
              <w:top w:val="single" w:sz="4" w:space="0" w:color="000000"/>
              <w:left w:val="single" w:sz="4" w:space="0" w:color="000000"/>
              <w:bottom w:val="single" w:sz="4" w:space="0" w:color="000000"/>
              <w:right w:val="nil"/>
            </w:tcBorders>
            <w:hideMark/>
          </w:tcPr>
          <w:p w14:paraId="678458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1440" w:type="dxa"/>
            <w:tcBorders>
              <w:top w:val="single" w:sz="4" w:space="0" w:color="000000"/>
              <w:left w:val="single" w:sz="4" w:space="0" w:color="000000"/>
              <w:bottom w:val="single" w:sz="4" w:space="0" w:color="000000"/>
              <w:right w:val="nil"/>
            </w:tcBorders>
            <w:hideMark/>
          </w:tcPr>
          <w:p w14:paraId="5B56A66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720" w:type="dxa"/>
            <w:tcBorders>
              <w:top w:val="single" w:sz="4" w:space="0" w:color="000000"/>
              <w:left w:val="single" w:sz="4" w:space="0" w:color="000000"/>
              <w:bottom w:val="single" w:sz="4" w:space="0" w:color="000000"/>
              <w:right w:val="nil"/>
            </w:tcBorders>
            <w:hideMark/>
          </w:tcPr>
          <w:p w14:paraId="263A4B4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31</w:t>
            </w:r>
          </w:p>
        </w:tc>
        <w:tc>
          <w:tcPr>
            <w:tcW w:w="720" w:type="dxa"/>
            <w:tcBorders>
              <w:top w:val="single" w:sz="4" w:space="0" w:color="000000"/>
              <w:left w:val="single" w:sz="4" w:space="0" w:color="000000"/>
              <w:bottom w:val="single" w:sz="4" w:space="0" w:color="000000"/>
              <w:right w:val="nil"/>
            </w:tcBorders>
            <w:hideMark/>
          </w:tcPr>
          <w:p w14:paraId="2566D3C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w:t>
            </w:r>
          </w:p>
        </w:tc>
        <w:tc>
          <w:tcPr>
            <w:tcW w:w="720" w:type="dxa"/>
            <w:tcBorders>
              <w:top w:val="single" w:sz="4" w:space="0" w:color="000000"/>
              <w:left w:val="single" w:sz="4" w:space="0" w:color="000000"/>
              <w:bottom w:val="single" w:sz="4" w:space="0" w:color="000000"/>
              <w:right w:val="nil"/>
            </w:tcBorders>
            <w:hideMark/>
          </w:tcPr>
          <w:p w14:paraId="74D79C8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28</w:t>
            </w:r>
          </w:p>
        </w:tc>
        <w:tc>
          <w:tcPr>
            <w:tcW w:w="720" w:type="dxa"/>
            <w:tcBorders>
              <w:top w:val="single" w:sz="4" w:space="0" w:color="000000"/>
              <w:left w:val="single" w:sz="4" w:space="0" w:color="000000"/>
              <w:bottom w:val="single" w:sz="4" w:space="0" w:color="000000"/>
              <w:right w:val="nil"/>
            </w:tcBorders>
            <w:hideMark/>
          </w:tcPr>
          <w:p w14:paraId="0E9E124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27</w:t>
            </w:r>
          </w:p>
        </w:tc>
        <w:tc>
          <w:tcPr>
            <w:tcW w:w="730" w:type="dxa"/>
            <w:tcBorders>
              <w:top w:val="single" w:sz="4" w:space="0" w:color="000000"/>
              <w:left w:val="single" w:sz="4" w:space="0" w:color="000000"/>
              <w:bottom w:val="single" w:sz="4" w:space="0" w:color="000000"/>
              <w:right w:val="double" w:sz="4" w:space="0" w:color="000000"/>
            </w:tcBorders>
            <w:hideMark/>
          </w:tcPr>
          <w:p w14:paraId="6130499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112</w:t>
            </w:r>
          </w:p>
        </w:tc>
      </w:tr>
      <w:tr w:rsidR="006C7013" w:rsidRPr="006C7013" w14:paraId="2FAD6A98" w14:textId="77777777" w:rsidTr="006C7013">
        <w:tc>
          <w:tcPr>
            <w:tcW w:w="682" w:type="dxa"/>
            <w:tcBorders>
              <w:top w:val="single" w:sz="4" w:space="0" w:color="000000"/>
              <w:left w:val="double" w:sz="4" w:space="0" w:color="000000"/>
              <w:bottom w:val="single" w:sz="4" w:space="0" w:color="000000"/>
              <w:right w:val="nil"/>
            </w:tcBorders>
            <w:hideMark/>
          </w:tcPr>
          <w:p w14:paraId="081724D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w:t>
            </w:r>
          </w:p>
        </w:tc>
        <w:tc>
          <w:tcPr>
            <w:tcW w:w="3653" w:type="dxa"/>
            <w:tcBorders>
              <w:top w:val="single" w:sz="4" w:space="0" w:color="000000"/>
              <w:left w:val="single" w:sz="4" w:space="0" w:color="000000"/>
              <w:bottom w:val="single" w:sz="4" w:space="0" w:color="000000"/>
              <w:right w:val="nil"/>
            </w:tcBorders>
            <w:hideMark/>
          </w:tcPr>
          <w:p w14:paraId="7AEDA43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1440" w:type="dxa"/>
            <w:tcBorders>
              <w:top w:val="single" w:sz="4" w:space="0" w:color="000000"/>
              <w:left w:val="single" w:sz="4" w:space="0" w:color="000000"/>
              <w:bottom w:val="single" w:sz="4" w:space="0" w:color="000000"/>
              <w:right w:val="nil"/>
            </w:tcBorders>
            <w:hideMark/>
          </w:tcPr>
          <w:p w14:paraId="09C10CA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116</w:t>
            </w:r>
          </w:p>
        </w:tc>
        <w:tc>
          <w:tcPr>
            <w:tcW w:w="720" w:type="dxa"/>
            <w:tcBorders>
              <w:top w:val="single" w:sz="4" w:space="0" w:color="000000"/>
              <w:left w:val="single" w:sz="4" w:space="0" w:color="000000"/>
              <w:bottom w:val="single" w:sz="4" w:space="0" w:color="000000"/>
              <w:right w:val="nil"/>
            </w:tcBorders>
            <w:hideMark/>
          </w:tcPr>
          <w:p w14:paraId="4E0FFBB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123</w:t>
            </w:r>
          </w:p>
        </w:tc>
        <w:tc>
          <w:tcPr>
            <w:tcW w:w="720" w:type="dxa"/>
            <w:tcBorders>
              <w:top w:val="single" w:sz="4" w:space="0" w:color="000000"/>
              <w:left w:val="single" w:sz="4" w:space="0" w:color="000000"/>
              <w:bottom w:val="single" w:sz="4" w:space="0" w:color="000000"/>
              <w:right w:val="nil"/>
            </w:tcBorders>
            <w:hideMark/>
          </w:tcPr>
          <w:p w14:paraId="5638CED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94</w:t>
            </w:r>
          </w:p>
        </w:tc>
        <w:tc>
          <w:tcPr>
            <w:tcW w:w="720" w:type="dxa"/>
            <w:tcBorders>
              <w:top w:val="single" w:sz="4" w:space="0" w:color="000000"/>
              <w:left w:val="single" w:sz="4" w:space="0" w:color="000000"/>
              <w:bottom w:val="single" w:sz="4" w:space="0" w:color="000000"/>
              <w:right w:val="nil"/>
            </w:tcBorders>
            <w:hideMark/>
          </w:tcPr>
          <w:p w14:paraId="5C64A1E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90</w:t>
            </w:r>
          </w:p>
        </w:tc>
        <w:tc>
          <w:tcPr>
            <w:tcW w:w="720" w:type="dxa"/>
            <w:tcBorders>
              <w:top w:val="single" w:sz="4" w:space="0" w:color="000000"/>
              <w:left w:val="single" w:sz="4" w:space="0" w:color="000000"/>
              <w:bottom w:val="single" w:sz="4" w:space="0" w:color="000000"/>
              <w:right w:val="nil"/>
            </w:tcBorders>
            <w:hideMark/>
          </w:tcPr>
          <w:p w14:paraId="1BA47F9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91</w:t>
            </w:r>
          </w:p>
        </w:tc>
        <w:tc>
          <w:tcPr>
            <w:tcW w:w="730" w:type="dxa"/>
            <w:tcBorders>
              <w:top w:val="single" w:sz="4" w:space="0" w:color="000000"/>
              <w:left w:val="single" w:sz="4" w:space="0" w:color="000000"/>
              <w:bottom w:val="single" w:sz="4" w:space="0" w:color="000000"/>
              <w:right w:val="double" w:sz="4" w:space="0" w:color="000000"/>
            </w:tcBorders>
            <w:hideMark/>
          </w:tcPr>
          <w:p w14:paraId="10BFF88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398</w:t>
            </w:r>
          </w:p>
        </w:tc>
      </w:tr>
      <w:tr w:rsidR="006C7013" w:rsidRPr="006C7013" w14:paraId="14B4524A" w14:textId="77777777" w:rsidTr="006C7013">
        <w:tc>
          <w:tcPr>
            <w:tcW w:w="682" w:type="dxa"/>
            <w:tcBorders>
              <w:top w:val="single" w:sz="4" w:space="0" w:color="000000"/>
              <w:left w:val="double" w:sz="4" w:space="0" w:color="000000"/>
              <w:bottom w:val="single" w:sz="4" w:space="0" w:color="000000"/>
              <w:right w:val="nil"/>
            </w:tcBorders>
            <w:hideMark/>
          </w:tcPr>
          <w:p w14:paraId="2ADF1B1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c>
          <w:tcPr>
            <w:tcW w:w="3653" w:type="dxa"/>
            <w:tcBorders>
              <w:top w:val="single" w:sz="4" w:space="0" w:color="000000"/>
              <w:left w:val="single" w:sz="4" w:space="0" w:color="000000"/>
              <w:bottom w:val="single" w:sz="4" w:space="0" w:color="000000"/>
              <w:right w:val="nil"/>
            </w:tcBorders>
            <w:hideMark/>
          </w:tcPr>
          <w:p w14:paraId="4C2015D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1440" w:type="dxa"/>
            <w:tcBorders>
              <w:top w:val="single" w:sz="4" w:space="0" w:color="000000"/>
              <w:left w:val="single" w:sz="4" w:space="0" w:color="000000"/>
              <w:bottom w:val="single" w:sz="4" w:space="0" w:color="000000"/>
              <w:right w:val="nil"/>
            </w:tcBorders>
            <w:hideMark/>
          </w:tcPr>
          <w:p w14:paraId="05F24E3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120</w:t>
            </w:r>
          </w:p>
        </w:tc>
        <w:tc>
          <w:tcPr>
            <w:tcW w:w="720" w:type="dxa"/>
            <w:tcBorders>
              <w:top w:val="single" w:sz="4" w:space="0" w:color="000000"/>
              <w:left w:val="single" w:sz="4" w:space="0" w:color="000000"/>
              <w:bottom w:val="single" w:sz="4" w:space="0" w:color="000000"/>
              <w:right w:val="nil"/>
            </w:tcBorders>
            <w:hideMark/>
          </w:tcPr>
          <w:p w14:paraId="3BB06D6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94</w:t>
            </w:r>
          </w:p>
        </w:tc>
        <w:tc>
          <w:tcPr>
            <w:tcW w:w="720" w:type="dxa"/>
            <w:tcBorders>
              <w:top w:val="single" w:sz="4" w:space="0" w:color="000000"/>
              <w:left w:val="single" w:sz="4" w:space="0" w:color="000000"/>
              <w:bottom w:val="single" w:sz="4" w:space="0" w:color="000000"/>
              <w:right w:val="nil"/>
            </w:tcBorders>
            <w:hideMark/>
          </w:tcPr>
          <w:p w14:paraId="7A61C9D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60</w:t>
            </w:r>
          </w:p>
        </w:tc>
        <w:tc>
          <w:tcPr>
            <w:tcW w:w="720" w:type="dxa"/>
            <w:tcBorders>
              <w:top w:val="single" w:sz="4" w:space="0" w:color="000000"/>
              <w:left w:val="single" w:sz="4" w:space="0" w:color="000000"/>
              <w:bottom w:val="single" w:sz="4" w:space="0" w:color="000000"/>
              <w:right w:val="nil"/>
            </w:tcBorders>
            <w:hideMark/>
          </w:tcPr>
          <w:p w14:paraId="1488B9D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51</w:t>
            </w:r>
          </w:p>
        </w:tc>
        <w:tc>
          <w:tcPr>
            <w:tcW w:w="720" w:type="dxa"/>
            <w:tcBorders>
              <w:top w:val="single" w:sz="4" w:space="0" w:color="000000"/>
              <w:left w:val="single" w:sz="4" w:space="0" w:color="000000"/>
              <w:bottom w:val="single" w:sz="4" w:space="0" w:color="000000"/>
              <w:right w:val="nil"/>
            </w:tcBorders>
            <w:hideMark/>
          </w:tcPr>
          <w:p w14:paraId="5C4D145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60</w:t>
            </w:r>
          </w:p>
        </w:tc>
        <w:tc>
          <w:tcPr>
            <w:tcW w:w="730" w:type="dxa"/>
            <w:tcBorders>
              <w:top w:val="single" w:sz="4" w:space="0" w:color="000000"/>
              <w:left w:val="single" w:sz="4" w:space="0" w:color="000000"/>
              <w:bottom w:val="single" w:sz="4" w:space="0" w:color="000000"/>
              <w:right w:val="double" w:sz="4" w:space="0" w:color="000000"/>
            </w:tcBorders>
            <w:hideMark/>
          </w:tcPr>
          <w:p w14:paraId="141214C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265</w:t>
            </w:r>
          </w:p>
        </w:tc>
      </w:tr>
      <w:tr w:rsidR="006C7013" w:rsidRPr="006C7013" w14:paraId="1DFE5837" w14:textId="77777777" w:rsidTr="006C7013">
        <w:tc>
          <w:tcPr>
            <w:tcW w:w="682" w:type="dxa"/>
            <w:tcBorders>
              <w:top w:val="single" w:sz="4" w:space="0" w:color="000000"/>
              <w:left w:val="double" w:sz="4" w:space="0" w:color="000000"/>
              <w:bottom w:val="single" w:sz="4" w:space="0" w:color="000000"/>
              <w:right w:val="nil"/>
            </w:tcBorders>
            <w:hideMark/>
          </w:tcPr>
          <w:p w14:paraId="64C5B09B"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Latn-RS" w:eastAsia="zh-CN"/>
              </w:rPr>
              <w:t>7</w:t>
            </w:r>
            <w:r w:rsidRPr="006C7013">
              <w:rPr>
                <w:rFonts w:ascii="Times New Roman" w:eastAsia="MS Mincho" w:hAnsi="Times New Roman" w:cs="Times New Roman"/>
                <w:sz w:val="22"/>
                <w:szCs w:val="22"/>
                <w:lang w:val="sr-Cyrl-CS" w:eastAsia="zh-CN"/>
              </w:rPr>
              <w:t>.</w:t>
            </w:r>
          </w:p>
        </w:tc>
        <w:tc>
          <w:tcPr>
            <w:tcW w:w="3653" w:type="dxa"/>
            <w:tcBorders>
              <w:top w:val="single" w:sz="4" w:space="0" w:color="000000"/>
              <w:left w:val="single" w:sz="4" w:space="0" w:color="000000"/>
              <w:bottom w:val="single" w:sz="4" w:space="0" w:color="000000"/>
              <w:right w:val="nil"/>
            </w:tcBorders>
            <w:hideMark/>
          </w:tcPr>
          <w:p w14:paraId="0F150E5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1440" w:type="dxa"/>
            <w:tcBorders>
              <w:top w:val="single" w:sz="4" w:space="0" w:color="000000"/>
              <w:left w:val="single" w:sz="4" w:space="0" w:color="000000"/>
              <w:bottom w:val="single" w:sz="4" w:space="0" w:color="000000"/>
              <w:right w:val="nil"/>
            </w:tcBorders>
            <w:hideMark/>
          </w:tcPr>
          <w:p w14:paraId="35D3E5E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90</w:t>
            </w:r>
          </w:p>
        </w:tc>
        <w:tc>
          <w:tcPr>
            <w:tcW w:w="720" w:type="dxa"/>
            <w:tcBorders>
              <w:top w:val="single" w:sz="4" w:space="0" w:color="000000"/>
              <w:left w:val="single" w:sz="4" w:space="0" w:color="000000"/>
              <w:bottom w:val="single" w:sz="4" w:space="0" w:color="000000"/>
              <w:right w:val="nil"/>
            </w:tcBorders>
            <w:hideMark/>
          </w:tcPr>
          <w:p w14:paraId="1D271DD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64</w:t>
            </w:r>
          </w:p>
        </w:tc>
        <w:tc>
          <w:tcPr>
            <w:tcW w:w="720" w:type="dxa"/>
            <w:tcBorders>
              <w:top w:val="single" w:sz="4" w:space="0" w:color="000000"/>
              <w:left w:val="single" w:sz="4" w:space="0" w:color="000000"/>
              <w:bottom w:val="single" w:sz="4" w:space="0" w:color="000000"/>
              <w:right w:val="nil"/>
            </w:tcBorders>
            <w:hideMark/>
          </w:tcPr>
          <w:p w14:paraId="00B09BE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59</w:t>
            </w:r>
          </w:p>
        </w:tc>
        <w:tc>
          <w:tcPr>
            <w:tcW w:w="720" w:type="dxa"/>
            <w:tcBorders>
              <w:top w:val="single" w:sz="4" w:space="0" w:color="000000"/>
              <w:left w:val="single" w:sz="4" w:space="0" w:color="000000"/>
              <w:bottom w:val="single" w:sz="4" w:space="0" w:color="000000"/>
              <w:right w:val="nil"/>
            </w:tcBorders>
            <w:hideMark/>
          </w:tcPr>
          <w:p w14:paraId="125A65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48</w:t>
            </w:r>
          </w:p>
        </w:tc>
        <w:tc>
          <w:tcPr>
            <w:tcW w:w="720" w:type="dxa"/>
            <w:tcBorders>
              <w:top w:val="single" w:sz="4" w:space="0" w:color="000000"/>
              <w:left w:val="single" w:sz="4" w:space="0" w:color="000000"/>
              <w:bottom w:val="single" w:sz="4" w:space="0" w:color="000000"/>
              <w:right w:val="nil"/>
            </w:tcBorders>
            <w:hideMark/>
          </w:tcPr>
          <w:p w14:paraId="31043F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45</w:t>
            </w:r>
          </w:p>
        </w:tc>
        <w:tc>
          <w:tcPr>
            <w:tcW w:w="730" w:type="dxa"/>
            <w:tcBorders>
              <w:top w:val="single" w:sz="4" w:space="0" w:color="000000"/>
              <w:left w:val="single" w:sz="4" w:space="0" w:color="000000"/>
              <w:bottom w:val="single" w:sz="4" w:space="0" w:color="000000"/>
              <w:right w:val="double" w:sz="4" w:space="0" w:color="000000"/>
            </w:tcBorders>
            <w:hideMark/>
          </w:tcPr>
          <w:p w14:paraId="0B03707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216</w:t>
            </w:r>
          </w:p>
        </w:tc>
      </w:tr>
      <w:tr w:rsidR="006C7013" w:rsidRPr="006C7013" w14:paraId="79125241" w14:textId="77777777" w:rsidTr="006C7013">
        <w:tc>
          <w:tcPr>
            <w:tcW w:w="682" w:type="dxa"/>
            <w:tcBorders>
              <w:top w:val="single" w:sz="4" w:space="0" w:color="000000"/>
              <w:left w:val="double" w:sz="4" w:space="0" w:color="000000"/>
              <w:bottom w:val="single" w:sz="4" w:space="0" w:color="000000"/>
              <w:right w:val="nil"/>
            </w:tcBorders>
            <w:hideMark/>
          </w:tcPr>
          <w:p w14:paraId="418B030B"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w:t>
            </w:r>
          </w:p>
        </w:tc>
        <w:tc>
          <w:tcPr>
            <w:tcW w:w="3653" w:type="dxa"/>
            <w:tcBorders>
              <w:top w:val="single" w:sz="4" w:space="0" w:color="000000"/>
              <w:left w:val="single" w:sz="4" w:space="0" w:color="000000"/>
              <w:bottom w:val="single" w:sz="4" w:space="0" w:color="000000"/>
              <w:right w:val="nil"/>
            </w:tcBorders>
            <w:hideMark/>
          </w:tcPr>
          <w:p w14:paraId="0D00A30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1440" w:type="dxa"/>
            <w:tcBorders>
              <w:top w:val="single" w:sz="4" w:space="0" w:color="000000"/>
              <w:left w:val="single" w:sz="4" w:space="0" w:color="000000"/>
              <w:bottom w:val="single" w:sz="4" w:space="0" w:color="000000"/>
              <w:right w:val="nil"/>
            </w:tcBorders>
            <w:hideMark/>
          </w:tcPr>
          <w:p w14:paraId="6C7A7C5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67</w:t>
            </w:r>
          </w:p>
        </w:tc>
        <w:tc>
          <w:tcPr>
            <w:tcW w:w="720" w:type="dxa"/>
            <w:tcBorders>
              <w:top w:val="single" w:sz="4" w:space="0" w:color="000000"/>
              <w:left w:val="single" w:sz="4" w:space="0" w:color="000000"/>
              <w:bottom w:val="single" w:sz="4" w:space="0" w:color="000000"/>
              <w:right w:val="nil"/>
            </w:tcBorders>
            <w:hideMark/>
          </w:tcPr>
          <w:p w14:paraId="3201C03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55</w:t>
            </w:r>
          </w:p>
        </w:tc>
        <w:tc>
          <w:tcPr>
            <w:tcW w:w="720" w:type="dxa"/>
            <w:tcBorders>
              <w:top w:val="single" w:sz="4" w:space="0" w:color="000000"/>
              <w:left w:val="single" w:sz="4" w:space="0" w:color="000000"/>
              <w:bottom w:val="single" w:sz="4" w:space="0" w:color="000000"/>
              <w:right w:val="nil"/>
            </w:tcBorders>
            <w:hideMark/>
          </w:tcPr>
          <w:p w14:paraId="083711D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30</w:t>
            </w:r>
          </w:p>
        </w:tc>
        <w:tc>
          <w:tcPr>
            <w:tcW w:w="720" w:type="dxa"/>
            <w:tcBorders>
              <w:top w:val="single" w:sz="4" w:space="0" w:color="000000"/>
              <w:left w:val="single" w:sz="4" w:space="0" w:color="000000"/>
              <w:bottom w:val="single" w:sz="4" w:space="0" w:color="000000"/>
              <w:right w:val="nil"/>
            </w:tcBorders>
            <w:hideMark/>
          </w:tcPr>
          <w:p w14:paraId="43B4FAA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23</w:t>
            </w:r>
          </w:p>
        </w:tc>
        <w:tc>
          <w:tcPr>
            <w:tcW w:w="720" w:type="dxa"/>
            <w:tcBorders>
              <w:top w:val="single" w:sz="4" w:space="0" w:color="000000"/>
              <w:left w:val="single" w:sz="4" w:space="0" w:color="000000"/>
              <w:bottom w:val="single" w:sz="4" w:space="0" w:color="000000"/>
              <w:right w:val="nil"/>
            </w:tcBorders>
            <w:hideMark/>
          </w:tcPr>
          <w:p w14:paraId="110037A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33</w:t>
            </w:r>
          </w:p>
        </w:tc>
        <w:tc>
          <w:tcPr>
            <w:tcW w:w="730" w:type="dxa"/>
            <w:tcBorders>
              <w:top w:val="single" w:sz="4" w:space="0" w:color="000000"/>
              <w:left w:val="single" w:sz="4" w:space="0" w:color="000000"/>
              <w:bottom w:val="single" w:sz="4" w:space="0" w:color="000000"/>
              <w:right w:val="double" w:sz="4" w:space="0" w:color="000000"/>
            </w:tcBorders>
            <w:hideMark/>
          </w:tcPr>
          <w:p w14:paraId="5062CAF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141</w:t>
            </w:r>
          </w:p>
        </w:tc>
      </w:tr>
      <w:tr w:rsidR="006C7013" w:rsidRPr="006C7013" w14:paraId="75AAF58F" w14:textId="77777777" w:rsidTr="006C7013">
        <w:tc>
          <w:tcPr>
            <w:tcW w:w="682" w:type="dxa"/>
            <w:tcBorders>
              <w:top w:val="single" w:sz="4" w:space="0" w:color="000000"/>
              <w:left w:val="double" w:sz="4" w:space="0" w:color="000000"/>
              <w:bottom w:val="single" w:sz="4" w:space="0" w:color="000000"/>
              <w:right w:val="nil"/>
            </w:tcBorders>
            <w:hideMark/>
          </w:tcPr>
          <w:p w14:paraId="4EEA7B9A"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3653" w:type="dxa"/>
            <w:tcBorders>
              <w:top w:val="single" w:sz="4" w:space="0" w:color="000000"/>
              <w:left w:val="single" w:sz="4" w:space="0" w:color="000000"/>
              <w:bottom w:val="single" w:sz="4" w:space="0" w:color="000000"/>
              <w:right w:val="nil"/>
            </w:tcBorders>
            <w:hideMark/>
          </w:tcPr>
          <w:p w14:paraId="1494A3A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1440" w:type="dxa"/>
            <w:tcBorders>
              <w:top w:val="single" w:sz="4" w:space="0" w:color="000000"/>
              <w:left w:val="single" w:sz="4" w:space="0" w:color="000000"/>
              <w:bottom w:val="single" w:sz="4" w:space="0" w:color="000000"/>
              <w:right w:val="nil"/>
            </w:tcBorders>
            <w:hideMark/>
          </w:tcPr>
          <w:p w14:paraId="255810C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55</w:t>
            </w:r>
          </w:p>
        </w:tc>
        <w:tc>
          <w:tcPr>
            <w:tcW w:w="720" w:type="dxa"/>
            <w:tcBorders>
              <w:top w:val="single" w:sz="4" w:space="0" w:color="000000"/>
              <w:left w:val="single" w:sz="4" w:space="0" w:color="000000"/>
              <w:bottom w:val="single" w:sz="4" w:space="0" w:color="000000"/>
              <w:right w:val="nil"/>
            </w:tcBorders>
            <w:hideMark/>
          </w:tcPr>
          <w:p w14:paraId="3E8919A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58</w:t>
            </w:r>
          </w:p>
        </w:tc>
        <w:tc>
          <w:tcPr>
            <w:tcW w:w="720" w:type="dxa"/>
            <w:tcBorders>
              <w:top w:val="single" w:sz="4" w:space="0" w:color="000000"/>
              <w:left w:val="single" w:sz="4" w:space="0" w:color="000000"/>
              <w:bottom w:val="single" w:sz="4" w:space="0" w:color="000000"/>
              <w:right w:val="nil"/>
            </w:tcBorders>
            <w:hideMark/>
          </w:tcPr>
          <w:p w14:paraId="2CA9262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32</w:t>
            </w:r>
          </w:p>
        </w:tc>
        <w:tc>
          <w:tcPr>
            <w:tcW w:w="720" w:type="dxa"/>
            <w:tcBorders>
              <w:top w:val="single" w:sz="4" w:space="0" w:color="000000"/>
              <w:left w:val="single" w:sz="4" w:space="0" w:color="000000"/>
              <w:bottom w:val="single" w:sz="4" w:space="0" w:color="000000"/>
              <w:right w:val="nil"/>
            </w:tcBorders>
            <w:hideMark/>
          </w:tcPr>
          <w:p w14:paraId="702A93B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36</w:t>
            </w:r>
          </w:p>
        </w:tc>
        <w:tc>
          <w:tcPr>
            <w:tcW w:w="720" w:type="dxa"/>
            <w:tcBorders>
              <w:top w:val="single" w:sz="4" w:space="0" w:color="000000"/>
              <w:left w:val="single" w:sz="4" w:space="0" w:color="000000"/>
              <w:bottom w:val="single" w:sz="4" w:space="0" w:color="000000"/>
              <w:right w:val="nil"/>
            </w:tcBorders>
            <w:hideMark/>
          </w:tcPr>
          <w:p w14:paraId="2C72C27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32</w:t>
            </w:r>
          </w:p>
        </w:tc>
        <w:tc>
          <w:tcPr>
            <w:tcW w:w="730" w:type="dxa"/>
            <w:tcBorders>
              <w:top w:val="single" w:sz="4" w:space="0" w:color="000000"/>
              <w:left w:val="single" w:sz="4" w:space="0" w:color="000000"/>
              <w:bottom w:val="single" w:sz="4" w:space="0" w:color="000000"/>
              <w:right w:val="double" w:sz="4" w:space="0" w:color="000000"/>
            </w:tcBorders>
            <w:hideMark/>
          </w:tcPr>
          <w:p w14:paraId="499BB63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158</w:t>
            </w:r>
          </w:p>
        </w:tc>
      </w:tr>
      <w:tr w:rsidR="006C7013" w:rsidRPr="006C7013" w14:paraId="4D2C579B" w14:textId="77777777" w:rsidTr="006C7013">
        <w:tc>
          <w:tcPr>
            <w:tcW w:w="682" w:type="dxa"/>
            <w:tcBorders>
              <w:top w:val="single" w:sz="4" w:space="0" w:color="000000"/>
              <w:left w:val="double" w:sz="4" w:space="0" w:color="000000"/>
              <w:bottom w:val="single" w:sz="4" w:space="0" w:color="000000"/>
              <w:right w:val="nil"/>
            </w:tcBorders>
            <w:hideMark/>
          </w:tcPr>
          <w:p w14:paraId="3A9B6004"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3653" w:type="dxa"/>
            <w:tcBorders>
              <w:top w:val="single" w:sz="4" w:space="0" w:color="000000"/>
              <w:left w:val="single" w:sz="4" w:space="0" w:color="000000"/>
              <w:bottom w:val="single" w:sz="4" w:space="0" w:color="000000"/>
              <w:right w:val="nil"/>
            </w:tcBorders>
            <w:hideMark/>
          </w:tcPr>
          <w:p w14:paraId="75BF570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1440" w:type="dxa"/>
            <w:tcBorders>
              <w:top w:val="single" w:sz="4" w:space="0" w:color="000000"/>
              <w:left w:val="single" w:sz="4" w:space="0" w:color="000000"/>
              <w:bottom w:val="single" w:sz="4" w:space="0" w:color="000000"/>
              <w:right w:val="nil"/>
            </w:tcBorders>
            <w:hideMark/>
          </w:tcPr>
          <w:p w14:paraId="487AEF7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720" w:type="dxa"/>
            <w:tcBorders>
              <w:top w:val="single" w:sz="4" w:space="0" w:color="000000"/>
              <w:left w:val="single" w:sz="4" w:space="0" w:color="000000"/>
              <w:bottom w:val="single" w:sz="4" w:space="0" w:color="000000"/>
              <w:right w:val="nil"/>
            </w:tcBorders>
            <w:hideMark/>
          </w:tcPr>
          <w:p w14:paraId="2F41004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720" w:type="dxa"/>
            <w:tcBorders>
              <w:top w:val="single" w:sz="4" w:space="0" w:color="000000"/>
              <w:left w:val="single" w:sz="4" w:space="0" w:color="000000"/>
              <w:bottom w:val="single" w:sz="4" w:space="0" w:color="000000"/>
              <w:right w:val="nil"/>
            </w:tcBorders>
            <w:hideMark/>
          </w:tcPr>
          <w:p w14:paraId="6BB51E3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720" w:type="dxa"/>
            <w:tcBorders>
              <w:top w:val="single" w:sz="4" w:space="0" w:color="000000"/>
              <w:left w:val="single" w:sz="4" w:space="0" w:color="000000"/>
              <w:bottom w:val="single" w:sz="4" w:space="0" w:color="000000"/>
              <w:right w:val="nil"/>
            </w:tcBorders>
            <w:hideMark/>
          </w:tcPr>
          <w:p w14:paraId="1E548C6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720" w:type="dxa"/>
            <w:tcBorders>
              <w:top w:val="single" w:sz="4" w:space="0" w:color="000000"/>
              <w:left w:val="single" w:sz="4" w:space="0" w:color="000000"/>
              <w:bottom w:val="single" w:sz="4" w:space="0" w:color="000000"/>
              <w:right w:val="nil"/>
            </w:tcBorders>
            <w:hideMark/>
          </w:tcPr>
          <w:p w14:paraId="2C9A36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c>
          <w:tcPr>
            <w:tcW w:w="730" w:type="dxa"/>
            <w:tcBorders>
              <w:top w:val="single" w:sz="4" w:space="0" w:color="000000"/>
              <w:left w:val="single" w:sz="4" w:space="0" w:color="000000"/>
              <w:bottom w:val="single" w:sz="4" w:space="0" w:color="000000"/>
              <w:right w:val="double" w:sz="4" w:space="0" w:color="000000"/>
            </w:tcBorders>
            <w:hideMark/>
          </w:tcPr>
          <w:p w14:paraId="333682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21</w:t>
            </w:r>
          </w:p>
        </w:tc>
      </w:tr>
      <w:tr w:rsidR="006C7013" w:rsidRPr="006C7013" w14:paraId="2D36D359" w14:textId="77777777" w:rsidTr="006C7013">
        <w:tc>
          <w:tcPr>
            <w:tcW w:w="682" w:type="dxa"/>
            <w:tcBorders>
              <w:top w:val="single" w:sz="4" w:space="0" w:color="000000"/>
              <w:left w:val="double" w:sz="4" w:space="0" w:color="000000"/>
              <w:bottom w:val="double" w:sz="4" w:space="0" w:color="000000"/>
              <w:right w:val="nil"/>
            </w:tcBorders>
          </w:tcPr>
          <w:p w14:paraId="3929A0B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tc>
        <w:tc>
          <w:tcPr>
            <w:tcW w:w="3653" w:type="dxa"/>
            <w:tcBorders>
              <w:top w:val="single" w:sz="4" w:space="0" w:color="000000"/>
              <w:left w:val="single" w:sz="4" w:space="0" w:color="000000"/>
              <w:bottom w:val="double" w:sz="4" w:space="0" w:color="000000"/>
              <w:right w:val="nil"/>
            </w:tcBorders>
            <w:hideMark/>
          </w:tcPr>
          <w:p w14:paraId="0D064F71"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(ОАС)</w:t>
            </w:r>
          </w:p>
        </w:tc>
        <w:tc>
          <w:tcPr>
            <w:tcW w:w="1440" w:type="dxa"/>
            <w:tcBorders>
              <w:top w:val="single" w:sz="4" w:space="0" w:color="000000"/>
              <w:left w:val="single" w:sz="4" w:space="0" w:color="000000"/>
              <w:bottom w:val="double" w:sz="4" w:space="0" w:color="000000"/>
              <w:right w:val="nil"/>
            </w:tcBorders>
            <w:hideMark/>
          </w:tcPr>
          <w:p w14:paraId="46224AD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738</w:t>
            </w:r>
          </w:p>
        </w:tc>
        <w:tc>
          <w:tcPr>
            <w:tcW w:w="720" w:type="dxa"/>
            <w:tcBorders>
              <w:top w:val="single" w:sz="4" w:space="0" w:color="000000"/>
              <w:left w:val="single" w:sz="4" w:space="0" w:color="000000"/>
              <w:bottom w:val="double" w:sz="4" w:space="0" w:color="000000"/>
              <w:right w:val="nil"/>
            </w:tcBorders>
            <w:hideMark/>
          </w:tcPr>
          <w:p w14:paraId="2C9CE0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674</w:t>
            </w:r>
          </w:p>
        </w:tc>
        <w:tc>
          <w:tcPr>
            <w:tcW w:w="720" w:type="dxa"/>
            <w:tcBorders>
              <w:top w:val="single" w:sz="4" w:space="0" w:color="000000"/>
              <w:left w:val="single" w:sz="4" w:space="0" w:color="000000"/>
              <w:bottom w:val="double" w:sz="4" w:space="0" w:color="000000"/>
              <w:right w:val="nil"/>
            </w:tcBorders>
            <w:hideMark/>
          </w:tcPr>
          <w:p w14:paraId="1952388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482</w:t>
            </w:r>
          </w:p>
        </w:tc>
        <w:tc>
          <w:tcPr>
            <w:tcW w:w="720" w:type="dxa"/>
            <w:tcBorders>
              <w:top w:val="single" w:sz="4" w:space="0" w:color="000000"/>
              <w:left w:val="single" w:sz="4" w:space="0" w:color="000000"/>
              <w:bottom w:val="double" w:sz="4" w:space="0" w:color="000000"/>
              <w:right w:val="nil"/>
            </w:tcBorders>
            <w:hideMark/>
          </w:tcPr>
          <w:p w14:paraId="024E923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447</w:t>
            </w:r>
          </w:p>
        </w:tc>
        <w:tc>
          <w:tcPr>
            <w:tcW w:w="720" w:type="dxa"/>
            <w:tcBorders>
              <w:top w:val="single" w:sz="4" w:space="0" w:color="000000"/>
              <w:left w:val="single" w:sz="4" w:space="0" w:color="000000"/>
              <w:bottom w:val="double" w:sz="4" w:space="0" w:color="000000"/>
              <w:right w:val="nil"/>
            </w:tcBorders>
            <w:hideMark/>
          </w:tcPr>
          <w:p w14:paraId="1B4D252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437</w:t>
            </w:r>
          </w:p>
        </w:tc>
        <w:tc>
          <w:tcPr>
            <w:tcW w:w="730" w:type="dxa"/>
            <w:tcBorders>
              <w:top w:val="single" w:sz="4" w:space="0" w:color="000000"/>
              <w:left w:val="single" w:sz="4" w:space="0" w:color="000000"/>
              <w:bottom w:val="double" w:sz="4" w:space="0" w:color="000000"/>
              <w:right w:val="double" w:sz="4" w:space="0" w:color="000000"/>
            </w:tcBorders>
            <w:hideMark/>
          </w:tcPr>
          <w:p w14:paraId="7996E75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2040</w:t>
            </w:r>
          </w:p>
        </w:tc>
      </w:tr>
    </w:tbl>
    <w:p w14:paraId="2B56BADA"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394AF58B"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360" w:type="dxa"/>
        <w:tblInd w:w="117" w:type="dxa"/>
        <w:tblLayout w:type="fixed"/>
        <w:tblLook w:val="04A0" w:firstRow="1" w:lastRow="0" w:firstColumn="1" w:lastColumn="0" w:noHBand="0" w:noVBand="1"/>
      </w:tblPr>
      <w:tblGrid>
        <w:gridCol w:w="658"/>
        <w:gridCol w:w="4563"/>
        <w:gridCol w:w="2085"/>
        <w:gridCol w:w="681"/>
        <w:gridCol w:w="681"/>
        <w:gridCol w:w="692"/>
      </w:tblGrid>
      <w:tr w:rsidR="006C7013" w:rsidRPr="00620900" w14:paraId="01511316" w14:textId="77777777" w:rsidTr="006C7013">
        <w:trPr>
          <w:trHeight w:val="414"/>
        </w:trPr>
        <w:tc>
          <w:tcPr>
            <w:tcW w:w="658" w:type="dxa"/>
            <w:vMerge w:val="restart"/>
            <w:tcBorders>
              <w:top w:val="double" w:sz="4" w:space="0" w:color="000000"/>
              <w:left w:val="double" w:sz="4" w:space="0" w:color="000000"/>
              <w:bottom w:val="single" w:sz="4" w:space="0" w:color="000000"/>
              <w:right w:val="nil"/>
            </w:tcBorders>
            <w:vAlign w:val="center"/>
            <w:hideMark/>
          </w:tcPr>
          <w:p w14:paraId="0BBA9FC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118F62D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4564" w:type="dxa"/>
            <w:vMerge w:val="restart"/>
            <w:tcBorders>
              <w:top w:val="double" w:sz="4" w:space="0" w:color="000000"/>
              <w:left w:val="single" w:sz="4" w:space="0" w:color="000000"/>
              <w:bottom w:val="single" w:sz="4" w:space="0" w:color="000000"/>
              <w:right w:val="nil"/>
            </w:tcBorders>
            <w:vAlign w:val="center"/>
            <w:hideMark/>
          </w:tcPr>
          <w:p w14:paraId="44CEAC2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85" w:type="dxa"/>
            <w:vMerge w:val="restart"/>
            <w:tcBorders>
              <w:top w:val="double" w:sz="4" w:space="0" w:color="000000"/>
              <w:left w:val="single" w:sz="4" w:space="0" w:color="000000"/>
              <w:bottom w:val="single" w:sz="4" w:space="0" w:color="000000"/>
              <w:right w:val="nil"/>
            </w:tcBorders>
            <w:vAlign w:val="center"/>
            <w:hideMark/>
          </w:tcPr>
          <w:p w14:paraId="47AEAE1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2054" w:type="dxa"/>
            <w:gridSpan w:val="3"/>
            <w:tcBorders>
              <w:top w:val="double" w:sz="4" w:space="0" w:color="000000"/>
              <w:left w:val="single" w:sz="4" w:space="0" w:color="000000"/>
              <w:bottom w:val="single" w:sz="4" w:space="0" w:color="000000"/>
              <w:right w:val="double" w:sz="4" w:space="0" w:color="000000"/>
            </w:tcBorders>
            <w:vAlign w:val="center"/>
            <w:hideMark/>
          </w:tcPr>
          <w:p w14:paraId="135A112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sr-Latn-RS" w:eastAsia="zh-CN"/>
              </w:rPr>
            </w:pPr>
            <w:r w:rsidRPr="006C7013">
              <w:rPr>
                <w:rFonts w:ascii="Times New Roman" w:eastAsia="MS Mincho" w:hAnsi="Times New Roman" w:cs="Times New Roman"/>
                <w:sz w:val="22"/>
                <w:szCs w:val="22"/>
                <w:lang w:val="sr-Cyrl-CS" w:eastAsia="zh-CN"/>
              </w:rPr>
              <w:t xml:space="preserve">Стварно уписани у текућу школску годину </w:t>
            </w:r>
            <w:r w:rsidRPr="006C7013">
              <w:rPr>
                <w:rFonts w:ascii="Times New Roman" w:eastAsia="MS Mincho" w:hAnsi="Times New Roman" w:cs="Times New Roman"/>
                <w:sz w:val="22"/>
                <w:szCs w:val="22"/>
                <w:lang w:val="sr-Latn-RS" w:eastAsia="zh-CN"/>
              </w:rPr>
              <w:t>(</w:t>
            </w:r>
            <w:r w:rsidRPr="006C7013">
              <w:rPr>
                <w:rFonts w:ascii="Times New Roman" w:eastAsia="MS Mincho" w:hAnsi="Times New Roman" w:cs="Times New Roman"/>
                <w:b/>
                <w:bCs/>
                <w:sz w:val="22"/>
                <w:szCs w:val="22"/>
                <w:lang w:val="sr-Cyrl-CS" w:eastAsia="zh-CN"/>
              </w:rPr>
              <w:t>2022/23</w:t>
            </w:r>
            <w:r w:rsidRPr="006C7013">
              <w:rPr>
                <w:rFonts w:ascii="Times New Roman" w:eastAsia="MS Mincho" w:hAnsi="Times New Roman" w:cs="Times New Roman"/>
                <w:sz w:val="22"/>
                <w:szCs w:val="22"/>
                <w:lang w:val="sr-Latn-RS" w:eastAsia="zh-CN"/>
              </w:rPr>
              <w:t>)</w:t>
            </w:r>
          </w:p>
        </w:tc>
      </w:tr>
      <w:tr w:rsidR="006C7013" w:rsidRPr="006C7013" w14:paraId="4009D75F" w14:textId="77777777" w:rsidTr="006C7013">
        <w:trPr>
          <w:trHeight w:val="258"/>
        </w:trPr>
        <w:tc>
          <w:tcPr>
            <w:tcW w:w="9361" w:type="dxa"/>
            <w:vMerge/>
            <w:tcBorders>
              <w:top w:val="double" w:sz="4" w:space="0" w:color="000000"/>
              <w:left w:val="double" w:sz="4" w:space="0" w:color="000000"/>
              <w:bottom w:val="single" w:sz="4" w:space="0" w:color="000000"/>
              <w:right w:val="nil"/>
            </w:tcBorders>
            <w:vAlign w:val="center"/>
            <w:hideMark/>
          </w:tcPr>
          <w:p w14:paraId="1E55E785"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4564" w:type="dxa"/>
            <w:vMerge/>
            <w:tcBorders>
              <w:top w:val="double" w:sz="4" w:space="0" w:color="000000"/>
              <w:left w:val="single" w:sz="4" w:space="0" w:color="000000"/>
              <w:bottom w:val="single" w:sz="4" w:space="0" w:color="000000"/>
              <w:right w:val="nil"/>
            </w:tcBorders>
            <w:vAlign w:val="center"/>
            <w:hideMark/>
          </w:tcPr>
          <w:p w14:paraId="609F9974"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2085" w:type="dxa"/>
            <w:vMerge/>
            <w:tcBorders>
              <w:top w:val="double" w:sz="4" w:space="0" w:color="000000"/>
              <w:left w:val="single" w:sz="4" w:space="0" w:color="000000"/>
              <w:bottom w:val="single" w:sz="4" w:space="0" w:color="000000"/>
              <w:right w:val="nil"/>
            </w:tcBorders>
            <w:vAlign w:val="center"/>
            <w:hideMark/>
          </w:tcPr>
          <w:p w14:paraId="65CEEF10"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681" w:type="dxa"/>
            <w:tcBorders>
              <w:top w:val="single" w:sz="4" w:space="0" w:color="000000"/>
              <w:left w:val="single" w:sz="4" w:space="0" w:color="000000"/>
              <w:bottom w:val="double" w:sz="4" w:space="0" w:color="000000"/>
              <w:right w:val="nil"/>
            </w:tcBorders>
            <w:vAlign w:val="center"/>
            <w:hideMark/>
          </w:tcPr>
          <w:p w14:paraId="4EB61AF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 год</w:t>
            </w:r>
          </w:p>
        </w:tc>
        <w:tc>
          <w:tcPr>
            <w:tcW w:w="681" w:type="dxa"/>
            <w:tcBorders>
              <w:top w:val="single" w:sz="4" w:space="0" w:color="000000"/>
              <w:left w:val="single" w:sz="4" w:space="0" w:color="000000"/>
              <w:bottom w:val="double" w:sz="4" w:space="0" w:color="000000"/>
              <w:right w:val="nil"/>
            </w:tcBorders>
            <w:vAlign w:val="center"/>
            <w:hideMark/>
          </w:tcPr>
          <w:p w14:paraId="3B3573F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II год</w:t>
            </w:r>
          </w:p>
        </w:tc>
        <w:tc>
          <w:tcPr>
            <w:tcW w:w="692" w:type="dxa"/>
            <w:tcBorders>
              <w:top w:val="single" w:sz="4" w:space="0" w:color="000000"/>
              <w:left w:val="single" w:sz="4" w:space="0" w:color="000000"/>
              <w:bottom w:val="double" w:sz="4" w:space="0" w:color="000000"/>
              <w:right w:val="double" w:sz="4" w:space="0" w:color="000000"/>
            </w:tcBorders>
            <w:vAlign w:val="center"/>
            <w:hideMark/>
          </w:tcPr>
          <w:p w14:paraId="0CAF66D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6A76E039" w14:textId="77777777" w:rsidTr="006C7013">
        <w:trPr>
          <w:trHeight w:val="230"/>
        </w:trPr>
        <w:tc>
          <w:tcPr>
            <w:tcW w:w="9361" w:type="dxa"/>
            <w:gridSpan w:val="6"/>
            <w:tcBorders>
              <w:top w:val="single" w:sz="4" w:space="0" w:color="000000"/>
              <w:left w:val="double" w:sz="4" w:space="0" w:color="000000"/>
              <w:bottom w:val="double" w:sz="4" w:space="0" w:color="000000"/>
              <w:right w:val="double" w:sz="4" w:space="0" w:color="000000"/>
            </w:tcBorders>
            <w:vAlign w:val="center"/>
            <w:hideMark/>
          </w:tcPr>
          <w:p w14:paraId="54981BFF" w14:textId="77777777" w:rsidR="006C7013" w:rsidRPr="006C7013" w:rsidRDefault="006C7013" w:rsidP="006C7013">
            <w:pPr>
              <w:suppressAutoHyphens/>
              <w:spacing w:before="120" w:after="120" w:line="240" w:lineRule="auto"/>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МАС - Мастер академске студије </w:t>
            </w:r>
          </w:p>
        </w:tc>
      </w:tr>
      <w:tr w:rsidR="006C7013" w:rsidRPr="006C7013" w14:paraId="00E4C105" w14:textId="77777777" w:rsidTr="006C7013">
        <w:tc>
          <w:tcPr>
            <w:tcW w:w="658" w:type="dxa"/>
            <w:tcBorders>
              <w:top w:val="double" w:sz="4" w:space="0" w:color="000000"/>
              <w:left w:val="double" w:sz="4" w:space="0" w:color="000000"/>
              <w:bottom w:val="single" w:sz="4" w:space="0" w:color="000000"/>
              <w:right w:val="nil"/>
            </w:tcBorders>
            <w:hideMark/>
          </w:tcPr>
          <w:p w14:paraId="6D84DBB2"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4564" w:type="dxa"/>
            <w:tcBorders>
              <w:top w:val="double" w:sz="4" w:space="0" w:color="000000"/>
              <w:left w:val="single" w:sz="4" w:space="0" w:color="000000"/>
              <w:bottom w:val="single" w:sz="4" w:space="0" w:color="000000"/>
              <w:right w:val="nil"/>
            </w:tcBorders>
            <w:hideMark/>
          </w:tcPr>
          <w:p w14:paraId="1CED389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85" w:type="dxa"/>
            <w:tcBorders>
              <w:top w:val="double" w:sz="4" w:space="0" w:color="000000"/>
              <w:left w:val="single" w:sz="4" w:space="0" w:color="000000"/>
              <w:bottom w:val="single" w:sz="4" w:space="0" w:color="000000"/>
              <w:right w:val="nil"/>
            </w:tcBorders>
            <w:hideMark/>
          </w:tcPr>
          <w:p w14:paraId="53A00B1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50</w:t>
            </w:r>
          </w:p>
        </w:tc>
        <w:tc>
          <w:tcPr>
            <w:tcW w:w="681" w:type="dxa"/>
            <w:tcBorders>
              <w:top w:val="double" w:sz="4" w:space="0" w:color="000000"/>
              <w:left w:val="single" w:sz="4" w:space="0" w:color="000000"/>
              <w:bottom w:val="single" w:sz="4" w:space="0" w:color="000000"/>
              <w:right w:val="nil"/>
            </w:tcBorders>
            <w:hideMark/>
          </w:tcPr>
          <w:p w14:paraId="3DD620D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14</w:t>
            </w:r>
          </w:p>
        </w:tc>
        <w:tc>
          <w:tcPr>
            <w:tcW w:w="681" w:type="dxa"/>
            <w:tcBorders>
              <w:top w:val="double" w:sz="4" w:space="0" w:color="000000"/>
              <w:left w:val="single" w:sz="4" w:space="0" w:color="000000"/>
              <w:bottom w:val="single" w:sz="4" w:space="0" w:color="000000"/>
              <w:right w:val="nil"/>
            </w:tcBorders>
            <w:hideMark/>
          </w:tcPr>
          <w:p w14:paraId="5AB777E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w:t>
            </w:r>
          </w:p>
        </w:tc>
        <w:tc>
          <w:tcPr>
            <w:tcW w:w="692" w:type="dxa"/>
            <w:tcBorders>
              <w:top w:val="double" w:sz="4" w:space="0" w:color="000000"/>
              <w:left w:val="single" w:sz="4" w:space="0" w:color="000000"/>
              <w:bottom w:val="single" w:sz="4" w:space="0" w:color="000000"/>
              <w:right w:val="double" w:sz="4" w:space="0" w:color="000000"/>
            </w:tcBorders>
            <w:hideMark/>
          </w:tcPr>
          <w:p w14:paraId="4B7FCC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25</w:t>
            </w:r>
          </w:p>
        </w:tc>
      </w:tr>
      <w:tr w:rsidR="006C7013" w:rsidRPr="006C7013" w14:paraId="11A3BB6D" w14:textId="77777777" w:rsidTr="006C7013">
        <w:tc>
          <w:tcPr>
            <w:tcW w:w="658" w:type="dxa"/>
            <w:tcBorders>
              <w:top w:val="single" w:sz="4" w:space="0" w:color="000000"/>
              <w:left w:val="double" w:sz="4" w:space="0" w:color="000000"/>
              <w:bottom w:val="single" w:sz="4" w:space="0" w:color="000000"/>
              <w:right w:val="nil"/>
            </w:tcBorders>
            <w:hideMark/>
          </w:tcPr>
          <w:p w14:paraId="62CD7D09"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4564" w:type="dxa"/>
            <w:tcBorders>
              <w:top w:val="single" w:sz="4" w:space="0" w:color="000000"/>
              <w:left w:val="single" w:sz="4" w:space="0" w:color="000000"/>
              <w:bottom w:val="single" w:sz="4" w:space="0" w:color="000000"/>
              <w:right w:val="nil"/>
            </w:tcBorders>
            <w:hideMark/>
          </w:tcPr>
          <w:p w14:paraId="0042A02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85" w:type="dxa"/>
            <w:tcBorders>
              <w:top w:val="single" w:sz="4" w:space="0" w:color="000000"/>
              <w:left w:val="single" w:sz="4" w:space="0" w:color="000000"/>
              <w:bottom w:val="single" w:sz="4" w:space="0" w:color="000000"/>
              <w:right w:val="nil"/>
            </w:tcBorders>
            <w:hideMark/>
          </w:tcPr>
          <w:p w14:paraId="1706F45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75</w:t>
            </w:r>
          </w:p>
        </w:tc>
        <w:tc>
          <w:tcPr>
            <w:tcW w:w="681" w:type="dxa"/>
            <w:tcBorders>
              <w:top w:val="single" w:sz="4" w:space="0" w:color="000000"/>
              <w:left w:val="single" w:sz="4" w:space="0" w:color="000000"/>
              <w:bottom w:val="single" w:sz="4" w:space="0" w:color="000000"/>
              <w:right w:val="nil"/>
            </w:tcBorders>
            <w:hideMark/>
          </w:tcPr>
          <w:p w14:paraId="00D7ED2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w:t>
            </w:r>
          </w:p>
        </w:tc>
        <w:tc>
          <w:tcPr>
            <w:tcW w:w="681" w:type="dxa"/>
            <w:tcBorders>
              <w:top w:val="single" w:sz="4" w:space="0" w:color="000000"/>
              <w:left w:val="single" w:sz="4" w:space="0" w:color="000000"/>
              <w:bottom w:val="single" w:sz="4" w:space="0" w:color="000000"/>
              <w:right w:val="nil"/>
            </w:tcBorders>
            <w:hideMark/>
          </w:tcPr>
          <w:p w14:paraId="76B26AB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17</w:t>
            </w:r>
          </w:p>
        </w:tc>
        <w:tc>
          <w:tcPr>
            <w:tcW w:w="692" w:type="dxa"/>
            <w:tcBorders>
              <w:top w:val="single" w:sz="4" w:space="0" w:color="000000"/>
              <w:left w:val="single" w:sz="4" w:space="0" w:color="000000"/>
              <w:bottom w:val="single" w:sz="4" w:space="0" w:color="000000"/>
              <w:right w:val="double" w:sz="4" w:space="0" w:color="000000"/>
            </w:tcBorders>
            <w:hideMark/>
          </w:tcPr>
          <w:p w14:paraId="35B591B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28</w:t>
            </w:r>
          </w:p>
        </w:tc>
      </w:tr>
      <w:tr w:rsidR="006C7013" w:rsidRPr="006C7013" w14:paraId="73CB887F" w14:textId="77777777" w:rsidTr="006C7013">
        <w:tc>
          <w:tcPr>
            <w:tcW w:w="658" w:type="dxa"/>
            <w:tcBorders>
              <w:top w:val="single" w:sz="4" w:space="0" w:color="000000"/>
              <w:left w:val="double" w:sz="4" w:space="0" w:color="000000"/>
              <w:bottom w:val="single" w:sz="4" w:space="0" w:color="000000"/>
              <w:right w:val="nil"/>
            </w:tcBorders>
            <w:hideMark/>
          </w:tcPr>
          <w:p w14:paraId="515A02F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lastRenderedPageBreak/>
              <w:t>3.</w:t>
            </w:r>
          </w:p>
        </w:tc>
        <w:tc>
          <w:tcPr>
            <w:tcW w:w="4564" w:type="dxa"/>
            <w:tcBorders>
              <w:top w:val="single" w:sz="4" w:space="0" w:color="000000"/>
              <w:left w:val="single" w:sz="4" w:space="0" w:color="000000"/>
              <w:bottom w:val="single" w:sz="4" w:space="0" w:color="000000"/>
              <w:right w:val="nil"/>
            </w:tcBorders>
            <w:hideMark/>
          </w:tcPr>
          <w:p w14:paraId="052F8FD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85" w:type="dxa"/>
            <w:tcBorders>
              <w:top w:val="single" w:sz="4" w:space="0" w:color="000000"/>
              <w:left w:val="single" w:sz="4" w:space="0" w:color="000000"/>
              <w:bottom w:val="single" w:sz="4" w:space="0" w:color="000000"/>
              <w:right w:val="nil"/>
            </w:tcBorders>
            <w:hideMark/>
          </w:tcPr>
          <w:p w14:paraId="0CAD54F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w:t>
            </w:r>
          </w:p>
        </w:tc>
        <w:tc>
          <w:tcPr>
            <w:tcW w:w="681" w:type="dxa"/>
            <w:tcBorders>
              <w:top w:val="single" w:sz="4" w:space="0" w:color="000000"/>
              <w:left w:val="single" w:sz="4" w:space="0" w:color="000000"/>
              <w:bottom w:val="single" w:sz="4" w:space="0" w:color="000000"/>
              <w:right w:val="nil"/>
            </w:tcBorders>
            <w:hideMark/>
          </w:tcPr>
          <w:p w14:paraId="70A0595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38</w:t>
            </w:r>
          </w:p>
        </w:tc>
        <w:tc>
          <w:tcPr>
            <w:tcW w:w="681" w:type="dxa"/>
            <w:tcBorders>
              <w:top w:val="single" w:sz="4" w:space="0" w:color="000000"/>
              <w:left w:val="single" w:sz="4" w:space="0" w:color="000000"/>
              <w:bottom w:val="single" w:sz="4" w:space="0" w:color="000000"/>
              <w:right w:val="nil"/>
            </w:tcBorders>
            <w:hideMark/>
          </w:tcPr>
          <w:p w14:paraId="529177B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35</w:t>
            </w:r>
          </w:p>
        </w:tc>
        <w:tc>
          <w:tcPr>
            <w:tcW w:w="692" w:type="dxa"/>
            <w:tcBorders>
              <w:top w:val="single" w:sz="4" w:space="0" w:color="000000"/>
              <w:left w:val="single" w:sz="4" w:space="0" w:color="000000"/>
              <w:bottom w:val="single" w:sz="4" w:space="0" w:color="000000"/>
              <w:right w:val="double" w:sz="4" w:space="0" w:color="000000"/>
            </w:tcBorders>
            <w:hideMark/>
          </w:tcPr>
          <w:p w14:paraId="31AA780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73</w:t>
            </w:r>
          </w:p>
        </w:tc>
      </w:tr>
      <w:tr w:rsidR="006C7013" w:rsidRPr="006C7013" w14:paraId="664C3D0B" w14:textId="77777777" w:rsidTr="006C7013">
        <w:tc>
          <w:tcPr>
            <w:tcW w:w="658" w:type="dxa"/>
            <w:tcBorders>
              <w:top w:val="single" w:sz="4" w:space="0" w:color="000000"/>
              <w:left w:val="double" w:sz="4" w:space="0" w:color="000000"/>
              <w:bottom w:val="single" w:sz="4" w:space="0" w:color="000000"/>
              <w:right w:val="nil"/>
            </w:tcBorders>
            <w:hideMark/>
          </w:tcPr>
          <w:p w14:paraId="624055D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4564" w:type="dxa"/>
            <w:tcBorders>
              <w:top w:val="single" w:sz="4" w:space="0" w:color="000000"/>
              <w:left w:val="single" w:sz="4" w:space="0" w:color="000000"/>
              <w:bottom w:val="single" w:sz="4" w:space="0" w:color="000000"/>
              <w:right w:val="nil"/>
            </w:tcBorders>
            <w:hideMark/>
          </w:tcPr>
          <w:p w14:paraId="5928F9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85" w:type="dxa"/>
            <w:tcBorders>
              <w:top w:val="single" w:sz="4" w:space="0" w:color="000000"/>
              <w:left w:val="single" w:sz="4" w:space="0" w:color="000000"/>
              <w:bottom w:val="single" w:sz="4" w:space="0" w:color="000000"/>
              <w:right w:val="nil"/>
            </w:tcBorders>
            <w:hideMark/>
          </w:tcPr>
          <w:p w14:paraId="13EA6EC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681" w:type="dxa"/>
            <w:tcBorders>
              <w:top w:val="single" w:sz="4" w:space="0" w:color="000000"/>
              <w:left w:val="single" w:sz="4" w:space="0" w:color="000000"/>
              <w:bottom w:val="single" w:sz="4" w:space="0" w:color="000000"/>
              <w:right w:val="nil"/>
            </w:tcBorders>
            <w:hideMark/>
          </w:tcPr>
          <w:p w14:paraId="23A7E76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14</w:t>
            </w:r>
          </w:p>
        </w:tc>
        <w:tc>
          <w:tcPr>
            <w:tcW w:w="681" w:type="dxa"/>
            <w:tcBorders>
              <w:top w:val="single" w:sz="4" w:space="0" w:color="000000"/>
              <w:left w:val="single" w:sz="4" w:space="0" w:color="000000"/>
              <w:bottom w:val="single" w:sz="4" w:space="0" w:color="000000"/>
              <w:right w:val="nil"/>
            </w:tcBorders>
            <w:hideMark/>
          </w:tcPr>
          <w:p w14:paraId="7B65864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692" w:type="dxa"/>
            <w:tcBorders>
              <w:top w:val="single" w:sz="4" w:space="0" w:color="000000"/>
              <w:left w:val="single" w:sz="4" w:space="0" w:color="000000"/>
              <w:bottom w:val="single" w:sz="4" w:space="0" w:color="000000"/>
              <w:right w:val="double" w:sz="4" w:space="0" w:color="000000"/>
            </w:tcBorders>
            <w:hideMark/>
          </w:tcPr>
          <w:p w14:paraId="00DE2C0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23</w:t>
            </w:r>
          </w:p>
        </w:tc>
      </w:tr>
      <w:tr w:rsidR="006C7013" w:rsidRPr="006C7013" w14:paraId="193B4F17" w14:textId="77777777" w:rsidTr="006C7013">
        <w:tc>
          <w:tcPr>
            <w:tcW w:w="658" w:type="dxa"/>
            <w:tcBorders>
              <w:top w:val="single" w:sz="4" w:space="0" w:color="000000"/>
              <w:left w:val="double" w:sz="4" w:space="0" w:color="000000"/>
              <w:bottom w:val="single" w:sz="4" w:space="0" w:color="000000"/>
              <w:right w:val="nil"/>
            </w:tcBorders>
            <w:hideMark/>
          </w:tcPr>
          <w:p w14:paraId="15CEBEC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4564" w:type="dxa"/>
            <w:tcBorders>
              <w:top w:val="single" w:sz="4" w:space="0" w:color="000000"/>
              <w:left w:val="single" w:sz="4" w:space="0" w:color="000000"/>
              <w:bottom w:val="single" w:sz="4" w:space="0" w:color="000000"/>
              <w:right w:val="nil"/>
            </w:tcBorders>
            <w:hideMark/>
          </w:tcPr>
          <w:p w14:paraId="377A30F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85" w:type="dxa"/>
            <w:tcBorders>
              <w:top w:val="single" w:sz="4" w:space="0" w:color="000000"/>
              <w:left w:val="single" w:sz="4" w:space="0" w:color="000000"/>
              <w:bottom w:val="single" w:sz="4" w:space="0" w:color="000000"/>
              <w:right w:val="nil"/>
            </w:tcBorders>
            <w:hideMark/>
          </w:tcPr>
          <w:p w14:paraId="65B6191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116</w:t>
            </w:r>
          </w:p>
        </w:tc>
        <w:tc>
          <w:tcPr>
            <w:tcW w:w="681" w:type="dxa"/>
            <w:tcBorders>
              <w:top w:val="single" w:sz="4" w:space="0" w:color="000000"/>
              <w:left w:val="single" w:sz="4" w:space="0" w:color="000000"/>
              <w:bottom w:val="single" w:sz="4" w:space="0" w:color="000000"/>
              <w:right w:val="nil"/>
            </w:tcBorders>
            <w:hideMark/>
          </w:tcPr>
          <w:p w14:paraId="15ECCC7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63</w:t>
            </w:r>
          </w:p>
        </w:tc>
        <w:tc>
          <w:tcPr>
            <w:tcW w:w="681" w:type="dxa"/>
            <w:tcBorders>
              <w:top w:val="single" w:sz="4" w:space="0" w:color="000000"/>
              <w:left w:val="single" w:sz="4" w:space="0" w:color="000000"/>
              <w:bottom w:val="single" w:sz="4" w:space="0" w:color="000000"/>
              <w:right w:val="nil"/>
            </w:tcBorders>
            <w:hideMark/>
          </w:tcPr>
          <w:p w14:paraId="386CAD8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43</w:t>
            </w:r>
          </w:p>
        </w:tc>
        <w:tc>
          <w:tcPr>
            <w:tcW w:w="692" w:type="dxa"/>
            <w:tcBorders>
              <w:top w:val="single" w:sz="4" w:space="0" w:color="000000"/>
              <w:left w:val="single" w:sz="4" w:space="0" w:color="000000"/>
              <w:bottom w:val="single" w:sz="4" w:space="0" w:color="000000"/>
              <w:right w:val="double" w:sz="4" w:space="0" w:color="000000"/>
            </w:tcBorders>
            <w:hideMark/>
          </w:tcPr>
          <w:p w14:paraId="3C4AB6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106</w:t>
            </w:r>
          </w:p>
        </w:tc>
      </w:tr>
      <w:tr w:rsidR="006C7013" w:rsidRPr="006C7013" w14:paraId="2CD338F9" w14:textId="77777777" w:rsidTr="006C7013">
        <w:tc>
          <w:tcPr>
            <w:tcW w:w="658" w:type="dxa"/>
            <w:tcBorders>
              <w:top w:val="single" w:sz="4" w:space="0" w:color="000000"/>
              <w:left w:val="double" w:sz="4" w:space="0" w:color="000000"/>
              <w:bottom w:val="single" w:sz="4" w:space="0" w:color="000000"/>
              <w:right w:val="nil"/>
            </w:tcBorders>
            <w:hideMark/>
          </w:tcPr>
          <w:p w14:paraId="1355D31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4564" w:type="dxa"/>
            <w:tcBorders>
              <w:top w:val="single" w:sz="4" w:space="0" w:color="000000"/>
              <w:left w:val="single" w:sz="4" w:space="0" w:color="000000"/>
              <w:bottom w:val="single" w:sz="4" w:space="0" w:color="000000"/>
              <w:right w:val="nil"/>
            </w:tcBorders>
            <w:hideMark/>
          </w:tcPr>
          <w:p w14:paraId="5E8EDF0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85" w:type="dxa"/>
            <w:tcBorders>
              <w:top w:val="single" w:sz="4" w:space="0" w:color="000000"/>
              <w:left w:val="single" w:sz="4" w:space="0" w:color="000000"/>
              <w:bottom w:val="single" w:sz="4" w:space="0" w:color="000000"/>
              <w:right w:val="nil"/>
            </w:tcBorders>
            <w:hideMark/>
          </w:tcPr>
          <w:p w14:paraId="2A0E338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100</w:t>
            </w:r>
          </w:p>
        </w:tc>
        <w:tc>
          <w:tcPr>
            <w:tcW w:w="681" w:type="dxa"/>
            <w:tcBorders>
              <w:top w:val="single" w:sz="4" w:space="0" w:color="000000"/>
              <w:left w:val="single" w:sz="4" w:space="0" w:color="000000"/>
              <w:bottom w:val="single" w:sz="4" w:space="0" w:color="000000"/>
              <w:right w:val="nil"/>
            </w:tcBorders>
            <w:hideMark/>
          </w:tcPr>
          <w:p w14:paraId="7DDBC02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34</w:t>
            </w:r>
          </w:p>
        </w:tc>
        <w:tc>
          <w:tcPr>
            <w:tcW w:w="681" w:type="dxa"/>
            <w:tcBorders>
              <w:top w:val="single" w:sz="4" w:space="0" w:color="000000"/>
              <w:left w:val="single" w:sz="4" w:space="0" w:color="000000"/>
              <w:bottom w:val="single" w:sz="4" w:space="0" w:color="000000"/>
              <w:right w:val="nil"/>
            </w:tcBorders>
            <w:hideMark/>
          </w:tcPr>
          <w:p w14:paraId="7267402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21</w:t>
            </w:r>
          </w:p>
        </w:tc>
        <w:tc>
          <w:tcPr>
            <w:tcW w:w="692" w:type="dxa"/>
            <w:tcBorders>
              <w:top w:val="single" w:sz="4" w:space="0" w:color="000000"/>
              <w:left w:val="single" w:sz="4" w:space="0" w:color="000000"/>
              <w:bottom w:val="single" w:sz="4" w:space="0" w:color="000000"/>
              <w:right w:val="double" w:sz="4" w:space="0" w:color="000000"/>
            </w:tcBorders>
            <w:hideMark/>
          </w:tcPr>
          <w:p w14:paraId="7E15FE8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55</w:t>
            </w:r>
          </w:p>
        </w:tc>
      </w:tr>
      <w:tr w:rsidR="006C7013" w:rsidRPr="006C7013" w14:paraId="20D0402E" w14:textId="77777777" w:rsidTr="006C7013">
        <w:tc>
          <w:tcPr>
            <w:tcW w:w="658" w:type="dxa"/>
            <w:tcBorders>
              <w:top w:val="single" w:sz="4" w:space="0" w:color="000000"/>
              <w:left w:val="double" w:sz="4" w:space="0" w:color="000000"/>
              <w:bottom w:val="single" w:sz="4" w:space="0" w:color="000000"/>
              <w:right w:val="nil"/>
            </w:tcBorders>
            <w:hideMark/>
          </w:tcPr>
          <w:p w14:paraId="3E3D6287"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4564" w:type="dxa"/>
            <w:tcBorders>
              <w:top w:val="single" w:sz="4" w:space="0" w:color="000000"/>
              <w:left w:val="single" w:sz="4" w:space="0" w:color="000000"/>
              <w:bottom w:val="single" w:sz="4" w:space="0" w:color="000000"/>
              <w:right w:val="nil"/>
            </w:tcBorders>
            <w:hideMark/>
          </w:tcPr>
          <w:p w14:paraId="53F9A61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85" w:type="dxa"/>
            <w:tcBorders>
              <w:top w:val="single" w:sz="4" w:space="0" w:color="000000"/>
              <w:left w:val="single" w:sz="4" w:space="0" w:color="000000"/>
              <w:bottom w:val="single" w:sz="4" w:space="0" w:color="000000"/>
              <w:right w:val="nil"/>
            </w:tcBorders>
            <w:hideMark/>
          </w:tcPr>
          <w:p w14:paraId="2B6694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80</w:t>
            </w:r>
          </w:p>
        </w:tc>
        <w:tc>
          <w:tcPr>
            <w:tcW w:w="681" w:type="dxa"/>
            <w:tcBorders>
              <w:top w:val="single" w:sz="4" w:space="0" w:color="000000"/>
              <w:left w:val="single" w:sz="4" w:space="0" w:color="000000"/>
              <w:bottom w:val="single" w:sz="4" w:space="0" w:color="000000"/>
              <w:right w:val="nil"/>
            </w:tcBorders>
            <w:hideMark/>
          </w:tcPr>
          <w:p w14:paraId="196B511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22</w:t>
            </w:r>
          </w:p>
        </w:tc>
        <w:tc>
          <w:tcPr>
            <w:tcW w:w="681" w:type="dxa"/>
            <w:tcBorders>
              <w:top w:val="single" w:sz="4" w:space="0" w:color="000000"/>
              <w:left w:val="single" w:sz="4" w:space="0" w:color="000000"/>
              <w:bottom w:val="single" w:sz="4" w:space="0" w:color="000000"/>
              <w:right w:val="nil"/>
            </w:tcBorders>
            <w:hideMark/>
          </w:tcPr>
          <w:p w14:paraId="45138E4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16</w:t>
            </w:r>
          </w:p>
        </w:tc>
        <w:tc>
          <w:tcPr>
            <w:tcW w:w="692" w:type="dxa"/>
            <w:tcBorders>
              <w:top w:val="single" w:sz="4" w:space="0" w:color="000000"/>
              <w:left w:val="single" w:sz="4" w:space="0" w:color="000000"/>
              <w:bottom w:val="single" w:sz="4" w:space="0" w:color="000000"/>
              <w:right w:val="double" w:sz="4" w:space="0" w:color="000000"/>
            </w:tcBorders>
            <w:hideMark/>
          </w:tcPr>
          <w:p w14:paraId="1A46950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38</w:t>
            </w:r>
          </w:p>
        </w:tc>
      </w:tr>
      <w:tr w:rsidR="006C7013" w:rsidRPr="006C7013" w14:paraId="43DFB54F" w14:textId="77777777" w:rsidTr="006C7013">
        <w:tc>
          <w:tcPr>
            <w:tcW w:w="658" w:type="dxa"/>
            <w:tcBorders>
              <w:top w:val="single" w:sz="4" w:space="0" w:color="000000"/>
              <w:left w:val="double" w:sz="4" w:space="0" w:color="000000"/>
              <w:bottom w:val="single" w:sz="4" w:space="0" w:color="000000"/>
              <w:right w:val="nil"/>
            </w:tcBorders>
            <w:hideMark/>
          </w:tcPr>
          <w:p w14:paraId="703AEA3E"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4564" w:type="dxa"/>
            <w:tcBorders>
              <w:top w:val="single" w:sz="4" w:space="0" w:color="000000"/>
              <w:left w:val="single" w:sz="4" w:space="0" w:color="000000"/>
              <w:bottom w:val="single" w:sz="4" w:space="0" w:color="000000"/>
              <w:right w:val="nil"/>
            </w:tcBorders>
            <w:hideMark/>
          </w:tcPr>
          <w:p w14:paraId="1F393BF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85" w:type="dxa"/>
            <w:tcBorders>
              <w:top w:val="single" w:sz="4" w:space="0" w:color="000000"/>
              <w:left w:val="single" w:sz="4" w:space="0" w:color="000000"/>
              <w:bottom w:val="single" w:sz="4" w:space="0" w:color="000000"/>
              <w:right w:val="nil"/>
            </w:tcBorders>
            <w:hideMark/>
          </w:tcPr>
          <w:p w14:paraId="71BD6A4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681" w:type="dxa"/>
            <w:tcBorders>
              <w:top w:val="single" w:sz="4" w:space="0" w:color="000000"/>
              <w:left w:val="single" w:sz="4" w:space="0" w:color="000000"/>
              <w:bottom w:val="single" w:sz="4" w:space="0" w:color="000000"/>
              <w:right w:val="nil"/>
            </w:tcBorders>
            <w:hideMark/>
          </w:tcPr>
          <w:p w14:paraId="0AA3554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18</w:t>
            </w:r>
          </w:p>
        </w:tc>
        <w:tc>
          <w:tcPr>
            <w:tcW w:w="681" w:type="dxa"/>
            <w:tcBorders>
              <w:top w:val="single" w:sz="4" w:space="0" w:color="000000"/>
              <w:left w:val="single" w:sz="4" w:space="0" w:color="000000"/>
              <w:bottom w:val="single" w:sz="4" w:space="0" w:color="000000"/>
              <w:right w:val="nil"/>
            </w:tcBorders>
            <w:hideMark/>
          </w:tcPr>
          <w:p w14:paraId="370B47D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w:t>
            </w:r>
          </w:p>
        </w:tc>
        <w:tc>
          <w:tcPr>
            <w:tcW w:w="692" w:type="dxa"/>
            <w:tcBorders>
              <w:top w:val="single" w:sz="4" w:space="0" w:color="000000"/>
              <w:left w:val="single" w:sz="4" w:space="0" w:color="000000"/>
              <w:bottom w:val="single" w:sz="4" w:space="0" w:color="000000"/>
              <w:right w:val="double" w:sz="4" w:space="0" w:color="000000"/>
            </w:tcBorders>
            <w:hideMark/>
          </w:tcPr>
          <w:p w14:paraId="46D065D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38</w:t>
            </w:r>
          </w:p>
        </w:tc>
      </w:tr>
      <w:tr w:rsidR="006C7013" w:rsidRPr="006C7013" w14:paraId="5CEFC09F" w14:textId="77777777" w:rsidTr="006C7013">
        <w:tc>
          <w:tcPr>
            <w:tcW w:w="658" w:type="dxa"/>
            <w:tcBorders>
              <w:top w:val="single" w:sz="4" w:space="0" w:color="000000"/>
              <w:left w:val="double" w:sz="4" w:space="0" w:color="000000"/>
              <w:bottom w:val="single" w:sz="4" w:space="0" w:color="000000"/>
              <w:right w:val="nil"/>
            </w:tcBorders>
            <w:hideMark/>
          </w:tcPr>
          <w:p w14:paraId="783B671F"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4564" w:type="dxa"/>
            <w:tcBorders>
              <w:top w:val="single" w:sz="4" w:space="0" w:color="000000"/>
              <w:left w:val="single" w:sz="4" w:space="0" w:color="000000"/>
              <w:bottom w:val="single" w:sz="4" w:space="0" w:color="000000"/>
              <w:right w:val="nil"/>
            </w:tcBorders>
            <w:hideMark/>
          </w:tcPr>
          <w:p w14:paraId="19EFFEC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85" w:type="dxa"/>
            <w:tcBorders>
              <w:top w:val="single" w:sz="4" w:space="0" w:color="000000"/>
              <w:left w:val="single" w:sz="4" w:space="0" w:color="000000"/>
              <w:bottom w:val="single" w:sz="4" w:space="0" w:color="000000"/>
              <w:right w:val="nil"/>
            </w:tcBorders>
            <w:hideMark/>
          </w:tcPr>
          <w:p w14:paraId="270E158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681" w:type="dxa"/>
            <w:tcBorders>
              <w:top w:val="single" w:sz="4" w:space="0" w:color="000000"/>
              <w:left w:val="single" w:sz="4" w:space="0" w:color="000000"/>
              <w:bottom w:val="single" w:sz="4" w:space="0" w:color="000000"/>
              <w:right w:val="nil"/>
            </w:tcBorders>
            <w:hideMark/>
          </w:tcPr>
          <w:p w14:paraId="625B96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12</w:t>
            </w:r>
          </w:p>
        </w:tc>
        <w:tc>
          <w:tcPr>
            <w:tcW w:w="681" w:type="dxa"/>
            <w:tcBorders>
              <w:top w:val="single" w:sz="4" w:space="0" w:color="000000"/>
              <w:left w:val="single" w:sz="4" w:space="0" w:color="000000"/>
              <w:bottom w:val="single" w:sz="4" w:space="0" w:color="000000"/>
              <w:right w:val="nil"/>
            </w:tcBorders>
            <w:hideMark/>
          </w:tcPr>
          <w:p w14:paraId="6EBBFFF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w:t>
            </w:r>
          </w:p>
        </w:tc>
        <w:tc>
          <w:tcPr>
            <w:tcW w:w="692" w:type="dxa"/>
            <w:tcBorders>
              <w:top w:val="single" w:sz="4" w:space="0" w:color="000000"/>
              <w:left w:val="single" w:sz="4" w:space="0" w:color="000000"/>
              <w:bottom w:val="single" w:sz="4" w:space="0" w:color="000000"/>
              <w:right w:val="double" w:sz="4" w:space="0" w:color="000000"/>
            </w:tcBorders>
            <w:hideMark/>
          </w:tcPr>
          <w:p w14:paraId="3D5765F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w:t>
            </w:r>
          </w:p>
        </w:tc>
      </w:tr>
      <w:tr w:rsidR="006C7013" w:rsidRPr="006C7013" w14:paraId="7520DD41" w14:textId="77777777" w:rsidTr="006C7013">
        <w:tc>
          <w:tcPr>
            <w:tcW w:w="658" w:type="dxa"/>
            <w:tcBorders>
              <w:top w:val="single" w:sz="4" w:space="0" w:color="000000"/>
              <w:left w:val="double" w:sz="4" w:space="0" w:color="000000"/>
              <w:bottom w:val="single" w:sz="4" w:space="0" w:color="000000"/>
              <w:right w:val="nil"/>
            </w:tcBorders>
            <w:hideMark/>
          </w:tcPr>
          <w:p w14:paraId="74BD7251"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4564" w:type="dxa"/>
            <w:tcBorders>
              <w:top w:val="single" w:sz="4" w:space="0" w:color="000000"/>
              <w:left w:val="single" w:sz="4" w:space="0" w:color="000000"/>
              <w:bottom w:val="single" w:sz="4" w:space="0" w:color="000000"/>
              <w:right w:val="nil"/>
            </w:tcBorders>
            <w:hideMark/>
          </w:tcPr>
          <w:p w14:paraId="22D796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85" w:type="dxa"/>
            <w:tcBorders>
              <w:top w:val="single" w:sz="4" w:space="0" w:color="000000"/>
              <w:left w:val="single" w:sz="4" w:space="0" w:color="000000"/>
              <w:bottom w:val="single" w:sz="4" w:space="0" w:color="000000"/>
              <w:right w:val="nil"/>
            </w:tcBorders>
            <w:hideMark/>
          </w:tcPr>
          <w:p w14:paraId="43B45BF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681" w:type="dxa"/>
            <w:tcBorders>
              <w:top w:val="single" w:sz="4" w:space="0" w:color="000000"/>
              <w:left w:val="single" w:sz="4" w:space="0" w:color="000000"/>
              <w:bottom w:val="single" w:sz="4" w:space="0" w:color="000000"/>
              <w:right w:val="nil"/>
            </w:tcBorders>
            <w:hideMark/>
          </w:tcPr>
          <w:p w14:paraId="79394C4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681" w:type="dxa"/>
            <w:tcBorders>
              <w:top w:val="single" w:sz="4" w:space="0" w:color="000000"/>
              <w:left w:val="single" w:sz="4" w:space="0" w:color="000000"/>
              <w:bottom w:val="single" w:sz="4" w:space="0" w:color="000000"/>
              <w:right w:val="nil"/>
            </w:tcBorders>
            <w:hideMark/>
          </w:tcPr>
          <w:p w14:paraId="262F299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w:t>
            </w:r>
          </w:p>
        </w:tc>
        <w:tc>
          <w:tcPr>
            <w:tcW w:w="692" w:type="dxa"/>
            <w:tcBorders>
              <w:top w:val="single" w:sz="4" w:space="0" w:color="000000"/>
              <w:left w:val="single" w:sz="4" w:space="0" w:color="000000"/>
              <w:bottom w:val="single" w:sz="4" w:space="0" w:color="000000"/>
              <w:right w:val="double" w:sz="4" w:space="0" w:color="000000"/>
            </w:tcBorders>
            <w:hideMark/>
          </w:tcPr>
          <w:p w14:paraId="7A5A4B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r>
      <w:tr w:rsidR="006C7013" w:rsidRPr="006C7013" w14:paraId="5AE32EFB" w14:textId="77777777" w:rsidTr="006C7013">
        <w:tc>
          <w:tcPr>
            <w:tcW w:w="658" w:type="dxa"/>
            <w:tcBorders>
              <w:top w:val="single" w:sz="4" w:space="0" w:color="000000"/>
              <w:left w:val="double" w:sz="4" w:space="0" w:color="000000"/>
              <w:bottom w:val="single" w:sz="4" w:space="0" w:color="000000"/>
              <w:right w:val="nil"/>
            </w:tcBorders>
            <w:hideMark/>
          </w:tcPr>
          <w:p w14:paraId="08D4EC25"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4564" w:type="dxa"/>
            <w:tcBorders>
              <w:top w:val="single" w:sz="4" w:space="0" w:color="000000"/>
              <w:left w:val="single" w:sz="4" w:space="0" w:color="000000"/>
              <w:bottom w:val="single" w:sz="4" w:space="0" w:color="000000"/>
              <w:right w:val="nil"/>
            </w:tcBorders>
            <w:hideMark/>
          </w:tcPr>
          <w:p w14:paraId="6B73FFB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Образовање наставника</w:t>
            </w:r>
          </w:p>
        </w:tc>
        <w:tc>
          <w:tcPr>
            <w:tcW w:w="2085" w:type="dxa"/>
            <w:tcBorders>
              <w:top w:val="single" w:sz="4" w:space="0" w:color="000000"/>
              <w:left w:val="single" w:sz="4" w:space="0" w:color="000000"/>
              <w:bottom w:val="single" w:sz="4" w:space="0" w:color="000000"/>
              <w:right w:val="nil"/>
            </w:tcBorders>
            <w:hideMark/>
          </w:tcPr>
          <w:p w14:paraId="5C25D2C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681" w:type="dxa"/>
            <w:tcBorders>
              <w:top w:val="single" w:sz="4" w:space="0" w:color="000000"/>
              <w:left w:val="single" w:sz="4" w:space="0" w:color="000000"/>
              <w:bottom w:val="single" w:sz="4" w:space="0" w:color="000000"/>
              <w:right w:val="nil"/>
            </w:tcBorders>
            <w:hideMark/>
          </w:tcPr>
          <w:p w14:paraId="3213878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681" w:type="dxa"/>
            <w:tcBorders>
              <w:top w:val="single" w:sz="4" w:space="0" w:color="000000"/>
              <w:left w:val="single" w:sz="4" w:space="0" w:color="000000"/>
              <w:bottom w:val="single" w:sz="4" w:space="0" w:color="000000"/>
              <w:right w:val="nil"/>
            </w:tcBorders>
            <w:hideMark/>
          </w:tcPr>
          <w:p w14:paraId="324386E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w:t>
            </w:r>
          </w:p>
        </w:tc>
        <w:tc>
          <w:tcPr>
            <w:tcW w:w="692" w:type="dxa"/>
            <w:tcBorders>
              <w:top w:val="single" w:sz="4" w:space="0" w:color="000000"/>
              <w:left w:val="single" w:sz="4" w:space="0" w:color="000000"/>
              <w:bottom w:val="single" w:sz="4" w:space="0" w:color="000000"/>
              <w:right w:val="double" w:sz="4" w:space="0" w:color="000000"/>
            </w:tcBorders>
            <w:hideMark/>
          </w:tcPr>
          <w:p w14:paraId="639B60F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17</w:t>
            </w:r>
          </w:p>
        </w:tc>
      </w:tr>
      <w:tr w:rsidR="006C7013" w:rsidRPr="006C7013" w14:paraId="479857DE" w14:textId="77777777" w:rsidTr="006C7013">
        <w:tc>
          <w:tcPr>
            <w:tcW w:w="658" w:type="dxa"/>
            <w:tcBorders>
              <w:top w:val="single" w:sz="4" w:space="0" w:color="000000"/>
              <w:left w:val="double" w:sz="4" w:space="0" w:color="000000"/>
              <w:bottom w:val="single" w:sz="4" w:space="0" w:color="000000"/>
              <w:right w:val="nil"/>
            </w:tcBorders>
            <w:hideMark/>
          </w:tcPr>
          <w:p w14:paraId="588E31D1"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c>
          <w:tcPr>
            <w:tcW w:w="4564" w:type="dxa"/>
            <w:tcBorders>
              <w:top w:val="single" w:sz="4" w:space="0" w:color="000000"/>
              <w:left w:val="single" w:sz="4" w:space="0" w:color="000000"/>
              <w:bottom w:val="single" w:sz="4" w:space="0" w:color="000000"/>
              <w:right w:val="nil"/>
            </w:tcBorders>
            <w:hideMark/>
          </w:tcPr>
          <w:p w14:paraId="621A08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ДДТ</w:t>
            </w:r>
          </w:p>
        </w:tc>
        <w:tc>
          <w:tcPr>
            <w:tcW w:w="2085" w:type="dxa"/>
            <w:tcBorders>
              <w:top w:val="single" w:sz="4" w:space="0" w:color="000000"/>
              <w:left w:val="single" w:sz="4" w:space="0" w:color="000000"/>
              <w:bottom w:val="single" w:sz="4" w:space="0" w:color="000000"/>
              <w:right w:val="nil"/>
            </w:tcBorders>
            <w:hideMark/>
          </w:tcPr>
          <w:p w14:paraId="1BC7CD9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681" w:type="dxa"/>
            <w:tcBorders>
              <w:top w:val="single" w:sz="4" w:space="0" w:color="000000"/>
              <w:left w:val="single" w:sz="4" w:space="0" w:color="000000"/>
              <w:bottom w:val="single" w:sz="4" w:space="0" w:color="000000"/>
              <w:right w:val="nil"/>
            </w:tcBorders>
            <w:hideMark/>
          </w:tcPr>
          <w:p w14:paraId="5B26D9B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c>
          <w:tcPr>
            <w:tcW w:w="681" w:type="dxa"/>
            <w:tcBorders>
              <w:top w:val="single" w:sz="4" w:space="0" w:color="000000"/>
              <w:left w:val="single" w:sz="4" w:space="0" w:color="000000"/>
              <w:bottom w:val="single" w:sz="4" w:space="0" w:color="000000"/>
              <w:right w:val="nil"/>
            </w:tcBorders>
            <w:hideMark/>
          </w:tcPr>
          <w:p w14:paraId="7C7A523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w:t>
            </w:r>
          </w:p>
        </w:tc>
        <w:tc>
          <w:tcPr>
            <w:tcW w:w="692" w:type="dxa"/>
            <w:tcBorders>
              <w:top w:val="single" w:sz="4" w:space="0" w:color="000000"/>
              <w:left w:val="single" w:sz="4" w:space="0" w:color="000000"/>
              <w:bottom w:val="single" w:sz="4" w:space="0" w:color="000000"/>
              <w:right w:val="double" w:sz="4" w:space="0" w:color="000000"/>
            </w:tcBorders>
            <w:hideMark/>
          </w:tcPr>
          <w:p w14:paraId="7BB0C59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w:t>
            </w:r>
          </w:p>
        </w:tc>
      </w:tr>
      <w:tr w:rsidR="006C7013" w:rsidRPr="006C7013" w14:paraId="1739A9DE" w14:textId="77777777" w:rsidTr="006C7013">
        <w:tc>
          <w:tcPr>
            <w:tcW w:w="658" w:type="dxa"/>
            <w:tcBorders>
              <w:top w:val="single" w:sz="4" w:space="0" w:color="000000"/>
              <w:left w:val="double" w:sz="4" w:space="0" w:color="000000"/>
              <w:bottom w:val="double" w:sz="4" w:space="0" w:color="000000"/>
              <w:right w:val="nil"/>
            </w:tcBorders>
          </w:tcPr>
          <w:p w14:paraId="3A6FB3C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tc>
        <w:tc>
          <w:tcPr>
            <w:tcW w:w="4564" w:type="dxa"/>
            <w:tcBorders>
              <w:top w:val="single" w:sz="4" w:space="0" w:color="000000"/>
              <w:left w:val="single" w:sz="4" w:space="0" w:color="000000"/>
              <w:bottom w:val="double" w:sz="4" w:space="0" w:color="000000"/>
              <w:right w:val="nil"/>
            </w:tcBorders>
            <w:hideMark/>
          </w:tcPr>
          <w:p w14:paraId="6A514BE9"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студената (МАС)</w:t>
            </w:r>
          </w:p>
        </w:tc>
        <w:tc>
          <w:tcPr>
            <w:tcW w:w="2085" w:type="dxa"/>
            <w:tcBorders>
              <w:top w:val="single" w:sz="4" w:space="0" w:color="000000"/>
              <w:left w:val="single" w:sz="4" w:space="0" w:color="000000"/>
              <w:bottom w:val="double" w:sz="4" w:space="0" w:color="000000"/>
              <w:right w:val="nil"/>
            </w:tcBorders>
            <w:hideMark/>
          </w:tcPr>
          <w:p w14:paraId="4BDA095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621</w:t>
            </w:r>
          </w:p>
        </w:tc>
        <w:tc>
          <w:tcPr>
            <w:tcW w:w="681" w:type="dxa"/>
            <w:tcBorders>
              <w:top w:val="single" w:sz="4" w:space="0" w:color="000000"/>
              <w:left w:val="single" w:sz="4" w:space="0" w:color="000000"/>
              <w:bottom w:val="double" w:sz="4" w:space="0" w:color="000000"/>
              <w:right w:val="nil"/>
            </w:tcBorders>
            <w:hideMark/>
          </w:tcPr>
          <w:p w14:paraId="06A4B3A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245</w:t>
            </w:r>
          </w:p>
        </w:tc>
        <w:tc>
          <w:tcPr>
            <w:tcW w:w="681" w:type="dxa"/>
            <w:tcBorders>
              <w:top w:val="single" w:sz="4" w:space="0" w:color="000000"/>
              <w:left w:val="single" w:sz="4" w:space="0" w:color="000000"/>
              <w:bottom w:val="double" w:sz="4" w:space="0" w:color="000000"/>
              <w:right w:val="nil"/>
            </w:tcBorders>
            <w:hideMark/>
          </w:tcPr>
          <w:p w14:paraId="778C18B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191</w:t>
            </w:r>
          </w:p>
        </w:tc>
        <w:tc>
          <w:tcPr>
            <w:tcW w:w="692" w:type="dxa"/>
            <w:tcBorders>
              <w:top w:val="single" w:sz="4" w:space="0" w:color="000000"/>
              <w:left w:val="single" w:sz="4" w:space="0" w:color="000000"/>
              <w:bottom w:val="double" w:sz="4" w:space="0" w:color="000000"/>
              <w:right w:val="double" w:sz="4" w:space="0" w:color="000000"/>
            </w:tcBorders>
            <w:hideMark/>
          </w:tcPr>
          <w:p w14:paraId="549C9C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436</w:t>
            </w:r>
          </w:p>
        </w:tc>
      </w:tr>
    </w:tbl>
    <w:p w14:paraId="1A36613F"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Latn-RS" w:eastAsia="zh-CN"/>
          <w14:ligatures w14:val="none"/>
        </w:rPr>
      </w:pPr>
    </w:p>
    <w:p w14:paraId="333D7F2F"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Latn-RS" w:eastAsia="zh-CN"/>
          <w14:ligatures w14:val="none"/>
        </w:rPr>
      </w:pPr>
    </w:p>
    <w:tbl>
      <w:tblPr>
        <w:tblW w:w="9885" w:type="dxa"/>
        <w:tblInd w:w="117" w:type="dxa"/>
        <w:tblLayout w:type="fixed"/>
        <w:tblLook w:val="04A0" w:firstRow="1" w:lastRow="0" w:firstColumn="1" w:lastColumn="0" w:noHBand="0" w:noVBand="1"/>
      </w:tblPr>
      <w:tblGrid>
        <w:gridCol w:w="654"/>
        <w:gridCol w:w="4176"/>
        <w:gridCol w:w="1512"/>
        <w:gridCol w:w="832"/>
        <w:gridCol w:w="900"/>
        <w:gridCol w:w="900"/>
        <w:gridCol w:w="911"/>
      </w:tblGrid>
      <w:tr w:rsidR="006C7013" w:rsidRPr="00620900" w14:paraId="1780D7CE" w14:textId="77777777" w:rsidTr="006C7013">
        <w:trPr>
          <w:trHeight w:val="414"/>
        </w:trPr>
        <w:tc>
          <w:tcPr>
            <w:tcW w:w="654" w:type="dxa"/>
            <w:vMerge w:val="restart"/>
            <w:tcBorders>
              <w:top w:val="double" w:sz="4" w:space="0" w:color="000000"/>
              <w:left w:val="double" w:sz="4" w:space="0" w:color="000000"/>
              <w:bottom w:val="single" w:sz="4" w:space="0" w:color="000000"/>
              <w:right w:val="nil"/>
            </w:tcBorders>
            <w:vAlign w:val="center"/>
            <w:hideMark/>
          </w:tcPr>
          <w:p w14:paraId="59450AF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48C3486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4176" w:type="dxa"/>
            <w:vMerge w:val="restart"/>
            <w:tcBorders>
              <w:top w:val="double" w:sz="4" w:space="0" w:color="000000"/>
              <w:left w:val="single" w:sz="4" w:space="0" w:color="000000"/>
              <w:bottom w:val="single" w:sz="4" w:space="0" w:color="000000"/>
              <w:right w:val="nil"/>
            </w:tcBorders>
            <w:vAlign w:val="center"/>
            <w:hideMark/>
          </w:tcPr>
          <w:p w14:paraId="06BC7B1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1512" w:type="dxa"/>
            <w:vMerge w:val="restart"/>
            <w:tcBorders>
              <w:top w:val="double" w:sz="4" w:space="0" w:color="000000"/>
              <w:left w:val="single" w:sz="4" w:space="0" w:color="000000"/>
              <w:bottom w:val="single" w:sz="4" w:space="0" w:color="000000"/>
              <w:right w:val="nil"/>
            </w:tcBorders>
            <w:vAlign w:val="center"/>
            <w:hideMark/>
          </w:tcPr>
          <w:p w14:paraId="07CC0B7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3543" w:type="dxa"/>
            <w:gridSpan w:val="4"/>
            <w:tcBorders>
              <w:top w:val="double" w:sz="4" w:space="0" w:color="000000"/>
              <w:left w:val="single" w:sz="4" w:space="0" w:color="000000"/>
              <w:bottom w:val="single" w:sz="4" w:space="0" w:color="000000"/>
              <w:right w:val="double" w:sz="4" w:space="0" w:color="000000"/>
            </w:tcBorders>
            <w:vAlign w:val="center"/>
            <w:hideMark/>
          </w:tcPr>
          <w:p w14:paraId="39E168D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Стварно уписани у текућу школску годину (</w:t>
            </w:r>
            <w:r w:rsidRPr="006C7013">
              <w:rPr>
                <w:rFonts w:ascii="Times New Roman" w:eastAsia="MS Mincho" w:hAnsi="Times New Roman" w:cs="Times New Roman"/>
                <w:b/>
                <w:bCs/>
                <w:sz w:val="22"/>
                <w:szCs w:val="22"/>
                <w:lang w:val="sr-Cyrl-CS" w:eastAsia="zh-CN"/>
              </w:rPr>
              <w:t>2022/23</w:t>
            </w:r>
            <w:r w:rsidRPr="006C7013">
              <w:rPr>
                <w:rFonts w:ascii="Times New Roman" w:eastAsia="MS Mincho" w:hAnsi="Times New Roman" w:cs="Times New Roman"/>
                <w:sz w:val="22"/>
                <w:szCs w:val="22"/>
                <w:lang w:val="sr-Cyrl-CS" w:eastAsia="zh-CN"/>
              </w:rPr>
              <w:t>)</w:t>
            </w:r>
          </w:p>
        </w:tc>
      </w:tr>
      <w:tr w:rsidR="006C7013" w:rsidRPr="006C7013" w14:paraId="56BF8A88" w14:textId="77777777" w:rsidTr="006C7013">
        <w:tc>
          <w:tcPr>
            <w:tcW w:w="654" w:type="dxa"/>
            <w:vMerge/>
            <w:tcBorders>
              <w:top w:val="double" w:sz="4" w:space="0" w:color="000000"/>
              <w:left w:val="double" w:sz="4" w:space="0" w:color="000000"/>
              <w:bottom w:val="single" w:sz="4" w:space="0" w:color="000000"/>
              <w:right w:val="nil"/>
            </w:tcBorders>
            <w:vAlign w:val="center"/>
            <w:hideMark/>
          </w:tcPr>
          <w:p w14:paraId="44E3B46E"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4176" w:type="dxa"/>
            <w:vMerge/>
            <w:tcBorders>
              <w:top w:val="double" w:sz="4" w:space="0" w:color="000000"/>
              <w:left w:val="single" w:sz="4" w:space="0" w:color="000000"/>
              <w:bottom w:val="single" w:sz="4" w:space="0" w:color="000000"/>
              <w:right w:val="nil"/>
            </w:tcBorders>
            <w:vAlign w:val="center"/>
            <w:hideMark/>
          </w:tcPr>
          <w:p w14:paraId="6E8DBB72"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512" w:type="dxa"/>
            <w:vMerge/>
            <w:tcBorders>
              <w:top w:val="double" w:sz="4" w:space="0" w:color="000000"/>
              <w:left w:val="single" w:sz="4" w:space="0" w:color="000000"/>
              <w:bottom w:val="single" w:sz="4" w:space="0" w:color="000000"/>
              <w:right w:val="nil"/>
            </w:tcBorders>
            <w:vAlign w:val="center"/>
            <w:hideMark/>
          </w:tcPr>
          <w:p w14:paraId="4E5CFC4C"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832" w:type="dxa"/>
            <w:tcBorders>
              <w:top w:val="single" w:sz="4" w:space="0" w:color="000000"/>
              <w:left w:val="single" w:sz="4" w:space="0" w:color="000000"/>
              <w:bottom w:val="double" w:sz="4" w:space="0" w:color="000000"/>
              <w:right w:val="nil"/>
            </w:tcBorders>
            <w:vAlign w:val="center"/>
            <w:hideMark/>
          </w:tcPr>
          <w:p w14:paraId="6047E16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 </w:t>
            </w:r>
          </w:p>
          <w:p w14:paraId="409FE91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900" w:type="dxa"/>
            <w:tcBorders>
              <w:top w:val="single" w:sz="4" w:space="0" w:color="000000"/>
              <w:left w:val="single" w:sz="4" w:space="0" w:color="000000"/>
              <w:bottom w:val="double" w:sz="4" w:space="0" w:color="000000"/>
              <w:right w:val="nil"/>
            </w:tcBorders>
            <w:vAlign w:val="center"/>
            <w:hideMark/>
          </w:tcPr>
          <w:p w14:paraId="51BCFC2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 </w:t>
            </w:r>
            <w:r w:rsidRPr="006C7013">
              <w:rPr>
                <w:rFonts w:ascii="Times New Roman" w:eastAsia="MS Mincho" w:hAnsi="Times New Roman" w:cs="Times New Roman"/>
                <w:sz w:val="22"/>
                <w:szCs w:val="22"/>
                <w:lang w:val="sr-Cyrl-CS" w:eastAsia="zh-CN"/>
              </w:rPr>
              <w:t>год.</w:t>
            </w:r>
          </w:p>
        </w:tc>
        <w:tc>
          <w:tcPr>
            <w:tcW w:w="900" w:type="dxa"/>
            <w:tcBorders>
              <w:top w:val="single" w:sz="4" w:space="0" w:color="000000"/>
              <w:left w:val="single" w:sz="4" w:space="0" w:color="000000"/>
              <w:bottom w:val="double" w:sz="4" w:space="0" w:color="000000"/>
              <w:right w:val="nil"/>
            </w:tcBorders>
            <w:vAlign w:val="center"/>
            <w:hideMark/>
          </w:tcPr>
          <w:p w14:paraId="5A2343B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III </w:t>
            </w:r>
            <w:r w:rsidRPr="006C7013">
              <w:rPr>
                <w:rFonts w:ascii="Times New Roman" w:eastAsia="MS Mincho" w:hAnsi="Times New Roman" w:cs="Times New Roman"/>
                <w:sz w:val="22"/>
                <w:szCs w:val="22"/>
                <w:lang w:val="sr-Cyrl-CS" w:eastAsia="zh-CN"/>
              </w:rPr>
              <w:t>год.</w:t>
            </w:r>
          </w:p>
        </w:tc>
        <w:tc>
          <w:tcPr>
            <w:tcW w:w="911" w:type="dxa"/>
            <w:tcBorders>
              <w:top w:val="single" w:sz="4" w:space="0" w:color="000000"/>
              <w:left w:val="single" w:sz="4" w:space="0" w:color="000000"/>
              <w:bottom w:val="double" w:sz="4" w:space="0" w:color="000000"/>
              <w:right w:val="double" w:sz="4" w:space="0" w:color="000000"/>
            </w:tcBorders>
            <w:vAlign w:val="center"/>
            <w:hideMark/>
          </w:tcPr>
          <w:p w14:paraId="15EA40A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69371C67" w14:textId="77777777" w:rsidTr="006C7013">
        <w:tc>
          <w:tcPr>
            <w:tcW w:w="654" w:type="dxa"/>
            <w:tcBorders>
              <w:top w:val="double" w:sz="4" w:space="0" w:color="000000"/>
              <w:left w:val="double" w:sz="4" w:space="0" w:color="000000"/>
              <w:bottom w:val="single" w:sz="4" w:space="0" w:color="000000"/>
              <w:right w:val="nil"/>
            </w:tcBorders>
            <w:hideMark/>
          </w:tcPr>
          <w:p w14:paraId="0D3255E8"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4176" w:type="dxa"/>
            <w:tcBorders>
              <w:top w:val="double" w:sz="4" w:space="0" w:color="000000"/>
              <w:left w:val="single" w:sz="4" w:space="0" w:color="000000"/>
              <w:bottom w:val="single" w:sz="4" w:space="0" w:color="000000"/>
              <w:right w:val="nil"/>
            </w:tcBorders>
            <w:hideMark/>
          </w:tcPr>
          <w:p w14:paraId="5F16583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1512" w:type="dxa"/>
            <w:tcBorders>
              <w:top w:val="double" w:sz="4" w:space="0" w:color="000000"/>
              <w:left w:val="single" w:sz="4" w:space="0" w:color="000000"/>
              <w:bottom w:val="single" w:sz="4" w:space="0" w:color="000000"/>
              <w:right w:val="nil"/>
            </w:tcBorders>
            <w:hideMark/>
          </w:tcPr>
          <w:p w14:paraId="7743BD0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832" w:type="dxa"/>
            <w:tcBorders>
              <w:top w:val="double" w:sz="4" w:space="0" w:color="000000"/>
              <w:left w:val="single" w:sz="4" w:space="0" w:color="000000"/>
              <w:bottom w:val="single" w:sz="4" w:space="0" w:color="000000"/>
              <w:right w:val="nil"/>
            </w:tcBorders>
            <w:hideMark/>
          </w:tcPr>
          <w:p w14:paraId="7CB891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w:t>
            </w:r>
          </w:p>
        </w:tc>
        <w:tc>
          <w:tcPr>
            <w:tcW w:w="900" w:type="dxa"/>
            <w:tcBorders>
              <w:top w:val="double" w:sz="4" w:space="0" w:color="000000"/>
              <w:left w:val="single" w:sz="4" w:space="0" w:color="000000"/>
              <w:bottom w:val="single" w:sz="4" w:space="0" w:color="000000"/>
              <w:right w:val="nil"/>
            </w:tcBorders>
            <w:hideMark/>
          </w:tcPr>
          <w:p w14:paraId="4FC4561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double" w:sz="4" w:space="0" w:color="000000"/>
              <w:left w:val="single" w:sz="4" w:space="0" w:color="000000"/>
              <w:bottom w:val="single" w:sz="4" w:space="0" w:color="000000"/>
              <w:right w:val="nil"/>
            </w:tcBorders>
            <w:hideMark/>
          </w:tcPr>
          <w:p w14:paraId="3A28AF5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w:t>
            </w:r>
          </w:p>
        </w:tc>
        <w:tc>
          <w:tcPr>
            <w:tcW w:w="911" w:type="dxa"/>
            <w:tcBorders>
              <w:top w:val="double" w:sz="4" w:space="0" w:color="000000"/>
              <w:left w:val="single" w:sz="4" w:space="0" w:color="000000"/>
              <w:bottom w:val="single" w:sz="4" w:space="0" w:color="000000"/>
              <w:right w:val="double" w:sz="4" w:space="0" w:color="000000"/>
            </w:tcBorders>
            <w:hideMark/>
          </w:tcPr>
          <w:p w14:paraId="45DA77E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25</w:t>
            </w:r>
          </w:p>
        </w:tc>
      </w:tr>
      <w:tr w:rsidR="006C7013" w:rsidRPr="006C7013" w14:paraId="748C1F69" w14:textId="77777777" w:rsidTr="006C7013">
        <w:tc>
          <w:tcPr>
            <w:tcW w:w="654" w:type="dxa"/>
            <w:tcBorders>
              <w:top w:val="single" w:sz="4" w:space="0" w:color="000000"/>
              <w:left w:val="double" w:sz="4" w:space="0" w:color="000000"/>
              <w:bottom w:val="single" w:sz="4" w:space="0" w:color="000000"/>
              <w:right w:val="nil"/>
            </w:tcBorders>
            <w:hideMark/>
          </w:tcPr>
          <w:p w14:paraId="024997CE"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4176" w:type="dxa"/>
            <w:tcBorders>
              <w:top w:val="single" w:sz="4" w:space="0" w:color="000000"/>
              <w:left w:val="single" w:sz="4" w:space="0" w:color="000000"/>
              <w:bottom w:val="single" w:sz="4" w:space="0" w:color="000000"/>
              <w:right w:val="nil"/>
            </w:tcBorders>
            <w:hideMark/>
          </w:tcPr>
          <w:p w14:paraId="5C515B0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1512" w:type="dxa"/>
            <w:tcBorders>
              <w:top w:val="single" w:sz="4" w:space="0" w:color="000000"/>
              <w:left w:val="single" w:sz="4" w:space="0" w:color="000000"/>
              <w:bottom w:val="single" w:sz="4" w:space="0" w:color="000000"/>
              <w:right w:val="nil"/>
            </w:tcBorders>
            <w:hideMark/>
          </w:tcPr>
          <w:p w14:paraId="381E074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832" w:type="dxa"/>
            <w:tcBorders>
              <w:top w:val="single" w:sz="4" w:space="0" w:color="000000"/>
              <w:left w:val="single" w:sz="4" w:space="0" w:color="000000"/>
              <w:bottom w:val="single" w:sz="4" w:space="0" w:color="000000"/>
              <w:right w:val="nil"/>
            </w:tcBorders>
            <w:hideMark/>
          </w:tcPr>
          <w:p w14:paraId="730A9A5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900" w:type="dxa"/>
            <w:tcBorders>
              <w:top w:val="single" w:sz="4" w:space="0" w:color="000000"/>
              <w:left w:val="single" w:sz="4" w:space="0" w:color="000000"/>
              <w:bottom w:val="single" w:sz="4" w:space="0" w:color="000000"/>
              <w:right w:val="nil"/>
            </w:tcBorders>
            <w:hideMark/>
          </w:tcPr>
          <w:p w14:paraId="78D0E4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00ED737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w:t>
            </w:r>
          </w:p>
        </w:tc>
        <w:tc>
          <w:tcPr>
            <w:tcW w:w="911" w:type="dxa"/>
            <w:tcBorders>
              <w:top w:val="single" w:sz="4" w:space="0" w:color="000000"/>
              <w:left w:val="single" w:sz="4" w:space="0" w:color="000000"/>
              <w:bottom w:val="single" w:sz="4" w:space="0" w:color="000000"/>
              <w:right w:val="double" w:sz="4" w:space="0" w:color="000000"/>
            </w:tcBorders>
            <w:hideMark/>
          </w:tcPr>
          <w:p w14:paraId="3074311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w:t>
            </w:r>
          </w:p>
        </w:tc>
      </w:tr>
      <w:tr w:rsidR="006C7013" w:rsidRPr="006C7013" w14:paraId="206E9E05" w14:textId="77777777" w:rsidTr="006C7013">
        <w:tc>
          <w:tcPr>
            <w:tcW w:w="654" w:type="dxa"/>
            <w:tcBorders>
              <w:top w:val="single" w:sz="4" w:space="0" w:color="000000"/>
              <w:left w:val="double" w:sz="4" w:space="0" w:color="000000"/>
              <w:bottom w:val="single" w:sz="4" w:space="0" w:color="000000"/>
              <w:right w:val="nil"/>
            </w:tcBorders>
            <w:hideMark/>
          </w:tcPr>
          <w:p w14:paraId="3E9E059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4176" w:type="dxa"/>
            <w:tcBorders>
              <w:top w:val="single" w:sz="4" w:space="0" w:color="000000"/>
              <w:left w:val="single" w:sz="4" w:space="0" w:color="000000"/>
              <w:bottom w:val="single" w:sz="4" w:space="0" w:color="000000"/>
              <w:right w:val="nil"/>
            </w:tcBorders>
            <w:hideMark/>
          </w:tcPr>
          <w:p w14:paraId="4F49D05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1512" w:type="dxa"/>
            <w:tcBorders>
              <w:top w:val="single" w:sz="4" w:space="0" w:color="000000"/>
              <w:left w:val="single" w:sz="4" w:space="0" w:color="000000"/>
              <w:bottom w:val="single" w:sz="4" w:space="0" w:color="000000"/>
              <w:right w:val="nil"/>
            </w:tcBorders>
            <w:hideMark/>
          </w:tcPr>
          <w:p w14:paraId="5DC9986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19E9881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900" w:type="dxa"/>
            <w:tcBorders>
              <w:top w:val="single" w:sz="4" w:space="0" w:color="000000"/>
              <w:left w:val="single" w:sz="4" w:space="0" w:color="000000"/>
              <w:bottom w:val="single" w:sz="4" w:space="0" w:color="000000"/>
              <w:right w:val="nil"/>
            </w:tcBorders>
            <w:hideMark/>
          </w:tcPr>
          <w:p w14:paraId="2F174CF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w:t>
            </w:r>
          </w:p>
        </w:tc>
        <w:tc>
          <w:tcPr>
            <w:tcW w:w="900" w:type="dxa"/>
            <w:tcBorders>
              <w:top w:val="single" w:sz="4" w:space="0" w:color="000000"/>
              <w:left w:val="single" w:sz="4" w:space="0" w:color="000000"/>
              <w:bottom w:val="single" w:sz="4" w:space="0" w:color="000000"/>
              <w:right w:val="nil"/>
            </w:tcBorders>
            <w:hideMark/>
          </w:tcPr>
          <w:p w14:paraId="2BF0CC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911" w:type="dxa"/>
            <w:tcBorders>
              <w:top w:val="single" w:sz="4" w:space="0" w:color="000000"/>
              <w:left w:val="single" w:sz="4" w:space="0" w:color="000000"/>
              <w:bottom w:val="single" w:sz="4" w:space="0" w:color="000000"/>
              <w:right w:val="double" w:sz="4" w:space="0" w:color="000000"/>
            </w:tcBorders>
            <w:hideMark/>
          </w:tcPr>
          <w:p w14:paraId="4FD4593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w:t>
            </w:r>
          </w:p>
        </w:tc>
      </w:tr>
      <w:tr w:rsidR="006C7013" w:rsidRPr="006C7013" w14:paraId="74B5F26E" w14:textId="77777777" w:rsidTr="006C7013">
        <w:tc>
          <w:tcPr>
            <w:tcW w:w="654" w:type="dxa"/>
            <w:tcBorders>
              <w:top w:val="single" w:sz="4" w:space="0" w:color="000000"/>
              <w:left w:val="double" w:sz="4" w:space="0" w:color="000000"/>
              <w:bottom w:val="single" w:sz="4" w:space="0" w:color="000000"/>
              <w:right w:val="nil"/>
            </w:tcBorders>
            <w:hideMark/>
          </w:tcPr>
          <w:p w14:paraId="4EB0EAE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4176" w:type="dxa"/>
            <w:tcBorders>
              <w:top w:val="single" w:sz="4" w:space="0" w:color="000000"/>
              <w:left w:val="single" w:sz="4" w:space="0" w:color="000000"/>
              <w:bottom w:val="single" w:sz="4" w:space="0" w:color="000000"/>
              <w:right w:val="nil"/>
            </w:tcBorders>
            <w:hideMark/>
          </w:tcPr>
          <w:p w14:paraId="7430658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1512" w:type="dxa"/>
            <w:tcBorders>
              <w:top w:val="single" w:sz="4" w:space="0" w:color="000000"/>
              <w:left w:val="single" w:sz="4" w:space="0" w:color="000000"/>
              <w:bottom w:val="single" w:sz="4" w:space="0" w:color="000000"/>
              <w:right w:val="nil"/>
            </w:tcBorders>
            <w:hideMark/>
          </w:tcPr>
          <w:p w14:paraId="7FB3BC1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2D42B1B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w:t>
            </w:r>
          </w:p>
        </w:tc>
        <w:tc>
          <w:tcPr>
            <w:tcW w:w="900" w:type="dxa"/>
            <w:tcBorders>
              <w:top w:val="single" w:sz="4" w:space="0" w:color="000000"/>
              <w:left w:val="single" w:sz="4" w:space="0" w:color="000000"/>
              <w:bottom w:val="single" w:sz="4" w:space="0" w:color="000000"/>
              <w:right w:val="nil"/>
            </w:tcBorders>
            <w:hideMark/>
          </w:tcPr>
          <w:p w14:paraId="72A895B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w:t>
            </w:r>
          </w:p>
        </w:tc>
        <w:tc>
          <w:tcPr>
            <w:tcW w:w="900" w:type="dxa"/>
            <w:tcBorders>
              <w:top w:val="single" w:sz="4" w:space="0" w:color="000000"/>
              <w:left w:val="single" w:sz="4" w:space="0" w:color="000000"/>
              <w:bottom w:val="single" w:sz="4" w:space="0" w:color="000000"/>
              <w:right w:val="nil"/>
            </w:tcBorders>
            <w:hideMark/>
          </w:tcPr>
          <w:p w14:paraId="48847E5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w:t>
            </w:r>
          </w:p>
        </w:tc>
        <w:tc>
          <w:tcPr>
            <w:tcW w:w="911" w:type="dxa"/>
            <w:tcBorders>
              <w:top w:val="single" w:sz="4" w:space="0" w:color="000000"/>
              <w:left w:val="single" w:sz="4" w:space="0" w:color="000000"/>
              <w:bottom w:val="single" w:sz="4" w:space="0" w:color="000000"/>
              <w:right w:val="double" w:sz="4" w:space="0" w:color="000000"/>
            </w:tcBorders>
            <w:hideMark/>
          </w:tcPr>
          <w:p w14:paraId="1DEEFEE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w:t>
            </w:r>
          </w:p>
        </w:tc>
      </w:tr>
      <w:tr w:rsidR="006C7013" w:rsidRPr="006C7013" w14:paraId="66402780" w14:textId="77777777" w:rsidTr="006C7013">
        <w:tc>
          <w:tcPr>
            <w:tcW w:w="654" w:type="dxa"/>
            <w:tcBorders>
              <w:top w:val="single" w:sz="4" w:space="0" w:color="000000"/>
              <w:left w:val="double" w:sz="4" w:space="0" w:color="000000"/>
              <w:bottom w:val="single" w:sz="4" w:space="0" w:color="000000"/>
              <w:right w:val="nil"/>
            </w:tcBorders>
            <w:hideMark/>
          </w:tcPr>
          <w:p w14:paraId="0322523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4176" w:type="dxa"/>
            <w:tcBorders>
              <w:top w:val="single" w:sz="4" w:space="0" w:color="000000"/>
              <w:left w:val="single" w:sz="4" w:space="0" w:color="000000"/>
              <w:bottom w:val="single" w:sz="4" w:space="0" w:color="000000"/>
              <w:right w:val="nil"/>
            </w:tcBorders>
            <w:hideMark/>
          </w:tcPr>
          <w:p w14:paraId="56B98D6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1512" w:type="dxa"/>
            <w:tcBorders>
              <w:top w:val="single" w:sz="4" w:space="0" w:color="000000"/>
              <w:left w:val="single" w:sz="4" w:space="0" w:color="000000"/>
              <w:bottom w:val="single" w:sz="4" w:space="0" w:color="000000"/>
              <w:right w:val="nil"/>
            </w:tcBorders>
            <w:hideMark/>
          </w:tcPr>
          <w:p w14:paraId="27729EC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832" w:type="dxa"/>
            <w:tcBorders>
              <w:top w:val="single" w:sz="4" w:space="0" w:color="000000"/>
              <w:left w:val="single" w:sz="4" w:space="0" w:color="000000"/>
              <w:bottom w:val="single" w:sz="4" w:space="0" w:color="000000"/>
              <w:right w:val="nil"/>
            </w:tcBorders>
            <w:hideMark/>
          </w:tcPr>
          <w:p w14:paraId="7343356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17</w:t>
            </w:r>
          </w:p>
        </w:tc>
        <w:tc>
          <w:tcPr>
            <w:tcW w:w="900" w:type="dxa"/>
            <w:tcBorders>
              <w:top w:val="single" w:sz="4" w:space="0" w:color="000000"/>
              <w:left w:val="single" w:sz="4" w:space="0" w:color="000000"/>
              <w:bottom w:val="single" w:sz="4" w:space="0" w:color="000000"/>
              <w:right w:val="nil"/>
            </w:tcBorders>
            <w:hideMark/>
          </w:tcPr>
          <w:p w14:paraId="74639D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900" w:type="dxa"/>
            <w:tcBorders>
              <w:top w:val="single" w:sz="4" w:space="0" w:color="000000"/>
              <w:left w:val="single" w:sz="4" w:space="0" w:color="000000"/>
              <w:bottom w:val="single" w:sz="4" w:space="0" w:color="000000"/>
              <w:right w:val="nil"/>
            </w:tcBorders>
            <w:hideMark/>
          </w:tcPr>
          <w:p w14:paraId="2C97B0A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14</w:t>
            </w:r>
          </w:p>
        </w:tc>
        <w:tc>
          <w:tcPr>
            <w:tcW w:w="911" w:type="dxa"/>
            <w:tcBorders>
              <w:top w:val="single" w:sz="4" w:space="0" w:color="000000"/>
              <w:left w:val="single" w:sz="4" w:space="0" w:color="000000"/>
              <w:bottom w:val="single" w:sz="4" w:space="0" w:color="000000"/>
              <w:right w:val="double" w:sz="4" w:space="0" w:color="000000"/>
            </w:tcBorders>
            <w:hideMark/>
          </w:tcPr>
          <w:p w14:paraId="5260CA5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40</w:t>
            </w:r>
          </w:p>
        </w:tc>
      </w:tr>
      <w:tr w:rsidR="006C7013" w:rsidRPr="006C7013" w14:paraId="3680ACB0" w14:textId="77777777" w:rsidTr="006C7013">
        <w:tc>
          <w:tcPr>
            <w:tcW w:w="654" w:type="dxa"/>
            <w:tcBorders>
              <w:top w:val="single" w:sz="4" w:space="0" w:color="000000"/>
              <w:left w:val="double" w:sz="4" w:space="0" w:color="000000"/>
              <w:bottom w:val="single" w:sz="4" w:space="0" w:color="000000"/>
              <w:right w:val="nil"/>
            </w:tcBorders>
            <w:hideMark/>
          </w:tcPr>
          <w:p w14:paraId="463851E9"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6.</w:t>
            </w:r>
          </w:p>
        </w:tc>
        <w:tc>
          <w:tcPr>
            <w:tcW w:w="4176" w:type="dxa"/>
            <w:tcBorders>
              <w:top w:val="single" w:sz="4" w:space="0" w:color="000000"/>
              <w:left w:val="single" w:sz="4" w:space="0" w:color="000000"/>
              <w:bottom w:val="single" w:sz="4" w:space="0" w:color="000000"/>
              <w:right w:val="nil"/>
            </w:tcBorders>
            <w:hideMark/>
          </w:tcPr>
          <w:p w14:paraId="79AB2D8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1512" w:type="dxa"/>
            <w:tcBorders>
              <w:top w:val="single" w:sz="4" w:space="0" w:color="000000"/>
              <w:left w:val="single" w:sz="4" w:space="0" w:color="000000"/>
              <w:bottom w:val="single" w:sz="4" w:space="0" w:color="000000"/>
              <w:right w:val="nil"/>
            </w:tcBorders>
            <w:hideMark/>
          </w:tcPr>
          <w:p w14:paraId="36FDDA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832" w:type="dxa"/>
            <w:tcBorders>
              <w:top w:val="single" w:sz="4" w:space="0" w:color="000000"/>
              <w:left w:val="single" w:sz="4" w:space="0" w:color="000000"/>
              <w:bottom w:val="single" w:sz="4" w:space="0" w:color="000000"/>
              <w:right w:val="nil"/>
            </w:tcBorders>
            <w:hideMark/>
          </w:tcPr>
          <w:p w14:paraId="43B7071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16</w:t>
            </w:r>
          </w:p>
        </w:tc>
        <w:tc>
          <w:tcPr>
            <w:tcW w:w="900" w:type="dxa"/>
            <w:tcBorders>
              <w:top w:val="single" w:sz="4" w:space="0" w:color="000000"/>
              <w:left w:val="single" w:sz="4" w:space="0" w:color="000000"/>
              <w:bottom w:val="single" w:sz="4" w:space="0" w:color="000000"/>
              <w:right w:val="nil"/>
            </w:tcBorders>
            <w:hideMark/>
          </w:tcPr>
          <w:p w14:paraId="5F98582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w:t>
            </w:r>
          </w:p>
        </w:tc>
        <w:tc>
          <w:tcPr>
            <w:tcW w:w="900" w:type="dxa"/>
            <w:tcBorders>
              <w:top w:val="single" w:sz="4" w:space="0" w:color="000000"/>
              <w:left w:val="single" w:sz="4" w:space="0" w:color="000000"/>
              <w:bottom w:val="single" w:sz="4" w:space="0" w:color="000000"/>
              <w:right w:val="nil"/>
            </w:tcBorders>
            <w:hideMark/>
          </w:tcPr>
          <w:p w14:paraId="727A6C4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17</w:t>
            </w:r>
          </w:p>
        </w:tc>
        <w:tc>
          <w:tcPr>
            <w:tcW w:w="911" w:type="dxa"/>
            <w:tcBorders>
              <w:top w:val="single" w:sz="4" w:space="0" w:color="000000"/>
              <w:left w:val="single" w:sz="4" w:space="0" w:color="000000"/>
              <w:bottom w:val="single" w:sz="4" w:space="0" w:color="000000"/>
              <w:right w:val="double" w:sz="4" w:space="0" w:color="000000"/>
            </w:tcBorders>
            <w:hideMark/>
          </w:tcPr>
          <w:p w14:paraId="5D984AF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48</w:t>
            </w:r>
          </w:p>
        </w:tc>
      </w:tr>
      <w:tr w:rsidR="006C7013" w:rsidRPr="006C7013" w14:paraId="1916F1A7" w14:textId="77777777" w:rsidTr="006C7013">
        <w:tc>
          <w:tcPr>
            <w:tcW w:w="654" w:type="dxa"/>
            <w:tcBorders>
              <w:top w:val="single" w:sz="4" w:space="0" w:color="000000"/>
              <w:left w:val="double" w:sz="4" w:space="0" w:color="000000"/>
              <w:bottom w:val="single" w:sz="4" w:space="0" w:color="000000"/>
              <w:right w:val="nil"/>
            </w:tcBorders>
            <w:hideMark/>
          </w:tcPr>
          <w:p w14:paraId="016DB64E"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4176" w:type="dxa"/>
            <w:tcBorders>
              <w:top w:val="single" w:sz="4" w:space="0" w:color="000000"/>
              <w:left w:val="single" w:sz="4" w:space="0" w:color="000000"/>
              <w:bottom w:val="single" w:sz="4" w:space="0" w:color="000000"/>
              <w:right w:val="nil"/>
            </w:tcBorders>
            <w:hideMark/>
          </w:tcPr>
          <w:p w14:paraId="68F7840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1512" w:type="dxa"/>
            <w:tcBorders>
              <w:top w:val="single" w:sz="4" w:space="0" w:color="000000"/>
              <w:left w:val="single" w:sz="4" w:space="0" w:color="000000"/>
              <w:bottom w:val="single" w:sz="4" w:space="0" w:color="000000"/>
              <w:right w:val="nil"/>
            </w:tcBorders>
            <w:hideMark/>
          </w:tcPr>
          <w:p w14:paraId="7A92165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832" w:type="dxa"/>
            <w:tcBorders>
              <w:top w:val="single" w:sz="4" w:space="0" w:color="000000"/>
              <w:left w:val="single" w:sz="4" w:space="0" w:color="000000"/>
              <w:bottom w:val="single" w:sz="4" w:space="0" w:color="000000"/>
              <w:right w:val="nil"/>
            </w:tcBorders>
            <w:hideMark/>
          </w:tcPr>
          <w:p w14:paraId="51707D5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638676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388E7FD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11" w:type="dxa"/>
            <w:tcBorders>
              <w:top w:val="single" w:sz="4" w:space="0" w:color="000000"/>
              <w:left w:val="single" w:sz="4" w:space="0" w:color="000000"/>
              <w:bottom w:val="single" w:sz="4" w:space="0" w:color="000000"/>
              <w:right w:val="double" w:sz="4" w:space="0" w:color="000000"/>
            </w:tcBorders>
            <w:hideMark/>
          </w:tcPr>
          <w:p w14:paraId="4DCBA8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30</w:t>
            </w:r>
          </w:p>
        </w:tc>
      </w:tr>
      <w:tr w:rsidR="006C7013" w:rsidRPr="006C7013" w14:paraId="3191E413" w14:textId="77777777" w:rsidTr="006C7013">
        <w:tc>
          <w:tcPr>
            <w:tcW w:w="654" w:type="dxa"/>
            <w:tcBorders>
              <w:top w:val="single" w:sz="4" w:space="0" w:color="000000"/>
              <w:left w:val="double" w:sz="4" w:space="0" w:color="000000"/>
              <w:bottom w:val="single" w:sz="4" w:space="0" w:color="000000"/>
              <w:right w:val="nil"/>
            </w:tcBorders>
            <w:hideMark/>
          </w:tcPr>
          <w:p w14:paraId="204143D9"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4176" w:type="dxa"/>
            <w:tcBorders>
              <w:top w:val="single" w:sz="4" w:space="0" w:color="000000"/>
              <w:left w:val="single" w:sz="4" w:space="0" w:color="000000"/>
              <w:bottom w:val="single" w:sz="4" w:space="0" w:color="000000"/>
              <w:right w:val="nil"/>
            </w:tcBorders>
            <w:hideMark/>
          </w:tcPr>
          <w:p w14:paraId="02D4ADC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1512" w:type="dxa"/>
            <w:tcBorders>
              <w:top w:val="single" w:sz="4" w:space="0" w:color="000000"/>
              <w:left w:val="single" w:sz="4" w:space="0" w:color="000000"/>
              <w:bottom w:val="single" w:sz="4" w:space="0" w:color="000000"/>
              <w:right w:val="nil"/>
            </w:tcBorders>
            <w:hideMark/>
          </w:tcPr>
          <w:p w14:paraId="341C86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4569BE6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04BA59A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c>
          <w:tcPr>
            <w:tcW w:w="900" w:type="dxa"/>
            <w:tcBorders>
              <w:top w:val="single" w:sz="4" w:space="0" w:color="000000"/>
              <w:left w:val="single" w:sz="4" w:space="0" w:color="000000"/>
              <w:bottom w:val="single" w:sz="4" w:space="0" w:color="000000"/>
              <w:right w:val="nil"/>
            </w:tcBorders>
            <w:hideMark/>
          </w:tcPr>
          <w:p w14:paraId="7C0EF6A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11" w:type="dxa"/>
            <w:tcBorders>
              <w:top w:val="single" w:sz="4" w:space="0" w:color="000000"/>
              <w:left w:val="single" w:sz="4" w:space="0" w:color="000000"/>
              <w:bottom w:val="single" w:sz="4" w:space="0" w:color="000000"/>
              <w:right w:val="double" w:sz="4" w:space="0" w:color="000000"/>
            </w:tcBorders>
            <w:hideMark/>
          </w:tcPr>
          <w:p w14:paraId="651A00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w:t>
            </w:r>
          </w:p>
        </w:tc>
      </w:tr>
      <w:tr w:rsidR="006C7013" w:rsidRPr="006C7013" w14:paraId="6BCB7C0C" w14:textId="77777777" w:rsidTr="006C7013">
        <w:tc>
          <w:tcPr>
            <w:tcW w:w="654" w:type="dxa"/>
            <w:tcBorders>
              <w:top w:val="single" w:sz="4" w:space="0" w:color="000000"/>
              <w:left w:val="double" w:sz="4" w:space="0" w:color="000000"/>
              <w:bottom w:val="single" w:sz="4" w:space="0" w:color="000000"/>
              <w:right w:val="nil"/>
            </w:tcBorders>
            <w:hideMark/>
          </w:tcPr>
          <w:p w14:paraId="44E781DF"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4176" w:type="dxa"/>
            <w:tcBorders>
              <w:top w:val="single" w:sz="4" w:space="0" w:color="000000"/>
              <w:left w:val="single" w:sz="4" w:space="0" w:color="000000"/>
              <w:bottom w:val="single" w:sz="4" w:space="0" w:color="000000"/>
              <w:right w:val="nil"/>
            </w:tcBorders>
            <w:hideMark/>
          </w:tcPr>
          <w:p w14:paraId="006E211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1512" w:type="dxa"/>
            <w:tcBorders>
              <w:top w:val="single" w:sz="4" w:space="0" w:color="000000"/>
              <w:left w:val="single" w:sz="4" w:space="0" w:color="000000"/>
              <w:bottom w:val="single" w:sz="4" w:space="0" w:color="000000"/>
              <w:right w:val="nil"/>
            </w:tcBorders>
            <w:hideMark/>
          </w:tcPr>
          <w:p w14:paraId="1BF8BB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3030F0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c>
          <w:tcPr>
            <w:tcW w:w="900" w:type="dxa"/>
            <w:tcBorders>
              <w:top w:val="single" w:sz="4" w:space="0" w:color="000000"/>
              <w:left w:val="single" w:sz="4" w:space="0" w:color="000000"/>
              <w:bottom w:val="single" w:sz="4" w:space="0" w:color="000000"/>
              <w:right w:val="nil"/>
            </w:tcBorders>
            <w:hideMark/>
          </w:tcPr>
          <w:p w14:paraId="60791E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w:t>
            </w:r>
          </w:p>
        </w:tc>
        <w:tc>
          <w:tcPr>
            <w:tcW w:w="900" w:type="dxa"/>
            <w:tcBorders>
              <w:top w:val="single" w:sz="4" w:space="0" w:color="000000"/>
              <w:left w:val="single" w:sz="4" w:space="0" w:color="000000"/>
              <w:bottom w:val="single" w:sz="4" w:space="0" w:color="000000"/>
              <w:right w:val="nil"/>
            </w:tcBorders>
            <w:hideMark/>
          </w:tcPr>
          <w:p w14:paraId="218D7A2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w:t>
            </w:r>
          </w:p>
        </w:tc>
        <w:tc>
          <w:tcPr>
            <w:tcW w:w="911" w:type="dxa"/>
            <w:tcBorders>
              <w:top w:val="single" w:sz="4" w:space="0" w:color="000000"/>
              <w:left w:val="single" w:sz="4" w:space="0" w:color="000000"/>
              <w:bottom w:val="single" w:sz="4" w:space="0" w:color="000000"/>
              <w:right w:val="double" w:sz="4" w:space="0" w:color="000000"/>
            </w:tcBorders>
            <w:hideMark/>
          </w:tcPr>
          <w:p w14:paraId="4B93450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w:t>
            </w:r>
          </w:p>
        </w:tc>
      </w:tr>
      <w:tr w:rsidR="006C7013" w:rsidRPr="006C7013" w14:paraId="48BAF2FD" w14:textId="77777777" w:rsidTr="006C7013">
        <w:tc>
          <w:tcPr>
            <w:tcW w:w="654" w:type="dxa"/>
            <w:tcBorders>
              <w:top w:val="single" w:sz="4" w:space="0" w:color="000000"/>
              <w:left w:val="double" w:sz="4" w:space="0" w:color="000000"/>
              <w:bottom w:val="single" w:sz="4" w:space="0" w:color="000000"/>
              <w:right w:val="nil"/>
            </w:tcBorders>
            <w:hideMark/>
          </w:tcPr>
          <w:p w14:paraId="7862D124"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4176" w:type="dxa"/>
            <w:tcBorders>
              <w:top w:val="single" w:sz="4" w:space="0" w:color="000000"/>
              <w:left w:val="single" w:sz="4" w:space="0" w:color="000000"/>
              <w:bottom w:val="single" w:sz="4" w:space="0" w:color="000000"/>
              <w:right w:val="nil"/>
            </w:tcBorders>
            <w:hideMark/>
          </w:tcPr>
          <w:p w14:paraId="01FE4AC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1512" w:type="dxa"/>
            <w:tcBorders>
              <w:top w:val="single" w:sz="4" w:space="0" w:color="000000"/>
              <w:left w:val="single" w:sz="4" w:space="0" w:color="000000"/>
              <w:bottom w:val="single" w:sz="4" w:space="0" w:color="000000"/>
              <w:right w:val="nil"/>
            </w:tcBorders>
            <w:hideMark/>
          </w:tcPr>
          <w:p w14:paraId="1387F2D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617BD2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900" w:type="dxa"/>
            <w:tcBorders>
              <w:top w:val="single" w:sz="4" w:space="0" w:color="000000"/>
              <w:left w:val="single" w:sz="4" w:space="0" w:color="000000"/>
              <w:bottom w:val="single" w:sz="4" w:space="0" w:color="000000"/>
              <w:right w:val="nil"/>
            </w:tcBorders>
            <w:hideMark/>
          </w:tcPr>
          <w:p w14:paraId="663C439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900" w:type="dxa"/>
            <w:tcBorders>
              <w:top w:val="single" w:sz="4" w:space="0" w:color="000000"/>
              <w:left w:val="single" w:sz="4" w:space="0" w:color="000000"/>
              <w:bottom w:val="single" w:sz="4" w:space="0" w:color="000000"/>
              <w:right w:val="nil"/>
            </w:tcBorders>
            <w:hideMark/>
          </w:tcPr>
          <w:p w14:paraId="30FB1B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911" w:type="dxa"/>
            <w:tcBorders>
              <w:top w:val="single" w:sz="4" w:space="0" w:color="000000"/>
              <w:left w:val="single" w:sz="4" w:space="0" w:color="000000"/>
              <w:bottom w:val="single" w:sz="4" w:space="0" w:color="000000"/>
              <w:right w:val="double" w:sz="4" w:space="0" w:color="000000"/>
            </w:tcBorders>
            <w:hideMark/>
          </w:tcPr>
          <w:p w14:paraId="2C4AB2D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w:t>
            </w:r>
          </w:p>
        </w:tc>
      </w:tr>
      <w:tr w:rsidR="006C7013" w:rsidRPr="006C7013" w14:paraId="7A92A9D7" w14:textId="77777777" w:rsidTr="006C7013">
        <w:tc>
          <w:tcPr>
            <w:tcW w:w="654" w:type="dxa"/>
            <w:tcBorders>
              <w:top w:val="single" w:sz="4" w:space="0" w:color="000000"/>
              <w:left w:val="double" w:sz="4" w:space="0" w:color="000000"/>
              <w:bottom w:val="double" w:sz="4" w:space="0" w:color="000000"/>
              <w:right w:val="nil"/>
            </w:tcBorders>
            <w:hideMark/>
          </w:tcPr>
          <w:p w14:paraId="47089F70"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Times New Roman" w:hAnsi="Times New Roman" w:cs="Times New Roman"/>
                <w:sz w:val="22"/>
                <w:szCs w:val="22"/>
                <w:lang w:val="sr-Cyrl-CS" w:eastAsia="zh-CN"/>
              </w:rPr>
              <w:t xml:space="preserve"> </w:t>
            </w:r>
          </w:p>
        </w:tc>
        <w:tc>
          <w:tcPr>
            <w:tcW w:w="4176" w:type="dxa"/>
            <w:tcBorders>
              <w:top w:val="single" w:sz="4" w:space="0" w:color="000000"/>
              <w:left w:val="single" w:sz="4" w:space="0" w:color="000000"/>
              <w:bottom w:val="double" w:sz="4" w:space="0" w:color="000000"/>
              <w:right w:val="nil"/>
            </w:tcBorders>
            <w:hideMark/>
          </w:tcPr>
          <w:p w14:paraId="30D96920"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студената (</w:t>
            </w:r>
            <w:r w:rsidRPr="006C7013">
              <w:rPr>
                <w:rFonts w:ascii="Times New Roman" w:eastAsia="MS Mincho" w:hAnsi="Times New Roman" w:cs="Times New Roman"/>
                <w:b/>
                <w:bCs/>
                <w:sz w:val="22"/>
                <w:szCs w:val="22"/>
                <w:lang w:val="sr-Cyrl-CS" w:eastAsia="zh-CN"/>
              </w:rPr>
              <w:t>ДС</w:t>
            </w:r>
            <w:r w:rsidRPr="006C7013">
              <w:rPr>
                <w:rFonts w:ascii="Times New Roman" w:eastAsia="MS Mincho" w:hAnsi="Times New Roman" w:cs="Times New Roman"/>
                <w:sz w:val="22"/>
                <w:szCs w:val="22"/>
                <w:lang w:val="sr-Cyrl-CS" w:eastAsia="zh-CN"/>
              </w:rPr>
              <w:t>)</w:t>
            </w:r>
          </w:p>
        </w:tc>
        <w:tc>
          <w:tcPr>
            <w:tcW w:w="1512" w:type="dxa"/>
            <w:tcBorders>
              <w:top w:val="single" w:sz="4" w:space="0" w:color="000000"/>
              <w:left w:val="single" w:sz="4" w:space="0" w:color="000000"/>
              <w:bottom w:val="double" w:sz="4" w:space="0" w:color="000000"/>
              <w:right w:val="nil"/>
            </w:tcBorders>
            <w:hideMark/>
          </w:tcPr>
          <w:p w14:paraId="1FA2B78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150</w:t>
            </w:r>
          </w:p>
        </w:tc>
        <w:tc>
          <w:tcPr>
            <w:tcW w:w="832" w:type="dxa"/>
            <w:tcBorders>
              <w:top w:val="single" w:sz="4" w:space="0" w:color="000000"/>
              <w:left w:val="single" w:sz="4" w:space="0" w:color="000000"/>
              <w:bottom w:val="double" w:sz="4" w:space="0" w:color="000000"/>
              <w:right w:val="nil"/>
            </w:tcBorders>
            <w:hideMark/>
          </w:tcPr>
          <w:p w14:paraId="4066C99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87</w:t>
            </w:r>
          </w:p>
        </w:tc>
        <w:tc>
          <w:tcPr>
            <w:tcW w:w="900" w:type="dxa"/>
            <w:tcBorders>
              <w:top w:val="single" w:sz="4" w:space="0" w:color="000000"/>
              <w:left w:val="single" w:sz="4" w:space="0" w:color="000000"/>
              <w:bottom w:val="double" w:sz="4" w:space="0" w:color="000000"/>
              <w:right w:val="nil"/>
            </w:tcBorders>
            <w:hideMark/>
          </w:tcPr>
          <w:p w14:paraId="4251B8F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78</w:t>
            </w:r>
          </w:p>
        </w:tc>
        <w:tc>
          <w:tcPr>
            <w:tcW w:w="900" w:type="dxa"/>
            <w:tcBorders>
              <w:top w:val="single" w:sz="4" w:space="0" w:color="000000"/>
              <w:left w:val="single" w:sz="4" w:space="0" w:color="000000"/>
              <w:bottom w:val="double" w:sz="4" w:space="0" w:color="000000"/>
              <w:right w:val="nil"/>
            </w:tcBorders>
            <w:hideMark/>
          </w:tcPr>
          <w:p w14:paraId="5431E4A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75</w:t>
            </w:r>
          </w:p>
        </w:tc>
        <w:tc>
          <w:tcPr>
            <w:tcW w:w="911" w:type="dxa"/>
            <w:tcBorders>
              <w:top w:val="single" w:sz="4" w:space="0" w:color="000000"/>
              <w:left w:val="single" w:sz="4" w:space="0" w:color="000000"/>
              <w:bottom w:val="double" w:sz="4" w:space="0" w:color="000000"/>
              <w:right w:val="double" w:sz="4" w:space="0" w:color="000000"/>
            </w:tcBorders>
            <w:hideMark/>
          </w:tcPr>
          <w:p w14:paraId="191CA2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240</w:t>
            </w:r>
          </w:p>
        </w:tc>
      </w:tr>
    </w:tbl>
    <w:p w14:paraId="678A96C9"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uz-Cyrl-UZ" w:eastAsia="zh-CN"/>
          <w14:ligatures w14:val="none"/>
        </w:rPr>
      </w:pPr>
    </w:p>
    <w:tbl>
      <w:tblPr>
        <w:tblW w:w="0" w:type="auto"/>
        <w:tblInd w:w="117" w:type="dxa"/>
        <w:tblLayout w:type="fixed"/>
        <w:tblLook w:val="04A0" w:firstRow="1" w:lastRow="0" w:firstColumn="1" w:lastColumn="0" w:noHBand="0" w:noVBand="1"/>
      </w:tblPr>
      <w:tblGrid>
        <w:gridCol w:w="3406"/>
        <w:gridCol w:w="1986"/>
        <w:gridCol w:w="1997"/>
      </w:tblGrid>
      <w:tr w:rsidR="006C7013" w:rsidRPr="00620900" w14:paraId="6426DE47" w14:textId="77777777" w:rsidTr="006C7013">
        <w:trPr>
          <w:trHeight w:val="762"/>
        </w:trPr>
        <w:tc>
          <w:tcPr>
            <w:tcW w:w="3406" w:type="dxa"/>
            <w:vMerge w:val="restart"/>
            <w:tcBorders>
              <w:top w:val="double" w:sz="4" w:space="0" w:color="000000"/>
              <w:left w:val="double" w:sz="4" w:space="0" w:color="000000"/>
              <w:bottom w:val="single" w:sz="4" w:space="0" w:color="000000"/>
              <w:right w:val="nil"/>
            </w:tcBorders>
          </w:tcPr>
          <w:p w14:paraId="4AC79C9F"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66D06669"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студената ОСС+ССС+МСС+ОАС+МАС+ САС+ИАС+ДС</w:t>
            </w:r>
          </w:p>
        </w:tc>
        <w:tc>
          <w:tcPr>
            <w:tcW w:w="1986" w:type="dxa"/>
            <w:tcBorders>
              <w:top w:val="double" w:sz="4" w:space="0" w:color="000000"/>
              <w:left w:val="single" w:sz="4" w:space="0" w:color="000000"/>
              <w:bottom w:val="single" w:sz="4" w:space="0" w:color="000000"/>
              <w:right w:val="nil"/>
            </w:tcBorders>
            <w:hideMark/>
          </w:tcPr>
          <w:p w14:paraId="63F5C48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1997" w:type="dxa"/>
            <w:tcBorders>
              <w:top w:val="double" w:sz="4" w:space="0" w:color="000000"/>
              <w:left w:val="single" w:sz="4" w:space="0" w:color="000000"/>
              <w:bottom w:val="single" w:sz="4" w:space="0" w:color="000000"/>
              <w:right w:val="double" w:sz="4" w:space="0" w:color="000000"/>
            </w:tcBorders>
            <w:hideMark/>
          </w:tcPr>
          <w:p w14:paraId="6680541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sr-Latn-RS" w:eastAsia="zh-CN"/>
              </w:rPr>
            </w:pPr>
            <w:r w:rsidRPr="006C7013">
              <w:rPr>
                <w:rFonts w:ascii="Times New Roman" w:eastAsia="MS Mincho" w:hAnsi="Times New Roman" w:cs="Times New Roman"/>
                <w:sz w:val="22"/>
                <w:szCs w:val="22"/>
                <w:lang w:val="sr-Cyrl-CS" w:eastAsia="zh-CN"/>
              </w:rPr>
              <w:t xml:space="preserve">Стварно уписани у текућу школску годину </w:t>
            </w:r>
            <w:r w:rsidRPr="006C7013">
              <w:rPr>
                <w:rFonts w:ascii="Times New Roman" w:eastAsia="MS Mincho" w:hAnsi="Times New Roman" w:cs="Times New Roman"/>
                <w:sz w:val="22"/>
                <w:szCs w:val="22"/>
                <w:lang w:val="sr-Latn-RS" w:eastAsia="zh-CN"/>
              </w:rPr>
              <w:t>(</w:t>
            </w:r>
            <w:r w:rsidRPr="006C7013">
              <w:rPr>
                <w:rFonts w:ascii="Times New Roman" w:eastAsia="MS Mincho" w:hAnsi="Times New Roman" w:cs="Times New Roman"/>
                <w:b/>
                <w:bCs/>
                <w:sz w:val="22"/>
                <w:szCs w:val="22"/>
                <w:lang w:val="sr-Cyrl-CS" w:eastAsia="zh-CN"/>
              </w:rPr>
              <w:t>2022/23</w:t>
            </w:r>
            <w:r w:rsidRPr="006C7013">
              <w:rPr>
                <w:rFonts w:ascii="Times New Roman" w:eastAsia="MS Mincho" w:hAnsi="Times New Roman" w:cs="Times New Roman"/>
                <w:sz w:val="22"/>
                <w:szCs w:val="22"/>
                <w:lang w:val="sr-Latn-RS" w:eastAsia="zh-CN"/>
              </w:rPr>
              <w:t>)</w:t>
            </w:r>
          </w:p>
        </w:tc>
      </w:tr>
      <w:tr w:rsidR="006C7013" w:rsidRPr="006C7013" w14:paraId="61FFFA09" w14:textId="77777777" w:rsidTr="006C7013">
        <w:trPr>
          <w:trHeight w:val="762"/>
        </w:trPr>
        <w:tc>
          <w:tcPr>
            <w:tcW w:w="3406" w:type="dxa"/>
            <w:vMerge/>
            <w:tcBorders>
              <w:top w:val="double" w:sz="4" w:space="0" w:color="000000"/>
              <w:left w:val="double" w:sz="4" w:space="0" w:color="000000"/>
              <w:bottom w:val="single" w:sz="4" w:space="0" w:color="000000"/>
              <w:right w:val="nil"/>
            </w:tcBorders>
            <w:vAlign w:val="center"/>
            <w:hideMark/>
          </w:tcPr>
          <w:p w14:paraId="422A4786"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986" w:type="dxa"/>
            <w:tcBorders>
              <w:top w:val="single" w:sz="4" w:space="0" w:color="000000"/>
              <w:left w:val="single" w:sz="4" w:space="0" w:color="000000"/>
              <w:bottom w:val="double" w:sz="4" w:space="0" w:color="000000"/>
              <w:right w:val="nil"/>
            </w:tcBorders>
          </w:tcPr>
          <w:p w14:paraId="6B06B193"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7AD742B2"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 xml:space="preserve">         1509</w:t>
            </w:r>
          </w:p>
        </w:tc>
        <w:tc>
          <w:tcPr>
            <w:tcW w:w="1997" w:type="dxa"/>
            <w:tcBorders>
              <w:top w:val="single" w:sz="4" w:space="0" w:color="000000"/>
              <w:left w:val="single" w:sz="4" w:space="0" w:color="000000"/>
              <w:bottom w:val="double" w:sz="4" w:space="0" w:color="000000"/>
              <w:right w:val="double" w:sz="4" w:space="0" w:color="000000"/>
            </w:tcBorders>
          </w:tcPr>
          <w:p w14:paraId="2F268EE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p w14:paraId="75448DC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val="sr-Cyrl-CS" w:eastAsia="zh-CN"/>
              </w:rPr>
              <w:t xml:space="preserve">         </w:t>
            </w:r>
            <w:r w:rsidRPr="006C7013">
              <w:rPr>
                <w:rFonts w:ascii="Times New Roman" w:eastAsia="MS Mincho" w:hAnsi="Times New Roman" w:cs="Times New Roman"/>
                <w:sz w:val="22"/>
                <w:szCs w:val="22"/>
                <w:lang w:eastAsia="zh-CN"/>
              </w:rPr>
              <w:t>2716</w:t>
            </w:r>
          </w:p>
        </w:tc>
      </w:tr>
    </w:tbl>
    <w:p w14:paraId="34281718" w14:textId="77777777" w:rsidR="006C7013" w:rsidRPr="006C7013" w:rsidRDefault="006C7013" w:rsidP="006C7013">
      <w:pPr>
        <w:suppressAutoHyphens/>
        <w:spacing w:after="0" w:line="240" w:lineRule="auto"/>
        <w:jc w:val="both"/>
        <w:rPr>
          <w:rFonts w:ascii="Times New Roman" w:eastAsia="Calibri" w:hAnsi="Times New Roman" w:cs="Times New Roman"/>
          <w:b/>
          <w:kern w:val="0"/>
          <w:sz w:val="22"/>
          <w:szCs w:val="22"/>
          <w:lang w:val="sr-Cyrl-CS" w:eastAsia="zh-CN"/>
          <w14:ligatures w14:val="none"/>
        </w:rPr>
      </w:pPr>
    </w:p>
    <w:p w14:paraId="010AB5CF" w14:textId="77777777" w:rsidR="006C7013" w:rsidRPr="006C7013" w:rsidRDefault="006C7013" w:rsidP="006C7013">
      <w:pPr>
        <w:suppressAutoHyphens/>
        <w:spacing w:after="0" w:line="240" w:lineRule="auto"/>
        <w:jc w:val="both"/>
        <w:rPr>
          <w:rFonts w:ascii="Times New Roman" w:eastAsia="Calibri" w:hAnsi="Times New Roman" w:cs="Times New Roman"/>
          <w:b/>
          <w:kern w:val="0"/>
          <w:sz w:val="22"/>
          <w:szCs w:val="22"/>
          <w:lang w:val="sr-Latn-RS" w:eastAsia="zh-CN"/>
          <w14:ligatures w14:val="none"/>
        </w:rPr>
      </w:pPr>
    </w:p>
    <w:p w14:paraId="12ED819F"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3C9265D0"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tbl>
      <w:tblPr>
        <w:tblW w:w="0" w:type="auto"/>
        <w:tblInd w:w="-5" w:type="dxa"/>
        <w:tblLayout w:type="fixed"/>
        <w:tblLook w:val="04A0" w:firstRow="1" w:lastRow="0" w:firstColumn="1" w:lastColumn="0" w:noHBand="0" w:noVBand="1"/>
      </w:tblPr>
      <w:tblGrid>
        <w:gridCol w:w="653"/>
        <w:gridCol w:w="3653"/>
        <w:gridCol w:w="1440"/>
        <w:gridCol w:w="720"/>
        <w:gridCol w:w="720"/>
        <w:gridCol w:w="720"/>
        <w:gridCol w:w="720"/>
        <w:gridCol w:w="730"/>
      </w:tblGrid>
      <w:tr w:rsidR="006C7013" w:rsidRPr="00620900" w14:paraId="3E4E7B7C" w14:textId="77777777" w:rsidTr="006C7013">
        <w:trPr>
          <w:trHeight w:val="414"/>
        </w:trPr>
        <w:tc>
          <w:tcPr>
            <w:tcW w:w="653" w:type="dxa"/>
            <w:vMerge w:val="restart"/>
            <w:tcBorders>
              <w:top w:val="double" w:sz="4" w:space="0" w:color="000000"/>
              <w:left w:val="double" w:sz="4" w:space="0" w:color="000000"/>
              <w:bottom w:val="single" w:sz="4" w:space="0" w:color="000000"/>
              <w:right w:val="nil"/>
            </w:tcBorders>
            <w:vAlign w:val="center"/>
            <w:hideMark/>
          </w:tcPr>
          <w:p w14:paraId="5758B29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00C935A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3653" w:type="dxa"/>
            <w:vMerge w:val="restart"/>
            <w:tcBorders>
              <w:top w:val="double" w:sz="4" w:space="0" w:color="000000"/>
              <w:left w:val="single" w:sz="4" w:space="0" w:color="000000"/>
              <w:bottom w:val="single" w:sz="4" w:space="0" w:color="000000"/>
              <w:right w:val="nil"/>
            </w:tcBorders>
            <w:vAlign w:val="center"/>
            <w:hideMark/>
          </w:tcPr>
          <w:p w14:paraId="421C5B3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1440" w:type="dxa"/>
            <w:vMerge w:val="restart"/>
            <w:tcBorders>
              <w:top w:val="double" w:sz="4" w:space="0" w:color="000000"/>
              <w:left w:val="single" w:sz="4" w:space="0" w:color="000000"/>
              <w:bottom w:val="single" w:sz="4" w:space="0" w:color="000000"/>
              <w:right w:val="nil"/>
            </w:tcBorders>
            <w:vAlign w:val="center"/>
            <w:hideMark/>
          </w:tcPr>
          <w:p w14:paraId="54E3A65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3610" w:type="dxa"/>
            <w:gridSpan w:val="5"/>
            <w:tcBorders>
              <w:top w:val="double" w:sz="4" w:space="0" w:color="000000"/>
              <w:left w:val="single" w:sz="4" w:space="0" w:color="000000"/>
              <w:bottom w:val="single" w:sz="4" w:space="0" w:color="000000"/>
              <w:right w:val="double" w:sz="4" w:space="0" w:color="000000"/>
            </w:tcBorders>
            <w:hideMark/>
          </w:tcPr>
          <w:p w14:paraId="3C70613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Стварно уписани у текућу школску годину (</w:t>
            </w:r>
            <w:r w:rsidRPr="006C7013">
              <w:rPr>
                <w:rFonts w:ascii="Times New Roman" w:eastAsia="MS Mincho" w:hAnsi="Times New Roman" w:cs="Times New Roman"/>
                <w:b/>
                <w:bCs/>
                <w:sz w:val="22"/>
                <w:szCs w:val="22"/>
                <w:lang w:val="sr-Cyrl-CS" w:eastAsia="zh-CN"/>
              </w:rPr>
              <w:t>20</w:t>
            </w:r>
            <w:r w:rsidRPr="006C7013">
              <w:rPr>
                <w:rFonts w:ascii="Times New Roman" w:eastAsia="MS Mincho" w:hAnsi="Times New Roman" w:cs="Times New Roman"/>
                <w:b/>
                <w:bCs/>
                <w:sz w:val="22"/>
                <w:szCs w:val="22"/>
                <w:lang w:val="sr-Latn-RS" w:eastAsia="zh-CN"/>
              </w:rPr>
              <w:t>2</w:t>
            </w:r>
            <w:r w:rsidRPr="006C7013">
              <w:rPr>
                <w:rFonts w:ascii="Times New Roman" w:eastAsia="MS Mincho" w:hAnsi="Times New Roman" w:cs="Times New Roman"/>
                <w:b/>
                <w:bCs/>
                <w:sz w:val="22"/>
                <w:szCs w:val="22"/>
                <w:lang w:val="uz-Cyrl-UZ" w:eastAsia="zh-CN"/>
              </w:rPr>
              <w:t>3</w:t>
            </w:r>
            <w:r w:rsidRPr="006C7013">
              <w:rPr>
                <w:rFonts w:ascii="Times New Roman" w:eastAsia="MS Mincho" w:hAnsi="Times New Roman" w:cs="Times New Roman"/>
                <w:b/>
                <w:bCs/>
                <w:sz w:val="22"/>
                <w:szCs w:val="22"/>
                <w:lang w:val="sr-Cyrl-CS" w:eastAsia="zh-CN"/>
              </w:rPr>
              <w:t>/</w:t>
            </w:r>
            <w:r w:rsidRPr="006C7013">
              <w:rPr>
                <w:rFonts w:ascii="Times New Roman" w:eastAsia="MS Mincho" w:hAnsi="Times New Roman" w:cs="Times New Roman"/>
                <w:b/>
                <w:bCs/>
                <w:sz w:val="22"/>
                <w:szCs w:val="22"/>
                <w:lang w:val="sr-Latn-RS" w:eastAsia="zh-CN"/>
              </w:rPr>
              <w:t>2</w:t>
            </w:r>
            <w:r w:rsidRPr="006C7013">
              <w:rPr>
                <w:rFonts w:ascii="Times New Roman" w:eastAsia="MS Mincho" w:hAnsi="Times New Roman" w:cs="Times New Roman"/>
                <w:b/>
                <w:bCs/>
                <w:sz w:val="22"/>
                <w:szCs w:val="22"/>
                <w:lang w:val="uz-Cyrl-UZ" w:eastAsia="zh-CN"/>
              </w:rPr>
              <w:t>4</w:t>
            </w:r>
            <w:r w:rsidRPr="006C7013">
              <w:rPr>
                <w:rFonts w:ascii="Times New Roman" w:eastAsia="MS Mincho" w:hAnsi="Times New Roman" w:cs="Times New Roman"/>
                <w:sz w:val="22"/>
                <w:szCs w:val="22"/>
                <w:lang w:val="sr-Cyrl-CS" w:eastAsia="zh-CN"/>
              </w:rPr>
              <w:t xml:space="preserve">) </w:t>
            </w:r>
          </w:p>
        </w:tc>
      </w:tr>
      <w:tr w:rsidR="006C7013" w:rsidRPr="006C7013" w14:paraId="4A86B911" w14:textId="77777777" w:rsidTr="006C7013">
        <w:trPr>
          <w:trHeight w:val="1142"/>
        </w:trPr>
        <w:tc>
          <w:tcPr>
            <w:tcW w:w="9356" w:type="dxa"/>
            <w:vMerge/>
            <w:tcBorders>
              <w:top w:val="double" w:sz="4" w:space="0" w:color="000000"/>
              <w:left w:val="double" w:sz="4" w:space="0" w:color="000000"/>
              <w:bottom w:val="single" w:sz="4" w:space="0" w:color="000000"/>
              <w:right w:val="nil"/>
            </w:tcBorders>
            <w:vAlign w:val="center"/>
            <w:hideMark/>
          </w:tcPr>
          <w:p w14:paraId="63E40B3A"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3653" w:type="dxa"/>
            <w:vMerge/>
            <w:tcBorders>
              <w:top w:val="double" w:sz="4" w:space="0" w:color="000000"/>
              <w:left w:val="single" w:sz="4" w:space="0" w:color="000000"/>
              <w:bottom w:val="single" w:sz="4" w:space="0" w:color="000000"/>
              <w:right w:val="nil"/>
            </w:tcBorders>
            <w:vAlign w:val="center"/>
            <w:hideMark/>
          </w:tcPr>
          <w:p w14:paraId="3E8F9F57"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440" w:type="dxa"/>
            <w:vMerge/>
            <w:tcBorders>
              <w:top w:val="double" w:sz="4" w:space="0" w:color="000000"/>
              <w:left w:val="single" w:sz="4" w:space="0" w:color="000000"/>
              <w:bottom w:val="single" w:sz="4" w:space="0" w:color="000000"/>
              <w:right w:val="nil"/>
            </w:tcBorders>
            <w:vAlign w:val="center"/>
            <w:hideMark/>
          </w:tcPr>
          <w:p w14:paraId="26E09C55"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720" w:type="dxa"/>
            <w:tcBorders>
              <w:top w:val="single" w:sz="4" w:space="0" w:color="000000"/>
              <w:left w:val="single" w:sz="4" w:space="0" w:color="000000"/>
              <w:bottom w:val="double" w:sz="4" w:space="0" w:color="000000"/>
              <w:right w:val="nil"/>
            </w:tcBorders>
            <w:vAlign w:val="center"/>
            <w:hideMark/>
          </w:tcPr>
          <w:p w14:paraId="11DA268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 </w:t>
            </w:r>
          </w:p>
          <w:p w14:paraId="79058F2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vAlign w:val="center"/>
            <w:hideMark/>
          </w:tcPr>
          <w:p w14:paraId="6551407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 </w:t>
            </w: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vAlign w:val="center"/>
            <w:hideMark/>
          </w:tcPr>
          <w:p w14:paraId="79227D0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III </w:t>
            </w: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tcPr>
          <w:p w14:paraId="3B235C0C"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568EFE6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IV</w:t>
            </w:r>
          </w:p>
          <w:p w14:paraId="46C3225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730" w:type="dxa"/>
            <w:tcBorders>
              <w:top w:val="single" w:sz="4" w:space="0" w:color="000000"/>
              <w:left w:val="single" w:sz="4" w:space="0" w:color="000000"/>
              <w:bottom w:val="double" w:sz="4" w:space="0" w:color="000000"/>
              <w:right w:val="double" w:sz="4" w:space="0" w:color="000000"/>
            </w:tcBorders>
            <w:vAlign w:val="center"/>
            <w:hideMark/>
          </w:tcPr>
          <w:p w14:paraId="47094AC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396242EB" w14:textId="77777777" w:rsidTr="006C7013">
        <w:trPr>
          <w:trHeight w:val="249"/>
        </w:trPr>
        <w:tc>
          <w:tcPr>
            <w:tcW w:w="9356" w:type="dxa"/>
            <w:gridSpan w:val="8"/>
            <w:tcBorders>
              <w:top w:val="double" w:sz="4" w:space="0" w:color="000000"/>
              <w:left w:val="double" w:sz="4" w:space="0" w:color="000000"/>
              <w:bottom w:val="single" w:sz="4" w:space="0" w:color="000000"/>
              <w:right w:val="double" w:sz="4" w:space="0" w:color="000000"/>
            </w:tcBorders>
            <w:hideMark/>
          </w:tcPr>
          <w:p w14:paraId="2D7695EC" w14:textId="77777777" w:rsidR="006C7013" w:rsidRPr="006C7013" w:rsidRDefault="006C7013" w:rsidP="006C7013">
            <w:pPr>
              <w:suppressAutoHyphens/>
              <w:spacing w:after="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OAС – </w:t>
            </w:r>
            <w:proofErr w:type="spellStart"/>
            <w:r w:rsidRPr="006C7013">
              <w:rPr>
                <w:rFonts w:ascii="Times New Roman" w:eastAsia="MS Mincho" w:hAnsi="Times New Roman" w:cs="Times New Roman"/>
                <w:b/>
                <w:bCs/>
                <w:sz w:val="22"/>
                <w:szCs w:val="22"/>
                <w:lang w:val="sr-Cyrl-CS" w:eastAsia="zh-CN"/>
              </w:rPr>
              <w:t>Oсновне</w:t>
            </w:r>
            <w:proofErr w:type="spellEnd"/>
            <w:r w:rsidRPr="006C7013">
              <w:rPr>
                <w:rFonts w:ascii="Times New Roman" w:eastAsia="MS Mincho" w:hAnsi="Times New Roman" w:cs="Times New Roman"/>
                <w:b/>
                <w:bCs/>
                <w:sz w:val="22"/>
                <w:szCs w:val="22"/>
                <w:lang w:val="sr-Cyrl-CS" w:eastAsia="zh-CN"/>
              </w:rPr>
              <w:t xml:space="preserve"> академске студије</w:t>
            </w:r>
          </w:p>
        </w:tc>
      </w:tr>
      <w:tr w:rsidR="006C7013" w:rsidRPr="006C7013" w14:paraId="66A399B4" w14:textId="77777777" w:rsidTr="006C7013">
        <w:trPr>
          <w:trHeight w:val="249"/>
        </w:trPr>
        <w:tc>
          <w:tcPr>
            <w:tcW w:w="653" w:type="dxa"/>
            <w:tcBorders>
              <w:top w:val="double" w:sz="4" w:space="0" w:color="000000"/>
              <w:left w:val="double" w:sz="4" w:space="0" w:color="000000"/>
              <w:bottom w:val="single" w:sz="4" w:space="0" w:color="000000"/>
              <w:right w:val="nil"/>
            </w:tcBorders>
            <w:hideMark/>
          </w:tcPr>
          <w:p w14:paraId="09AE1674"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3653" w:type="dxa"/>
            <w:tcBorders>
              <w:top w:val="double" w:sz="4" w:space="0" w:color="000000"/>
              <w:left w:val="single" w:sz="4" w:space="0" w:color="000000"/>
              <w:bottom w:val="single" w:sz="4" w:space="0" w:color="000000"/>
              <w:right w:val="nil"/>
            </w:tcBorders>
            <w:hideMark/>
          </w:tcPr>
          <w:p w14:paraId="76A014E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1440" w:type="dxa"/>
            <w:tcBorders>
              <w:top w:val="double" w:sz="4" w:space="0" w:color="000000"/>
              <w:left w:val="single" w:sz="4" w:space="0" w:color="000000"/>
              <w:bottom w:val="single" w:sz="4" w:space="0" w:color="000000"/>
              <w:right w:val="nil"/>
            </w:tcBorders>
            <w:hideMark/>
          </w:tcPr>
          <w:p w14:paraId="764E43D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70</w:t>
            </w:r>
          </w:p>
        </w:tc>
        <w:tc>
          <w:tcPr>
            <w:tcW w:w="720" w:type="dxa"/>
            <w:tcBorders>
              <w:top w:val="double" w:sz="4" w:space="0" w:color="000000"/>
              <w:left w:val="single" w:sz="4" w:space="0" w:color="000000"/>
              <w:bottom w:val="single" w:sz="4" w:space="0" w:color="000000"/>
              <w:right w:val="nil"/>
            </w:tcBorders>
            <w:hideMark/>
          </w:tcPr>
          <w:p w14:paraId="338EA22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71</w:t>
            </w:r>
          </w:p>
        </w:tc>
        <w:tc>
          <w:tcPr>
            <w:tcW w:w="720" w:type="dxa"/>
            <w:tcBorders>
              <w:top w:val="double" w:sz="4" w:space="0" w:color="000000"/>
              <w:left w:val="single" w:sz="4" w:space="0" w:color="000000"/>
              <w:bottom w:val="single" w:sz="4" w:space="0" w:color="000000"/>
              <w:right w:val="nil"/>
            </w:tcBorders>
            <w:hideMark/>
          </w:tcPr>
          <w:p w14:paraId="01EF41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51</w:t>
            </w:r>
          </w:p>
        </w:tc>
        <w:tc>
          <w:tcPr>
            <w:tcW w:w="720" w:type="dxa"/>
            <w:tcBorders>
              <w:top w:val="double" w:sz="4" w:space="0" w:color="000000"/>
              <w:left w:val="single" w:sz="4" w:space="0" w:color="000000"/>
              <w:bottom w:val="single" w:sz="4" w:space="0" w:color="000000"/>
              <w:right w:val="nil"/>
            </w:tcBorders>
            <w:hideMark/>
          </w:tcPr>
          <w:p w14:paraId="52A07BB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46</w:t>
            </w:r>
          </w:p>
        </w:tc>
        <w:tc>
          <w:tcPr>
            <w:tcW w:w="720" w:type="dxa"/>
            <w:tcBorders>
              <w:top w:val="double" w:sz="4" w:space="0" w:color="000000"/>
              <w:left w:val="single" w:sz="4" w:space="0" w:color="000000"/>
              <w:bottom w:val="single" w:sz="4" w:space="0" w:color="000000"/>
              <w:right w:val="nil"/>
            </w:tcBorders>
            <w:hideMark/>
          </w:tcPr>
          <w:p w14:paraId="71B751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40</w:t>
            </w:r>
          </w:p>
        </w:tc>
        <w:tc>
          <w:tcPr>
            <w:tcW w:w="730" w:type="dxa"/>
            <w:tcBorders>
              <w:top w:val="double" w:sz="4" w:space="0" w:color="000000"/>
              <w:left w:val="single" w:sz="4" w:space="0" w:color="000000"/>
              <w:bottom w:val="single" w:sz="4" w:space="0" w:color="000000"/>
              <w:right w:val="double" w:sz="4" w:space="0" w:color="000000"/>
            </w:tcBorders>
            <w:hideMark/>
          </w:tcPr>
          <w:p w14:paraId="20C953E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208</w:t>
            </w:r>
          </w:p>
        </w:tc>
      </w:tr>
      <w:tr w:rsidR="006C7013" w:rsidRPr="006C7013" w14:paraId="11CD4F45" w14:textId="77777777" w:rsidTr="006C7013">
        <w:trPr>
          <w:trHeight w:val="152"/>
        </w:trPr>
        <w:tc>
          <w:tcPr>
            <w:tcW w:w="653" w:type="dxa"/>
            <w:tcBorders>
              <w:top w:val="single" w:sz="4" w:space="0" w:color="000000"/>
              <w:left w:val="double" w:sz="4" w:space="0" w:color="000000"/>
              <w:bottom w:val="single" w:sz="4" w:space="0" w:color="000000"/>
              <w:right w:val="nil"/>
            </w:tcBorders>
            <w:hideMark/>
          </w:tcPr>
          <w:p w14:paraId="2D4C8CB9"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3653" w:type="dxa"/>
            <w:tcBorders>
              <w:top w:val="single" w:sz="4" w:space="0" w:color="000000"/>
              <w:left w:val="single" w:sz="4" w:space="0" w:color="000000"/>
              <w:bottom w:val="single" w:sz="4" w:space="0" w:color="000000"/>
              <w:right w:val="nil"/>
            </w:tcBorders>
            <w:hideMark/>
          </w:tcPr>
          <w:p w14:paraId="6CBF521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1440" w:type="dxa"/>
            <w:tcBorders>
              <w:top w:val="single" w:sz="4" w:space="0" w:color="000000"/>
              <w:left w:val="single" w:sz="4" w:space="0" w:color="000000"/>
              <w:bottom w:val="single" w:sz="4" w:space="0" w:color="000000"/>
              <w:right w:val="nil"/>
            </w:tcBorders>
            <w:hideMark/>
          </w:tcPr>
          <w:p w14:paraId="02BE62F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100</w:t>
            </w:r>
          </w:p>
        </w:tc>
        <w:tc>
          <w:tcPr>
            <w:tcW w:w="720" w:type="dxa"/>
            <w:tcBorders>
              <w:top w:val="single" w:sz="4" w:space="0" w:color="000000"/>
              <w:left w:val="single" w:sz="4" w:space="0" w:color="000000"/>
              <w:bottom w:val="single" w:sz="4" w:space="0" w:color="000000"/>
              <w:right w:val="nil"/>
            </w:tcBorders>
            <w:hideMark/>
          </w:tcPr>
          <w:p w14:paraId="5CE6EF8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106</w:t>
            </w:r>
          </w:p>
        </w:tc>
        <w:tc>
          <w:tcPr>
            <w:tcW w:w="720" w:type="dxa"/>
            <w:tcBorders>
              <w:top w:val="single" w:sz="4" w:space="0" w:color="000000"/>
              <w:left w:val="single" w:sz="4" w:space="0" w:color="000000"/>
              <w:bottom w:val="single" w:sz="4" w:space="0" w:color="000000"/>
              <w:right w:val="nil"/>
            </w:tcBorders>
            <w:hideMark/>
          </w:tcPr>
          <w:p w14:paraId="227ED89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71</w:t>
            </w:r>
          </w:p>
        </w:tc>
        <w:tc>
          <w:tcPr>
            <w:tcW w:w="720" w:type="dxa"/>
            <w:tcBorders>
              <w:top w:val="single" w:sz="4" w:space="0" w:color="000000"/>
              <w:left w:val="single" w:sz="4" w:space="0" w:color="000000"/>
              <w:bottom w:val="single" w:sz="4" w:space="0" w:color="000000"/>
              <w:right w:val="nil"/>
            </w:tcBorders>
            <w:hideMark/>
          </w:tcPr>
          <w:p w14:paraId="7747261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67</w:t>
            </w:r>
          </w:p>
        </w:tc>
        <w:tc>
          <w:tcPr>
            <w:tcW w:w="720" w:type="dxa"/>
            <w:tcBorders>
              <w:top w:val="single" w:sz="4" w:space="0" w:color="000000"/>
              <w:left w:val="single" w:sz="4" w:space="0" w:color="000000"/>
              <w:bottom w:val="single" w:sz="4" w:space="0" w:color="000000"/>
              <w:right w:val="nil"/>
            </w:tcBorders>
            <w:hideMark/>
          </w:tcPr>
          <w:p w14:paraId="7F8C298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69</w:t>
            </w:r>
          </w:p>
        </w:tc>
        <w:tc>
          <w:tcPr>
            <w:tcW w:w="730" w:type="dxa"/>
            <w:tcBorders>
              <w:top w:val="single" w:sz="4" w:space="0" w:color="000000"/>
              <w:left w:val="single" w:sz="4" w:space="0" w:color="000000"/>
              <w:bottom w:val="single" w:sz="4" w:space="0" w:color="000000"/>
              <w:right w:val="double" w:sz="4" w:space="0" w:color="000000"/>
            </w:tcBorders>
            <w:hideMark/>
          </w:tcPr>
          <w:p w14:paraId="3F21E14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313</w:t>
            </w:r>
          </w:p>
        </w:tc>
      </w:tr>
      <w:tr w:rsidR="006C7013" w:rsidRPr="006C7013" w14:paraId="464F5AC1" w14:textId="77777777" w:rsidTr="006C7013">
        <w:tc>
          <w:tcPr>
            <w:tcW w:w="653" w:type="dxa"/>
            <w:tcBorders>
              <w:top w:val="single" w:sz="4" w:space="0" w:color="000000"/>
              <w:left w:val="double" w:sz="4" w:space="0" w:color="000000"/>
              <w:bottom w:val="single" w:sz="4" w:space="0" w:color="000000"/>
              <w:right w:val="nil"/>
            </w:tcBorders>
            <w:hideMark/>
          </w:tcPr>
          <w:p w14:paraId="0C66CD0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w:t>
            </w:r>
          </w:p>
        </w:tc>
        <w:tc>
          <w:tcPr>
            <w:tcW w:w="3653" w:type="dxa"/>
            <w:tcBorders>
              <w:top w:val="single" w:sz="4" w:space="0" w:color="000000"/>
              <w:left w:val="single" w:sz="4" w:space="0" w:color="000000"/>
              <w:bottom w:val="single" w:sz="4" w:space="0" w:color="000000"/>
              <w:right w:val="nil"/>
            </w:tcBorders>
            <w:hideMark/>
          </w:tcPr>
          <w:p w14:paraId="5ED5546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1440" w:type="dxa"/>
            <w:tcBorders>
              <w:top w:val="single" w:sz="4" w:space="0" w:color="000000"/>
              <w:left w:val="single" w:sz="4" w:space="0" w:color="000000"/>
              <w:bottom w:val="single" w:sz="4" w:space="0" w:color="000000"/>
              <w:right w:val="nil"/>
            </w:tcBorders>
            <w:hideMark/>
          </w:tcPr>
          <w:p w14:paraId="39139D6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w:t>
            </w:r>
          </w:p>
        </w:tc>
        <w:tc>
          <w:tcPr>
            <w:tcW w:w="720" w:type="dxa"/>
            <w:tcBorders>
              <w:top w:val="single" w:sz="4" w:space="0" w:color="000000"/>
              <w:left w:val="single" w:sz="4" w:space="0" w:color="000000"/>
              <w:bottom w:val="single" w:sz="4" w:space="0" w:color="000000"/>
              <w:right w:val="nil"/>
            </w:tcBorders>
            <w:hideMark/>
          </w:tcPr>
          <w:p w14:paraId="4089614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62</w:t>
            </w:r>
          </w:p>
        </w:tc>
        <w:tc>
          <w:tcPr>
            <w:tcW w:w="720" w:type="dxa"/>
            <w:tcBorders>
              <w:top w:val="single" w:sz="4" w:space="0" w:color="000000"/>
              <w:left w:val="single" w:sz="4" w:space="0" w:color="000000"/>
              <w:bottom w:val="single" w:sz="4" w:space="0" w:color="000000"/>
              <w:right w:val="nil"/>
            </w:tcBorders>
            <w:hideMark/>
          </w:tcPr>
          <w:p w14:paraId="71661F8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50</w:t>
            </w:r>
          </w:p>
        </w:tc>
        <w:tc>
          <w:tcPr>
            <w:tcW w:w="720" w:type="dxa"/>
            <w:tcBorders>
              <w:top w:val="single" w:sz="4" w:space="0" w:color="000000"/>
              <w:left w:val="single" w:sz="4" w:space="0" w:color="000000"/>
              <w:bottom w:val="single" w:sz="4" w:space="0" w:color="000000"/>
              <w:right w:val="nil"/>
            </w:tcBorders>
            <w:hideMark/>
          </w:tcPr>
          <w:p w14:paraId="75D59C5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43</w:t>
            </w:r>
          </w:p>
        </w:tc>
        <w:tc>
          <w:tcPr>
            <w:tcW w:w="720" w:type="dxa"/>
            <w:tcBorders>
              <w:top w:val="single" w:sz="4" w:space="0" w:color="000000"/>
              <w:left w:val="single" w:sz="4" w:space="0" w:color="000000"/>
              <w:bottom w:val="single" w:sz="4" w:space="0" w:color="000000"/>
              <w:right w:val="nil"/>
            </w:tcBorders>
            <w:hideMark/>
          </w:tcPr>
          <w:p w14:paraId="1EDADAD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46</w:t>
            </w:r>
          </w:p>
        </w:tc>
        <w:tc>
          <w:tcPr>
            <w:tcW w:w="730" w:type="dxa"/>
            <w:tcBorders>
              <w:top w:val="single" w:sz="4" w:space="0" w:color="000000"/>
              <w:left w:val="single" w:sz="4" w:space="0" w:color="000000"/>
              <w:bottom w:val="single" w:sz="4" w:space="0" w:color="000000"/>
              <w:right w:val="double" w:sz="4" w:space="0" w:color="000000"/>
            </w:tcBorders>
            <w:hideMark/>
          </w:tcPr>
          <w:p w14:paraId="4D0B51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201</w:t>
            </w:r>
          </w:p>
        </w:tc>
      </w:tr>
      <w:tr w:rsidR="006C7013" w:rsidRPr="006C7013" w14:paraId="10ABB787" w14:textId="77777777" w:rsidTr="006C7013">
        <w:tc>
          <w:tcPr>
            <w:tcW w:w="653" w:type="dxa"/>
            <w:tcBorders>
              <w:top w:val="single" w:sz="4" w:space="0" w:color="000000"/>
              <w:left w:val="double" w:sz="4" w:space="0" w:color="000000"/>
              <w:bottom w:val="single" w:sz="4" w:space="0" w:color="000000"/>
              <w:right w:val="nil"/>
            </w:tcBorders>
            <w:hideMark/>
          </w:tcPr>
          <w:p w14:paraId="6D597A0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3653" w:type="dxa"/>
            <w:tcBorders>
              <w:top w:val="single" w:sz="4" w:space="0" w:color="000000"/>
              <w:left w:val="single" w:sz="4" w:space="0" w:color="000000"/>
              <w:bottom w:val="single" w:sz="4" w:space="0" w:color="000000"/>
              <w:right w:val="nil"/>
            </w:tcBorders>
            <w:hideMark/>
          </w:tcPr>
          <w:p w14:paraId="1CAC19B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1440" w:type="dxa"/>
            <w:tcBorders>
              <w:top w:val="single" w:sz="4" w:space="0" w:color="000000"/>
              <w:left w:val="single" w:sz="4" w:space="0" w:color="000000"/>
              <w:bottom w:val="single" w:sz="4" w:space="0" w:color="000000"/>
              <w:right w:val="nil"/>
            </w:tcBorders>
            <w:hideMark/>
          </w:tcPr>
          <w:p w14:paraId="1162748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720" w:type="dxa"/>
            <w:tcBorders>
              <w:top w:val="single" w:sz="4" w:space="0" w:color="000000"/>
              <w:left w:val="single" w:sz="4" w:space="0" w:color="000000"/>
              <w:bottom w:val="single" w:sz="4" w:space="0" w:color="000000"/>
              <w:right w:val="nil"/>
            </w:tcBorders>
            <w:hideMark/>
          </w:tcPr>
          <w:p w14:paraId="091DB8C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30</w:t>
            </w:r>
          </w:p>
        </w:tc>
        <w:tc>
          <w:tcPr>
            <w:tcW w:w="720" w:type="dxa"/>
            <w:tcBorders>
              <w:top w:val="single" w:sz="4" w:space="0" w:color="000000"/>
              <w:left w:val="single" w:sz="4" w:space="0" w:color="000000"/>
              <w:bottom w:val="single" w:sz="4" w:space="0" w:color="000000"/>
              <w:right w:val="nil"/>
            </w:tcBorders>
            <w:hideMark/>
          </w:tcPr>
          <w:p w14:paraId="5446CB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25</w:t>
            </w:r>
          </w:p>
        </w:tc>
        <w:tc>
          <w:tcPr>
            <w:tcW w:w="720" w:type="dxa"/>
            <w:tcBorders>
              <w:top w:val="single" w:sz="4" w:space="0" w:color="000000"/>
              <w:left w:val="single" w:sz="4" w:space="0" w:color="000000"/>
              <w:bottom w:val="single" w:sz="4" w:space="0" w:color="000000"/>
              <w:right w:val="nil"/>
            </w:tcBorders>
            <w:hideMark/>
          </w:tcPr>
          <w:p w14:paraId="3AE723A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w:t>
            </w:r>
          </w:p>
        </w:tc>
        <w:tc>
          <w:tcPr>
            <w:tcW w:w="720" w:type="dxa"/>
            <w:tcBorders>
              <w:top w:val="single" w:sz="4" w:space="0" w:color="000000"/>
              <w:left w:val="single" w:sz="4" w:space="0" w:color="000000"/>
              <w:bottom w:val="single" w:sz="4" w:space="0" w:color="000000"/>
              <w:right w:val="nil"/>
            </w:tcBorders>
            <w:hideMark/>
          </w:tcPr>
          <w:p w14:paraId="5050B22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27</w:t>
            </w:r>
          </w:p>
        </w:tc>
        <w:tc>
          <w:tcPr>
            <w:tcW w:w="730" w:type="dxa"/>
            <w:tcBorders>
              <w:top w:val="single" w:sz="4" w:space="0" w:color="000000"/>
              <w:left w:val="single" w:sz="4" w:space="0" w:color="000000"/>
              <w:bottom w:val="single" w:sz="4" w:space="0" w:color="000000"/>
              <w:right w:val="double" w:sz="4" w:space="0" w:color="000000"/>
            </w:tcBorders>
            <w:hideMark/>
          </w:tcPr>
          <w:p w14:paraId="42CEC0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108</w:t>
            </w:r>
          </w:p>
        </w:tc>
      </w:tr>
      <w:tr w:rsidR="006C7013" w:rsidRPr="006C7013" w14:paraId="3D43442E" w14:textId="77777777" w:rsidTr="006C7013">
        <w:tc>
          <w:tcPr>
            <w:tcW w:w="653" w:type="dxa"/>
            <w:tcBorders>
              <w:top w:val="single" w:sz="4" w:space="0" w:color="000000"/>
              <w:left w:val="double" w:sz="4" w:space="0" w:color="000000"/>
              <w:bottom w:val="single" w:sz="4" w:space="0" w:color="000000"/>
              <w:right w:val="nil"/>
            </w:tcBorders>
            <w:hideMark/>
          </w:tcPr>
          <w:p w14:paraId="26AC7DF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w:t>
            </w:r>
          </w:p>
        </w:tc>
        <w:tc>
          <w:tcPr>
            <w:tcW w:w="3653" w:type="dxa"/>
            <w:tcBorders>
              <w:top w:val="single" w:sz="4" w:space="0" w:color="000000"/>
              <w:left w:val="single" w:sz="4" w:space="0" w:color="000000"/>
              <w:bottom w:val="single" w:sz="4" w:space="0" w:color="000000"/>
              <w:right w:val="nil"/>
            </w:tcBorders>
            <w:hideMark/>
          </w:tcPr>
          <w:p w14:paraId="4269A1A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1440" w:type="dxa"/>
            <w:tcBorders>
              <w:top w:val="single" w:sz="4" w:space="0" w:color="000000"/>
              <w:left w:val="single" w:sz="4" w:space="0" w:color="000000"/>
              <w:bottom w:val="single" w:sz="4" w:space="0" w:color="000000"/>
              <w:right w:val="nil"/>
            </w:tcBorders>
            <w:hideMark/>
          </w:tcPr>
          <w:p w14:paraId="696C837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116</w:t>
            </w:r>
          </w:p>
        </w:tc>
        <w:tc>
          <w:tcPr>
            <w:tcW w:w="720" w:type="dxa"/>
            <w:tcBorders>
              <w:top w:val="single" w:sz="4" w:space="0" w:color="000000"/>
              <w:left w:val="single" w:sz="4" w:space="0" w:color="000000"/>
              <w:bottom w:val="single" w:sz="4" w:space="0" w:color="000000"/>
              <w:right w:val="nil"/>
            </w:tcBorders>
            <w:hideMark/>
          </w:tcPr>
          <w:p w14:paraId="02FBBA8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118</w:t>
            </w:r>
          </w:p>
        </w:tc>
        <w:tc>
          <w:tcPr>
            <w:tcW w:w="720" w:type="dxa"/>
            <w:tcBorders>
              <w:top w:val="single" w:sz="4" w:space="0" w:color="000000"/>
              <w:left w:val="single" w:sz="4" w:space="0" w:color="000000"/>
              <w:bottom w:val="single" w:sz="4" w:space="0" w:color="000000"/>
              <w:right w:val="nil"/>
            </w:tcBorders>
            <w:hideMark/>
          </w:tcPr>
          <w:p w14:paraId="0E30A30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119</w:t>
            </w:r>
          </w:p>
        </w:tc>
        <w:tc>
          <w:tcPr>
            <w:tcW w:w="720" w:type="dxa"/>
            <w:tcBorders>
              <w:top w:val="single" w:sz="4" w:space="0" w:color="000000"/>
              <w:left w:val="single" w:sz="4" w:space="0" w:color="000000"/>
              <w:bottom w:val="single" w:sz="4" w:space="0" w:color="000000"/>
              <w:right w:val="nil"/>
            </w:tcBorders>
            <w:hideMark/>
          </w:tcPr>
          <w:p w14:paraId="7AEAAA9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95</w:t>
            </w:r>
          </w:p>
        </w:tc>
        <w:tc>
          <w:tcPr>
            <w:tcW w:w="720" w:type="dxa"/>
            <w:tcBorders>
              <w:top w:val="single" w:sz="4" w:space="0" w:color="000000"/>
              <w:left w:val="single" w:sz="4" w:space="0" w:color="000000"/>
              <w:bottom w:val="single" w:sz="4" w:space="0" w:color="000000"/>
              <w:right w:val="nil"/>
            </w:tcBorders>
            <w:hideMark/>
          </w:tcPr>
          <w:p w14:paraId="179F676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92</w:t>
            </w:r>
          </w:p>
        </w:tc>
        <w:tc>
          <w:tcPr>
            <w:tcW w:w="730" w:type="dxa"/>
            <w:tcBorders>
              <w:top w:val="single" w:sz="4" w:space="0" w:color="000000"/>
              <w:left w:val="single" w:sz="4" w:space="0" w:color="000000"/>
              <w:bottom w:val="single" w:sz="4" w:space="0" w:color="000000"/>
              <w:right w:val="double" w:sz="4" w:space="0" w:color="000000"/>
            </w:tcBorders>
            <w:hideMark/>
          </w:tcPr>
          <w:p w14:paraId="594EC0B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424</w:t>
            </w:r>
          </w:p>
        </w:tc>
      </w:tr>
      <w:tr w:rsidR="006C7013" w:rsidRPr="006C7013" w14:paraId="538196ED" w14:textId="77777777" w:rsidTr="006C7013">
        <w:tc>
          <w:tcPr>
            <w:tcW w:w="653" w:type="dxa"/>
            <w:tcBorders>
              <w:top w:val="single" w:sz="4" w:space="0" w:color="000000"/>
              <w:left w:val="double" w:sz="4" w:space="0" w:color="000000"/>
              <w:bottom w:val="single" w:sz="4" w:space="0" w:color="000000"/>
              <w:right w:val="nil"/>
            </w:tcBorders>
            <w:hideMark/>
          </w:tcPr>
          <w:p w14:paraId="589B788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c>
          <w:tcPr>
            <w:tcW w:w="3653" w:type="dxa"/>
            <w:tcBorders>
              <w:top w:val="single" w:sz="4" w:space="0" w:color="000000"/>
              <w:left w:val="single" w:sz="4" w:space="0" w:color="000000"/>
              <w:bottom w:val="single" w:sz="4" w:space="0" w:color="000000"/>
              <w:right w:val="nil"/>
            </w:tcBorders>
            <w:hideMark/>
          </w:tcPr>
          <w:p w14:paraId="5F6C528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1440" w:type="dxa"/>
            <w:tcBorders>
              <w:top w:val="single" w:sz="4" w:space="0" w:color="000000"/>
              <w:left w:val="single" w:sz="4" w:space="0" w:color="000000"/>
              <w:bottom w:val="single" w:sz="4" w:space="0" w:color="000000"/>
              <w:right w:val="nil"/>
            </w:tcBorders>
            <w:hideMark/>
          </w:tcPr>
          <w:p w14:paraId="59A7ADD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120</w:t>
            </w:r>
          </w:p>
        </w:tc>
        <w:tc>
          <w:tcPr>
            <w:tcW w:w="720" w:type="dxa"/>
            <w:tcBorders>
              <w:top w:val="single" w:sz="4" w:space="0" w:color="000000"/>
              <w:left w:val="single" w:sz="4" w:space="0" w:color="000000"/>
              <w:bottom w:val="single" w:sz="4" w:space="0" w:color="000000"/>
              <w:right w:val="nil"/>
            </w:tcBorders>
            <w:hideMark/>
          </w:tcPr>
          <w:p w14:paraId="10C4B09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85</w:t>
            </w:r>
          </w:p>
        </w:tc>
        <w:tc>
          <w:tcPr>
            <w:tcW w:w="720" w:type="dxa"/>
            <w:tcBorders>
              <w:top w:val="single" w:sz="4" w:space="0" w:color="000000"/>
              <w:left w:val="single" w:sz="4" w:space="0" w:color="000000"/>
              <w:bottom w:val="single" w:sz="4" w:space="0" w:color="000000"/>
              <w:right w:val="nil"/>
            </w:tcBorders>
            <w:hideMark/>
          </w:tcPr>
          <w:p w14:paraId="64B6DC5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46</w:t>
            </w:r>
          </w:p>
        </w:tc>
        <w:tc>
          <w:tcPr>
            <w:tcW w:w="720" w:type="dxa"/>
            <w:tcBorders>
              <w:top w:val="single" w:sz="4" w:space="0" w:color="000000"/>
              <w:left w:val="single" w:sz="4" w:space="0" w:color="000000"/>
              <w:bottom w:val="single" w:sz="4" w:space="0" w:color="000000"/>
              <w:right w:val="nil"/>
            </w:tcBorders>
            <w:hideMark/>
          </w:tcPr>
          <w:p w14:paraId="562F760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53</w:t>
            </w:r>
          </w:p>
        </w:tc>
        <w:tc>
          <w:tcPr>
            <w:tcW w:w="720" w:type="dxa"/>
            <w:tcBorders>
              <w:top w:val="single" w:sz="4" w:space="0" w:color="000000"/>
              <w:left w:val="single" w:sz="4" w:space="0" w:color="000000"/>
              <w:bottom w:val="single" w:sz="4" w:space="0" w:color="000000"/>
              <w:right w:val="nil"/>
            </w:tcBorders>
            <w:hideMark/>
          </w:tcPr>
          <w:p w14:paraId="75D0D45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47</w:t>
            </w:r>
          </w:p>
        </w:tc>
        <w:tc>
          <w:tcPr>
            <w:tcW w:w="730" w:type="dxa"/>
            <w:tcBorders>
              <w:top w:val="single" w:sz="4" w:space="0" w:color="000000"/>
              <w:left w:val="single" w:sz="4" w:space="0" w:color="000000"/>
              <w:bottom w:val="single" w:sz="4" w:space="0" w:color="000000"/>
              <w:right w:val="double" w:sz="4" w:space="0" w:color="000000"/>
            </w:tcBorders>
            <w:hideMark/>
          </w:tcPr>
          <w:p w14:paraId="67701FD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231</w:t>
            </w:r>
          </w:p>
        </w:tc>
      </w:tr>
      <w:tr w:rsidR="006C7013" w:rsidRPr="006C7013" w14:paraId="6259A070" w14:textId="77777777" w:rsidTr="006C7013">
        <w:tc>
          <w:tcPr>
            <w:tcW w:w="653" w:type="dxa"/>
            <w:tcBorders>
              <w:top w:val="single" w:sz="4" w:space="0" w:color="000000"/>
              <w:left w:val="double" w:sz="4" w:space="0" w:color="000000"/>
              <w:bottom w:val="single" w:sz="4" w:space="0" w:color="000000"/>
              <w:right w:val="nil"/>
            </w:tcBorders>
            <w:hideMark/>
          </w:tcPr>
          <w:p w14:paraId="2D87E18F"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Latn-RS" w:eastAsia="zh-CN"/>
              </w:rPr>
              <w:t>7</w:t>
            </w:r>
            <w:r w:rsidRPr="006C7013">
              <w:rPr>
                <w:rFonts w:ascii="Times New Roman" w:eastAsia="MS Mincho" w:hAnsi="Times New Roman" w:cs="Times New Roman"/>
                <w:sz w:val="22"/>
                <w:szCs w:val="22"/>
                <w:lang w:val="sr-Cyrl-CS" w:eastAsia="zh-CN"/>
              </w:rPr>
              <w:t>.</w:t>
            </w:r>
          </w:p>
        </w:tc>
        <w:tc>
          <w:tcPr>
            <w:tcW w:w="3653" w:type="dxa"/>
            <w:tcBorders>
              <w:top w:val="single" w:sz="4" w:space="0" w:color="000000"/>
              <w:left w:val="single" w:sz="4" w:space="0" w:color="000000"/>
              <w:bottom w:val="single" w:sz="4" w:space="0" w:color="000000"/>
              <w:right w:val="nil"/>
            </w:tcBorders>
            <w:hideMark/>
          </w:tcPr>
          <w:p w14:paraId="50E4EE2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1440" w:type="dxa"/>
            <w:tcBorders>
              <w:top w:val="single" w:sz="4" w:space="0" w:color="000000"/>
              <w:left w:val="single" w:sz="4" w:space="0" w:color="000000"/>
              <w:bottom w:val="single" w:sz="4" w:space="0" w:color="000000"/>
              <w:right w:val="nil"/>
            </w:tcBorders>
            <w:hideMark/>
          </w:tcPr>
          <w:p w14:paraId="7991721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90</w:t>
            </w:r>
          </w:p>
        </w:tc>
        <w:tc>
          <w:tcPr>
            <w:tcW w:w="720" w:type="dxa"/>
            <w:tcBorders>
              <w:top w:val="single" w:sz="4" w:space="0" w:color="000000"/>
              <w:left w:val="single" w:sz="4" w:space="0" w:color="000000"/>
              <w:bottom w:val="single" w:sz="4" w:space="0" w:color="000000"/>
              <w:right w:val="nil"/>
            </w:tcBorders>
            <w:hideMark/>
          </w:tcPr>
          <w:p w14:paraId="5BD3867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59</w:t>
            </w:r>
          </w:p>
        </w:tc>
        <w:tc>
          <w:tcPr>
            <w:tcW w:w="720" w:type="dxa"/>
            <w:tcBorders>
              <w:top w:val="single" w:sz="4" w:space="0" w:color="000000"/>
              <w:left w:val="single" w:sz="4" w:space="0" w:color="000000"/>
              <w:bottom w:val="single" w:sz="4" w:space="0" w:color="000000"/>
              <w:right w:val="nil"/>
            </w:tcBorders>
            <w:hideMark/>
          </w:tcPr>
          <w:p w14:paraId="5CDB866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46</w:t>
            </w:r>
          </w:p>
        </w:tc>
        <w:tc>
          <w:tcPr>
            <w:tcW w:w="720" w:type="dxa"/>
            <w:tcBorders>
              <w:top w:val="single" w:sz="4" w:space="0" w:color="000000"/>
              <w:left w:val="single" w:sz="4" w:space="0" w:color="000000"/>
              <w:bottom w:val="single" w:sz="4" w:space="0" w:color="000000"/>
              <w:right w:val="nil"/>
            </w:tcBorders>
            <w:hideMark/>
          </w:tcPr>
          <w:p w14:paraId="6CBF4C0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48</w:t>
            </w:r>
          </w:p>
        </w:tc>
        <w:tc>
          <w:tcPr>
            <w:tcW w:w="720" w:type="dxa"/>
            <w:tcBorders>
              <w:top w:val="single" w:sz="4" w:space="0" w:color="000000"/>
              <w:left w:val="single" w:sz="4" w:space="0" w:color="000000"/>
              <w:bottom w:val="single" w:sz="4" w:space="0" w:color="000000"/>
              <w:right w:val="nil"/>
            </w:tcBorders>
            <w:hideMark/>
          </w:tcPr>
          <w:p w14:paraId="01D538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44</w:t>
            </w:r>
          </w:p>
        </w:tc>
        <w:tc>
          <w:tcPr>
            <w:tcW w:w="730" w:type="dxa"/>
            <w:tcBorders>
              <w:top w:val="single" w:sz="4" w:space="0" w:color="000000"/>
              <w:left w:val="single" w:sz="4" w:space="0" w:color="000000"/>
              <w:bottom w:val="single" w:sz="4" w:space="0" w:color="000000"/>
              <w:right w:val="double" w:sz="4" w:space="0" w:color="000000"/>
            </w:tcBorders>
            <w:hideMark/>
          </w:tcPr>
          <w:p w14:paraId="6BD8419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197</w:t>
            </w:r>
          </w:p>
        </w:tc>
      </w:tr>
      <w:tr w:rsidR="006C7013" w:rsidRPr="006C7013" w14:paraId="7AD41038" w14:textId="77777777" w:rsidTr="006C7013">
        <w:tc>
          <w:tcPr>
            <w:tcW w:w="653" w:type="dxa"/>
            <w:tcBorders>
              <w:top w:val="single" w:sz="4" w:space="0" w:color="000000"/>
              <w:left w:val="double" w:sz="4" w:space="0" w:color="000000"/>
              <w:bottom w:val="single" w:sz="4" w:space="0" w:color="000000"/>
              <w:right w:val="nil"/>
            </w:tcBorders>
            <w:hideMark/>
          </w:tcPr>
          <w:p w14:paraId="236CE465"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lastRenderedPageBreak/>
              <w:t>8.</w:t>
            </w:r>
          </w:p>
        </w:tc>
        <w:tc>
          <w:tcPr>
            <w:tcW w:w="3653" w:type="dxa"/>
            <w:tcBorders>
              <w:top w:val="single" w:sz="4" w:space="0" w:color="000000"/>
              <w:left w:val="single" w:sz="4" w:space="0" w:color="000000"/>
              <w:bottom w:val="single" w:sz="4" w:space="0" w:color="000000"/>
              <w:right w:val="nil"/>
            </w:tcBorders>
            <w:hideMark/>
          </w:tcPr>
          <w:p w14:paraId="2382CC4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1440" w:type="dxa"/>
            <w:tcBorders>
              <w:top w:val="single" w:sz="4" w:space="0" w:color="000000"/>
              <w:left w:val="single" w:sz="4" w:space="0" w:color="000000"/>
              <w:bottom w:val="single" w:sz="4" w:space="0" w:color="000000"/>
              <w:right w:val="nil"/>
            </w:tcBorders>
            <w:hideMark/>
          </w:tcPr>
          <w:p w14:paraId="6BE2EA7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67</w:t>
            </w:r>
          </w:p>
        </w:tc>
        <w:tc>
          <w:tcPr>
            <w:tcW w:w="720" w:type="dxa"/>
            <w:tcBorders>
              <w:top w:val="single" w:sz="4" w:space="0" w:color="000000"/>
              <w:left w:val="single" w:sz="4" w:space="0" w:color="000000"/>
              <w:bottom w:val="single" w:sz="4" w:space="0" w:color="000000"/>
              <w:right w:val="nil"/>
            </w:tcBorders>
            <w:hideMark/>
          </w:tcPr>
          <w:p w14:paraId="7B491BE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48</w:t>
            </w:r>
          </w:p>
        </w:tc>
        <w:tc>
          <w:tcPr>
            <w:tcW w:w="720" w:type="dxa"/>
            <w:tcBorders>
              <w:top w:val="single" w:sz="4" w:space="0" w:color="000000"/>
              <w:left w:val="single" w:sz="4" w:space="0" w:color="000000"/>
              <w:bottom w:val="single" w:sz="4" w:space="0" w:color="000000"/>
              <w:right w:val="nil"/>
            </w:tcBorders>
            <w:hideMark/>
          </w:tcPr>
          <w:p w14:paraId="3EBFB2B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32</w:t>
            </w:r>
          </w:p>
        </w:tc>
        <w:tc>
          <w:tcPr>
            <w:tcW w:w="720" w:type="dxa"/>
            <w:tcBorders>
              <w:top w:val="single" w:sz="4" w:space="0" w:color="000000"/>
              <w:left w:val="single" w:sz="4" w:space="0" w:color="000000"/>
              <w:bottom w:val="single" w:sz="4" w:space="0" w:color="000000"/>
              <w:right w:val="nil"/>
            </w:tcBorders>
            <w:hideMark/>
          </w:tcPr>
          <w:p w14:paraId="5B3751C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w:t>
            </w:r>
          </w:p>
        </w:tc>
        <w:tc>
          <w:tcPr>
            <w:tcW w:w="720" w:type="dxa"/>
            <w:tcBorders>
              <w:top w:val="single" w:sz="4" w:space="0" w:color="000000"/>
              <w:left w:val="single" w:sz="4" w:space="0" w:color="000000"/>
              <w:bottom w:val="single" w:sz="4" w:space="0" w:color="000000"/>
              <w:right w:val="nil"/>
            </w:tcBorders>
            <w:hideMark/>
          </w:tcPr>
          <w:p w14:paraId="7448DD1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24</w:t>
            </w:r>
          </w:p>
        </w:tc>
        <w:tc>
          <w:tcPr>
            <w:tcW w:w="730" w:type="dxa"/>
            <w:tcBorders>
              <w:top w:val="single" w:sz="4" w:space="0" w:color="000000"/>
              <w:left w:val="single" w:sz="4" w:space="0" w:color="000000"/>
              <w:bottom w:val="single" w:sz="4" w:space="0" w:color="000000"/>
              <w:right w:val="double" w:sz="4" w:space="0" w:color="000000"/>
            </w:tcBorders>
            <w:hideMark/>
          </w:tcPr>
          <w:p w14:paraId="2A57869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130</w:t>
            </w:r>
          </w:p>
        </w:tc>
      </w:tr>
      <w:tr w:rsidR="006C7013" w:rsidRPr="006C7013" w14:paraId="4192F8AF" w14:textId="77777777" w:rsidTr="006C7013">
        <w:tc>
          <w:tcPr>
            <w:tcW w:w="653" w:type="dxa"/>
            <w:tcBorders>
              <w:top w:val="single" w:sz="4" w:space="0" w:color="000000"/>
              <w:left w:val="double" w:sz="4" w:space="0" w:color="000000"/>
              <w:bottom w:val="single" w:sz="4" w:space="0" w:color="000000"/>
              <w:right w:val="nil"/>
            </w:tcBorders>
            <w:hideMark/>
          </w:tcPr>
          <w:p w14:paraId="347F36B8"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3653" w:type="dxa"/>
            <w:tcBorders>
              <w:top w:val="single" w:sz="4" w:space="0" w:color="000000"/>
              <w:left w:val="single" w:sz="4" w:space="0" w:color="000000"/>
              <w:bottom w:val="single" w:sz="4" w:space="0" w:color="000000"/>
              <w:right w:val="nil"/>
            </w:tcBorders>
            <w:hideMark/>
          </w:tcPr>
          <w:p w14:paraId="0F630CC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1440" w:type="dxa"/>
            <w:tcBorders>
              <w:top w:val="single" w:sz="4" w:space="0" w:color="000000"/>
              <w:left w:val="single" w:sz="4" w:space="0" w:color="000000"/>
              <w:bottom w:val="single" w:sz="4" w:space="0" w:color="000000"/>
              <w:right w:val="nil"/>
            </w:tcBorders>
            <w:hideMark/>
          </w:tcPr>
          <w:p w14:paraId="65EE299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55</w:t>
            </w:r>
          </w:p>
        </w:tc>
        <w:tc>
          <w:tcPr>
            <w:tcW w:w="720" w:type="dxa"/>
            <w:tcBorders>
              <w:top w:val="single" w:sz="4" w:space="0" w:color="000000"/>
              <w:left w:val="single" w:sz="4" w:space="0" w:color="000000"/>
              <w:bottom w:val="single" w:sz="4" w:space="0" w:color="000000"/>
              <w:right w:val="nil"/>
            </w:tcBorders>
            <w:hideMark/>
          </w:tcPr>
          <w:p w14:paraId="7CBFB8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59</w:t>
            </w:r>
          </w:p>
        </w:tc>
        <w:tc>
          <w:tcPr>
            <w:tcW w:w="720" w:type="dxa"/>
            <w:tcBorders>
              <w:top w:val="single" w:sz="4" w:space="0" w:color="000000"/>
              <w:left w:val="single" w:sz="4" w:space="0" w:color="000000"/>
              <w:bottom w:val="single" w:sz="4" w:space="0" w:color="000000"/>
              <w:right w:val="nil"/>
            </w:tcBorders>
            <w:hideMark/>
          </w:tcPr>
          <w:p w14:paraId="620AEEB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35</w:t>
            </w:r>
          </w:p>
        </w:tc>
        <w:tc>
          <w:tcPr>
            <w:tcW w:w="720" w:type="dxa"/>
            <w:tcBorders>
              <w:top w:val="single" w:sz="4" w:space="0" w:color="000000"/>
              <w:left w:val="single" w:sz="4" w:space="0" w:color="000000"/>
              <w:bottom w:val="single" w:sz="4" w:space="0" w:color="000000"/>
              <w:right w:val="nil"/>
            </w:tcBorders>
            <w:hideMark/>
          </w:tcPr>
          <w:p w14:paraId="5873FEE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31</w:t>
            </w:r>
          </w:p>
        </w:tc>
        <w:tc>
          <w:tcPr>
            <w:tcW w:w="720" w:type="dxa"/>
            <w:tcBorders>
              <w:top w:val="single" w:sz="4" w:space="0" w:color="000000"/>
              <w:left w:val="single" w:sz="4" w:space="0" w:color="000000"/>
              <w:bottom w:val="single" w:sz="4" w:space="0" w:color="000000"/>
              <w:right w:val="nil"/>
            </w:tcBorders>
            <w:hideMark/>
          </w:tcPr>
          <w:p w14:paraId="7506AE6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33</w:t>
            </w:r>
          </w:p>
        </w:tc>
        <w:tc>
          <w:tcPr>
            <w:tcW w:w="730" w:type="dxa"/>
            <w:tcBorders>
              <w:top w:val="single" w:sz="4" w:space="0" w:color="000000"/>
              <w:left w:val="single" w:sz="4" w:space="0" w:color="000000"/>
              <w:bottom w:val="single" w:sz="4" w:space="0" w:color="000000"/>
              <w:right w:val="double" w:sz="4" w:space="0" w:color="000000"/>
            </w:tcBorders>
            <w:hideMark/>
          </w:tcPr>
          <w:p w14:paraId="1C5D47A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158</w:t>
            </w:r>
          </w:p>
        </w:tc>
      </w:tr>
      <w:tr w:rsidR="006C7013" w:rsidRPr="006C7013" w14:paraId="07A0CC33" w14:textId="77777777" w:rsidTr="006C7013">
        <w:tc>
          <w:tcPr>
            <w:tcW w:w="653" w:type="dxa"/>
            <w:tcBorders>
              <w:top w:val="single" w:sz="4" w:space="0" w:color="000000"/>
              <w:left w:val="double" w:sz="4" w:space="0" w:color="000000"/>
              <w:bottom w:val="single" w:sz="4" w:space="0" w:color="000000"/>
              <w:right w:val="nil"/>
            </w:tcBorders>
            <w:hideMark/>
          </w:tcPr>
          <w:p w14:paraId="3E5B26B1"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3653" w:type="dxa"/>
            <w:tcBorders>
              <w:top w:val="single" w:sz="4" w:space="0" w:color="000000"/>
              <w:left w:val="single" w:sz="4" w:space="0" w:color="000000"/>
              <w:bottom w:val="single" w:sz="4" w:space="0" w:color="000000"/>
              <w:right w:val="nil"/>
            </w:tcBorders>
            <w:hideMark/>
          </w:tcPr>
          <w:p w14:paraId="49E83B5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1440" w:type="dxa"/>
            <w:tcBorders>
              <w:top w:val="single" w:sz="4" w:space="0" w:color="000000"/>
              <w:left w:val="single" w:sz="4" w:space="0" w:color="000000"/>
              <w:bottom w:val="single" w:sz="4" w:space="0" w:color="000000"/>
              <w:right w:val="nil"/>
            </w:tcBorders>
            <w:hideMark/>
          </w:tcPr>
          <w:p w14:paraId="6D38D5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720" w:type="dxa"/>
            <w:tcBorders>
              <w:top w:val="single" w:sz="4" w:space="0" w:color="000000"/>
              <w:left w:val="single" w:sz="4" w:space="0" w:color="000000"/>
              <w:bottom w:val="single" w:sz="4" w:space="0" w:color="000000"/>
              <w:right w:val="nil"/>
            </w:tcBorders>
            <w:hideMark/>
          </w:tcPr>
          <w:p w14:paraId="387627E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720" w:type="dxa"/>
            <w:tcBorders>
              <w:top w:val="single" w:sz="4" w:space="0" w:color="000000"/>
              <w:left w:val="single" w:sz="4" w:space="0" w:color="000000"/>
              <w:bottom w:val="single" w:sz="4" w:space="0" w:color="000000"/>
              <w:right w:val="nil"/>
            </w:tcBorders>
            <w:hideMark/>
          </w:tcPr>
          <w:p w14:paraId="27E5661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c>
          <w:tcPr>
            <w:tcW w:w="720" w:type="dxa"/>
            <w:tcBorders>
              <w:top w:val="single" w:sz="4" w:space="0" w:color="000000"/>
              <w:left w:val="single" w:sz="4" w:space="0" w:color="000000"/>
              <w:bottom w:val="single" w:sz="4" w:space="0" w:color="000000"/>
              <w:right w:val="nil"/>
            </w:tcBorders>
            <w:hideMark/>
          </w:tcPr>
          <w:p w14:paraId="268966E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w:t>
            </w:r>
          </w:p>
        </w:tc>
        <w:tc>
          <w:tcPr>
            <w:tcW w:w="720" w:type="dxa"/>
            <w:tcBorders>
              <w:top w:val="single" w:sz="4" w:space="0" w:color="000000"/>
              <w:left w:val="single" w:sz="4" w:space="0" w:color="000000"/>
              <w:bottom w:val="single" w:sz="4" w:space="0" w:color="000000"/>
              <w:right w:val="nil"/>
            </w:tcBorders>
            <w:hideMark/>
          </w:tcPr>
          <w:p w14:paraId="003D85C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730" w:type="dxa"/>
            <w:tcBorders>
              <w:top w:val="single" w:sz="4" w:space="0" w:color="000000"/>
              <w:left w:val="single" w:sz="4" w:space="0" w:color="000000"/>
              <w:bottom w:val="single" w:sz="4" w:space="0" w:color="000000"/>
              <w:right w:val="double" w:sz="4" w:space="0" w:color="000000"/>
            </w:tcBorders>
            <w:hideMark/>
          </w:tcPr>
          <w:p w14:paraId="5341352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21</w:t>
            </w:r>
          </w:p>
        </w:tc>
      </w:tr>
      <w:tr w:rsidR="006C7013" w:rsidRPr="006C7013" w14:paraId="5380C792" w14:textId="77777777" w:rsidTr="006C7013">
        <w:tc>
          <w:tcPr>
            <w:tcW w:w="653" w:type="dxa"/>
            <w:tcBorders>
              <w:top w:val="single" w:sz="4" w:space="0" w:color="000000"/>
              <w:left w:val="double" w:sz="4" w:space="0" w:color="000000"/>
              <w:bottom w:val="double" w:sz="4" w:space="0" w:color="000000"/>
              <w:right w:val="nil"/>
            </w:tcBorders>
          </w:tcPr>
          <w:p w14:paraId="3EC676C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tc>
        <w:tc>
          <w:tcPr>
            <w:tcW w:w="3653" w:type="dxa"/>
            <w:tcBorders>
              <w:top w:val="single" w:sz="4" w:space="0" w:color="000000"/>
              <w:left w:val="single" w:sz="4" w:space="0" w:color="000000"/>
              <w:bottom w:val="double" w:sz="4" w:space="0" w:color="000000"/>
              <w:right w:val="nil"/>
            </w:tcBorders>
            <w:hideMark/>
          </w:tcPr>
          <w:p w14:paraId="5EC77740"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(ОАС)</w:t>
            </w:r>
          </w:p>
        </w:tc>
        <w:tc>
          <w:tcPr>
            <w:tcW w:w="1440" w:type="dxa"/>
            <w:tcBorders>
              <w:top w:val="single" w:sz="4" w:space="0" w:color="000000"/>
              <w:left w:val="single" w:sz="4" w:space="0" w:color="000000"/>
              <w:bottom w:val="double" w:sz="4" w:space="0" w:color="000000"/>
              <w:right w:val="nil"/>
            </w:tcBorders>
            <w:hideMark/>
          </w:tcPr>
          <w:p w14:paraId="2536AC9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738</w:t>
            </w:r>
          </w:p>
        </w:tc>
        <w:tc>
          <w:tcPr>
            <w:tcW w:w="720" w:type="dxa"/>
            <w:tcBorders>
              <w:top w:val="single" w:sz="4" w:space="0" w:color="000000"/>
              <w:left w:val="single" w:sz="4" w:space="0" w:color="000000"/>
              <w:bottom w:val="double" w:sz="4" w:space="0" w:color="000000"/>
              <w:right w:val="nil"/>
            </w:tcBorders>
            <w:hideMark/>
          </w:tcPr>
          <w:p w14:paraId="3D88DF1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647</w:t>
            </w:r>
          </w:p>
        </w:tc>
        <w:tc>
          <w:tcPr>
            <w:tcW w:w="720" w:type="dxa"/>
            <w:tcBorders>
              <w:top w:val="single" w:sz="4" w:space="0" w:color="000000"/>
              <w:left w:val="single" w:sz="4" w:space="0" w:color="000000"/>
              <w:bottom w:val="double" w:sz="4" w:space="0" w:color="000000"/>
              <w:right w:val="nil"/>
            </w:tcBorders>
            <w:hideMark/>
          </w:tcPr>
          <w:p w14:paraId="46E48B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480</w:t>
            </w:r>
          </w:p>
        </w:tc>
        <w:tc>
          <w:tcPr>
            <w:tcW w:w="720" w:type="dxa"/>
            <w:tcBorders>
              <w:top w:val="single" w:sz="4" w:space="0" w:color="000000"/>
              <w:left w:val="single" w:sz="4" w:space="0" w:color="000000"/>
              <w:bottom w:val="double" w:sz="4" w:space="0" w:color="000000"/>
              <w:right w:val="nil"/>
            </w:tcBorders>
            <w:hideMark/>
          </w:tcPr>
          <w:p w14:paraId="48BBC17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438</w:t>
            </w:r>
          </w:p>
        </w:tc>
        <w:tc>
          <w:tcPr>
            <w:tcW w:w="720" w:type="dxa"/>
            <w:tcBorders>
              <w:top w:val="single" w:sz="4" w:space="0" w:color="000000"/>
              <w:left w:val="single" w:sz="4" w:space="0" w:color="000000"/>
              <w:bottom w:val="double" w:sz="4" w:space="0" w:color="000000"/>
              <w:right w:val="nil"/>
            </w:tcBorders>
            <w:hideMark/>
          </w:tcPr>
          <w:p w14:paraId="65F9F20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426</w:t>
            </w:r>
          </w:p>
        </w:tc>
        <w:tc>
          <w:tcPr>
            <w:tcW w:w="730" w:type="dxa"/>
            <w:tcBorders>
              <w:top w:val="single" w:sz="4" w:space="0" w:color="000000"/>
              <w:left w:val="single" w:sz="4" w:space="0" w:color="000000"/>
              <w:bottom w:val="double" w:sz="4" w:space="0" w:color="000000"/>
              <w:right w:val="double" w:sz="4" w:space="0" w:color="000000"/>
            </w:tcBorders>
            <w:hideMark/>
          </w:tcPr>
          <w:p w14:paraId="40C7FEA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1991</w:t>
            </w:r>
          </w:p>
        </w:tc>
      </w:tr>
    </w:tbl>
    <w:p w14:paraId="0E751EC2"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3E29AF79"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603D9B3C"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360" w:type="dxa"/>
        <w:tblInd w:w="-15" w:type="dxa"/>
        <w:tblLayout w:type="fixed"/>
        <w:tblLook w:val="04A0" w:firstRow="1" w:lastRow="0" w:firstColumn="1" w:lastColumn="0" w:noHBand="0" w:noVBand="1"/>
      </w:tblPr>
      <w:tblGrid>
        <w:gridCol w:w="790"/>
        <w:gridCol w:w="4250"/>
        <w:gridCol w:w="2070"/>
        <w:gridCol w:w="810"/>
        <w:gridCol w:w="720"/>
        <w:gridCol w:w="720"/>
      </w:tblGrid>
      <w:tr w:rsidR="006C7013" w:rsidRPr="00620900" w14:paraId="254C53CF" w14:textId="77777777" w:rsidTr="006C7013">
        <w:trPr>
          <w:trHeight w:val="414"/>
        </w:trPr>
        <w:tc>
          <w:tcPr>
            <w:tcW w:w="790" w:type="dxa"/>
            <w:vMerge w:val="restart"/>
            <w:tcBorders>
              <w:top w:val="double" w:sz="4" w:space="0" w:color="000000"/>
              <w:left w:val="double" w:sz="4" w:space="0" w:color="000000"/>
              <w:bottom w:val="single" w:sz="4" w:space="0" w:color="000000"/>
              <w:right w:val="nil"/>
            </w:tcBorders>
            <w:vAlign w:val="center"/>
            <w:hideMark/>
          </w:tcPr>
          <w:p w14:paraId="3679245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6072F0E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4250" w:type="dxa"/>
            <w:vMerge w:val="restart"/>
            <w:tcBorders>
              <w:top w:val="double" w:sz="4" w:space="0" w:color="000000"/>
              <w:left w:val="single" w:sz="4" w:space="0" w:color="000000"/>
              <w:bottom w:val="single" w:sz="4" w:space="0" w:color="000000"/>
              <w:right w:val="nil"/>
            </w:tcBorders>
            <w:vAlign w:val="center"/>
            <w:hideMark/>
          </w:tcPr>
          <w:p w14:paraId="3490673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70" w:type="dxa"/>
            <w:vMerge w:val="restart"/>
            <w:tcBorders>
              <w:top w:val="double" w:sz="4" w:space="0" w:color="000000"/>
              <w:left w:val="single" w:sz="4" w:space="0" w:color="000000"/>
              <w:bottom w:val="single" w:sz="4" w:space="0" w:color="000000"/>
              <w:right w:val="nil"/>
            </w:tcBorders>
            <w:vAlign w:val="center"/>
            <w:hideMark/>
          </w:tcPr>
          <w:p w14:paraId="22D59E8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2250" w:type="dxa"/>
            <w:gridSpan w:val="3"/>
            <w:tcBorders>
              <w:top w:val="double" w:sz="4" w:space="0" w:color="000000"/>
              <w:left w:val="single" w:sz="4" w:space="0" w:color="000000"/>
              <w:bottom w:val="single" w:sz="4" w:space="0" w:color="000000"/>
              <w:right w:val="double" w:sz="4" w:space="0" w:color="000000"/>
            </w:tcBorders>
            <w:vAlign w:val="center"/>
            <w:hideMark/>
          </w:tcPr>
          <w:p w14:paraId="782E5A5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sr-Latn-RS" w:eastAsia="zh-CN"/>
              </w:rPr>
            </w:pPr>
            <w:r w:rsidRPr="006C7013">
              <w:rPr>
                <w:rFonts w:ascii="Times New Roman" w:eastAsia="MS Mincho" w:hAnsi="Times New Roman" w:cs="Times New Roman"/>
                <w:sz w:val="22"/>
                <w:szCs w:val="22"/>
                <w:lang w:val="sr-Cyrl-CS" w:eastAsia="zh-CN"/>
              </w:rPr>
              <w:t xml:space="preserve">Стварно уписани у текућу школску годину </w:t>
            </w:r>
            <w:r w:rsidRPr="006C7013">
              <w:rPr>
                <w:rFonts w:ascii="Times New Roman" w:eastAsia="MS Mincho" w:hAnsi="Times New Roman" w:cs="Times New Roman"/>
                <w:sz w:val="22"/>
                <w:szCs w:val="22"/>
                <w:lang w:val="sr-Latn-RS" w:eastAsia="zh-CN"/>
              </w:rPr>
              <w:t>(</w:t>
            </w:r>
            <w:r w:rsidRPr="006C7013">
              <w:rPr>
                <w:rFonts w:ascii="Times New Roman" w:eastAsia="MS Mincho" w:hAnsi="Times New Roman" w:cs="Times New Roman"/>
                <w:b/>
                <w:bCs/>
                <w:sz w:val="22"/>
                <w:szCs w:val="22"/>
                <w:lang w:val="sr-Cyrl-CS" w:eastAsia="zh-CN"/>
              </w:rPr>
              <w:t>202</w:t>
            </w:r>
            <w:r w:rsidRPr="006C7013">
              <w:rPr>
                <w:rFonts w:ascii="Times New Roman" w:eastAsia="MS Mincho" w:hAnsi="Times New Roman" w:cs="Times New Roman"/>
                <w:b/>
                <w:bCs/>
                <w:sz w:val="22"/>
                <w:szCs w:val="22"/>
                <w:lang w:val="uz-Cyrl-UZ" w:eastAsia="zh-CN"/>
              </w:rPr>
              <w:t>3</w:t>
            </w:r>
            <w:r w:rsidRPr="006C7013">
              <w:rPr>
                <w:rFonts w:ascii="Times New Roman" w:eastAsia="MS Mincho" w:hAnsi="Times New Roman" w:cs="Times New Roman"/>
                <w:b/>
                <w:bCs/>
                <w:sz w:val="22"/>
                <w:szCs w:val="22"/>
                <w:lang w:val="sr-Cyrl-CS" w:eastAsia="zh-CN"/>
              </w:rPr>
              <w:t>/2</w:t>
            </w:r>
            <w:r w:rsidRPr="006C7013">
              <w:rPr>
                <w:rFonts w:ascii="Times New Roman" w:eastAsia="MS Mincho" w:hAnsi="Times New Roman" w:cs="Times New Roman"/>
                <w:b/>
                <w:bCs/>
                <w:sz w:val="22"/>
                <w:szCs w:val="22"/>
                <w:lang w:val="uz-Cyrl-UZ" w:eastAsia="zh-CN"/>
              </w:rPr>
              <w:t>4</w:t>
            </w:r>
            <w:r w:rsidRPr="006C7013">
              <w:rPr>
                <w:rFonts w:ascii="Times New Roman" w:eastAsia="MS Mincho" w:hAnsi="Times New Roman" w:cs="Times New Roman"/>
                <w:sz w:val="22"/>
                <w:szCs w:val="22"/>
                <w:lang w:val="sr-Latn-RS" w:eastAsia="zh-CN"/>
              </w:rPr>
              <w:t>)</w:t>
            </w:r>
          </w:p>
        </w:tc>
      </w:tr>
      <w:tr w:rsidR="006C7013" w:rsidRPr="006C7013" w14:paraId="35095403" w14:textId="77777777" w:rsidTr="006C7013">
        <w:trPr>
          <w:trHeight w:val="258"/>
        </w:trPr>
        <w:tc>
          <w:tcPr>
            <w:tcW w:w="9360" w:type="dxa"/>
            <w:vMerge/>
            <w:tcBorders>
              <w:top w:val="double" w:sz="4" w:space="0" w:color="000000"/>
              <w:left w:val="double" w:sz="4" w:space="0" w:color="000000"/>
              <w:bottom w:val="single" w:sz="4" w:space="0" w:color="000000"/>
              <w:right w:val="nil"/>
            </w:tcBorders>
            <w:vAlign w:val="center"/>
            <w:hideMark/>
          </w:tcPr>
          <w:p w14:paraId="7C37F972"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4250" w:type="dxa"/>
            <w:vMerge/>
            <w:tcBorders>
              <w:top w:val="double" w:sz="4" w:space="0" w:color="000000"/>
              <w:left w:val="single" w:sz="4" w:space="0" w:color="000000"/>
              <w:bottom w:val="single" w:sz="4" w:space="0" w:color="000000"/>
              <w:right w:val="nil"/>
            </w:tcBorders>
            <w:vAlign w:val="center"/>
            <w:hideMark/>
          </w:tcPr>
          <w:p w14:paraId="0A699509"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2070" w:type="dxa"/>
            <w:vMerge/>
            <w:tcBorders>
              <w:top w:val="double" w:sz="4" w:space="0" w:color="000000"/>
              <w:left w:val="single" w:sz="4" w:space="0" w:color="000000"/>
              <w:bottom w:val="single" w:sz="4" w:space="0" w:color="000000"/>
              <w:right w:val="nil"/>
            </w:tcBorders>
            <w:vAlign w:val="center"/>
            <w:hideMark/>
          </w:tcPr>
          <w:p w14:paraId="0F872F3F"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810" w:type="dxa"/>
            <w:tcBorders>
              <w:top w:val="single" w:sz="4" w:space="0" w:color="000000"/>
              <w:left w:val="single" w:sz="4" w:space="0" w:color="000000"/>
              <w:bottom w:val="double" w:sz="4" w:space="0" w:color="000000"/>
              <w:right w:val="nil"/>
            </w:tcBorders>
            <w:vAlign w:val="center"/>
            <w:hideMark/>
          </w:tcPr>
          <w:p w14:paraId="502C477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 год</w:t>
            </w:r>
          </w:p>
        </w:tc>
        <w:tc>
          <w:tcPr>
            <w:tcW w:w="720" w:type="dxa"/>
            <w:tcBorders>
              <w:top w:val="single" w:sz="4" w:space="0" w:color="000000"/>
              <w:left w:val="single" w:sz="4" w:space="0" w:color="000000"/>
              <w:bottom w:val="double" w:sz="4" w:space="0" w:color="000000"/>
              <w:right w:val="nil"/>
            </w:tcBorders>
            <w:vAlign w:val="center"/>
            <w:hideMark/>
          </w:tcPr>
          <w:p w14:paraId="4DBEC0A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II год</w:t>
            </w:r>
          </w:p>
        </w:tc>
        <w:tc>
          <w:tcPr>
            <w:tcW w:w="720" w:type="dxa"/>
            <w:tcBorders>
              <w:top w:val="single" w:sz="4" w:space="0" w:color="000000"/>
              <w:left w:val="single" w:sz="4" w:space="0" w:color="000000"/>
              <w:bottom w:val="double" w:sz="4" w:space="0" w:color="000000"/>
              <w:right w:val="double" w:sz="4" w:space="0" w:color="000000"/>
            </w:tcBorders>
            <w:vAlign w:val="center"/>
            <w:hideMark/>
          </w:tcPr>
          <w:p w14:paraId="29F19C63"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1B0BB2FD" w14:textId="77777777" w:rsidTr="006C7013">
        <w:trPr>
          <w:trHeight w:val="230"/>
        </w:trPr>
        <w:tc>
          <w:tcPr>
            <w:tcW w:w="9360" w:type="dxa"/>
            <w:gridSpan w:val="6"/>
            <w:tcBorders>
              <w:top w:val="single" w:sz="4" w:space="0" w:color="000000"/>
              <w:left w:val="double" w:sz="4" w:space="0" w:color="000000"/>
              <w:bottom w:val="double" w:sz="4" w:space="0" w:color="000000"/>
              <w:right w:val="double" w:sz="4" w:space="0" w:color="000000"/>
            </w:tcBorders>
            <w:vAlign w:val="center"/>
            <w:hideMark/>
          </w:tcPr>
          <w:p w14:paraId="41E8CCF5" w14:textId="77777777" w:rsidR="006C7013" w:rsidRPr="006C7013" w:rsidRDefault="006C7013" w:rsidP="006C7013">
            <w:pPr>
              <w:suppressAutoHyphens/>
              <w:spacing w:before="120" w:after="120" w:line="240" w:lineRule="auto"/>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МАС - Мастер академске студије </w:t>
            </w:r>
          </w:p>
        </w:tc>
      </w:tr>
      <w:tr w:rsidR="006C7013" w:rsidRPr="006C7013" w14:paraId="3B4166E5" w14:textId="77777777" w:rsidTr="006C7013">
        <w:tc>
          <w:tcPr>
            <w:tcW w:w="790" w:type="dxa"/>
            <w:tcBorders>
              <w:top w:val="double" w:sz="4" w:space="0" w:color="000000"/>
              <w:left w:val="double" w:sz="4" w:space="0" w:color="000000"/>
              <w:bottom w:val="single" w:sz="4" w:space="0" w:color="000000"/>
              <w:right w:val="nil"/>
            </w:tcBorders>
            <w:hideMark/>
          </w:tcPr>
          <w:p w14:paraId="2ADE618A"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4250" w:type="dxa"/>
            <w:tcBorders>
              <w:top w:val="double" w:sz="4" w:space="0" w:color="000000"/>
              <w:left w:val="single" w:sz="4" w:space="0" w:color="000000"/>
              <w:bottom w:val="single" w:sz="4" w:space="0" w:color="000000"/>
              <w:right w:val="nil"/>
            </w:tcBorders>
            <w:hideMark/>
          </w:tcPr>
          <w:p w14:paraId="3050A58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70" w:type="dxa"/>
            <w:tcBorders>
              <w:top w:val="double" w:sz="4" w:space="0" w:color="000000"/>
              <w:left w:val="single" w:sz="4" w:space="0" w:color="000000"/>
              <w:bottom w:val="single" w:sz="4" w:space="0" w:color="000000"/>
              <w:right w:val="nil"/>
            </w:tcBorders>
            <w:hideMark/>
          </w:tcPr>
          <w:p w14:paraId="20EA0C7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50</w:t>
            </w:r>
          </w:p>
        </w:tc>
        <w:tc>
          <w:tcPr>
            <w:tcW w:w="810" w:type="dxa"/>
            <w:tcBorders>
              <w:top w:val="double" w:sz="4" w:space="0" w:color="000000"/>
              <w:left w:val="single" w:sz="4" w:space="0" w:color="000000"/>
              <w:bottom w:val="single" w:sz="4" w:space="0" w:color="000000"/>
              <w:right w:val="nil"/>
            </w:tcBorders>
            <w:hideMark/>
          </w:tcPr>
          <w:p w14:paraId="4DEC4F4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w:t>
            </w:r>
          </w:p>
        </w:tc>
        <w:tc>
          <w:tcPr>
            <w:tcW w:w="720" w:type="dxa"/>
            <w:tcBorders>
              <w:top w:val="double" w:sz="4" w:space="0" w:color="000000"/>
              <w:left w:val="single" w:sz="4" w:space="0" w:color="000000"/>
              <w:bottom w:val="single" w:sz="4" w:space="0" w:color="000000"/>
              <w:right w:val="nil"/>
            </w:tcBorders>
            <w:hideMark/>
          </w:tcPr>
          <w:p w14:paraId="7DAB074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720" w:type="dxa"/>
            <w:tcBorders>
              <w:top w:val="double" w:sz="4" w:space="0" w:color="000000"/>
              <w:left w:val="single" w:sz="4" w:space="0" w:color="000000"/>
              <w:bottom w:val="single" w:sz="4" w:space="0" w:color="000000"/>
              <w:right w:val="double" w:sz="4" w:space="0" w:color="000000"/>
            </w:tcBorders>
            <w:hideMark/>
          </w:tcPr>
          <w:p w14:paraId="2543F60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21</w:t>
            </w:r>
          </w:p>
        </w:tc>
      </w:tr>
      <w:tr w:rsidR="006C7013" w:rsidRPr="006C7013" w14:paraId="53794EC0" w14:textId="77777777" w:rsidTr="006C7013">
        <w:tc>
          <w:tcPr>
            <w:tcW w:w="790" w:type="dxa"/>
            <w:tcBorders>
              <w:top w:val="single" w:sz="4" w:space="0" w:color="000000"/>
              <w:left w:val="double" w:sz="4" w:space="0" w:color="000000"/>
              <w:bottom w:val="single" w:sz="4" w:space="0" w:color="000000"/>
              <w:right w:val="nil"/>
            </w:tcBorders>
            <w:hideMark/>
          </w:tcPr>
          <w:p w14:paraId="5715338F"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4250" w:type="dxa"/>
            <w:tcBorders>
              <w:top w:val="single" w:sz="4" w:space="0" w:color="000000"/>
              <w:left w:val="single" w:sz="4" w:space="0" w:color="000000"/>
              <w:bottom w:val="single" w:sz="4" w:space="0" w:color="000000"/>
              <w:right w:val="nil"/>
            </w:tcBorders>
            <w:hideMark/>
          </w:tcPr>
          <w:p w14:paraId="6367E30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70" w:type="dxa"/>
            <w:tcBorders>
              <w:top w:val="single" w:sz="4" w:space="0" w:color="000000"/>
              <w:left w:val="single" w:sz="4" w:space="0" w:color="000000"/>
              <w:bottom w:val="single" w:sz="4" w:space="0" w:color="000000"/>
              <w:right w:val="nil"/>
            </w:tcBorders>
            <w:hideMark/>
          </w:tcPr>
          <w:p w14:paraId="237D0A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75</w:t>
            </w:r>
          </w:p>
        </w:tc>
        <w:tc>
          <w:tcPr>
            <w:tcW w:w="810" w:type="dxa"/>
            <w:tcBorders>
              <w:top w:val="single" w:sz="4" w:space="0" w:color="000000"/>
              <w:left w:val="single" w:sz="4" w:space="0" w:color="000000"/>
              <w:bottom w:val="single" w:sz="4" w:space="0" w:color="000000"/>
              <w:right w:val="nil"/>
            </w:tcBorders>
            <w:hideMark/>
          </w:tcPr>
          <w:p w14:paraId="0EFAB9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17</w:t>
            </w:r>
          </w:p>
        </w:tc>
        <w:tc>
          <w:tcPr>
            <w:tcW w:w="720" w:type="dxa"/>
            <w:tcBorders>
              <w:top w:val="single" w:sz="4" w:space="0" w:color="000000"/>
              <w:left w:val="single" w:sz="4" w:space="0" w:color="000000"/>
              <w:bottom w:val="single" w:sz="4" w:space="0" w:color="000000"/>
              <w:right w:val="nil"/>
            </w:tcBorders>
            <w:hideMark/>
          </w:tcPr>
          <w:p w14:paraId="43BCAC4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c>
          <w:tcPr>
            <w:tcW w:w="720" w:type="dxa"/>
            <w:tcBorders>
              <w:top w:val="single" w:sz="4" w:space="0" w:color="000000"/>
              <w:left w:val="single" w:sz="4" w:space="0" w:color="000000"/>
              <w:bottom w:val="single" w:sz="4" w:space="0" w:color="000000"/>
              <w:right w:val="double" w:sz="4" w:space="0" w:color="000000"/>
            </w:tcBorders>
            <w:hideMark/>
          </w:tcPr>
          <w:p w14:paraId="382A8D3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23</w:t>
            </w:r>
          </w:p>
        </w:tc>
      </w:tr>
      <w:tr w:rsidR="006C7013" w:rsidRPr="006C7013" w14:paraId="1DD1CFF9" w14:textId="77777777" w:rsidTr="006C7013">
        <w:tc>
          <w:tcPr>
            <w:tcW w:w="790" w:type="dxa"/>
            <w:tcBorders>
              <w:top w:val="single" w:sz="4" w:space="0" w:color="000000"/>
              <w:left w:val="double" w:sz="4" w:space="0" w:color="000000"/>
              <w:bottom w:val="single" w:sz="4" w:space="0" w:color="000000"/>
              <w:right w:val="nil"/>
            </w:tcBorders>
            <w:hideMark/>
          </w:tcPr>
          <w:p w14:paraId="6FCF03A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4250" w:type="dxa"/>
            <w:tcBorders>
              <w:top w:val="single" w:sz="4" w:space="0" w:color="000000"/>
              <w:left w:val="single" w:sz="4" w:space="0" w:color="000000"/>
              <w:bottom w:val="single" w:sz="4" w:space="0" w:color="000000"/>
              <w:right w:val="nil"/>
            </w:tcBorders>
            <w:hideMark/>
          </w:tcPr>
          <w:p w14:paraId="73CCDB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70" w:type="dxa"/>
            <w:tcBorders>
              <w:top w:val="single" w:sz="4" w:space="0" w:color="000000"/>
              <w:left w:val="single" w:sz="4" w:space="0" w:color="000000"/>
              <w:bottom w:val="single" w:sz="4" w:space="0" w:color="000000"/>
              <w:right w:val="nil"/>
            </w:tcBorders>
            <w:hideMark/>
          </w:tcPr>
          <w:p w14:paraId="15029F0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w:t>
            </w:r>
          </w:p>
        </w:tc>
        <w:tc>
          <w:tcPr>
            <w:tcW w:w="810" w:type="dxa"/>
            <w:tcBorders>
              <w:top w:val="single" w:sz="4" w:space="0" w:color="000000"/>
              <w:left w:val="single" w:sz="4" w:space="0" w:color="000000"/>
              <w:bottom w:val="single" w:sz="4" w:space="0" w:color="000000"/>
              <w:right w:val="nil"/>
            </w:tcBorders>
            <w:hideMark/>
          </w:tcPr>
          <w:p w14:paraId="209BA57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w:t>
            </w:r>
          </w:p>
        </w:tc>
        <w:tc>
          <w:tcPr>
            <w:tcW w:w="720" w:type="dxa"/>
            <w:tcBorders>
              <w:top w:val="single" w:sz="4" w:space="0" w:color="000000"/>
              <w:left w:val="single" w:sz="4" w:space="0" w:color="000000"/>
              <w:bottom w:val="single" w:sz="4" w:space="0" w:color="000000"/>
              <w:right w:val="nil"/>
            </w:tcBorders>
            <w:hideMark/>
          </w:tcPr>
          <w:p w14:paraId="0E286D0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w:t>
            </w:r>
          </w:p>
        </w:tc>
        <w:tc>
          <w:tcPr>
            <w:tcW w:w="720" w:type="dxa"/>
            <w:tcBorders>
              <w:top w:val="single" w:sz="4" w:space="0" w:color="000000"/>
              <w:left w:val="single" w:sz="4" w:space="0" w:color="000000"/>
              <w:bottom w:val="single" w:sz="4" w:space="0" w:color="000000"/>
              <w:right w:val="double" w:sz="4" w:space="0" w:color="000000"/>
            </w:tcBorders>
            <w:hideMark/>
          </w:tcPr>
          <w:p w14:paraId="3FEA628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52</w:t>
            </w:r>
          </w:p>
        </w:tc>
      </w:tr>
      <w:tr w:rsidR="006C7013" w:rsidRPr="006C7013" w14:paraId="2805B5B7" w14:textId="77777777" w:rsidTr="006C7013">
        <w:tc>
          <w:tcPr>
            <w:tcW w:w="790" w:type="dxa"/>
            <w:tcBorders>
              <w:top w:val="single" w:sz="4" w:space="0" w:color="000000"/>
              <w:left w:val="double" w:sz="4" w:space="0" w:color="000000"/>
              <w:bottom w:val="single" w:sz="4" w:space="0" w:color="000000"/>
              <w:right w:val="nil"/>
            </w:tcBorders>
            <w:hideMark/>
          </w:tcPr>
          <w:p w14:paraId="1524468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4250" w:type="dxa"/>
            <w:tcBorders>
              <w:top w:val="single" w:sz="4" w:space="0" w:color="000000"/>
              <w:left w:val="single" w:sz="4" w:space="0" w:color="000000"/>
              <w:bottom w:val="single" w:sz="4" w:space="0" w:color="000000"/>
              <w:right w:val="nil"/>
            </w:tcBorders>
            <w:hideMark/>
          </w:tcPr>
          <w:p w14:paraId="2BB2259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70" w:type="dxa"/>
            <w:tcBorders>
              <w:top w:val="single" w:sz="4" w:space="0" w:color="000000"/>
              <w:left w:val="single" w:sz="4" w:space="0" w:color="000000"/>
              <w:bottom w:val="single" w:sz="4" w:space="0" w:color="000000"/>
              <w:right w:val="nil"/>
            </w:tcBorders>
            <w:hideMark/>
          </w:tcPr>
          <w:p w14:paraId="6C592A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810" w:type="dxa"/>
            <w:tcBorders>
              <w:top w:val="single" w:sz="4" w:space="0" w:color="000000"/>
              <w:left w:val="single" w:sz="4" w:space="0" w:color="000000"/>
              <w:bottom w:val="single" w:sz="4" w:space="0" w:color="000000"/>
              <w:right w:val="nil"/>
            </w:tcBorders>
            <w:hideMark/>
          </w:tcPr>
          <w:p w14:paraId="33CB307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c>
          <w:tcPr>
            <w:tcW w:w="720" w:type="dxa"/>
            <w:tcBorders>
              <w:top w:val="single" w:sz="4" w:space="0" w:color="000000"/>
              <w:left w:val="single" w:sz="4" w:space="0" w:color="000000"/>
              <w:bottom w:val="single" w:sz="4" w:space="0" w:color="000000"/>
              <w:right w:val="nil"/>
            </w:tcBorders>
            <w:hideMark/>
          </w:tcPr>
          <w:p w14:paraId="150E4D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720" w:type="dxa"/>
            <w:tcBorders>
              <w:top w:val="single" w:sz="4" w:space="0" w:color="000000"/>
              <w:left w:val="single" w:sz="4" w:space="0" w:color="000000"/>
              <w:bottom w:val="single" w:sz="4" w:space="0" w:color="000000"/>
              <w:right w:val="double" w:sz="4" w:space="0" w:color="000000"/>
            </w:tcBorders>
            <w:hideMark/>
          </w:tcPr>
          <w:p w14:paraId="60C2B0C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w:t>
            </w:r>
          </w:p>
        </w:tc>
      </w:tr>
      <w:tr w:rsidR="006C7013" w:rsidRPr="006C7013" w14:paraId="783CC695" w14:textId="77777777" w:rsidTr="006C7013">
        <w:tc>
          <w:tcPr>
            <w:tcW w:w="790" w:type="dxa"/>
            <w:tcBorders>
              <w:top w:val="single" w:sz="4" w:space="0" w:color="000000"/>
              <w:left w:val="double" w:sz="4" w:space="0" w:color="000000"/>
              <w:bottom w:val="single" w:sz="4" w:space="0" w:color="000000"/>
              <w:right w:val="nil"/>
            </w:tcBorders>
            <w:hideMark/>
          </w:tcPr>
          <w:p w14:paraId="7E18F0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4250" w:type="dxa"/>
            <w:tcBorders>
              <w:top w:val="single" w:sz="4" w:space="0" w:color="000000"/>
              <w:left w:val="single" w:sz="4" w:space="0" w:color="000000"/>
              <w:bottom w:val="single" w:sz="4" w:space="0" w:color="000000"/>
              <w:right w:val="nil"/>
            </w:tcBorders>
            <w:hideMark/>
          </w:tcPr>
          <w:p w14:paraId="1DBCAEA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70" w:type="dxa"/>
            <w:tcBorders>
              <w:top w:val="single" w:sz="4" w:space="0" w:color="000000"/>
              <w:left w:val="single" w:sz="4" w:space="0" w:color="000000"/>
              <w:bottom w:val="single" w:sz="4" w:space="0" w:color="000000"/>
              <w:right w:val="nil"/>
            </w:tcBorders>
            <w:hideMark/>
          </w:tcPr>
          <w:p w14:paraId="6A8632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116</w:t>
            </w:r>
          </w:p>
        </w:tc>
        <w:tc>
          <w:tcPr>
            <w:tcW w:w="810" w:type="dxa"/>
            <w:tcBorders>
              <w:top w:val="single" w:sz="4" w:space="0" w:color="000000"/>
              <w:left w:val="single" w:sz="4" w:space="0" w:color="000000"/>
              <w:bottom w:val="single" w:sz="4" w:space="0" w:color="000000"/>
              <w:right w:val="nil"/>
            </w:tcBorders>
            <w:hideMark/>
          </w:tcPr>
          <w:p w14:paraId="3945E1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68</w:t>
            </w:r>
          </w:p>
        </w:tc>
        <w:tc>
          <w:tcPr>
            <w:tcW w:w="720" w:type="dxa"/>
            <w:tcBorders>
              <w:top w:val="single" w:sz="4" w:space="0" w:color="000000"/>
              <w:left w:val="single" w:sz="4" w:space="0" w:color="000000"/>
              <w:bottom w:val="single" w:sz="4" w:space="0" w:color="000000"/>
              <w:right w:val="nil"/>
            </w:tcBorders>
            <w:hideMark/>
          </w:tcPr>
          <w:p w14:paraId="48D60CC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48</w:t>
            </w:r>
          </w:p>
        </w:tc>
        <w:tc>
          <w:tcPr>
            <w:tcW w:w="720" w:type="dxa"/>
            <w:tcBorders>
              <w:top w:val="single" w:sz="4" w:space="0" w:color="000000"/>
              <w:left w:val="single" w:sz="4" w:space="0" w:color="000000"/>
              <w:bottom w:val="single" w:sz="4" w:space="0" w:color="000000"/>
              <w:right w:val="double" w:sz="4" w:space="0" w:color="000000"/>
            </w:tcBorders>
            <w:hideMark/>
          </w:tcPr>
          <w:p w14:paraId="56B4FC3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116</w:t>
            </w:r>
          </w:p>
        </w:tc>
      </w:tr>
      <w:tr w:rsidR="006C7013" w:rsidRPr="006C7013" w14:paraId="15AD5DC5" w14:textId="77777777" w:rsidTr="006C7013">
        <w:tc>
          <w:tcPr>
            <w:tcW w:w="790" w:type="dxa"/>
            <w:tcBorders>
              <w:top w:val="single" w:sz="4" w:space="0" w:color="000000"/>
              <w:left w:val="double" w:sz="4" w:space="0" w:color="000000"/>
              <w:bottom w:val="single" w:sz="4" w:space="0" w:color="000000"/>
              <w:right w:val="nil"/>
            </w:tcBorders>
            <w:hideMark/>
          </w:tcPr>
          <w:p w14:paraId="4E9B44F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4250" w:type="dxa"/>
            <w:tcBorders>
              <w:top w:val="single" w:sz="4" w:space="0" w:color="000000"/>
              <w:left w:val="single" w:sz="4" w:space="0" w:color="000000"/>
              <w:bottom w:val="single" w:sz="4" w:space="0" w:color="000000"/>
              <w:right w:val="nil"/>
            </w:tcBorders>
            <w:hideMark/>
          </w:tcPr>
          <w:p w14:paraId="35B1242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70" w:type="dxa"/>
            <w:tcBorders>
              <w:top w:val="single" w:sz="4" w:space="0" w:color="000000"/>
              <w:left w:val="single" w:sz="4" w:space="0" w:color="000000"/>
              <w:bottom w:val="single" w:sz="4" w:space="0" w:color="000000"/>
              <w:right w:val="nil"/>
            </w:tcBorders>
            <w:hideMark/>
          </w:tcPr>
          <w:p w14:paraId="67C59C8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100</w:t>
            </w:r>
          </w:p>
        </w:tc>
        <w:tc>
          <w:tcPr>
            <w:tcW w:w="810" w:type="dxa"/>
            <w:tcBorders>
              <w:top w:val="single" w:sz="4" w:space="0" w:color="000000"/>
              <w:left w:val="single" w:sz="4" w:space="0" w:color="000000"/>
              <w:bottom w:val="single" w:sz="4" w:space="0" w:color="000000"/>
              <w:right w:val="nil"/>
            </w:tcBorders>
            <w:hideMark/>
          </w:tcPr>
          <w:p w14:paraId="2312BA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41</w:t>
            </w:r>
          </w:p>
        </w:tc>
        <w:tc>
          <w:tcPr>
            <w:tcW w:w="720" w:type="dxa"/>
            <w:tcBorders>
              <w:top w:val="single" w:sz="4" w:space="0" w:color="000000"/>
              <w:left w:val="single" w:sz="4" w:space="0" w:color="000000"/>
              <w:bottom w:val="single" w:sz="4" w:space="0" w:color="000000"/>
              <w:right w:val="nil"/>
            </w:tcBorders>
            <w:hideMark/>
          </w:tcPr>
          <w:p w14:paraId="207BBB6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16</w:t>
            </w:r>
          </w:p>
        </w:tc>
        <w:tc>
          <w:tcPr>
            <w:tcW w:w="720" w:type="dxa"/>
            <w:tcBorders>
              <w:top w:val="single" w:sz="4" w:space="0" w:color="000000"/>
              <w:left w:val="single" w:sz="4" w:space="0" w:color="000000"/>
              <w:bottom w:val="single" w:sz="4" w:space="0" w:color="000000"/>
              <w:right w:val="double" w:sz="4" w:space="0" w:color="000000"/>
            </w:tcBorders>
            <w:hideMark/>
          </w:tcPr>
          <w:p w14:paraId="45D19E2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57</w:t>
            </w:r>
          </w:p>
        </w:tc>
      </w:tr>
      <w:tr w:rsidR="006C7013" w:rsidRPr="006C7013" w14:paraId="588DA2FA" w14:textId="77777777" w:rsidTr="006C7013">
        <w:tc>
          <w:tcPr>
            <w:tcW w:w="790" w:type="dxa"/>
            <w:tcBorders>
              <w:top w:val="single" w:sz="4" w:space="0" w:color="000000"/>
              <w:left w:val="double" w:sz="4" w:space="0" w:color="000000"/>
              <w:bottom w:val="single" w:sz="4" w:space="0" w:color="000000"/>
              <w:right w:val="nil"/>
            </w:tcBorders>
            <w:hideMark/>
          </w:tcPr>
          <w:p w14:paraId="36F2FDFF"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4250" w:type="dxa"/>
            <w:tcBorders>
              <w:top w:val="single" w:sz="4" w:space="0" w:color="000000"/>
              <w:left w:val="single" w:sz="4" w:space="0" w:color="000000"/>
              <w:bottom w:val="single" w:sz="4" w:space="0" w:color="000000"/>
              <w:right w:val="nil"/>
            </w:tcBorders>
            <w:hideMark/>
          </w:tcPr>
          <w:p w14:paraId="2306F8A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70" w:type="dxa"/>
            <w:tcBorders>
              <w:top w:val="single" w:sz="4" w:space="0" w:color="000000"/>
              <w:left w:val="single" w:sz="4" w:space="0" w:color="000000"/>
              <w:bottom w:val="single" w:sz="4" w:space="0" w:color="000000"/>
              <w:right w:val="nil"/>
            </w:tcBorders>
            <w:hideMark/>
          </w:tcPr>
          <w:p w14:paraId="5D7DF06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80</w:t>
            </w:r>
          </w:p>
        </w:tc>
        <w:tc>
          <w:tcPr>
            <w:tcW w:w="810" w:type="dxa"/>
            <w:tcBorders>
              <w:top w:val="single" w:sz="4" w:space="0" w:color="000000"/>
              <w:left w:val="single" w:sz="4" w:space="0" w:color="000000"/>
              <w:bottom w:val="single" w:sz="4" w:space="0" w:color="000000"/>
              <w:right w:val="nil"/>
            </w:tcBorders>
            <w:hideMark/>
          </w:tcPr>
          <w:p w14:paraId="437CF2D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16</w:t>
            </w:r>
          </w:p>
        </w:tc>
        <w:tc>
          <w:tcPr>
            <w:tcW w:w="720" w:type="dxa"/>
            <w:tcBorders>
              <w:top w:val="single" w:sz="4" w:space="0" w:color="000000"/>
              <w:left w:val="single" w:sz="4" w:space="0" w:color="000000"/>
              <w:bottom w:val="single" w:sz="4" w:space="0" w:color="000000"/>
              <w:right w:val="nil"/>
            </w:tcBorders>
            <w:hideMark/>
          </w:tcPr>
          <w:p w14:paraId="2B7DF8C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720" w:type="dxa"/>
            <w:tcBorders>
              <w:top w:val="single" w:sz="4" w:space="0" w:color="000000"/>
              <w:left w:val="single" w:sz="4" w:space="0" w:color="000000"/>
              <w:bottom w:val="single" w:sz="4" w:space="0" w:color="000000"/>
              <w:right w:val="double" w:sz="4" w:space="0" w:color="000000"/>
            </w:tcBorders>
            <w:hideMark/>
          </w:tcPr>
          <w:p w14:paraId="1ABCD03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w:t>
            </w:r>
          </w:p>
        </w:tc>
      </w:tr>
      <w:tr w:rsidR="006C7013" w:rsidRPr="006C7013" w14:paraId="6583F5E0" w14:textId="77777777" w:rsidTr="006C7013">
        <w:tc>
          <w:tcPr>
            <w:tcW w:w="790" w:type="dxa"/>
            <w:tcBorders>
              <w:top w:val="single" w:sz="4" w:space="0" w:color="000000"/>
              <w:left w:val="double" w:sz="4" w:space="0" w:color="000000"/>
              <w:bottom w:val="single" w:sz="4" w:space="0" w:color="000000"/>
              <w:right w:val="nil"/>
            </w:tcBorders>
            <w:hideMark/>
          </w:tcPr>
          <w:p w14:paraId="4CB24376"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4250" w:type="dxa"/>
            <w:tcBorders>
              <w:top w:val="single" w:sz="4" w:space="0" w:color="000000"/>
              <w:left w:val="single" w:sz="4" w:space="0" w:color="000000"/>
              <w:bottom w:val="single" w:sz="4" w:space="0" w:color="000000"/>
              <w:right w:val="nil"/>
            </w:tcBorders>
            <w:hideMark/>
          </w:tcPr>
          <w:p w14:paraId="6DD2DC4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70" w:type="dxa"/>
            <w:tcBorders>
              <w:top w:val="single" w:sz="4" w:space="0" w:color="000000"/>
              <w:left w:val="single" w:sz="4" w:space="0" w:color="000000"/>
              <w:bottom w:val="single" w:sz="4" w:space="0" w:color="000000"/>
              <w:right w:val="nil"/>
            </w:tcBorders>
            <w:hideMark/>
          </w:tcPr>
          <w:p w14:paraId="4D58BA6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810" w:type="dxa"/>
            <w:tcBorders>
              <w:top w:val="single" w:sz="4" w:space="0" w:color="000000"/>
              <w:left w:val="single" w:sz="4" w:space="0" w:color="000000"/>
              <w:bottom w:val="single" w:sz="4" w:space="0" w:color="000000"/>
              <w:right w:val="nil"/>
            </w:tcBorders>
            <w:hideMark/>
          </w:tcPr>
          <w:p w14:paraId="5FF2CC0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24</w:t>
            </w:r>
          </w:p>
        </w:tc>
        <w:tc>
          <w:tcPr>
            <w:tcW w:w="720" w:type="dxa"/>
            <w:tcBorders>
              <w:top w:val="single" w:sz="4" w:space="0" w:color="000000"/>
              <w:left w:val="single" w:sz="4" w:space="0" w:color="000000"/>
              <w:bottom w:val="single" w:sz="4" w:space="0" w:color="000000"/>
              <w:right w:val="nil"/>
            </w:tcBorders>
            <w:hideMark/>
          </w:tcPr>
          <w:p w14:paraId="008998D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w:t>
            </w:r>
          </w:p>
        </w:tc>
        <w:tc>
          <w:tcPr>
            <w:tcW w:w="720" w:type="dxa"/>
            <w:tcBorders>
              <w:top w:val="single" w:sz="4" w:space="0" w:color="000000"/>
              <w:left w:val="single" w:sz="4" w:space="0" w:color="000000"/>
              <w:bottom w:val="single" w:sz="4" w:space="0" w:color="000000"/>
              <w:right w:val="double" w:sz="4" w:space="0" w:color="000000"/>
            </w:tcBorders>
            <w:hideMark/>
          </w:tcPr>
          <w:p w14:paraId="39B811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35</w:t>
            </w:r>
          </w:p>
        </w:tc>
      </w:tr>
      <w:tr w:rsidR="006C7013" w:rsidRPr="006C7013" w14:paraId="4B481C4E" w14:textId="77777777" w:rsidTr="006C7013">
        <w:tc>
          <w:tcPr>
            <w:tcW w:w="790" w:type="dxa"/>
            <w:tcBorders>
              <w:top w:val="single" w:sz="4" w:space="0" w:color="000000"/>
              <w:left w:val="double" w:sz="4" w:space="0" w:color="000000"/>
              <w:bottom w:val="single" w:sz="4" w:space="0" w:color="000000"/>
              <w:right w:val="nil"/>
            </w:tcBorders>
            <w:hideMark/>
          </w:tcPr>
          <w:p w14:paraId="127C7549"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4250" w:type="dxa"/>
            <w:tcBorders>
              <w:top w:val="single" w:sz="4" w:space="0" w:color="000000"/>
              <w:left w:val="single" w:sz="4" w:space="0" w:color="000000"/>
              <w:bottom w:val="single" w:sz="4" w:space="0" w:color="000000"/>
              <w:right w:val="nil"/>
            </w:tcBorders>
            <w:hideMark/>
          </w:tcPr>
          <w:p w14:paraId="4BAC1C0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70" w:type="dxa"/>
            <w:tcBorders>
              <w:top w:val="single" w:sz="4" w:space="0" w:color="000000"/>
              <w:left w:val="single" w:sz="4" w:space="0" w:color="000000"/>
              <w:bottom w:val="single" w:sz="4" w:space="0" w:color="000000"/>
              <w:right w:val="nil"/>
            </w:tcBorders>
            <w:hideMark/>
          </w:tcPr>
          <w:p w14:paraId="24BB2BD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810" w:type="dxa"/>
            <w:tcBorders>
              <w:top w:val="single" w:sz="4" w:space="0" w:color="000000"/>
              <w:left w:val="single" w:sz="4" w:space="0" w:color="000000"/>
              <w:bottom w:val="single" w:sz="4" w:space="0" w:color="000000"/>
              <w:right w:val="nil"/>
            </w:tcBorders>
            <w:hideMark/>
          </w:tcPr>
          <w:p w14:paraId="3B8D39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720" w:type="dxa"/>
            <w:tcBorders>
              <w:top w:val="single" w:sz="4" w:space="0" w:color="000000"/>
              <w:left w:val="single" w:sz="4" w:space="0" w:color="000000"/>
              <w:bottom w:val="single" w:sz="4" w:space="0" w:color="000000"/>
              <w:right w:val="nil"/>
            </w:tcBorders>
            <w:hideMark/>
          </w:tcPr>
          <w:p w14:paraId="33D8944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c>
          <w:tcPr>
            <w:tcW w:w="720" w:type="dxa"/>
            <w:tcBorders>
              <w:top w:val="single" w:sz="4" w:space="0" w:color="000000"/>
              <w:left w:val="single" w:sz="4" w:space="0" w:color="000000"/>
              <w:bottom w:val="single" w:sz="4" w:space="0" w:color="000000"/>
              <w:right w:val="double" w:sz="4" w:space="0" w:color="000000"/>
            </w:tcBorders>
            <w:hideMark/>
          </w:tcPr>
          <w:p w14:paraId="16BC279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w:t>
            </w:r>
          </w:p>
        </w:tc>
      </w:tr>
      <w:tr w:rsidR="006C7013" w:rsidRPr="006C7013" w14:paraId="23E0FC48" w14:textId="77777777" w:rsidTr="006C7013">
        <w:tc>
          <w:tcPr>
            <w:tcW w:w="790" w:type="dxa"/>
            <w:tcBorders>
              <w:top w:val="single" w:sz="4" w:space="0" w:color="000000"/>
              <w:left w:val="double" w:sz="4" w:space="0" w:color="000000"/>
              <w:bottom w:val="single" w:sz="4" w:space="0" w:color="000000"/>
              <w:right w:val="nil"/>
            </w:tcBorders>
            <w:hideMark/>
          </w:tcPr>
          <w:p w14:paraId="2872C29D"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4250" w:type="dxa"/>
            <w:tcBorders>
              <w:top w:val="single" w:sz="4" w:space="0" w:color="000000"/>
              <w:left w:val="single" w:sz="4" w:space="0" w:color="000000"/>
              <w:bottom w:val="single" w:sz="4" w:space="0" w:color="000000"/>
              <w:right w:val="nil"/>
            </w:tcBorders>
            <w:hideMark/>
          </w:tcPr>
          <w:p w14:paraId="55A0D88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70" w:type="dxa"/>
            <w:tcBorders>
              <w:top w:val="single" w:sz="4" w:space="0" w:color="000000"/>
              <w:left w:val="single" w:sz="4" w:space="0" w:color="000000"/>
              <w:bottom w:val="single" w:sz="4" w:space="0" w:color="000000"/>
              <w:right w:val="nil"/>
            </w:tcBorders>
            <w:hideMark/>
          </w:tcPr>
          <w:p w14:paraId="16A0790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10" w:type="dxa"/>
            <w:tcBorders>
              <w:top w:val="single" w:sz="4" w:space="0" w:color="000000"/>
              <w:left w:val="single" w:sz="4" w:space="0" w:color="000000"/>
              <w:bottom w:val="single" w:sz="4" w:space="0" w:color="000000"/>
              <w:right w:val="nil"/>
            </w:tcBorders>
            <w:hideMark/>
          </w:tcPr>
          <w:p w14:paraId="2550F4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720" w:type="dxa"/>
            <w:tcBorders>
              <w:top w:val="single" w:sz="4" w:space="0" w:color="000000"/>
              <w:left w:val="single" w:sz="4" w:space="0" w:color="000000"/>
              <w:bottom w:val="single" w:sz="4" w:space="0" w:color="000000"/>
              <w:right w:val="nil"/>
            </w:tcBorders>
            <w:hideMark/>
          </w:tcPr>
          <w:p w14:paraId="2DB2CBB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w:t>
            </w:r>
          </w:p>
        </w:tc>
        <w:tc>
          <w:tcPr>
            <w:tcW w:w="720" w:type="dxa"/>
            <w:tcBorders>
              <w:top w:val="single" w:sz="4" w:space="0" w:color="000000"/>
              <w:left w:val="single" w:sz="4" w:space="0" w:color="000000"/>
              <w:bottom w:val="single" w:sz="4" w:space="0" w:color="000000"/>
              <w:right w:val="double" w:sz="4" w:space="0" w:color="000000"/>
            </w:tcBorders>
            <w:hideMark/>
          </w:tcPr>
          <w:p w14:paraId="3F3D0B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w:t>
            </w:r>
          </w:p>
        </w:tc>
      </w:tr>
      <w:tr w:rsidR="006C7013" w:rsidRPr="006C7013" w14:paraId="0C620E0D" w14:textId="77777777" w:rsidTr="006C7013">
        <w:tc>
          <w:tcPr>
            <w:tcW w:w="790" w:type="dxa"/>
            <w:tcBorders>
              <w:top w:val="single" w:sz="4" w:space="0" w:color="000000"/>
              <w:left w:val="double" w:sz="4" w:space="0" w:color="000000"/>
              <w:bottom w:val="single" w:sz="4" w:space="0" w:color="000000"/>
              <w:right w:val="nil"/>
            </w:tcBorders>
            <w:hideMark/>
          </w:tcPr>
          <w:p w14:paraId="093B2356"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4250" w:type="dxa"/>
            <w:tcBorders>
              <w:top w:val="single" w:sz="4" w:space="0" w:color="000000"/>
              <w:left w:val="single" w:sz="4" w:space="0" w:color="000000"/>
              <w:bottom w:val="single" w:sz="4" w:space="0" w:color="000000"/>
              <w:right w:val="nil"/>
            </w:tcBorders>
            <w:hideMark/>
          </w:tcPr>
          <w:p w14:paraId="3CC751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Образовање наставника</w:t>
            </w:r>
          </w:p>
        </w:tc>
        <w:tc>
          <w:tcPr>
            <w:tcW w:w="2070" w:type="dxa"/>
            <w:tcBorders>
              <w:top w:val="single" w:sz="4" w:space="0" w:color="000000"/>
              <w:left w:val="single" w:sz="4" w:space="0" w:color="000000"/>
              <w:bottom w:val="single" w:sz="4" w:space="0" w:color="000000"/>
              <w:right w:val="nil"/>
            </w:tcBorders>
            <w:hideMark/>
          </w:tcPr>
          <w:p w14:paraId="4581979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810" w:type="dxa"/>
            <w:tcBorders>
              <w:top w:val="single" w:sz="4" w:space="0" w:color="000000"/>
              <w:left w:val="single" w:sz="4" w:space="0" w:color="000000"/>
              <w:bottom w:val="single" w:sz="4" w:space="0" w:color="000000"/>
              <w:right w:val="nil"/>
            </w:tcBorders>
            <w:hideMark/>
          </w:tcPr>
          <w:p w14:paraId="17A0715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16</w:t>
            </w:r>
          </w:p>
        </w:tc>
        <w:tc>
          <w:tcPr>
            <w:tcW w:w="720" w:type="dxa"/>
            <w:tcBorders>
              <w:top w:val="single" w:sz="4" w:space="0" w:color="000000"/>
              <w:left w:val="single" w:sz="4" w:space="0" w:color="000000"/>
              <w:bottom w:val="single" w:sz="4" w:space="0" w:color="000000"/>
              <w:right w:val="nil"/>
            </w:tcBorders>
            <w:hideMark/>
          </w:tcPr>
          <w:p w14:paraId="0127E98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720" w:type="dxa"/>
            <w:tcBorders>
              <w:top w:val="single" w:sz="4" w:space="0" w:color="000000"/>
              <w:left w:val="single" w:sz="4" w:space="0" w:color="000000"/>
              <w:bottom w:val="single" w:sz="4" w:space="0" w:color="000000"/>
              <w:right w:val="double" w:sz="4" w:space="0" w:color="000000"/>
            </w:tcBorders>
            <w:hideMark/>
          </w:tcPr>
          <w:p w14:paraId="73367CE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w:t>
            </w:r>
          </w:p>
        </w:tc>
      </w:tr>
      <w:tr w:rsidR="006C7013" w:rsidRPr="006C7013" w14:paraId="20F743EA" w14:textId="77777777" w:rsidTr="006C7013">
        <w:tc>
          <w:tcPr>
            <w:tcW w:w="790" w:type="dxa"/>
            <w:tcBorders>
              <w:top w:val="single" w:sz="4" w:space="0" w:color="000000"/>
              <w:left w:val="double" w:sz="4" w:space="0" w:color="000000"/>
              <w:bottom w:val="single" w:sz="4" w:space="0" w:color="000000"/>
              <w:right w:val="nil"/>
            </w:tcBorders>
            <w:hideMark/>
          </w:tcPr>
          <w:p w14:paraId="28C1B1DC"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c>
          <w:tcPr>
            <w:tcW w:w="4250" w:type="dxa"/>
            <w:tcBorders>
              <w:top w:val="single" w:sz="4" w:space="0" w:color="000000"/>
              <w:left w:val="single" w:sz="4" w:space="0" w:color="000000"/>
              <w:bottom w:val="single" w:sz="4" w:space="0" w:color="000000"/>
              <w:right w:val="nil"/>
            </w:tcBorders>
            <w:hideMark/>
          </w:tcPr>
          <w:p w14:paraId="29D1140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ДДТ</w:t>
            </w:r>
          </w:p>
        </w:tc>
        <w:tc>
          <w:tcPr>
            <w:tcW w:w="2070" w:type="dxa"/>
            <w:tcBorders>
              <w:top w:val="single" w:sz="4" w:space="0" w:color="000000"/>
              <w:left w:val="single" w:sz="4" w:space="0" w:color="000000"/>
              <w:bottom w:val="single" w:sz="4" w:space="0" w:color="000000"/>
              <w:right w:val="nil"/>
            </w:tcBorders>
            <w:hideMark/>
          </w:tcPr>
          <w:p w14:paraId="54FAE30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810" w:type="dxa"/>
            <w:tcBorders>
              <w:top w:val="single" w:sz="4" w:space="0" w:color="000000"/>
              <w:left w:val="single" w:sz="4" w:space="0" w:color="000000"/>
              <w:bottom w:val="single" w:sz="4" w:space="0" w:color="000000"/>
              <w:right w:val="nil"/>
            </w:tcBorders>
            <w:hideMark/>
          </w:tcPr>
          <w:p w14:paraId="37E3849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c>
          <w:tcPr>
            <w:tcW w:w="720" w:type="dxa"/>
            <w:tcBorders>
              <w:top w:val="single" w:sz="4" w:space="0" w:color="000000"/>
              <w:left w:val="single" w:sz="4" w:space="0" w:color="000000"/>
              <w:bottom w:val="single" w:sz="4" w:space="0" w:color="000000"/>
              <w:right w:val="nil"/>
            </w:tcBorders>
            <w:hideMark/>
          </w:tcPr>
          <w:p w14:paraId="2E63606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720" w:type="dxa"/>
            <w:tcBorders>
              <w:top w:val="single" w:sz="4" w:space="0" w:color="000000"/>
              <w:left w:val="single" w:sz="4" w:space="0" w:color="000000"/>
              <w:bottom w:val="single" w:sz="4" w:space="0" w:color="000000"/>
              <w:right w:val="double" w:sz="4" w:space="0" w:color="000000"/>
            </w:tcBorders>
            <w:hideMark/>
          </w:tcPr>
          <w:p w14:paraId="357693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w:t>
            </w:r>
          </w:p>
        </w:tc>
      </w:tr>
      <w:tr w:rsidR="006C7013" w:rsidRPr="006C7013" w14:paraId="0EDCC744" w14:textId="77777777" w:rsidTr="006C7013">
        <w:tc>
          <w:tcPr>
            <w:tcW w:w="790" w:type="dxa"/>
            <w:tcBorders>
              <w:top w:val="single" w:sz="4" w:space="0" w:color="000000"/>
              <w:left w:val="double" w:sz="4" w:space="0" w:color="000000"/>
              <w:bottom w:val="double" w:sz="4" w:space="0" w:color="000000"/>
              <w:right w:val="nil"/>
            </w:tcBorders>
          </w:tcPr>
          <w:p w14:paraId="48F5233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tc>
        <w:tc>
          <w:tcPr>
            <w:tcW w:w="4250" w:type="dxa"/>
            <w:tcBorders>
              <w:top w:val="single" w:sz="4" w:space="0" w:color="000000"/>
              <w:left w:val="single" w:sz="4" w:space="0" w:color="000000"/>
              <w:bottom w:val="double" w:sz="4" w:space="0" w:color="000000"/>
              <w:right w:val="nil"/>
            </w:tcBorders>
            <w:hideMark/>
          </w:tcPr>
          <w:p w14:paraId="7F544865"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студената (МАС)</w:t>
            </w:r>
          </w:p>
        </w:tc>
        <w:tc>
          <w:tcPr>
            <w:tcW w:w="2070" w:type="dxa"/>
            <w:tcBorders>
              <w:top w:val="single" w:sz="4" w:space="0" w:color="000000"/>
              <w:left w:val="single" w:sz="4" w:space="0" w:color="000000"/>
              <w:bottom w:val="double" w:sz="4" w:space="0" w:color="000000"/>
              <w:right w:val="nil"/>
            </w:tcBorders>
            <w:hideMark/>
          </w:tcPr>
          <w:p w14:paraId="5F6A47F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621</w:t>
            </w:r>
          </w:p>
        </w:tc>
        <w:tc>
          <w:tcPr>
            <w:tcW w:w="810" w:type="dxa"/>
            <w:tcBorders>
              <w:top w:val="single" w:sz="4" w:space="0" w:color="000000"/>
              <w:left w:val="single" w:sz="4" w:space="0" w:color="000000"/>
              <w:bottom w:val="double" w:sz="4" w:space="0" w:color="000000"/>
              <w:right w:val="nil"/>
            </w:tcBorders>
            <w:hideMark/>
          </w:tcPr>
          <w:p w14:paraId="0B57E9E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243</w:t>
            </w:r>
          </w:p>
        </w:tc>
        <w:tc>
          <w:tcPr>
            <w:tcW w:w="720" w:type="dxa"/>
            <w:tcBorders>
              <w:top w:val="single" w:sz="4" w:space="0" w:color="000000"/>
              <w:left w:val="single" w:sz="4" w:space="0" w:color="000000"/>
              <w:bottom w:val="double" w:sz="4" w:space="0" w:color="000000"/>
              <w:right w:val="nil"/>
            </w:tcBorders>
            <w:hideMark/>
          </w:tcPr>
          <w:p w14:paraId="46B549F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148</w:t>
            </w:r>
          </w:p>
        </w:tc>
        <w:tc>
          <w:tcPr>
            <w:tcW w:w="720" w:type="dxa"/>
            <w:tcBorders>
              <w:top w:val="single" w:sz="4" w:space="0" w:color="000000"/>
              <w:left w:val="single" w:sz="4" w:space="0" w:color="000000"/>
              <w:bottom w:val="double" w:sz="4" w:space="0" w:color="000000"/>
              <w:right w:val="double" w:sz="4" w:space="0" w:color="000000"/>
            </w:tcBorders>
            <w:hideMark/>
          </w:tcPr>
          <w:p w14:paraId="33E262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391</w:t>
            </w:r>
          </w:p>
        </w:tc>
      </w:tr>
    </w:tbl>
    <w:p w14:paraId="46D545A8"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7EDE2295"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2AE1A531"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2D8B1468"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4B9A97D2"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04BF3C6B"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377D8247"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64FBBA7A"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tbl>
      <w:tblPr>
        <w:tblW w:w="9885" w:type="dxa"/>
        <w:tblInd w:w="117" w:type="dxa"/>
        <w:tblLayout w:type="fixed"/>
        <w:tblLook w:val="04A0" w:firstRow="1" w:lastRow="0" w:firstColumn="1" w:lastColumn="0" w:noHBand="0" w:noVBand="1"/>
      </w:tblPr>
      <w:tblGrid>
        <w:gridCol w:w="654"/>
        <w:gridCol w:w="4176"/>
        <w:gridCol w:w="1512"/>
        <w:gridCol w:w="832"/>
        <w:gridCol w:w="900"/>
        <w:gridCol w:w="900"/>
        <w:gridCol w:w="911"/>
      </w:tblGrid>
      <w:tr w:rsidR="006C7013" w:rsidRPr="00620900" w14:paraId="5402041B" w14:textId="77777777" w:rsidTr="006C7013">
        <w:trPr>
          <w:trHeight w:val="414"/>
        </w:trPr>
        <w:tc>
          <w:tcPr>
            <w:tcW w:w="654" w:type="dxa"/>
            <w:vMerge w:val="restart"/>
            <w:tcBorders>
              <w:top w:val="double" w:sz="4" w:space="0" w:color="000000"/>
              <w:left w:val="double" w:sz="4" w:space="0" w:color="000000"/>
              <w:bottom w:val="single" w:sz="4" w:space="0" w:color="000000"/>
              <w:right w:val="nil"/>
            </w:tcBorders>
            <w:vAlign w:val="center"/>
            <w:hideMark/>
          </w:tcPr>
          <w:p w14:paraId="282DCE9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005C0CE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4176" w:type="dxa"/>
            <w:vMerge w:val="restart"/>
            <w:tcBorders>
              <w:top w:val="double" w:sz="4" w:space="0" w:color="000000"/>
              <w:left w:val="single" w:sz="4" w:space="0" w:color="000000"/>
              <w:bottom w:val="single" w:sz="4" w:space="0" w:color="000000"/>
              <w:right w:val="nil"/>
            </w:tcBorders>
            <w:vAlign w:val="center"/>
            <w:hideMark/>
          </w:tcPr>
          <w:p w14:paraId="6668497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1512" w:type="dxa"/>
            <w:vMerge w:val="restart"/>
            <w:tcBorders>
              <w:top w:val="double" w:sz="4" w:space="0" w:color="000000"/>
              <w:left w:val="single" w:sz="4" w:space="0" w:color="000000"/>
              <w:bottom w:val="single" w:sz="4" w:space="0" w:color="000000"/>
              <w:right w:val="nil"/>
            </w:tcBorders>
            <w:vAlign w:val="center"/>
            <w:hideMark/>
          </w:tcPr>
          <w:p w14:paraId="49D75FF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3543" w:type="dxa"/>
            <w:gridSpan w:val="4"/>
            <w:tcBorders>
              <w:top w:val="double" w:sz="4" w:space="0" w:color="000000"/>
              <w:left w:val="single" w:sz="4" w:space="0" w:color="000000"/>
              <w:bottom w:val="single" w:sz="4" w:space="0" w:color="000000"/>
              <w:right w:val="double" w:sz="4" w:space="0" w:color="000000"/>
            </w:tcBorders>
            <w:vAlign w:val="center"/>
            <w:hideMark/>
          </w:tcPr>
          <w:p w14:paraId="6689EAC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Стварно уписани у текућу школску годину (</w:t>
            </w:r>
            <w:r w:rsidRPr="006C7013">
              <w:rPr>
                <w:rFonts w:ascii="Times New Roman" w:eastAsia="MS Mincho" w:hAnsi="Times New Roman" w:cs="Times New Roman"/>
                <w:b/>
                <w:bCs/>
                <w:sz w:val="22"/>
                <w:szCs w:val="22"/>
                <w:lang w:val="sr-Cyrl-CS" w:eastAsia="zh-CN"/>
              </w:rPr>
              <w:t>202</w:t>
            </w:r>
            <w:r w:rsidRPr="006C7013">
              <w:rPr>
                <w:rFonts w:ascii="Times New Roman" w:eastAsia="MS Mincho" w:hAnsi="Times New Roman" w:cs="Times New Roman"/>
                <w:b/>
                <w:bCs/>
                <w:sz w:val="22"/>
                <w:szCs w:val="22"/>
                <w:lang w:val="uz-Cyrl-UZ" w:eastAsia="zh-CN"/>
              </w:rPr>
              <w:t>3</w:t>
            </w:r>
            <w:r w:rsidRPr="006C7013">
              <w:rPr>
                <w:rFonts w:ascii="Times New Roman" w:eastAsia="MS Mincho" w:hAnsi="Times New Roman" w:cs="Times New Roman"/>
                <w:b/>
                <w:bCs/>
                <w:sz w:val="22"/>
                <w:szCs w:val="22"/>
                <w:lang w:val="sr-Cyrl-CS" w:eastAsia="zh-CN"/>
              </w:rPr>
              <w:t>/2</w:t>
            </w:r>
            <w:r w:rsidRPr="006C7013">
              <w:rPr>
                <w:rFonts w:ascii="Times New Roman" w:eastAsia="MS Mincho" w:hAnsi="Times New Roman" w:cs="Times New Roman"/>
                <w:b/>
                <w:bCs/>
                <w:sz w:val="22"/>
                <w:szCs w:val="22"/>
                <w:lang w:val="uz-Cyrl-UZ" w:eastAsia="zh-CN"/>
              </w:rPr>
              <w:t>4</w:t>
            </w:r>
            <w:r w:rsidRPr="006C7013">
              <w:rPr>
                <w:rFonts w:ascii="Times New Roman" w:eastAsia="MS Mincho" w:hAnsi="Times New Roman" w:cs="Times New Roman"/>
                <w:sz w:val="22"/>
                <w:szCs w:val="22"/>
                <w:lang w:val="sr-Cyrl-CS" w:eastAsia="zh-CN"/>
              </w:rPr>
              <w:t>)</w:t>
            </w:r>
          </w:p>
        </w:tc>
      </w:tr>
      <w:tr w:rsidR="006C7013" w:rsidRPr="006C7013" w14:paraId="067BB536" w14:textId="77777777" w:rsidTr="006C7013">
        <w:tc>
          <w:tcPr>
            <w:tcW w:w="654" w:type="dxa"/>
            <w:vMerge/>
            <w:tcBorders>
              <w:top w:val="double" w:sz="4" w:space="0" w:color="000000"/>
              <w:left w:val="double" w:sz="4" w:space="0" w:color="000000"/>
              <w:bottom w:val="single" w:sz="4" w:space="0" w:color="000000"/>
              <w:right w:val="nil"/>
            </w:tcBorders>
            <w:vAlign w:val="center"/>
            <w:hideMark/>
          </w:tcPr>
          <w:p w14:paraId="6C6451C7"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4176" w:type="dxa"/>
            <w:vMerge/>
            <w:tcBorders>
              <w:top w:val="double" w:sz="4" w:space="0" w:color="000000"/>
              <w:left w:val="single" w:sz="4" w:space="0" w:color="000000"/>
              <w:bottom w:val="single" w:sz="4" w:space="0" w:color="000000"/>
              <w:right w:val="nil"/>
            </w:tcBorders>
            <w:vAlign w:val="center"/>
            <w:hideMark/>
          </w:tcPr>
          <w:p w14:paraId="5FA2348E"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512" w:type="dxa"/>
            <w:vMerge/>
            <w:tcBorders>
              <w:top w:val="double" w:sz="4" w:space="0" w:color="000000"/>
              <w:left w:val="single" w:sz="4" w:space="0" w:color="000000"/>
              <w:bottom w:val="single" w:sz="4" w:space="0" w:color="000000"/>
              <w:right w:val="nil"/>
            </w:tcBorders>
            <w:vAlign w:val="center"/>
            <w:hideMark/>
          </w:tcPr>
          <w:p w14:paraId="6CC70FC3"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832" w:type="dxa"/>
            <w:tcBorders>
              <w:top w:val="single" w:sz="4" w:space="0" w:color="000000"/>
              <w:left w:val="single" w:sz="4" w:space="0" w:color="000000"/>
              <w:bottom w:val="double" w:sz="4" w:space="0" w:color="000000"/>
              <w:right w:val="nil"/>
            </w:tcBorders>
            <w:vAlign w:val="center"/>
            <w:hideMark/>
          </w:tcPr>
          <w:p w14:paraId="2BB4A66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 </w:t>
            </w:r>
          </w:p>
          <w:p w14:paraId="4C615D5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900" w:type="dxa"/>
            <w:tcBorders>
              <w:top w:val="single" w:sz="4" w:space="0" w:color="000000"/>
              <w:left w:val="single" w:sz="4" w:space="0" w:color="000000"/>
              <w:bottom w:val="double" w:sz="4" w:space="0" w:color="000000"/>
              <w:right w:val="nil"/>
            </w:tcBorders>
            <w:vAlign w:val="center"/>
            <w:hideMark/>
          </w:tcPr>
          <w:p w14:paraId="4E47BAB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 </w:t>
            </w:r>
            <w:r w:rsidRPr="006C7013">
              <w:rPr>
                <w:rFonts w:ascii="Times New Roman" w:eastAsia="MS Mincho" w:hAnsi="Times New Roman" w:cs="Times New Roman"/>
                <w:sz w:val="22"/>
                <w:szCs w:val="22"/>
                <w:lang w:val="sr-Cyrl-CS" w:eastAsia="zh-CN"/>
              </w:rPr>
              <w:t>год.</w:t>
            </w:r>
          </w:p>
        </w:tc>
        <w:tc>
          <w:tcPr>
            <w:tcW w:w="900" w:type="dxa"/>
            <w:tcBorders>
              <w:top w:val="single" w:sz="4" w:space="0" w:color="000000"/>
              <w:left w:val="single" w:sz="4" w:space="0" w:color="000000"/>
              <w:bottom w:val="double" w:sz="4" w:space="0" w:color="000000"/>
              <w:right w:val="nil"/>
            </w:tcBorders>
            <w:vAlign w:val="center"/>
            <w:hideMark/>
          </w:tcPr>
          <w:p w14:paraId="30D2B09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III </w:t>
            </w:r>
            <w:r w:rsidRPr="006C7013">
              <w:rPr>
                <w:rFonts w:ascii="Times New Roman" w:eastAsia="MS Mincho" w:hAnsi="Times New Roman" w:cs="Times New Roman"/>
                <w:sz w:val="22"/>
                <w:szCs w:val="22"/>
                <w:lang w:val="sr-Cyrl-CS" w:eastAsia="zh-CN"/>
              </w:rPr>
              <w:t>год.</w:t>
            </w:r>
          </w:p>
        </w:tc>
        <w:tc>
          <w:tcPr>
            <w:tcW w:w="911" w:type="dxa"/>
            <w:tcBorders>
              <w:top w:val="single" w:sz="4" w:space="0" w:color="000000"/>
              <w:left w:val="single" w:sz="4" w:space="0" w:color="000000"/>
              <w:bottom w:val="double" w:sz="4" w:space="0" w:color="000000"/>
              <w:right w:val="double" w:sz="4" w:space="0" w:color="000000"/>
            </w:tcBorders>
            <w:vAlign w:val="center"/>
            <w:hideMark/>
          </w:tcPr>
          <w:p w14:paraId="1DCE1802"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6CD59536" w14:textId="77777777" w:rsidTr="006C7013">
        <w:tc>
          <w:tcPr>
            <w:tcW w:w="654" w:type="dxa"/>
            <w:tcBorders>
              <w:top w:val="double" w:sz="4" w:space="0" w:color="000000"/>
              <w:left w:val="double" w:sz="4" w:space="0" w:color="000000"/>
              <w:bottom w:val="single" w:sz="4" w:space="0" w:color="000000"/>
              <w:right w:val="nil"/>
            </w:tcBorders>
            <w:hideMark/>
          </w:tcPr>
          <w:p w14:paraId="52E379BC"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4176" w:type="dxa"/>
            <w:tcBorders>
              <w:top w:val="double" w:sz="4" w:space="0" w:color="000000"/>
              <w:left w:val="single" w:sz="4" w:space="0" w:color="000000"/>
              <w:bottom w:val="single" w:sz="4" w:space="0" w:color="000000"/>
              <w:right w:val="nil"/>
            </w:tcBorders>
            <w:hideMark/>
          </w:tcPr>
          <w:p w14:paraId="7BC2061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1512" w:type="dxa"/>
            <w:tcBorders>
              <w:top w:val="double" w:sz="4" w:space="0" w:color="000000"/>
              <w:left w:val="single" w:sz="4" w:space="0" w:color="000000"/>
              <w:bottom w:val="single" w:sz="4" w:space="0" w:color="000000"/>
              <w:right w:val="nil"/>
            </w:tcBorders>
            <w:hideMark/>
          </w:tcPr>
          <w:p w14:paraId="5D6FEC8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832" w:type="dxa"/>
            <w:tcBorders>
              <w:top w:val="double" w:sz="4" w:space="0" w:color="000000"/>
              <w:left w:val="single" w:sz="4" w:space="0" w:color="000000"/>
              <w:bottom w:val="single" w:sz="4" w:space="0" w:color="000000"/>
              <w:right w:val="nil"/>
            </w:tcBorders>
            <w:hideMark/>
          </w:tcPr>
          <w:p w14:paraId="29D0F66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16</w:t>
            </w:r>
          </w:p>
        </w:tc>
        <w:tc>
          <w:tcPr>
            <w:tcW w:w="900" w:type="dxa"/>
            <w:tcBorders>
              <w:top w:val="double" w:sz="4" w:space="0" w:color="000000"/>
              <w:left w:val="single" w:sz="4" w:space="0" w:color="000000"/>
              <w:bottom w:val="single" w:sz="4" w:space="0" w:color="000000"/>
              <w:right w:val="nil"/>
            </w:tcBorders>
            <w:hideMark/>
          </w:tcPr>
          <w:p w14:paraId="508938E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c>
          <w:tcPr>
            <w:tcW w:w="900" w:type="dxa"/>
            <w:tcBorders>
              <w:top w:val="double" w:sz="4" w:space="0" w:color="000000"/>
              <w:left w:val="single" w:sz="4" w:space="0" w:color="000000"/>
              <w:bottom w:val="single" w:sz="4" w:space="0" w:color="000000"/>
              <w:right w:val="nil"/>
            </w:tcBorders>
            <w:hideMark/>
          </w:tcPr>
          <w:p w14:paraId="3B583F2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11" w:type="dxa"/>
            <w:tcBorders>
              <w:top w:val="double" w:sz="4" w:space="0" w:color="000000"/>
              <w:left w:val="single" w:sz="4" w:space="0" w:color="000000"/>
              <w:bottom w:val="single" w:sz="4" w:space="0" w:color="000000"/>
              <w:right w:val="double" w:sz="4" w:space="0" w:color="000000"/>
            </w:tcBorders>
            <w:hideMark/>
          </w:tcPr>
          <w:p w14:paraId="437B50B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32</w:t>
            </w:r>
          </w:p>
        </w:tc>
      </w:tr>
      <w:tr w:rsidR="006C7013" w:rsidRPr="006C7013" w14:paraId="778221DC" w14:textId="77777777" w:rsidTr="006C7013">
        <w:tc>
          <w:tcPr>
            <w:tcW w:w="654" w:type="dxa"/>
            <w:tcBorders>
              <w:top w:val="single" w:sz="4" w:space="0" w:color="000000"/>
              <w:left w:val="double" w:sz="4" w:space="0" w:color="000000"/>
              <w:bottom w:val="single" w:sz="4" w:space="0" w:color="000000"/>
              <w:right w:val="nil"/>
            </w:tcBorders>
            <w:hideMark/>
          </w:tcPr>
          <w:p w14:paraId="58CA330D"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4176" w:type="dxa"/>
            <w:tcBorders>
              <w:top w:val="single" w:sz="4" w:space="0" w:color="000000"/>
              <w:left w:val="single" w:sz="4" w:space="0" w:color="000000"/>
              <w:bottom w:val="single" w:sz="4" w:space="0" w:color="000000"/>
              <w:right w:val="nil"/>
            </w:tcBorders>
            <w:hideMark/>
          </w:tcPr>
          <w:p w14:paraId="60154C1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1512" w:type="dxa"/>
            <w:tcBorders>
              <w:top w:val="single" w:sz="4" w:space="0" w:color="000000"/>
              <w:left w:val="single" w:sz="4" w:space="0" w:color="000000"/>
              <w:bottom w:val="single" w:sz="4" w:space="0" w:color="000000"/>
              <w:right w:val="nil"/>
            </w:tcBorders>
            <w:hideMark/>
          </w:tcPr>
          <w:p w14:paraId="2C1419E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832" w:type="dxa"/>
            <w:tcBorders>
              <w:top w:val="single" w:sz="4" w:space="0" w:color="000000"/>
              <w:left w:val="single" w:sz="4" w:space="0" w:color="000000"/>
              <w:bottom w:val="single" w:sz="4" w:space="0" w:color="000000"/>
              <w:right w:val="nil"/>
            </w:tcBorders>
            <w:hideMark/>
          </w:tcPr>
          <w:p w14:paraId="1A331BD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c>
          <w:tcPr>
            <w:tcW w:w="900" w:type="dxa"/>
            <w:tcBorders>
              <w:top w:val="single" w:sz="4" w:space="0" w:color="000000"/>
              <w:left w:val="single" w:sz="4" w:space="0" w:color="000000"/>
              <w:bottom w:val="single" w:sz="4" w:space="0" w:color="000000"/>
              <w:right w:val="nil"/>
            </w:tcBorders>
            <w:hideMark/>
          </w:tcPr>
          <w:p w14:paraId="35C1092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900" w:type="dxa"/>
            <w:tcBorders>
              <w:top w:val="single" w:sz="4" w:space="0" w:color="000000"/>
              <w:left w:val="single" w:sz="4" w:space="0" w:color="000000"/>
              <w:bottom w:val="single" w:sz="4" w:space="0" w:color="000000"/>
              <w:right w:val="nil"/>
            </w:tcBorders>
            <w:hideMark/>
          </w:tcPr>
          <w:p w14:paraId="4988565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w:t>
            </w:r>
          </w:p>
        </w:tc>
        <w:tc>
          <w:tcPr>
            <w:tcW w:w="911" w:type="dxa"/>
            <w:tcBorders>
              <w:top w:val="single" w:sz="4" w:space="0" w:color="000000"/>
              <w:left w:val="single" w:sz="4" w:space="0" w:color="000000"/>
              <w:bottom w:val="single" w:sz="4" w:space="0" w:color="000000"/>
              <w:right w:val="double" w:sz="4" w:space="0" w:color="000000"/>
            </w:tcBorders>
            <w:hideMark/>
          </w:tcPr>
          <w:p w14:paraId="0E65EEA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21</w:t>
            </w:r>
          </w:p>
        </w:tc>
      </w:tr>
      <w:tr w:rsidR="006C7013" w:rsidRPr="006C7013" w14:paraId="516E137D" w14:textId="77777777" w:rsidTr="006C7013">
        <w:tc>
          <w:tcPr>
            <w:tcW w:w="654" w:type="dxa"/>
            <w:tcBorders>
              <w:top w:val="single" w:sz="4" w:space="0" w:color="000000"/>
              <w:left w:val="double" w:sz="4" w:space="0" w:color="000000"/>
              <w:bottom w:val="single" w:sz="4" w:space="0" w:color="000000"/>
              <w:right w:val="nil"/>
            </w:tcBorders>
            <w:hideMark/>
          </w:tcPr>
          <w:p w14:paraId="5659EB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4176" w:type="dxa"/>
            <w:tcBorders>
              <w:top w:val="single" w:sz="4" w:space="0" w:color="000000"/>
              <w:left w:val="single" w:sz="4" w:space="0" w:color="000000"/>
              <w:bottom w:val="single" w:sz="4" w:space="0" w:color="000000"/>
              <w:right w:val="nil"/>
            </w:tcBorders>
            <w:hideMark/>
          </w:tcPr>
          <w:p w14:paraId="52BC0E3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1512" w:type="dxa"/>
            <w:tcBorders>
              <w:top w:val="single" w:sz="4" w:space="0" w:color="000000"/>
              <w:left w:val="single" w:sz="4" w:space="0" w:color="000000"/>
              <w:bottom w:val="single" w:sz="4" w:space="0" w:color="000000"/>
              <w:right w:val="nil"/>
            </w:tcBorders>
            <w:hideMark/>
          </w:tcPr>
          <w:p w14:paraId="1379C27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41257C4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561DD36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900" w:type="dxa"/>
            <w:tcBorders>
              <w:top w:val="single" w:sz="4" w:space="0" w:color="000000"/>
              <w:left w:val="single" w:sz="4" w:space="0" w:color="000000"/>
              <w:bottom w:val="single" w:sz="4" w:space="0" w:color="000000"/>
              <w:right w:val="nil"/>
            </w:tcBorders>
            <w:hideMark/>
          </w:tcPr>
          <w:p w14:paraId="51453E2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c>
          <w:tcPr>
            <w:tcW w:w="911" w:type="dxa"/>
            <w:tcBorders>
              <w:top w:val="single" w:sz="4" w:space="0" w:color="000000"/>
              <w:left w:val="single" w:sz="4" w:space="0" w:color="000000"/>
              <w:bottom w:val="single" w:sz="4" w:space="0" w:color="000000"/>
              <w:right w:val="double" w:sz="4" w:space="0" w:color="000000"/>
            </w:tcBorders>
            <w:hideMark/>
          </w:tcPr>
          <w:p w14:paraId="686DA55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w:t>
            </w:r>
          </w:p>
        </w:tc>
      </w:tr>
      <w:tr w:rsidR="006C7013" w:rsidRPr="006C7013" w14:paraId="5984BF6C" w14:textId="77777777" w:rsidTr="006C7013">
        <w:tc>
          <w:tcPr>
            <w:tcW w:w="654" w:type="dxa"/>
            <w:tcBorders>
              <w:top w:val="single" w:sz="4" w:space="0" w:color="000000"/>
              <w:left w:val="double" w:sz="4" w:space="0" w:color="000000"/>
              <w:bottom w:val="single" w:sz="4" w:space="0" w:color="000000"/>
              <w:right w:val="nil"/>
            </w:tcBorders>
            <w:hideMark/>
          </w:tcPr>
          <w:p w14:paraId="06EE846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4176" w:type="dxa"/>
            <w:tcBorders>
              <w:top w:val="single" w:sz="4" w:space="0" w:color="000000"/>
              <w:left w:val="single" w:sz="4" w:space="0" w:color="000000"/>
              <w:bottom w:val="single" w:sz="4" w:space="0" w:color="000000"/>
              <w:right w:val="nil"/>
            </w:tcBorders>
            <w:hideMark/>
          </w:tcPr>
          <w:p w14:paraId="075AC6D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1512" w:type="dxa"/>
            <w:tcBorders>
              <w:top w:val="single" w:sz="4" w:space="0" w:color="000000"/>
              <w:left w:val="single" w:sz="4" w:space="0" w:color="000000"/>
              <w:bottom w:val="single" w:sz="4" w:space="0" w:color="000000"/>
              <w:right w:val="nil"/>
            </w:tcBorders>
            <w:hideMark/>
          </w:tcPr>
          <w:p w14:paraId="408A713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1A25CEF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w:t>
            </w:r>
          </w:p>
        </w:tc>
        <w:tc>
          <w:tcPr>
            <w:tcW w:w="900" w:type="dxa"/>
            <w:tcBorders>
              <w:top w:val="single" w:sz="4" w:space="0" w:color="000000"/>
              <w:left w:val="single" w:sz="4" w:space="0" w:color="000000"/>
              <w:bottom w:val="single" w:sz="4" w:space="0" w:color="000000"/>
              <w:right w:val="nil"/>
            </w:tcBorders>
            <w:hideMark/>
          </w:tcPr>
          <w:p w14:paraId="378132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900" w:type="dxa"/>
            <w:tcBorders>
              <w:top w:val="single" w:sz="4" w:space="0" w:color="000000"/>
              <w:left w:val="single" w:sz="4" w:space="0" w:color="000000"/>
              <w:bottom w:val="single" w:sz="4" w:space="0" w:color="000000"/>
              <w:right w:val="nil"/>
            </w:tcBorders>
            <w:hideMark/>
          </w:tcPr>
          <w:p w14:paraId="726E790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w:t>
            </w:r>
          </w:p>
        </w:tc>
        <w:tc>
          <w:tcPr>
            <w:tcW w:w="911" w:type="dxa"/>
            <w:tcBorders>
              <w:top w:val="single" w:sz="4" w:space="0" w:color="000000"/>
              <w:left w:val="single" w:sz="4" w:space="0" w:color="000000"/>
              <w:bottom w:val="single" w:sz="4" w:space="0" w:color="000000"/>
              <w:right w:val="double" w:sz="4" w:space="0" w:color="000000"/>
            </w:tcBorders>
            <w:hideMark/>
          </w:tcPr>
          <w:p w14:paraId="1326FB5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r>
      <w:tr w:rsidR="006C7013" w:rsidRPr="006C7013" w14:paraId="47DAF620" w14:textId="77777777" w:rsidTr="006C7013">
        <w:tc>
          <w:tcPr>
            <w:tcW w:w="654" w:type="dxa"/>
            <w:tcBorders>
              <w:top w:val="single" w:sz="4" w:space="0" w:color="000000"/>
              <w:left w:val="double" w:sz="4" w:space="0" w:color="000000"/>
              <w:bottom w:val="single" w:sz="4" w:space="0" w:color="000000"/>
              <w:right w:val="nil"/>
            </w:tcBorders>
            <w:hideMark/>
          </w:tcPr>
          <w:p w14:paraId="54B0806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4176" w:type="dxa"/>
            <w:tcBorders>
              <w:top w:val="single" w:sz="4" w:space="0" w:color="000000"/>
              <w:left w:val="single" w:sz="4" w:space="0" w:color="000000"/>
              <w:bottom w:val="single" w:sz="4" w:space="0" w:color="000000"/>
              <w:right w:val="nil"/>
            </w:tcBorders>
            <w:hideMark/>
          </w:tcPr>
          <w:p w14:paraId="1239E38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1512" w:type="dxa"/>
            <w:tcBorders>
              <w:top w:val="single" w:sz="4" w:space="0" w:color="000000"/>
              <w:left w:val="single" w:sz="4" w:space="0" w:color="000000"/>
              <w:bottom w:val="single" w:sz="4" w:space="0" w:color="000000"/>
              <w:right w:val="nil"/>
            </w:tcBorders>
            <w:hideMark/>
          </w:tcPr>
          <w:p w14:paraId="51DA872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832" w:type="dxa"/>
            <w:tcBorders>
              <w:top w:val="single" w:sz="4" w:space="0" w:color="000000"/>
              <w:left w:val="single" w:sz="4" w:space="0" w:color="000000"/>
              <w:bottom w:val="single" w:sz="4" w:space="0" w:color="000000"/>
              <w:right w:val="nil"/>
            </w:tcBorders>
            <w:hideMark/>
          </w:tcPr>
          <w:p w14:paraId="478016E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w:t>
            </w:r>
          </w:p>
        </w:tc>
        <w:tc>
          <w:tcPr>
            <w:tcW w:w="900" w:type="dxa"/>
            <w:tcBorders>
              <w:top w:val="single" w:sz="4" w:space="0" w:color="000000"/>
              <w:left w:val="single" w:sz="4" w:space="0" w:color="000000"/>
              <w:bottom w:val="single" w:sz="4" w:space="0" w:color="000000"/>
              <w:right w:val="nil"/>
            </w:tcBorders>
            <w:hideMark/>
          </w:tcPr>
          <w:p w14:paraId="17FC2C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17</w:t>
            </w:r>
          </w:p>
        </w:tc>
        <w:tc>
          <w:tcPr>
            <w:tcW w:w="900" w:type="dxa"/>
            <w:tcBorders>
              <w:top w:val="single" w:sz="4" w:space="0" w:color="000000"/>
              <w:left w:val="single" w:sz="4" w:space="0" w:color="000000"/>
              <w:bottom w:val="single" w:sz="4" w:space="0" w:color="000000"/>
              <w:right w:val="nil"/>
            </w:tcBorders>
            <w:hideMark/>
          </w:tcPr>
          <w:p w14:paraId="4038CA3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911" w:type="dxa"/>
            <w:tcBorders>
              <w:top w:val="single" w:sz="4" w:space="0" w:color="000000"/>
              <w:left w:val="single" w:sz="4" w:space="0" w:color="000000"/>
              <w:bottom w:val="single" w:sz="4" w:space="0" w:color="000000"/>
              <w:right w:val="double" w:sz="4" w:space="0" w:color="000000"/>
            </w:tcBorders>
            <w:hideMark/>
          </w:tcPr>
          <w:p w14:paraId="5DB36F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41</w:t>
            </w:r>
          </w:p>
        </w:tc>
      </w:tr>
      <w:tr w:rsidR="006C7013" w:rsidRPr="006C7013" w14:paraId="659555F0" w14:textId="77777777" w:rsidTr="006C7013">
        <w:tc>
          <w:tcPr>
            <w:tcW w:w="654" w:type="dxa"/>
            <w:tcBorders>
              <w:top w:val="single" w:sz="4" w:space="0" w:color="000000"/>
              <w:left w:val="double" w:sz="4" w:space="0" w:color="000000"/>
              <w:bottom w:val="single" w:sz="4" w:space="0" w:color="000000"/>
              <w:right w:val="nil"/>
            </w:tcBorders>
            <w:hideMark/>
          </w:tcPr>
          <w:p w14:paraId="36210796"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6.</w:t>
            </w:r>
          </w:p>
        </w:tc>
        <w:tc>
          <w:tcPr>
            <w:tcW w:w="4176" w:type="dxa"/>
            <w:tcBorders>
              <w:top w:val="single" w:sz="4" w:space="0" w:color="000000"/>
              <w:left w:val="single" w:sz="4" w:space="0" w:color="000000"/>
              <w:bottom w:val="single" w:sz="4" w:space="0" w:color="000000"/>
              <w:right w:val="nil"/>
            </w:tcBorders>
            <w:hideMark/>
          </w:tcPr>
          <w:p w14:paraId="2C2CD6C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1512" w:type="dxa"/>
            <w:tcBorders>
              <w:top w:val="single" w:sz="4" w:space="0" w:color="000000"/>
              <w:left w:val="single" w:sz="4" w:space="0" w:color="000000"/>
              <w:bottom w:val="single" w:sz="4" w:space="0" w:color="000000"/>
              <w:right w:val="nil"/>
            </w:tcBorders>
            <w:hideMark/>
          </w:tcPr>
          <w:p w14:paraId="4F38E04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832" w:type="dxa"/>
            <w:tcBorders>
              <w:top w:val="single" w:sz="4" w:space="0" w:color="000000"/>
              <w:left w:val="single" w:sz="4" w:space="0" w:color="000000"/>
              <w:bottom w:val="single" w:sz="4" w:space="0" w:color="000000"/>
              <w:right w:val="nil"/>
            </w:tcBorders>
            <w:hideMark/>
          </w:tcPr>
          <w:p w14:paraId="5401801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w:t>
            </w:r>
          </w:p>
        </w:tc>
        <w:tc>
          <w:tcPr>
            <w:tcW w:w="900" w:type="dxa"/>
            <w:tcBorders>
              <w:top w:val="single" w:sz="4" w:space="0" w:color="000000"/>
              <w:left w:val="single" w:sz="4" w:space="0" w:color="000000"/>
              <w:bottom w:val="single" w:sz="4" w:space="0" w:color="000000"/>
              <w:right w:val="nil"/>
            </w:tcBorders>
            <w:hideMark/>
          </w:tcPr>
          <w:p w14:paraId="589B492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13</w:t>
            </w:r>
          </w:p>
        </w:tc>
        <w:tc>
          <w:tcPr>
            <w:tcW w:w="900" w:type="dxa"/>
            <w:tcBorders>
              <w:top w:val="single" w:sz="4" w:space="0" w:color="000000"/>
              <w:left w:val="single" w:sz="4" w:space="0" w:color="000000"/>
              <w:bottom w:val="single" w:sz="4" w:space="0" w:color="000000"/>
              <w:right w:val="nil"/>
            </w:tcBorders>
            <w:hideMark/>
          </w:tcPr>
          <w:p w14:paraId="5851EE0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16</w:t>
            </w:r>
          </w:p>
        </w:tc>
        <w:tc>
          <w:tcPr>
            <w:tcW w:w="911" w:type="dxa"/>
            <w:tcBorders>
              <w:top w:val="single" w:sz="4" w:space="0" w:color="000000"/>
              <w:left w:val="single" w:sz="4" w:space="0" w:color="000000"/>
              <w:bottom w:val="single" w:sz="4" w:space="0" w:color="000000"/>
              <w:right w:val="double" w:sz="4" w:space="0" w:color="000000"/>
            </w:tcBorders>
            <w:hideMark/>
          </w:tcPr>
          <w:p w14:paraId="5A25575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49</w:t>
            </w:r>
          </w:p>
        </w:tc>
      </w:tr>
      <w:tr w:rsidR="006C7013" w:rsidRPr="006C7013" w14:paraId="03F8D6C6" w14:textId="77777777" w:rsidTr="006C7013">
        <w:tc>
          <w:tcPr>
            <w:tcW w:w="654" w:type="dxa"/>
            <w:tcBorders>
              <w:top w:val="single" w:sz="4" w:space="0" w:color="000000"/>
              <w:left w:val="double" w:sz="4" w:space="0" w:color="000000"/>
              <w:bottom w:val="single" w:sz="4" w:space="0" w:color="000000"/>
              <w:right w:val="nil"/>
            </w:tcBorders>
            <w:hideMark/>
          </w:tcPr>
          <w:p w14:paraId="2D0EB925"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4176" w:type="dxa"/>
            <w:tcBorders>
              <w:top w:val="single" w:sz="4" w:space="0" w:color="000000"/>
              <w:left w:val="single" w:sz="4" w:space="0" w:color="000000"/>
              <w:bottom w:val="single" w:sz="4" w:space="0" w:color="000000"/>
              <w:right w:val="nil"/>
            </w:tcBorders>
            <w:hideMark/>
          </w:tcPr>
          <w:p w14:paraId="28E19BE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1512" w:type="dxa"/>
            <w:tcBorders>
              <w:top w:val="single" w:sz="4" w:space="0" w:color="000000"/>
              <w:left w:val="single" w:sz="4" w:space="0" w:color="000000"/>
              <w:bottom w:val="single" w:sz="4" w:space="0" w:color="000000"/>
              <w:right w:val="nil"/>
            </w:tcBorders>
            <w:hideMark/>
          </w:tcPr>
          <w:p w14:paraId="7227CA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832" w:type="dxa"/>
            <w:tcBorders>
              <w:top w:val="single" w:sz="4" w:space="0" w:color="000000"/>
              <w:left w:val="single" w:sz="4" w:space="0" w:color="000000"/>
              <w:bottom w:val="single" w:sz="4" w:space="0" w:color="000000"/>
              <w:right w:val="nil"/>
            </w:tcBorders>
            <w:hideMark/>
          </w:tcPr>
          <w:p w14:paraId="7BA2F0F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3504638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046B9D8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911" w:type="dxa"/>
            <w:tcBorders>
              <w:top w:val="single" w:sz="4" w:space="0" w:color="000000"/>
              <w:left w:val="single" w:sz="4" w:space="0" w:color="000000"/>
              <w:bottom w:val="single" w:sz="4" w:space="0" w:color="000000"/>
              <w:right w:val="double" w:sz="4" w:space="0" w:color="000000"/>
            </w:tcBorders>
            <w:hideMark/>
          </w:tcPr>
          <w:p w14:paraId="2F87B35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29</w:t>
            </w:r>
          </w:p>
        </w:tc>
      </w:tr>
      <w:tr w:rsidR="006C7013" w:rsidRPr="006C7013" w14:paraId="499B4145" w14:textId="77777777" w:rsidTr="006C7013">
        <w:tc>
          <w:tcPr>
            <w:tcW w:w="654" w:type="dxa"/>
            <w:tcBorders>
              <w:top w:val="single" w:sz="4" w:space="0" w:color="000000"/>
              <w:left w:val="double" w:sz="4" w:space="0" w:color="000000"/>
              <w:bottom w:val="single" w:sz="4" w:space="0" w:color="000000"/>
              <w:right w:val="nil"/>
            </w:tcBorders>
            <w:hideMark/>
          </w:tcPr>
          <w:p w14:paraId="7C541130"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4176" w:type="dxa"/>
            <w:tcBorders>
              <w:top w:val="single" w:sz="4" w:space="0" w:color="000000"/>
              <w:left w:val="single" w:sz="4" w:space="0" w:color="000000"/>
              <w:bottom w:val="single" w:sz="4" w:space="0" w:color="000000"/>
              <w:right w:val="nil"/>
            </w:tcBorders>
            <w:hideMark/>
          </w:tcPr>
          <w:p w14:paraId="4024658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1512" w:type="dxa"/>
            <w:tcBorders>
              <w:top w:val="single" w:sz="4" w:space="0" w:color="000000"/>
              <w:left w:val="single" w:sz="4" w:space="0" w:color="000000"/>
              <w:bottom w:val="single" w:sz="4" w:space="0" w:color="000000"/>
              <w:right w:val="nil"/>
            </w:tcBorders>
            <w:hideMark/>
          </w:tcPr>
          <w:p w14:paraId="4F57FF6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7DEEDD7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900" w:type="dxa"/>
            <w:tcBorders>
              <w:top w:val="single" w:sz="4" w:space="0" w:color="000000"/>
              <w:left w:val="single" w:sz="4" w:space="0" w:color="000000"/>
              <w:bottom w:val="single" w:sz="4" w:space="0" w:color="000000"/>
              <w:right w:val="nil"/>
            </w:tcBorders>
            <w:hideMark/>
          </w:tcPr>
          <w:p w14:paraId="4FB2715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0BB344D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c>
          <w:tcPr>
            <w:tcW w:w="911" w:type="dxa"/>
            <w:tcBorders>
              <w:top w:val="single" w:sz="4" w:space="0" w:color="000000"/>
              <w:left w:val="single" w:sz="4" w:space="0" w:color="000000"/>
              <w:bottom w:val="single" w:sz="4" w:space="0" w:color="000000"/>
              <w:right w:val="double" w:sz="4" w:space="0" w:color="000000"/>
            </w:tcBorders>
            <w:hideMark/>
          </w:tcPr>
          <w:p w14:paraId="7763C5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24</w:t>
            </w:r>
          </w:p>
        </w:tc>
      </w:tr>
      <w:tr w:rsidR="006C7013" w:rsidRPr="006C7013" w14:paraId="7BDD496E" w14:textId="77777777" w:rsidTr="006C7013">
        <w:tc>
          <w:tcPr>
            <w:tcW w:w="654" w:type="dxa"/>
            <w:tcBorders>
              <w:top w:val="single" w:sz="4" w:space="0" w:color="000000"/>
              <w:left w:val="double" w:sz="4" w:space="0" w:color="000000"/>
              <w:bottom w:val="single" w:sz="4" w:space="0" w:color="000000"/>
              <w:right w:val="nil"/>
            </w:tcBorders>
            <w:hideMark/>
          </w:tcPr>
          <w:p w14:paraId="6423C237"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4176" w:type="dxa"/>
            <w:tcBorders>
              <w:top w:val="single" w:sz="4" w:space="0" w:color="000000"/>
              <w:left w:val="single" w:sz="4" w:space="0" w:color="000000"/>
              <w:bottom w:val="single" w:sz="4" w:space="0" w:color="000000"/>
              <w:right w:val="nil"/>
            </w:tcBorders>
            <w:hideMark/>
          </w:tcPr>
          <w:p w14:paraId="4ADEA32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1512" w:type="dxa"/>
            <w:tcBorders>
              <w:top w:val="single" w:sz="4" w:space="0" w:color="000000"/>
              <w:left w:val="single" w:sz="4" w:space="0" w:color="000000"/>
              <w:bottom w:val="single" w:sz="4" w:space="0" w:color="000000"/>
              <w:right w:val="nil"/>
            </w:tcBorders>
            <w:hideMark/>
          </w:tcPr>
          <w:p w14:paraId="5A24F91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5774A18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w:t>
            </w:r>
          </w:p>
        </w:tc>
        <w:tc>
          <w:tcPr>
            <w:tcW w:w="900" w:type="dxa"/>
            <w:tcBorders>
              <w:top w:val="single" w:sz="4" w:space="0" w:color="000000"/>
              <w:left w:val="single" w:sz="4" w:space="0" w:color="000000"/>
              <w:bottom w:val="single" w:sz="4" w:space="0" w:color="000000"/>
              <w:right w:val="nil"/>
            </w:tcBorders>
            <w:hideMark/>
          </w:tcPr>
          <w:p w14:paraId="3064838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c>
          <w:tcPr>
            <w:tcW w:w="900" w:type="dxa"/>
            <w:tcBorders>
              <w:top w:val="single" w:sz="4" w:space="0" w:color="000000"/>
              <w:left w:val="single" w:sz="4" w:space="0" w:color="000000"/>
              <w:bottom w:val="single" w:sz="4" w:space="0" w:color="000000"/>
              <w:right w:val="nil"/>
            </w:tcBorders>
            <w:hideMark/>
          </w:tcPr>
          <w:p w14:paraId="1B172F6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w:t>
            </w:r>
          </w:p>
        </w:tc>
        <w:tc>
          <w:tcPr>
            <w:tcW w:w="911" w:type="dxa"/>
            <w:tcBorders>
              <w:top w:val="single" w:sz="4" w:space="0" w:color="000000"/>
              <w:left w:val="single" w:sz="4" w:space="0" w:color="000000"/>
              <w:bottom w:val="single" w:sz="4" w:space="0" w:color="000000"/>
              <w:right w:val="double" w:sz="4" w:space="0" w:color="000000"/>
            </w:tcBorders>
            <w:hideMark/>
          </w:tcPr>
          <w:p w14:paraId="63818BC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w:t>
            </w:r>
          </w:p>
        </w:tc>
      </w:tr>
      <w:tr w:rsidR="006C7013" w:rsidRPr="006C7013" w14:paraId="216658BE" w14:textId="77777777" w:rsidTr="006C7013">
        <w:tc>
          <w:tcPr>
            <w:tcW w:w="654" w:type="dxa"/>
            <w:tcBorders>
              <w:top w:val="single" w:sz="4" w:space="0" w:color="000000"/>
              <w:left w:val="double" w:sz="4" w:space="0" w:color="000000"/>
              <w:bottom w:val="single" w:sz="4" w:space="0" w:color="000000"/>
              <w:right w:val="nil"/>
            </w:tcBorders>
            <w:hideMark/>
          </w:tcPr>
          <w:p w14:paraId="7356FADE"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4176" w:type="dxa"/>
            <w:tcBorders>
              <w:top w:val="single" w:sz="4" w:space="0" w:color="000000"/>
              <w:left w:val="single" w:sz="4" w:space="0" w:color="000000"/>
              <w:bottom w:val="single" w:sz="4" w:space="0" w:color="000000"/>
              <w:right w:val="nil"/>
            </w:tcBorders>
            <w:hideMark/>
          </w:tcPr>
          <w:p w14:paraId="6AE304D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1512" w:type="dxa"/>
            <w:tcBorders>
              <w:top w:val="single" w:sz="4" w:space="0" w:color="000000"/>
              <w:left w:val="single" w:sz="4" w:space="0" w:color="000000"/>
              <w:bottom w:val="single" w:sz="4" w:space="0" w:color="000000"/>
              <w:right w:val="nil"/>
            </w:tcBorders>
            <w:hideMark/>
          </w:tcPr>
          <w:p w14:paraId="223E99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56A60A3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c>
          <w:tcPr>
            <w:tcW w:w="900" w:type="dxa"/>
            <w:tcBorders>
              <w:top w:val="single" w:sz="4" w:space="0" w:color="000000"/>
              <w:left w:val="single" w:sz="4" w:space="0" w:color="000000"/>
              <w:bottom w:val="single" w:sz="4" w:space="0" w:color="000000"/>
              <w:right w:val="nil"/>
            </w:tcBorders>
            <w:hideMark/>
          </w:tcPr>
          <w:p w14:paraId="3AE316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900" w:type="dxa"/>
            <w:tcBorders>
              <w:top w:val="single" w:sz="4" w:space="0" w:color="000000"/>
              <w:left w:val="single" w:sz="4" w:space="0" w:color="000000"/>
              <w:bottom w:val="single" w:sz="4" w:space="0" w:color="000000"/>
              <w:right w:val="nil"/>
            </w:tcBorders>
            <w:hideMark/>
          </w:tcPr>
          <w:p w14:paraId="34F47E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911" w:type="dxa"/>
            <w:tcBorders>
              <w:top w:val="single" w:sz="4" w:space="0" w:color="000000"/>
              <w:left w:val="single" w:sz="4" w:space="0" w:color="000000"/>
              <w:bottom w:val="single" w:sz="4" w:space="0" w:color="000000"/>
              <w:right w:val="double" w:sz="4" w:space="0" w:color="000000"/>
            </w:tcBorders>
            <w:hideMark/>
          </w:tcPr>
          <w:p w14:paraId="229AA2D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12</w:t>
            </w:r>
          </w:p>
        </w:tc>
      </w:tr>
      <w:tr w:rsidR="006C7013" w:rsidRPr="006C7013" w14:paraId="3AA7FCF9" w14:textId="77777777" w:rsidTr="006C7013">
        <w:tc>
          <w:tcPr>
            <w:tcW w:w="654" w:type="dxa"/>
            <w:tcBorders>
              <w:top w:val="single" w:sz="4" w:space="0" w:color="000000"/>
              <w:left w:val="double" w:sz="4" w:space="0" w:color="000000"/>
              <w:bottom w:val="double" w:sz="4" w:space="0" w:color="000000"/>
              <w:right w:val="nil"/>
            </w:tcBorders>
            <w:hideMark/>
          </w:tcPr>
          <w:p w14:paraId="6E6738CD"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Times New Roman" w:hAnsi="Times New Roman" w:cs="Times New Roman"/>
                <w:sz w:val="22"/>
                <w:szCs w:val="22"/>
                <w:lang w:val="sr-Cyrl-CS" w:eastAsia="zh-CN"/>
              </w:rPr>
              <w:t xml:space="preserve"> </w:t>
            </w:r>
          </w:p>
        </w:tc>
        <w:tc>
          <w:tcPr>
            <w:tcW w:w="4176" w:type="dxa"/>
            <w:tcBorders>
              <w:top w:val="single" w:sz="4" w:space="0" w:color="000000"/>
              <w:left w:val="single" w:sz="4" w:space="0" w:color="000000"/>
              <w:bottom w:val="double" w:sz="4" w:space="0" w:color="000000"/>
              <w:right w:val="nil"/>
            </w:tcBorders>
            <w:hideMark/>
          </w:tcPr>
          <w:p w14:paraId="08FB1121"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студената (</w:t>
            </w:r>
            <w:r w:rsidRPr="006C7013">
              <w:rPr>
                <w:rFonts w:ascii="Times New Roman" w:eastAsia="MS Mincho" w:hAnsi="Times New Roman" w:cs="Times New Roman"/>
                <w:b/>
                <w:bCs/>
                <w:sz w:val="22"/>
                <w:szCs w:val="22"/>
                <w:lang w:val="sr-Cyrl-CS" w:eastAsia="zh-CN"/>
              </w:rPr>
              <w:t>ДС</w:t>
            </w:r>
            <w:r w:rsidRPr="006C7013">
              <w:rPr>
                <w:rFonts w:ascii="Times New Roman" w:eastAsia="MS Mincho" w:hAnsi="Times New Roman" w:cs="Times New Roman"/>
                <w:sz w:val="22"/>
                <w:szCs w:val="22"/>
                <w:lang w:val="sr-Cyrl-CS" w:eastAsia="zh-CN"/>
              </w:rPr>
              <w:t>)</w:t>
            </w:r>
          </w:p>
        </w:tc>
        <w:tc>
          <w:tcPr>
            <w:tcW w:w="1512" w:type="dxa"/>
            <w:tcBorders>
              <w:top w:val="single" w:sz="4" w:space="0" w:color="000000"/>
              <w:left w:val="single" w:sz="4" w:space="0" w:color="000000"/>
              <w:bottom w:val="double" w:sz="4" w:space="0" w:color="000000"/>
              <w:right w:val="nil"/>
            </w:tcBorders>
            <w:hideMark/>
          </w:tcPr>
          <w:p w14:paraId="22CCCDD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150</w:t>
            </w:r>
          </w:p>
        </w:tc>
        <w:tc>
          <w:tcPr>
            <w:tcW w:w="832" w:type="dxa"/>
            <w:tcBorders>
              <w:top w:val="single" w:sz="4" w:space="0" w:color="000000"/>
              <w:left w:val="single" w:sz="4" w:space="0" w:color="000000"/>
              <w:bottom w:val="double" w:sz="4" w:space="0" w:color="000000"/>
              <w:right w:val="nil"/>
            </w:tcBorders>
            <w:hideMark/>
          </w:tcPr>
          <w:p w14:paraId="2600B8E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102</w:t>
            </w:r>
          </w:p>
        </w:tc>
        <w:tc>
          <w:tcPr>
            <w:tcW w:w="900" w:type="dxa"/>
            <w:tcBorders>
              <w:top w:val="single" w:sz="4" w:space="0" w:color="000000"/>
              <w:left w:val="single" w:sz="4" w:space="0" w:color="000000"/>
              <w:bottom w:val="double" w:sz="4" w:space="0" w:color="000000"/>
              <w:right w:val="nil"/>
            </w:tcBorders>
            <w:hideMark/>
          </w:tcPr>
          <w:p w14:paraId="04C3021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80</w:t>
            </w:r>
          </w:p>
        </w:tc>
        <w:tc>
          <w:tcPr>
            <w:tcW w:w="900" w:type="dxa"/>
            <w:tcBorders>
              <w:top w:val="single" w:sz="4" w:space="0" w:color="000000"/>
              <w:left w:val="single" w:sz="4" w:space="0" w:color="000000"/>
              <w:bottom w:val="double" w:sz="4" w:space="0" w:color="000000"/>
              <w:right w:val="nil"/>
            </w:tcBorders>
            <w:hideMark/>
          </w:tcPr>
          <w:p w14:paraId="4833E35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72</w:t>
            </w:r>
          </w:p>
        </w:tc>
        <w:tc>
          <w:tcPr>
            <w:tcW w:w="911" w:type="dxa"/>
            <w:tcBorders>
              <w:top w:val="single" w:sz="4" w:space="0" w:color="000000"/>
              <w:left w:val="single" w:sz="4" w:space="0" w:color="000000"/>
              <w:bottom w:val="double" w:sz="4" w:space="0" w:color="000000"/>
              <w:right w:val="double" w:sz="4" w:space="0" w:color="000000"/>
            </w:tcBorders>
            <w:hideMark/>
          </w:tcPr>
          <w:p w14:paraId="09A5D9F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254</w:t>
            </w:r>
          </w:p>
        </w:tc>
      </w:tr>
    </w:tbl>
    <w:p w14:paraId="59A0BC4A"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066448F0"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0" w:type="auto"/>
        <w:tblInd w:w="117" w:type="dxa"/>
        <w:tblLayout w:type="fixed"/>
        <w:tblLook w:val="04A0" w:firstRow="1" w:lastRow="0" w:firstColumn="1" w:lastColumn="0" w:noHBand="0" w:noVBand="1"/>
      </w:tblPr>
      <w:tblGrid>
        <w:gridCol w:w="3406"/>
        <w:gridCol w:w="1986"/>
        <w:gridCol w:w="1997"/>
      </w:tblGrid>
      <w:tr w:rsidR="006C7013" w:rsidRPr="00620900" w14:paraId="3C9D81E5" w14:textId="77777777" w:rsidTr="006C7013">
        <w:trPr>
          <w:trHeight w:val="762"/>
        </w:trPr>
        <w:tc>
          <w:tcPr>
            <w:tcW w:w="3406" w:type="dxa"/>
            <w:vMerge w:val="restart"/>
            <w:tcBorders>
              <w:top w:val="double" w:sz="4" w:space="0" w:color="000000"/>
              <w:left w:val="double" w:sz="4" w:space="0" w:color="000000"/>
              <w:bottom w:val="single" w:sz="4" w:space="0" w:color="000000"/>
              <w:right w:val="nil"/>
            </w:tcBorders>
          </w:tcPr>
          <w:p w14:paraId="504EE1CC"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7D393B4D"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lastRenderedPageBreak/>
              <w:t>Укупан број студената ОСС+ССС+МСС+ОАС+МАС+ САС+ИАС+ДС</w:t>
            </w:r>
          </w:p>
        </w:tc>
        <w:tc>
          <w:tcPr>
            <w:tcW w:w="1986" w:type="dxa"/>
            <w:tcBorders>
              <w:top w:val="double" w:sz="4" w:space="0" w:color="000000"/>
              <w:left w:val="single" w:sz="4" w:space="0" w:color="000000"/>
              <w:bottom w:val="single" w:sz="4" w:space="0" w:color="000000"/>
              <w:right w:val="nil"/>
            </w:tcBorders>
            <w:hideMark/>
          </w:tcPr>
          <w:p w14:paraId="17A5044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lastRenderedPageBreak/>
              <w:t>Акредитован број студената за упис у прву годину</w:t>
            </w:r>
          </w:p>
        </w:tc>
        <w:tc>
          <w:tcPr>
            <w:tcW w:w="1997" w:type="dxa"/>
            <w:tcBorders>
              <w:top w:val="double" w:sz="4" w:space="0" w:color="000000"/>
              <w:left w:val="single" w:sz="4" w:space="0" w:color="000000"/>
              <w:bottom w:val="single" w:sz="4" w:space="0" w:color="000000"/>
              <w:right w:val="double" w:sz="4" w:space="0" w:color="000000"/>
            </w:tcBorders>
            <w:hideMark/>
          </w:tcPr>
          <w:p w14:paraId="30A171F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sr-Latn-RS" w:eastAsia="zh-CN"/>
              </w:rPr>
            </w:pPr>
            <w:r w:rsidRPr="006C7013">
              <w:rPr>
                <w:rFonts w:ascii="Times New Roman" w:eastAsia="MS Mincho" w:hAnsi="Times New Roman" w:cs="Times New Roman"/>
                <w:sz w:val="22"/>
                <w:szCs w:val="22"/>
                <w:lang w:val="sr-Cyrl-CS" w:eastAsia="zh-CN"/>
              </w:rPr>
              <w:t xml:space="preserve">Стварно уписани у текућу школску годину </w:t>
            </w:r>
            <w:r w:rsidRPr="006C7013">
              <w:rPr>
                <w:rFonts w:ascii="Times New Roman" w:eastAsia="MS Mincho" w:hAnsi="Times New Roman" w:cs="Times New Roman"/>
                <w:sz w:val="22"/>
                <w:szCs w:val="22"/>
                <w:lang w:val="sr-Latn-RS" w:eastAsia="zh-CN"/>
              </w:rPr>
              <w:t>(</w:t>
            </w:r>
            <w:r w:rsidRPr="006C7013">
              <w:rPr>
                <w:rFonts w:ascii="Times New Roman" w:eastAsia="MS Mincho" w:hAnsi="Times New Roman" w:cs="Times New Roman"/>
                <w:b/>
                <w:bCs/>
                <w:sz w:val="22"/>
                <w:szCs w:val="22"/>
                <w:lang w:val="sr-Cyrl-CS" w:eastAsia="zh-CN"/>
              </w:rPr>
              <w:t>202</w:t>
            </w:r>
            <w:r w:rsidRPr="006C7013">
              <w:rPr>
                <w:rFonts w:ascii="Times New Roman" w:eastAsia="MS Mincho" w:hAnsi="Times New Roman" w:cs="Times New Roman"/>
                <w:b/>
                <w:bCs/>
                <w:sz w:val="22"/>
                <w:szCs w:val="22"/>
                <w:lang w:val="uz-Cyrl-UZ" w:eastAsia="zh-CN"/>
              </w:rPr>
              <w:t>3</w:t>
            </w:r>
            <w:r w:rsidRPr="006C7013">
              <w:rPr>
                <w:rFonts w:ascii="Times New Roman" w:eastAsia="MS Mincho" w:hAnsi="Times New Roman" w:cs="Times New Roman"/>
                <w:b/>
                <w:bCs/>
                <w:sz w:val="22"/>
                <w:szCs w:val="22"/>
                <w:lang w:val="sr-Cyrl-CS" w:eastAsia="zh-CN"/>
              </w:rPr>
              <w:t>/2</w:t>
            </w:r>
            <w:r w:rsidRPr="006C7013">
              <w:rPr>
                <w:rFonts w:ascii="Times New Roman" w:eastAsia="MS Mincho" w:hAnsi="Times New Roman" w:cs="Times New Roman"/>
                <w:b/>
                <w:bCs/>
                <w:sz w:val="22"/>
                <w:szCs w:val="22"/>
                <w:lang w:val="uz-Cyrl-UZ" w:eastAsia="zh-CN"/>
              </w:rPr>
              <w:t>4</w:t>
            </w:r>
            <w:r w:rsidRPr="006C7013">
              <w:rPr>
                <w:rFonts w:ascii="Times New Roman" w:eastAsia="MS Mincho" w:hAnsi="Times New Roman" w:cs="Times New Roman"/>
                <w:sz w:val="22"/>
                <w:szCs w:val="22"/>
                <w:lang w:val="sr-Latn-RS" w:eastAsia="zh-CN"/>
              </w:rPr>
              <w:t>)</w:t>
            </w:r>
          </w:p>
        </w:tc>
      </w:tr>
      <w:tr w:rsidR="006C7013" w:rsidRPr="006C7013" w14:paraId="12AB76FC" w14:textId="77777777" w:rsidTr="006C7013">
        <w:trPr>
          <w:trHeight w:val="762"/>
        </w:trPr>
        <w:tc>
          <w:tcPr>
            <w:tcW w:w="3406" w:type="dxa"/>
            <w:vMerge/>
            <w:tcBorders>
              <w:top w:val="double" w:sz="4" w:space="0" w:color="000000"/>
              <w:left w:val="double" w:sz="4" w:space="0" w:color="000000"/>
              <w:bottom w:val="single" w:sz="4" w:space="0" w:color="000000"/>
              <w:right w:val="nil"/>
            </w:tcBorders>
            <w:vAlign w:val="center"/>
            <w:hideMark/>
          </w:tcPr>
          <w:p w14:paraId="018D0962"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986" w:type="dxa"/>
            <w:tcBorders>
              <w:top w:val="single" w:sz="4" w:space="0" w:color="000000"/>
              <w:left w:val="single" w:sz="4" w:space="0" w:color="000000"/>
              <w:bottom w:val="double" w:sz="4" w:space="0" w:color="000000"/>
              <w:right w:val="nil"/>
            </w:tcBorders>
          </w:tcPr>
          <w:p w14:paraId="1AADAA41"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13693531"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 xml:space="preserve">         1509</w:t>
            </w:r>
          </w:p>
        </w:tc>
        <w:tc>
          <w:tcPr>
            <w:tcW w:w="1997" w:type="dxa"/>
            <w:tcBorders>
              <w:top w:val="single" w:sz="4" w:space="0" w:color="000000"/>
              <w:left w:val="single" w:sz="4" w:space="0" w:color="000000"/>
              <w:bottom w:val="double" w:sz="4" w:space="0" w:color="000000"/>
              <w:right w:val="double" w:sz="4" w:space="0" w:color="000000"/>
            </w:tcBorders>
          </w:tcPr>
          <w:p w14:paraId="462A52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p w14:paraId="60BB760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val="sr-Cyrl-CS" w:eastAsia="zh-CN"/>
              </w:rPr>
              <w:t xml:space="preserve">         </w:t>
            </w:r>
            <w:r w:rsidRPr="006C7013">
              <w:rPr>
                <w:rFonts w:ascii="Times New Roman" w:eastAsia="MS Mincho" w:hAnsi="Times New Roman" w:cs="Times New Roman"/>
                <w:sz w:val="22"/>
                <w:szCs w:val="22"/>
                <w:lang w:eastAsia="zh-CN"/>
              </w:rPr>
              <w:t>2636</w:t>
            </w:r>
          </w:p>
        </w:tc>
      </w:tr>
    </w:tbl>
    <w:p w14:paraId="121FA9FD" w14:textId="29275A16" w:rsidR="006C7013" w:rsidRDefault="006C7013" w:rsidP="005C025D">
      <w:pPr>
        <w:spacing w:after="0" w:line="360" w:lineRule="auto"/>
        <w:jc w:val="both"/>
        <w:rPr>
          <w:rFonts w:ascii="Times New Roman" w:hAnsi="Times New Roman" w:cs="Times New Roman"/>
          <w:lang w:val="sr-Cyrl-RS"/>
        </w:rPr>
      </w:pPr>
    </w:p>
    <w:p w14:paraId="65B7C971" w14:textId="77777777" w:rsidR="006C7013" w:rsidRDefault="006C7013">
      <w:pPr>
        <w:rPr>
          <w:rFonts w:ascii="Times New Roman" w:hAnsi="Times New Roman" w:cs="Times New Roman"/>
          <w:lang w:val="sr-Cyrl-RS"/>
        </w:rPr>
      </w:pPr>
      <w:r>
        <w:rPr>
          <w:rFonts w:ascii="Times New Roman" w:hAnsi="Times New Roman" w:cs="Times New Roman"/>
          <w:lang w:val="sr-Cyrl-RS"/>
        </w:rPr>
        <w:br w:type="page"/>
      </w:r>
    </w:p>
    <w:p w14:paraId="73E22C93" w14:textId="77777777" w:rsidR="006C7013" w:rsidRPr="006C7013" w:rsidRDefault="006C7013" w:rsidP="006C7013">
      <w:pPr>
        <w:suppressAutoHyphens/>
        <w:spacing w:after="0" w:line="276" w:lineRule="auto"/>
        <w:jc w:val="both"/>
        <w:rPr>
          <w:rFonts w:ascii="Times New Roman" w:eastAsia="Calibri" w:hAnsi="Times New Roman" w:cs="Times New Roman"/>
          <w:kern w:val="0"/>
          <w:lang w:val="sr-Cyrl-RS" w:eastAsia="zh-CN"/>
          <w14:ligatures w14:val="none"/>
        </w:rPr>
      </w:pPr>
      <w:bookmarkStart w:id="53" w:name="Т82"/>
      <w:r w:rsidRPr="006C7013">
        <w:rPr>
          <w:rFonts w:ascii="Times New Roman" w:eastAsia="Calibri" w:hAnsi="Times New Roman" w:cs="Times New Roman"/>
          <w:b/>
          <w:bCs/>
          <w:kern w:val="0"/>
          <w:lang w:val="uz-Cyrl-UZ" w:eastAsia="zh-CN"/>
          <w14:ligatures w14:val="none"/>
        </w:rPr>
        <w:lastRenderedPageBreak/>
        <w:t xml:space="preserve">Табела </w:t>
      </w:r>
      <w:r w:rsidRPr="006C7013">
        <w:rPr>
          <w:rFonts w:ascii="Times New Roman" w:eastAsia="Calibri" w:hAnsi="Times New Roman" w:cs="Times New Roman"/>
          <w:b/>
          <w:kern w:val="0"/>
          <w:lang w:eastAsia="zh-CN"/>
          <w14:ligatures w14:val="none"/>
        </w:rPr>
        <w:t>8.</w:t>
      </w:r>
      <w:r w:rsidRPr="006C7013">
        <w:rPr>
          <w:rFonts w:ascii="Times New Roman" w:eastAsia="Calibri" w:hAnsi="Times New Roman" w:cs="Times New Roman"/>
          <w:b/>
          <w:kern w:val="0"/>
          <w:lang w:val="sr-Cyrl-RS" w:eastAsia="zh-CN"/>
          <w14:ligatures w14:val="none"/>
        </w:rPr>
        <w:t>2</w:t>
      </w:r>
      <w:r w:rsidRPr="006C7013">
        <w:rPr>
          <w:rFonts w:ascii="Times New Roman" w:eastAsia="Calibri" w:hAnsi="Times New Roman" w:cs="Times New Roman"/>
          <w:b/>
          <w:kern w:val="0"/>
          <w:lang w:eastAsia="zh-CN"/>
          <w14:ligatures w14:val="none"/>
        </w:rPr>
        <w:t>.</w:t>
      </w:r>
      <w:r w:rsidRPr="006C7013">
        <w:rPr>
          <w:rFonts w:ascii="Times New Roman" w:eastAsia="Calibri" w:hAnsi="Times New Roman" w:cs="Times New Roman"/>
          <w:kern w:val="0"/>
          <w:lang w:eastAsia="zh-CN"/>
          <w14:ligatures w14:val="none"/>
        </w:rPr>
        <w:t xml:space="preserve"> </w:t>
      </w:r>
      <w:bookmarkEnd w:id="53"/>
      <w:r w:rsidRPr="006C7013">
        <w:rPr>
          <w:rFonts w:ascii="Times New Roman" w:eastAsia="Calibri" w:hAnsi="Times New Roman" w:cs="Times New Roman"/>
          <w:kern w:val="0"/>
          <w:lang w:val="sr-Cyrl-CS" w:eastAsia="zh-CN"/>
          <w14:ligatures w14:val="none"/>
        </w:rPr>
        <w:t>Стопа успешности студената</w:t>
      </w:r>
    </w:p>
    <w:p w14:paraId="46D4FBD0" w14:textId="77777777" w:rsidR="006C7013" w:rsidRPr="006C7013" w:rsidRDefault="006C7013" w:rsidP="006C7013">
      <w:pPr>
        <w:suppressAutoHyphens/>
        <w:spacing w:after="0" w:line="276" w:lineRule="auto"/>
        <w:rPr>
          <w:rFonts w:ascii="Times New Roman" w:eastAsia="Calibri" w:hAnsi="Times New Roman" w:cs="Times New Roman"/>
          <w:b/>
          <w:bCs/>
          <w:kern w:val="0"/>
          <w:lang w:val="sr-Cyrl-RS" w:eastAsia="zh-CN"/>
          <w14:ligatures w14:val="none"/>
        </w:rPr>
      </w:pPr>
    </w:p>
    <w:p w14:paraId="73CD3081" w14:textId="77777777" w:rsidR="006C7013" w:rsidRPr="006C7013" w:rsidRDefault="006C7013" w:rsidP="006C7013">
      <w:pPr>
        <w:suppressAutoHyphens/>
        <w:spacing w:after="0" w:line="276" w:lineRule="auto"/>
        <w:rPr>
          <w:rFonts w:ascii="Times New Roman" w:eastAsia="Calibri" w:hAnsi="Times New Roman" w:cs="Times New Roman"/>
          <w:kern w:val="0"/>
          <w:lang w:val="sr-Cyrl-RS" w:eastAsia="zh-CN"/>
          <w14:ligatures w14:val="none"/>
        </w:rPr>
      </w:pPr>
      <w:r w:rsidRPr="006C7013">
        <w:rPr>
          <w:rFonts w:ascii="Times New Roman" w:eastAsia="Calibri" w:hAnsi="Times New Roman" w:cs="Times New Roman"/>
          <w:kern w:val="0"/>
          <w:lang w:val="uz-Cyrl-UZ" w:eastAsia="zh-CN"/>
          <w14:ligatures w14:val="none"/>
        </w:rPr>
        <w:t>Универзитет у Београду – Филозофски факултет</w:t>
      </w:r>
    </w:p>
    <w:p w14:paraId="21CAABD1" w14:textId="77777777" w:rsidR="006C7013" w:rsidRPr="006C7013" w:rsidRDefault="006C7013" w:rsidP="006C7013">
      <w:pPr>
        <w:suppressAutoHyphens/>
        <w:spacing w:after="0" w:line="276" w:lineRule="auto"/>
        <w:jc w:val="both"/>
        <w:rPr>
          <w:rFonts w:ascii="Times New Roman" w:eastAsia="Calibri" w:hAnsi="Times New Roman" w:cs="Times New Roman"/>
          <w:b/>
          <w:bCs/>
          <w:kern w:val="0"/>
          <w:lang w:val="sr-Cyrl-RS" w:eastAsia="zh-CN"/>
          <w14:ligatures w14:val="none"/>
        </w:rPr>
      </w:pPr>
    </w:p>
    <w:p w14:paraId="772E3A94" w14:textId="77777777" w:rsidR="006C7013" w:rsidRPr="006C7013" w:rsidRDefault="006C7013" w:rsidP="006C7013">
      <w:pPr>
        <w:suppressAutoHyphens/>
        <w:spacing w:after="0" w:line="276" w:lineRule="auto"/>
        <w:jc w:val="center"/>
        <w:rPr>
          <w:rFonts w:ascii="Times New Roman" w:eastAsia="Calibri" w:hAnsi="Times New Roman" w:cs="Times New Roman"/>
          <w:b/>
          <w:bCs/>
          <w:i/>
          <w:iCs/>
          <w:kern w:val="0"/>
          <w:lang w:val="sr-Cyrl-RS" w:eastAsia="zh-CN"/>
          <w14:ligatures w14:val="none"/>
        </w:rPr>
      </w:pPr>
      <w:r w:rsidRPr="006C7013">
        <w:rPr>
          <w:rFonts w:ascii="Times New Roman" w:eastAsia="Calibri" w:hAnsi="Times New Roman" w:cs="Times New Roman"/>
          <w:b/>
          <w:bCs/>
          <w:i/>
          <w:iCs/>
          <w:kern w:val="0"/>
          <w:lang w:val="uz-Cyrl-UZ" w:eastAsia="zh-CN"/>
          <w14:ligatures w14:val="none"/>
        </w:rPr>
        <w:t>Извештај о самовредновању – 2025</w:t>
      </w:r>
    </w:p>
    <w:p w14:paraId="438A2ECF" w14:textId="77777777" w:rsidR="006C7013" w:rsidRPr="006C7013" w:rsidRDefault="006C7013" w:rsidP="006C7013">
      <w:pPr>
        <w:suppressAutoHyphens/>
        <w:spacing w:after="0" w:line="276" w:lineRule="auto"/>
        <w:jc w:val="center"/>
        <w:rPr>
          <w:rFonts w:ascii="Times New Roman" w:eastAsia="Calibri" w:hAnsi="Times New Roman" w:cs="Times New Roman"/>
          <w:b/>
          <w:bCs/>
          <w:i/>
          <w:iCs/>
          <w:kern w:val="0"/>
          <w:sz w:val="22"/>
          <w:szCs w:val="22"/>
          <w:lang w:val="sr-Cyrl-RS" w:eastAsia="zh-CN"/>
          <w14:ligatures w14:val="none"/>
        </w:rPr>
      </w:pPr>
    </w:p>
    <w:p w14:paraId="27329C88" w14:textId="77777777" w:rsidR="006C7013" w:rsidRPr="006C7013" w:rsidRDefault="006C7013" w:rsidP="006C7013">
      <w:pPr>
        <w:suppressAutoHyphens/>
        <w:spacing w:after="0" w:line="240" w:lineRule="auto"/>
        <w:jc w:val="both"/>
        <w:rPr>
          <w:rFonts w:ascii="Times New Roman" w:eastAsia="Calibri" w:hAnsi="Times New Roman" w:cs="Times New Roman"/>
          <w:b/>
          <w:kern w:val="0"/>
          <w:sz w:val="22"/>
          <w:szCs w:val="22"/>
          <w:lang w:val="sr-Cyrl-CS" w:eastAsia="zh-CN"/>
          <w14:ligatures w14:val="none"/>
        </w:rPr>
      </w:pPr>
    </w:p>
    <w:p w14:paraId="5BABE55F" w14:textId="77777777" w:rsidR="006C7013" w:rsidRPr="006C7013" w:rsidRDefault="006C7013" w:rsidP="006C7013">
      <w:pPr>
        <w:suppressAutoHyphens/>
        <w:spacing w:after="0" w:line="240" w:lineRule="auto"/>
        <w:jc w:val="both"/>
        <w:rPr>
          <w:rFonts w:ascii="Times New Roman" w:eastAsia="Calibri" w:hAnsi="Times New Roman" w:cs="Times New Roman"/>
          <w:b/>
          <w:kern w:val="0"/>
          <w:sz w:val="22"/>
          <w:szCs w:val="22"/>
          <w:lang w:val="sr-Cyrl-CS" w:eastAsia="zh-CN"/>
          <w14:ligatures w14:val="none"/>
        </w:rPr>
      </w:pPr>
    </w:p>
    <w:p w14:paraId="6C8B50CA" w14:textId="77777777" w:rsidR="006C7013" w:rsidRPr="006C7013" w:rsidRDefault="006C7013" w:rsidP="006C7013">
      <w:pPr>
        <w:suppressAutoHyphens/>
        <w:spacing w:after="0" w:line="240" w:lineRule="auto"/>
        <w:jc w:val="both"/>
        <w:rPr>
          <w:rFonts w:ascii="Calibri" w:eastAsia="Calibri" w:hAnsi="Calibri" w:cs="Times New Roman"/>
          <w:kern w:val="0"/>
          <w:sz w:val="22"/>
          <w:szCs w:val="22"/>
          <w:lang w:val="uz-Cyrl-UZ" w:eastAsia="zh-CN"/>
          <w14:ligatures w14:val="none"/>
        </w:rPr>
      </w:pPr>
      <w:r w:rsidRPr="006C7013">
        <w:rPr>
          <w:rFonts w:ascii="Times New Roman" w:eastAsia="Calibri" w:hAnsi="Times New Roman" w:cs="Times New Roman"/>
          <w:b/>
          <w:kern w:val="0"/>
          <w:sz w:val="22"/>
          <w:szCs w:val="22"/>
          <w:lang w:val="sr-Cyrl-CS" w:eastAsia="zh-CN"/>
          <w14:ligatures w14:val="none"/>
        </w:rPr>
        <w:t>Табела 8.2.</w:t>
      </w:r>
      <w:r w:rsidRPr="006C7013">
        <w:rPr>
          <w:rFonts w:ascii="Times New Roman" w:eastAsia="Calibri" w:hAnsi="Times New Roman" w:cs="Times New Roman"/>
          <w:kern w:val="0"/>
          <w:sz w:val="22"/>
          <w:szCs w:val="22"/>
          <w:lang w:val="sr-Cyrl-CS" w:eastAsia="zh-CN"/>
          <w14:ligatures w14:val="none"/>
        </w:rPr>
        <w:t xml:space="preserve"> Стопа успешности студената. </w:t>
      </w:r>
      <w:r w:rsidRPr="006C7013">
        <w:rPr>
          <w:rFonts w:ascii="Times New Roman" w:eastAsia="Calibri" w:hAnsi="Times New Roman" w:cs="Times New Roman"/>
          <w:kern w:val="0"/>
          <w:sz w:val="22"/>
          <w:szCs w:val="22"/>
          <w:lang w:val="uz-Cyrl-UZ" w:eastAsia="zh-CN"/>
          <w14:ligatures w14:val="none"/>
        </w:rPr>
        <w:t>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p>
    <w:p w14:paraId="37A74913"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uz-Cyrl-UZ" w:eastAsia="zh-CN"/>
          <w14:ligatures w14:val="none"/>
        </w:rPr>
      </w:pPr>
    </w:p>
    <w:p w14:paraId="27AB22C3" w14:textId="77777777" w:rsidR="006C7013" w:rsidRPr="006C7013" w:rsidRDefault="006C7013" w:rsidP="006C7013">
      <w:pPr>
        <w:suppressAutoHyphens/>
        <w:spacing w:after="0" w:line="240" w:lineRule="auto"/>
        <w:jc w:val="both"/>
        <w:rPr>
          <w:rFonts w:ascii="Calibri" w:eastAsia="Calibri" w:hAnsi="Calibri" w:cs="Times New Roman"/>
          <w:kern w:val="0"/>
          <w:sz w:val="22"/>
          <w:szCs w:val="22"/>
          <w:lang w:val="uz-Cyrl-UZ" w:eastAsia="zh-CN"/>
          <w14:ligatures w14:val="none"/>
        </w:rPr>
      </w:pPr>
      <w:r w:rsidRPr="006C7013">
        <w:rPr>
          <w:rFonts w:ascii="Times New Roman" w:eastAsia="Calibri" w:hAnsi="Times New Roman" w:cs="Times New Roman"/>
          <w:kern w:val="0"/>
          <w:sz w:val="22"/>
          <w:szCs w:val="22"/>
          <w:lang w:val="uz-Cyrl-UZ" w:eastAsia="zh-CN"/>
          <w14:ligatures w14:val="none"/>
        </w:rPr>
        <w:t>* Студенти који су дипломирали у претходној школској години (до 30.09) а завршили студије у предвиђеном року (успешни студенти)</w:t>
      </w:r>
    </w:p>
    <w:p w14:paraId="6B6169E7" w14:textId="77777777" w:rsidR="006C7013" w:rsidRPr="006C7013" w:rsidRDefault="006C7013" w:rsidP="006C7013">
      <w:pPr>
        <w:suppressAutoHyphens/>
        <w:spacing w:after="0" w:line="240" w:lineRule="auto"/>
        <w:jc w:val="both"/>
        <w:rPr>
          <w:rFonts w:ascii="Calibri" w:eastAsia="Calibri" w:hAnsi="Calibri" w:cs="Times New Roman"/>
          <w:kern w:val="0"/>
          <w:sz w:val="22"/>
          <w:szCs w:val="22"/>
          <w:lang w:val="uz-Cyrl-UZ" w:eastAsia="zh-CN"/>
          <w14:ligatures w14:val="none"/>
        </w:rPr>
      </w:pPr>
      <w:r w:rsidRPr="006C7013">
        <w:rPr>
          <w:rFonts w:ascii="Times New Roman" w:eastAsia="Calibri" w:hAnsi="Times New Roman" w:cs="Times New Roman"/>
          <w:kern w:val="0"/>
          <w:sz w:val="22"/>
          <w:szCs w:val="22"/>
          <w:lang w:val="uz-Cyrl-UZ" w:eastAsia="zh-CN"/>
          <w14:ligatures w14:val="none"/>
        </w:rPr>
        <w:t>** Студенти уписани у I годину у генерацији успешних студента (из претходне колоне)</w:t>
      </w:r>
    </w:p>
    <w:p w14:paraId="1328C5AC" w14:textId="77777777" w:rsidR="006C7013" w:rsidRPr="006C7013" w:rsidRDefault="006C7013" w:rsidP="006C7013">
      <w:pPr>
        <w:suppressAutoHyphens/>
        <w:spacing w:after="0" w:line="240" w:lineRule="auto"/>
        <w:jc w:val="both"/>
        <w:rPr>
          <w:rFonts w:ascii="Calibri" w:eastAsia="Calibri" w:hAnsi="Calibri" w:cs="Times New Roman"/>
          <w:kern w:val="0"/>
          <w:sz w:val="22"/>
          <w:szCs w:val="22"/>
          <w:lang w:val="uz-Cyrl-UZ" w:eastAsia="zh-CN"/>
          <w14:ligatures w14:val="none"/>
        </w:rPr>
      </w:pPr>
      <w:r w:rsidRPr="006C7013">
        <w:rPr>
          <w:rFonts w:ascii="Times New Roman" w:eastAsia="Calibri" w:hAnsi="Times New Roman" w:cs="Times New Roman"/>
          <w:kern w:val="0"/>
          <w:sz w:val="22"/>
          <w:szCs w:val="22"/>
          <w:lang w:val="uz-Cyrl-UZ" w:eastAsia="zh-CN"/>
          <w14:ligatures w14:val="none"/>
        </w:rPr>
        <w:t>*** Однос броја упешних студената и броја уписаних у I годину у генерацији успешних        студената у %</w:t>
      </w:r>
    </w:p>
    <w:p w14:paraId="1E34099D"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uz-Cyrl-UZ" w:eastAsia="zh-CN"/>
          <w14:ligatures w14:val="none"/>
        </w:rPr>
      </w:pPr>
    </w:p>
    <w:p w14:paraId="4D61935E" w14:textId="77777777" w:rsidR="006C7013" w:rsidRPr="00E7667B" w:rsidRDefault="006C7013" w:rsidP="006C7013">
      <w:pPr>
        <w:suppressAutoHyphens/>
        <w:spacing w:after="0" w:line="240" w:lineRule="auto"/>
        <w:jc w:val="both"/>
        <w:rPr>
          <w:rFonts w:ascii="Times New Roman" w:eastAsia="Calibri" w:hAnsi="Times New Roman" w:cs="Times New Roman"/>
          <w:kern w:val="0"/>
          <w:sz w:val="22"/>
          <w:szCs w:val="22"/>
          <w:lang w:val="ru-RU" w:eastAsia="zh-CN"/>
          <w14:ligatures w14:val="none"/>
        </w:rPr>
      </w:pPr>
    </w:p>
    <w:p w14:paraId="335F53FE" w14:textId="77777777" w:rsidR="006C7013" w:rsidRPr="006C7013" w:rsidRDefault="006C7013" w:rsidP="006C7013">
      <w:pPr>
        <w:suppressAutoHyphens/>
        <w:spacing w:after="0" w:line="240" w:lineRule="auto"/>
        <w:jc w:val="both"/>
        <w:rPr>
          <w:rFonts w:ascii="Times New Roman" w:eastAsia="Calibri" w:hAnsi="Times New Roman" w:cs="Times New Roman"/>
          <w:b/>
          <w:bCs/>
          <w:kern w:val="0"/>
          <w:sz w:val="22"/>
          <w:szCs w:val="22"/>
          <w:lang w:val="sr-Cyrl-RS" w:eastAsia="zh-CN"/>
          <w14:ligatures w14:val="none"/>
        </w:rPr>
      </w:pPr>
      <w:r w:rsidRPr="006C7013">
        <w:rPr>
          <w:rFonts w:ascii="Times New Roman" w:eastAsia="Calibri" w:hAnsi="Times New Roman" w:cs="Times New Roman"/>
          <w:b/>
          <w:bCs/>
          <w:kern w:val="0"/>
          <w:sz w:val="22"/>
          <w:szCs w:val="22"/>
          <w:lang w:val="sr-Cyrl-RS" w:eastAsia="zh-CN"/>
          <w14:ligatures w14:val="none"/>
        </w:rPr>
        <w:t>Подаци за школску 2021/22 годину</w:t>
      </w:r>
    </w:p>
    <w:p w14:paraId="6B25FEC1"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highlight w:val="yellow"/>
          <w:lang w:val="uz-Cyrl-UZ"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01408D72"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2BAB16E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5D9A0E8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7A2B575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6BC33ED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3C4F610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4C4B158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7786964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38F9882C"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247F0BEF"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ОAС - Основне академске студије </w:t>
            </w:r>
          </w:p>
        </w:tc>
      </w:tr>
      <w:tr w:rsidR="006C7013" w:rsidRPr="006C7013" w14:paraId="36C6BEB4"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57E9D5B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40B99C6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vAlign w:val="center"/>
            <w:hideMark/>
          </w:tcPr>
          <w:p w14:paraId="2BB23F7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2034" w:type="dxa"/>
            <w:gridSpan w:val="2"/>
            <w:tcBorders>
              <w:top w:val="double" w:sz="4" w:space="0" w:color="000000"/>
              <w:left w:val="single" w:sz="4" w:space="0" w:color="000000"/>
              <w:bottom w:val="single" w:sz="4" w:space="0" w:color="000000"/>
              <w:right w:val="nil"/>
            </w:tcBorders>
            <w:vAlign w:val="center"/>
            <w:hideMark/>
          </w:tcPr>
          <w:p w14:paraId="7038769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70</w:t>
            </w:r>
          </w:p>
        </w:tc>
        <w:tc>
          <w:tcPr>
            <w:tcW w:w="2003" w:type="dxa"/>
            <w:tcBorders>
              <w:top w:val="double" w:sz="4" w:space="0" w:color="000000"/>
              <w:left w:val="single" w:sz="4" w:space="0" w:color="000000"/>
              <w:bottom w:val="single" w:sz="4" w:space="0" w:color="000000"/>
              <w:right w:val="double" w:sz="4" w:space="0" w:color="000000"/>
            </w:tcBorders>
            <w:vAlign w:val="center"/>
            <w:hideMark/>
          </w:tcPr>
          <w:p w14:paraId="412B577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r>
      <w:tr w:rsidR="006C7013" w:rsidRPr="006C7013" w14:paraId="6A230DFB"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018ED6C3"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5FD1A25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084F04D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034" w:type="dxa"/>
            <w:gridSpan w:val="2"/>
            <w:tcBorders>
              <w:top w:val="single" w:sz="4" w:space="0" w:color="000000"/>
              <w:left w:val="single" w:sz="4" w:space="0" w:color="000000"/>
              <w:bottom w:val="single" w:sz="4" w:space="0" w:color="000000"/>
              <w:right w:val="nil"/>
            </w:tcBorders>
            <w:vAlign w:val="center"/>
            <w:hideMark/>
          </w:tcPr>
          <w:p w14:paraId="5A78468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53366DE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r>
      <w:tr w:rsidR="006C7013" w:rsidRPr="006C7013" w14:paraId="09A7857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5DDC58E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756" w:type="dxa"/>
            <w:tcBorders>
              <w:top w:val="single" w:sz="4" w:space="0" w:color="000000"/>
              <w:left w:val="single" w:sz="4" w:space="0" w:color="000000"/>
              <w:bottom w:val="single" w:sz="4" w:space="0" w:color="000000"/>
              <w:right w:val="nil"/>
            </w:tcBorders>
            <w:hideMark/>
          </w:tcPr>
          <w:p w14:paraId="694CA13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3BD287E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39</w:t>
            </w:r>
          </w:p>
        </w:tc>
        <w:tc>
          <w:tcPr>
            <w:tcW w:w="2034" w:type="dxa"/>
            <w:gridSpan w:val="2"/>
            <w:tcBorders>
              <w:top w:val="single" w:sz="4" w:space="0" w:color="000000"/>
              <w:left w:val="single" w:sz="4" w:space="0" w:color="000000"/>
              <w:bottom w:val="single" w:sz="4" w:space="0" w:color="000000"/>
              <w:right w:val="nil"/>
            </w:tcBorders>
            <w:vAlign w:val="center"/>
            <w:hideMark/>
          </w:tcPr>
          <w:p w14:paraId="16B3EA6E"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0F35451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65</w:t>
            </w:r>
          </w:p>
        </w:tc>
      </w:tr>
      <w:tr w:rsidR="006C7013" w:rsidRPr="006C7013" w14:paraId="043265D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AB86D29"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756" w:type="dxa"/>
            <w:tcBorders>
              <w:top w:val="single" w:sz="4" w:space="0" w:color="000000"/>
              <w:left w:val="single" w:sz="4" w:space="0" w:color="000000"/>
              <w:bottom w:val="single" w:sz="4" w:space="0" w:color="000000"/>
              <w:right w:val="nil"/>
            </w:tcBorders>
            <w:hideMark/>
          </w:tcPr>
          <w:p w14:paraId="1040C7E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204225F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17</w:t>
            </w:r>
          </w:p>
        </w:tc>
        <w:tc>
          <w:tcPr>
            <w:tcW w:w="2034" w:type="dxa"/>
            <w:gridSpan w:val="2"/>
            <w:tcBorders>
              <w:top w:val="single" w:sz="4" w:space="0" w:color="000000"/>
              <w:left w:val="single" w:sz="4" w:space="0" w:color="000000"/>
              <w:bottom w:val="single" w:sz="4" w:space="0" w:color="000000"/>
              <w:right w:val="nil"/>
            </w:tcBorders>
            <w:vAlign w:val="center"/>
            <w:hideMark/>
          </w:tcPr>
          <w:p w14:paraId="24B732E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2329586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56</w:t>
            </w:r>
          </w:p>
        </w:tc>
      </w:tr>
      <w:tr w:rsidR="006C7013" w:rsidRPr="006C7013" w14:paraId="107922ED"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C7A39A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1801C2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169879B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38</w:t>
            </w:r>
          </w:p>
        </w:tc>
        <w:tc>
          <w:tcPr>
            <w:tcW w:w="2034" w:type="dxa"/>
            <w:gridSpan w:val="2"/>
            <w:tcBorders>
              <w:top w:val="single" w:sz="4" w:space="0" w:color="000000"/>
              <w:left w:val="single" w:sz="4" w:space="0" w:color="000000"/>
              <w:bottom w:val="single" w:sz="4" w:space="0" w:color="000000"/>
              <w:right w:val="nil"/>
            </w:tcBorders>
            <w:vAlign w:val="center"/>
            <w:hideMark/>
          </w:tcPr>
          <w:p w14:paraId="72815B8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88</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67A06CC1"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43</w:t>
            </w:r>
          </w:p>
        </w:tc>
      </w:tr>
      <w:tr w:rsidR="006C7013" w:rsidRPr="006C7013" w14:paraId="18A8BD0A"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23D866A"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5D5A395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6956BE95"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034" w:type="dxa"/>
            <w:gridSpan w:val="2"/>
            <w:tcBorders>
              <w:top w:val="single" w:sz="4" w:space="0" w:color="000000"/>
              <w:left w:val="single" w:sz="4" w:space="0" w:color="000000"/>
              <w:bottom w:val="single" w:sz="4" w:space="0" w:color="000000"/>
              <w:right w:val="nil"/>
            </w:tcBorders>
            <w:vAlign w:val="center"/>
            <w:hideMark/>
          </w:tcPr>
          <w:p w14:paraId="3FDA3D4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111</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326CF2B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7,2</w:t>
            </w:r>
          </w:p>
        </w:tc>
      </w:tr>
      <w:tr w:rsidR="006C7013" w:rsidRPr="006C7013" w14:paraId="74E2D641"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C68D89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7D49D5E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vAlign w:val="center"/>
            <w:hideMark/>
          </w:tcPr>
          <w:p w14:paraId="14A09A0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034" w:type="dxa"/>
            <w:gridSpan w:val="2"/>
            <w:tcBorders>
              <w:top w:val="single" w:sz="4" w:space="0" w:color="000000"/>
              <w:left w:val="single" w:sz="4" w:space="0" w:color="000000"/>
              <w:bottom w:val="single" w:sz="4" w:space="0" w:color="000000"/>
              <w:right w:val="nil"/>
            </w:tcBorders>
            <w:vAlign w:val="center"/>
            <w:hideMark/>
          </w:tcPr>
          <w:p w14:paraId="7040AEC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76</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7C7D7AF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6,5</w:t>
            </w:r>
          </w:p>
        </w:tc>
      </w:tr>
      <w:tr w:rsidR="006C7013" w:rsidRPr="006C7013" w14:paraId="71EBAFAA"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D425FF1"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366782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3C11118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034" w:type="dxa"/>
            <w:gridSpan w:val="2"/>
            <w:tcBorders>
              <w:top w:val="single" w:sz="4" w:space="0" w:color="000000"/>
              <w:left w:val="single" w:sz="4" w:space="0" w:color="000000"/>
              <w:bottom w:val="single" w:sz="4" w:space="0" w:color="000000"/>
              <w:right w:val="nil"/>
            </w:tcBorders>
            <w:vAlign w:val="center"/>
            <w:hideMark/>
          </w:tcPr>
          <w:p w14:paraId="75D9CD2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51</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3F9FD64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19</w:t>
            </w:r>
          </w:p>
        </w:tc>
      </w:tr>
      <w:tr w:rsidR="006C7013" w:rsidRPr="006C7013" w14:paraId="44A6597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9BEF91A"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2E674D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4C137AD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2034" w:type="dxa"/>
            <w:gridSpan w:val="2"/>
            <w:tcBorders>
              <w:top w:val="single" w:sz="4" w:space="0" w:color="000000"/>
              <w:left w:val="single" w:sz="4" w:space="0" w:color="000000"/>
              <w:bottom w:val="single" w:sz="4" w:space="0" w:color="000000"/>
              <w:right w:val="nil"/>
            </w:tcBorders>
            <w:vAlign w:val="center"/>
            <w:hideMark/>
          </w:tcPr>
          <w:p w14:paraId="225B5A5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55</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25A4F70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r>
      <w:tr w:rsidR="006C7013" w:rsidRPr="006C7013" w14:paraId="2D31A665"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CC3A085"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37F1EA2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vAlign w:val="center"/>
            <w:hideMark/>
          </w:tcPr>
          <w:p w14:paraId="56B1B4B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w:t>
            </w:r>
          </w:p>
        </w:tc>
        <w:tc>
          <w:tcPr>
            <w:tcW w:w="2034" w:type="dxa"/>
            <w:gridSpan w:val="2"/>
            <w:tcBorders>
              <w:top w:val="single" w:sz="4" w:space="0" w:color="000000"/>
              <w:left w:val="single" w:sz="4" w:space="0" w:color="000000"/>
              <w:bottom w:val="single" w:sz="4" w:space="0" w:color="000000"/>
              <w:right w:val="nil"/>
            </w:tcBorders>
            <w:vAlign w:val="center"/>
            <w:hideMark/>
          </w:tcPr>
          <w:p w14:paraId="7A6E875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7D4A79DA"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r>
      <w:tr w:rsidR="006C7013" w:rsidRPr="006C7013" w14:paraId="43DEE178"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64C9307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1554C216"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(ОAС)</w:t>
            </w:r>
          </w:p>
        </w:tc>
        <w:tc>
          <w:tcPr>
            <w:tcW w:w="2034" w:type="dxa"/>
            <w:gridSpan w:val="2"/>
            <w:tcBorders>
              <w:top w:val="single" w:sz="4" w:space="0" w:color="000000"/>
              <w:left w:val="single" w:sz="4" w:space="0" w:color="000000"/>
              <w:bottom w:val="double" w:sz="4" w:space="0" w:color="000000"/>
              <w:right w:val="nil"/>
            </w:tcBorders>
            <w:vAlign w:val="center"/>
            <w:hideMark/>
          </w:tcPr>
          <w:p w14:paraId="6FA687B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138</w:t>
            </w:r>
          </w:p>
        </w:tc>
        <w:tc>
          <w:tcPr>
            <w:tcW w:w="2034" w:type="dxa"/>
            <w:gridSpan w:val="2"/>
            <w:tcBorders>
              <w:top w:val="single" w:sz="4" w:space="0" w:color="000000"/>
              <w:left w:val="single" w:sz="4" w:space="0" w:color="000000"/>
              <w:bottom w:val="double" w:sz="4" w:space="0" w:color="000000"/>
              <w:right w:val="nil"/>
            </w:tcBorders>
            <w:vAlign w:val="center"/>
            <w:hideMark/>
          </w:tcPr>
          <w:p w14:paraId="62B0E9B1"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661</w:t>
            </w:r>
          </w:p>
        </w:tc>
        <w:tc>
          <w:tcPr>
            <w:tcW w:w="2003" w:type="dxa"/>
            <w:tcBorders>
              <w:top w:val="single" w:sz="4" w:space="0" w:color="000000"/>
              <w:left w:val="single" w:sz="4" w:space="0" w:color="000000"/>
              <w:bottom w:val="double" w:sz="4" w:space="0" w:color="000000"/>
              <w:right w:val="double" w:sz="4" w:space="0" w:color="000000"/>
            </w:tcBorders>
            <w:vAlign w:val="center"/>
            <w:hideMark/>
          </w:tcPr>
          <w:p w14:paraId="38021B5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r>
    </w:tbl>
    <w:p w14:paraId="587C99C6"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3F243153"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6A85024F"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0BB683A5"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73E4F67A"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5780DD52"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31D0A69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2C94143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47D8A3F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5D177C6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690D037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334AC9F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5732EB7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69FD0094"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05B77480"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MAС – Мастер академске студије </w:t>
            </w:r>
          </w:p>
        </w:tc>
      </w:tr>
      <w:tr w:rsidR="006C7013" w:rsidRPr="006C7013" w14:paraId="4F6FB28A"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2A0C22C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2EA0080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hideMark/>
          </w:tcPr>
          <w:p w14:paraId="4C611AE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w:t>
            </w:r>
          </w:p>
        </w:tc>
        <w:tc>
          <w:tcPr>
            <w:tcW w:w="2034" w:type="dxa"/>
            <w:gridSpan w:val="2"/>
            <w:tcBorders>
              <w:top w:val="double" w:sz="4" w:space="0" w:color="000000"/>
              <w:left w:val="single" w:sz="4" w:space="0" w:color="000000"/>
              <w:bottom w:val="single" w:sz="4" w:space="0" w:color="000000"/>
              <w:right w:val="nil"/>
            </w:tcBorders>
            <w:hideMark/>
          </w:tcPr>
          <w:p w14:paraId="4451333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2003" w:type="dxa"/>
            <w:tcBorders>
              <w:top w:val="double" w:sz="4" w:space="0" w:color="000000"/>
              <w:left w:val="single" w:sz="4" w:space="0" w:color="000000"/>
              <w:bottom w:val="single" w:sz="4" w:space="0" w:color="000000"/>
              <w:right w:val="double" w:sz="4" w:space="0" w:color="000000"/>
            </w:tcBorders>
            <w:hideMark/>
          </w:tcPr>
          <w:p w14:paraId="7A27442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r>
      <w:tr w:rsidR="006C7013" w:rsidRPr="006C7013" w14:paraId="39A80ED4"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0B212E8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1302B5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hideMark/>
          </w:tcPr>
          <w:p w14:paraId="69E9976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w:t>
            </w:r>
          </w:p>
        </w:tc>
        <w:tc>
          <w:tcPr>
            <w:tcW w:w="2034" w:type="dxa"/>
            <w:gridSpan w:val="2"/>
            <w:tcBorders>
              <w:top w:val="single" w:sz="4" w:space="0" w:color="000000"/>
              <w:left w:val="single" w:sz="4" w:space="0" w:color="000000"/>
              <w:bottom w:val="single" w:sz="4" w:space="0" w:color="000000"/>
              <w:right w:val="nil"/>
            </w:tcBorders>
            <w:hideMark/>
          </w:tcPr>
          <w:p w14:paraId="4162542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c>
          <w:tcPr>
            <w:tcW w:w="2003" w:type="dxa"/>
            <w:tcBorders>
              <w:top w:val="single" w:sz="4" w:space="0" w:color="000000"/>
              <w:left w:val="single" w:sz="4" w:space="0" w:color="000000"/>
              <w:bottom w:val="single" w:sz="4" w:space="0" w:color="000000"/>
              <w:right w:val="double" w:sz="4" w:space="0" w:color="000000"/>
            </w:tcBorders>
            <w:hideMark/>
          </w:tcPr>
          <w:p w14:paraId="7442970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r>
      <w:tr w:rsidR="006C7013" w:rsidRPr="006C7013" w14:paraId="4AC77B3A"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F4DB27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lastRenderedPageBreak/>
              <w:t>3.</w:t>
            </w:r>
          </w:p>
        </w:tc>
        <w:tc>
          <w:tcPr>
            <w:tcW w:w="2756" w:type="dxa"/>
            <w:tcBorders>
              <w:top w:val="single" w:sz="4" w:space="0" w:color="000000"/>
              <w:left w:val="single" w:sz="4" w:space="0" w:color="000000"/>
              <w:bottom w:val="single" w:sz="4" w:space="0" w:color="000000"/>
              <w:right w:val="nil"/>
            </w:tcBorders>
            <w:hideMark/>
          </w:tcPr>
          <w:p w14:paraId="62C40B5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hideMark/>
          </w:tcPr>
          <w:p w14:paraId="15F4FF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034" w:type="dxa"/>
            <w:gridSpan w:val="2"/>
            <w:tcBorders>
              <w:top w:val="single" w:sz="4" w:space="0" w:color="000000"/>
              <w:left w:val="single" w:sz="4" w:space="0" w:color="000000"/>
              <w:bottom w:val="single" w:sz="4" w:space="0" w:color="000000"/>
              <w:right w:val="nil"/>
            </w:tcBorders>
            <w:hideMark/>
          </w:tcPr>
          <w:p w14:paraId="72F9952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42</w:t>
            </w:r>
          </w:p>
        </w:tc>
        <w:tc>
          <w:tcPr>
            <w:tcW w:w="2003" w:type="dxa"/>
            <w:tcBorders>
              <w:top w:val="single" w:sz="4" w:space="0" w:color="000000"/>
              <w:left w:val="single" w:sz="4" w:space="0" w:color="000000"/>
              <w:bottom w:val="single" w:sz="4" w:space="0" w:color="000000"/>
              <w:right w:val="double" w:sz="4" w:space="0" w:color="000000"/>
            </w:tcBorders>
            <w:hideMark/>
          </w:tcPr>
          <w:p w14:paraId="6BDAFA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19</w:t>
            </w:r>
          </w:p>
        </w:tc>
      </w:tr>
      <w:tr w:rsidR="006C7013" w:rsidRPr="006C7013" w14:paraId="409AF9DD"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1CF2B5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756" w:type="dxa"/>
            <w:tcBorders>
              <w:top w:val="single" w:sz="4" w:space="0" w:color="000000"/>
              <w:left w:val="single" w:sz="4" w:space="0" w:color="000000"/>
              <w:bottom w:val="single" w:sz="4" w:space="0" w:color="000000"/>
              <w:right w:val="nil"/>
            </w:tcBorders>
            <w:hideMark/>
          </w:tcPr>
          <w:p w14:paraId="63BFCA6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hideMark/>
          </w:tcPr>
          <w:p w14:paraId="4FC4CB0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w:t>
            </w:r>
          </w:p>
        </w:tc>
        <w:tc>
          <w:tcPr>
            <w:tcW w:w="2034" w:type="dxa"/>
            <w:gridSpan w:val="2"/>
            <w:tcBorders>
              <w:top w:val="single" w:sz="4" w:space="0" w:color="000000"/>
              <w:left w:val="single" w:sz="4" w:space="0" w:color="000000"/>
              <w:bottom w:val="single" w:sz="4" w:space="0" w:color="000000"/>
              <w:right w:val="nil"/>
            </w:tcBorders>
            <w:hideMark/>
          </w:tcPr>
          <w:p w14:paraId="4BAD9DD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2003" w:type="dxa"/>
            <w:tcBorders>
              <w:top w:val="single" w:sz="4" w:space="0" w:color="000000"/>
              <w:left w:val="single" w:sz="4" w:space="0" w:color="000000"/>
              <w:bottom w:val="single" w:sz="4" w:space="0" w:color="000000"/>
              <w:right w:val="double" w:sz="4" w:space="0" w:color="000000"/>
            </w:tcBorders>
            <w:hideMark/>
          </w:tcPr>
          <w:p w14:paraId="5E8C1F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13</w:t>
            </w:r>
          </w:p>
        </w:tc>
      </w:tr>
      <w:tr w:rsidR="006C7013" w:rsidRPr="006C7013" w14:paraId="4A35CD7A"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470620A"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366DC97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hideMark/>
          </w:tcPr>
          <w:p w14:paraId="2CD5A32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034" w:type="dxa"/>
            <w:gridSpan w:val="2"/>
            <w:tcBorders>
              <w:top w:val="single" w:sz="4" w:space="0" w:color="000000"/>
              <w:left w:val="single" w:sz="4" w:space="0" w:color="000000"/>
              <w:bottom w:val="single" w:sz="4" w:space="0" w:color="000000"/>
              <w:right w:val="nil"/>
            </w:tcBorders>
            <w:hideMark/>
          </w:tcPr>
          <w:p w14:paraId="1AE1FF3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58</w:t>
            </w:r>
          </w:p>
        </w:tc>
        <w:tc>
          <w:tcPr>
            <w:tcW w:w="2003" w:type="dxa"/>
            <w:tcBorders>
              <w:top w:val="single" w:sz="4" w:space="0" w:color="000000"/>
              <w:left w:val="single" w:sz="4" w:space="0" w:color="000000"/>
              <w:bottom w:val="single" w:sz="4" w:space="0" w:color="000000"/>
              <w:right w:val="double" w:sz="4" w:space="0" w:color="000000"/>
            </w:tcBorders>
            <w:hideMark/>
          </w:tcPr>
          <w:p w14:paraId="6B08C3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17</w:t>
            </w:r>
          </w:p>
        </w:tc>
      </w:tr>
      <w:tr w:rsidR="006C7013" w:rsidRPr="006C7013" w14:paraId="45F67BD5"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0D1899AA"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03CBC82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hideMark/>
          </w:tcPr>
          <w:p w14:paraId="3BCA5F4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2034" w:type="dxa"/>
            <w:gridSpan w:val="2"/>
            <w:tcBorders>
              <w:top w:val="single" w:sz="4" w:space="0" w:color="000000"/>
              <w:left w:val="single" w:sz="4" w:space="0" w:color="000000"/>
              <w:bottom w:val="single" w:sz="4" w:space="0" w:color="000000"/>
              <w:right w:val="nil"/>
            </w:tcBorders>
            <w:hideMark/>
          </w:tcPr>
          <w:p w14:paraId="5DB5075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56</w:t>
            </w:r>
          </w:p>
        </w:tc>
        <w:tc>
          <w:tcPr>
            <w:tcW w:w="2003" w:type="dxa"/>
            <w:tcBorders>
              <w:top w:val="single" w:sz="4" w:space="0" w:color="000000"/>
              <w:left w:val="single" w:sz="4" w:space="0" w:color="000000"/>
              <w:bottom w:val="single" w:sz="4" w:space="0" w:color="000000"/>
              <w:right w:val="double" w:sz="4" w:space="0" w:color="000000"/>
            </w:tcBorders>
            <w:hideMark/>
          </w:tcPr>
          <w:p w14:paraId="04E7A6C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53</w:t>
            </w:r>
          </w:p>
        </w:tc>
      </w:tr>
      <w:tr w:rsidR="006C7013" w:rsidRPr="006C7013" w14:paraId="251320AD"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BF97C2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4D1D0C4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hideMark/>
          </w:tcPr>
          <w:p w14:paraId="6E6DFD4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13</w:t>
            </w:r>
          </w:p>
        </w:tc>
        <w:tc>
          <w:tcPr>
            <w:tcW w:w="2034" w:type="dxa"/>
            <w:gridSpan w:val="2"/>
            <w:tcBorders>
              <w:top w:val="single" w:sz="4" w:space="0" w:color="000000"/>
              <w:left w:val="single" w:sz="4" w:space="0" w:color="000000"/>
              <w:bottom w:val="single" w:sz="4" w:space="0" w:color="000000"/>
              <w:right w:val="nil"/>
            </w:tcBorders>
            <w:hideMark/>
          </w:tcPr>
          <w:p w14:paraId="0C99763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35</w:t>
            </w:r>
          </w:p>
        </w:tc>
        <w:tc>
          <w:tcPr>
            <w:tcW w:w="2003" w:type="dxa"/>
            <w:tcBorders>
              <w:top w:val="single" w:sz="4" w:space="0" w:color="000000"/>
              <w:left w:val="single" w:sz="4" w:space="0" w:color="000000"/>
              <w:bottom w:val="single" w:sz="4" w:space="0" w:color="000000"/>
              <w:right w:val="double" w:sz="4" w:space="0" w:color="000000"/>
            </w:tcBorders>
            <w:hideMark/>
          </w:tcPr>
          <w:p w14:paraId="7657E5A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37</w:t>
            </w:r>
          </w:p>
        </w:tc>
      </w:tr>
      <w:tr w:rsidR="006C7013" w:rsidRPr="006C7013" w14:paraId="307F52BC"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9D94604"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4F5FF7F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hideMark/>
          </w:tcPr>
          <w:p w14:paraId="2FB9C4B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w:t>
            </w:r>
          </w:p>
        </w:tc>
        <w:tc>
          <w:tcPr>
            <w:tcW w:w="2034" w:type="dxa"/>
            <w:gridSpan w:val="2"/>
            <w:tcBorders>
              <w:top w:val="single" w:sz="4" w:space="0" w:color="000000"/>
              <w:left w:val="single" w:sz="4" w:space="0" w:color="000000"/>
              <w:bottom w:val="single" w:sz="4" w:space="0" w:color="000000"/>
              <w:right w:val="nil"/>
            </w:tcBorders>
            <w:hideMark/>
          </w:tcPr>
          <w:p w14:paraId="04BD24A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24</w:t>
            </w:r>
          </w:p>
        </w:tc>
        <w:tc>
          <w:tcPr>
            <w:tcW w:w="2003" w:type="dxa"/>
            <w:tcBorders>
              <w:top w:val="single" w:sz="4" w:space="0" w:color="000000"/>
              <w:left w:val="single" w:sz="4" w:space="0" w:color="000000"/>
              <w:bottom w:val="single" w:sz="4" w:space="0" w:color="000000"/>
              <w:right w:val="double" w:sz="4" w:space="0" w:color="000000"/>
            </w:tcBorders>
            <w:hideMark/>
          </w:tcPr>
          <w:p w14:paraId="6733278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r>
      <w:tr w:rsidR="006C7013" w:rsidRPr="006C7013" w14:paraId="3524FC47"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F95CC18"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50C3675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hideMark/>
          </w:tcPr>
          <w:p w14:paraId="7361794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w:t>
            </w:r>
          </w:p>
        </w:tc>
        <w:tc>
          <w:tcPr>
            <w:tcW w:w="2034" w:type="dxa"/>
            <w:gridSpan w:val="2"/>
            <w:tcBorders>
              <w:top w:val="single" w:sz="4" w:space="0" w:color="000000"/>
              <w:left w:val="single" w:sz="4" w:space="0" w:color="000000"/>
              <w:bottom w:val="single" w:sz="4" w:space="0" w:color="000000"/>
              <w:right w:val="nil"/>
            </w:tcBorders>
            <w:hideMark/>
          </w:tcPr>
          <w:p w14:paraId="7D75B9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2003" w:type="dxa"/>
            <w:tcBorders>
              <w:top w:val="single" w:sz="4" w:space="0" w:color="000000"/>
              <w:left w:val="single" w:sz="4" w:space="0" w:color="000000"/>
              <w:bottom w:val="single" w:sz="4" w:space="0" w:color="000000"/>
              <w:right w:val="double" w:sz="4" w:space="0" w:color="000000"/>
            </w:tcBorders>
            <w:hideMark/>
          </w:tcPr>
          <w:p w14:paraId="2853E2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r>
      <w:tr w:rsidR="006C7013" w:rsidRPr="006C7013" w14:paraId="765FC46D"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6EEF6F9"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78859DB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hideMark/>
          </w:tcPr>
          <w:p w14:paraId="3900B84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034" w:type="dxa"/>
            <w:gridSpan w:val="2"/>
            <w:tcBorders>
              <w:top w:val="single" w:sz="4" w:space="0" w:color="000000"/>
              <w:left w:val="single" w:sz="4" w:space="0" w:color="000000"/>
              <w:bottom w:val="single" w:sz="4" w:space="0" w:color="000000"/>
              <w:right w:val="nil"/>
            </w:tcBorders>
            <w:hideMark/>
          </w:tcPr>
          <w:p w14:paraId="6BAAF9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003" w:type="dxa"/>
            <w:tcBorders>
              <w:top w:val="single" w:sz="4" w:space="0" w:color="000000"/>
              <w:left w:val="single" w:sz="4" w:space="0" w:color="000000"/>
              <w:bottom w:val="single" w:sz="4" w:space="0" w:color="000000"/>
              <w:right w:val="double" w:sz="4" w:space="0" w:color="000000"/>
            </w:tcBorders>
            <w:hideMark/>
          </w:tcPr>
          <w:p w14:paraId="1929DF1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83</w:t>
            </w:r>
          </w:p>
        </w:tc>
      </w:tr>
      <w:tr w:rsidR="006C7013" w:rsidRPr="006C7013" w14:paraId="1BB0F4D0"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52FF7259"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2756" w:type="dxa"/>
            <w:tcBorders>
              <w:top w:val="single" w:sz="4" w:space="0" w:color="000000"/>
              <w:left w:val="single" w:sz="4" w:space="0" w:color="000000"/>
              <w:bottom w:val="single" w:sz="4" w:space="0" w:color="000000"/>
              <w:right w:val="nil"/>
            </w:tcBorders>
            <w:hideMark/>
          </w:tcPr>
          <w:p w14:paraId="2CD297C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Образовање наставника</w:t>
            </w:r>
          </w:p>
        </w:tc>
        <w:tc>
          <w:tcPr>
            <w:tcW w:w="2034" w:type="dxa"/>
            <w:gridSpan w:val="2"/>
            <w:tcBorders>
              <w:top w:val="single" w:sz="4" w:space="0" w:color="000000"/>
              <w:left w:val="single" w:sz="4" w:space="0" w:color="000000"/>
              <w:bottom w:val="single" w:sz="4" w:space="0" w:color="000000"/>
              <w:right w:val="nil"/>
            </w:tcBorders>
            <w:hideMark/>
          </w:tcPr>
          <w:p w14:paraId="26155FC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w:t>
            </w:r>
          </w:p>
        </w:tc>
        <w:tc>
          <w:tcPr>
            <w:tcW w:w="2034" w:type="dxa"/>
            <w:gridSpan w:val="2"/>
            <w:tcBorders>
              <w:top w:val="single" w:sz="4" w:space="0" w:color="000000"/>
              <w:left w:val="single" w:sz="4" w:space="0" w:color="000000"/>
              <w:bottom w:val="single" w:sz="4" w:space="0" w:color="000000"/>
              <w:right w:val="nil"/>
            </w:tcBorders>
            <w:hideMark/>
          </w:tcPr>
          <w:p w14:paraId="1D08D8E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003" w:type="dxa"/>
            <w:tcBorders>
              <w:top w:val="single" w:sz="4" w:space="0" w:color="000000"/>
              <w:left w:val="single" w:sz="4" w:space="0" w:color="000000"/>
              <w:bottom w:val="single" w:sz="4" w:space="0" w:color="000000"/>
              <w:right w:val="double" w:sz="4" w:space="0" w:color="000000"/>
            </w:tcBorders>
            <w:hideMark/>
          </w:tcPr>
          <w:p w14:paraId="777697F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7C5677E3"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EACA2CE"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c>
          <w:tcPr>
            <w:tcW w:w="2756" w:type="dxa"/>
            <w:tcBorders>
              <w:top w:val="single" w:sz="4" w:space="0" w:color="000000"/>
              <w:left w:val="single" w:sz="4" w:space="0" w:color="000000"/>
              <w:bottom w:val="single" w:sz="4" w:space="0" w:color="000000"/>
              <w:right w:val="nil"/>
            </w:tcBorders>
            <w:hideMark/>
          </w:tcPr>
          <w:p w14:paraId="6FEEB17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ДДТ</w:t>
            </w:r>
          </w:p>
        </w:tc>
        <w:tc>
          <w:tcPr>
            <w:tcW w:w="2034" w:type="dxa"/>
            <w:gridSpan w:val="2"/>
            <w:tcBorders>
              <w:top w:val="single" w:sz="4" w:space="0" w:color="000000"/>
              <w:left w:val="single" w:sz="4" w:space="0" w:color="000000"/>
              <w:bottom w:val="single" w:sz="4" w:space="0" w:color="000000"/>
              <w:right w:val="nil"/>
            </w:tcBorders>
            <w:hideMark/>
          </w:tcPr>
          <w:p w14:paraId="331B338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w:t>
            </w:r>
          </w:p>
        </w:tc>
        <w:tc>
          <w:tcPr>
            <w:tcW w:w="2034" w:type="dxa"/>
            <w:gridSpan w:val="2"/>
            <w:tcBorders>
              <w:top w:val="single" w:sz="4" w:space="0" w:color="000000"/>
              <w:left w:val="single" w:sz="4" w:space="0" w:color="000000"/>
              <w:bottom w:val="single" w:sz="4" w:space="0" w:color="000000"/>
              <w:right w:val="nil"/>
            </w:tcBorders>
            <w:hideMark/>
          </w:tcPr>
          <w:p w14:paraId="3594309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003" w:type="dxa"/>
            <w:tcBorders>
              <w:top w:val="single" w:sz="4" w:space="0" w:color="000000"/>
              <w:left w:val="single" w:sz="4" w:space="0" w:color="000000"/>
              <w:bottom w:val="single" w:sz="4" w:space="0" w:color="000000"/>
              <w:right w:val="double" w:sz="4" w:space="0" w:color="000000"/>
            </w:tcBorders>
            <w:hideMark/>
          </w:tcPr>
          <w:p w14:paraId="1118B7F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r>
      <w:tr w:rsidR="006C7013" w:rsidRPr="006C7013" w14:paraId="4BF6EEF0"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1C4234A8"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32EAC7CE"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(MAС)</w:t>
            </w:r>
          </w:p>
        </w:tc>
        <w:tc>
          <w:tcPr>
            <w:tcW w:w="2034" w:type="dxa"/>
            <w:gridSpan w:val="2"/>
            <w:tcBorders>
              <w:top w:val="single" w:sz="4" w:space="0" w:color="000000"/>
              <w:left w:val="single" w:sz="4" w:space="0" w:color="000000"/>
              <w:bottom w:val="double" w:sz="4" w:space="0" w:color="000000"/>
              <w:right w:val="nil"/>
            </w:tcBorders>
            <w:hideMark/>
          </w:tcPr>
          <w:p w14:paraId="73FFFB3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75</w:t>
            </w:r>
          </w:p>
        </w:tc>
        <w:tc>
          <w:tcPr>
            <w:tcW w:w="2034" w:type="dxa"/>
            <w:gridSpan w:val="2"/>
            <w:tcBorders>
              <w:top w:val="single" w:sz="4" w:space="0" w:color="000000"/>
              <w:left w:val="single" w:sz="4" w:space="0" w:color="000000"/>
              <w:bottom w:val="double" w:sz="4" w:space="0" w:color="000000"/>
              <w:right w:val="nil"/>
            </w:tcBorders>
            <w:hideMark/>
          </w:tcPr>
          <w:p w14:paraId="3E5504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298</w:t>
            </w:r>
          </w:p>
        </w:tc>
        <w:tc>
          <w:tcPr>
            <w:tcW w:w="2003" w:type="dxa"/>
            <w:tcBorders>
              <w:top w:val="single" w:sz="4" w:space="0" w:color="000000"/>
              <w:left w:val="single" w:sz="4" w:space="0" w:color="000000"/>
              <w:bottom w:val="double" w:sz="4" w:space="0" w:color="000000"/>
              <w:right w:val="double" w:sz="4" w:space="0" w:color="000000"/>
            </w:tcBorders>
            <w:hideMark/>
          </w:tcPr>
          <w:p w14:paraId="5E8C6B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r>
    </w:tbl>
    <w:p w14:paraId="5B394321"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3ED12FF1"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uz-Cyrl-UZ" w:eastAsia="zh-CN"/>
          <w14:ligatures w14:val="none"/>
        </w:rPr>
      </w:pPr>
    </w:p>
    <w:p w14:paraId="7A28FA0D"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uz-Cyrl-UZ"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5C46FD63"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110DCC32"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595F5D3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3A88435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188C9FE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65DF09F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388EAA5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 </w:t>
            </w:r>
          </w:p>
          <w:p w14:paraId="5429A25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31FBAE84"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2A73A7DE"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ДС - Докторске академске студије </w:t>
            </w:r>
          </w:p>
        </w:tc>
      </w:tr>
      <w:tr w:rsidR="006C7013" w:rsidRPr="006C7013" w14:paraId="55E20DD9"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1F62C0A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2A85206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hideMark/>
          </w:tcPr>
          <w:p w14:paraId="50380A0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w:t>
            </w:r>
          </w:p>
        </w:tc>
        <w:tc>
          <w:tcPr>
            <w:tcW w:w="2034" w:type="dxa"/>
            <w:gridSpan w:val="2"/>
            <w:tcBorders>
              <w:top w:val="double" w:sz="4" w:space="0" w:color="000000"/>
              <w:left w:val="single" w:sz="4" w:space="0" w:color="000000"/>
              <w:bottom w:val="single" w:sz="4" w:space="0" w:color="000000"/>
              <w:right w:val="nil"/>
            </w:tcBorders>
            <w:hideMark/>
          </w:tcPr>
          <w:p w14:paraId="10E63BE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2003" w:type="dxa"/>
            <w:tcBorders>
              <w:top w:val="double" w:sz="4" w:space="0" w:color="000000"/>
              <w:left w:val="single" w:sz="4" w:space="0" w:color="000000"/>
              <w:bottom w:val="single" w:sz="4" w:space="0" w:color="000000"/>
              <w:right w:val="double" w:sz="4" w:space="0" w:color="000000"/>
            </w:tcBorders>
            <w:hideMark/>
          </w:tcPr>
          <w:p w14:paraId="6B95336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r>
      <w:tr w:rsidR="006C7013" w:rsidRPr="006C7013" w14:paraId="4F67408F"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5C3A1B6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3C3AACB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hideMark/>
          </w:tcPr>
          <w:p w14:paraId="31FFCD7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3D79BC1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2003" w:type="dxa"/>
            <w:tcBorders>
              <w:top w:val="single" w:sz="4" w:space="0" w:color="000000"/>
              <w:left w:val="single" w:sz="4" w:space="0" w:color="000000"/>
              <w:bottom w:val="single" w:sz="4" w:space="0" w:color="000000"/>
              <w:right w:val="double" w:sz="4" w:space="0" w:color="000000"/>
            </w:tcBorders>
            <w:hideMark/>
          </w:tcPr>
          <w:p w14:paraId="0231E6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15E7EB5C"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7249FC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756" w:type="dxa"/>
            <w:tcBorders>
              <w:top w:val="single" w:sz="4" w:space="0" w:color="000000"/>
              <w:left w:val="single" w:sz="4" w:space="0" w:color="000000"/>
              <w:bottom w:val="single" w:sz="4" w:space="0" w:color="000000"/>
              <w:right w:val="nil"/>
            </w:tcBorders>
            <w:hideMark/>
          </w:tcPr>
          <w:p w14:paraId="63120FA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hideMark/>
          </w:tcPr>
          <w:p w14:paraId="46F021C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054CEFD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003" w:type="dxa"/>
            <w:tcBorders>
              <w:top w:val="single" w:sz="4" w:space="0" w:color="000000"/>
              <w:left w:val="single" w:sz="4" w:space="0" w:color="000000"/>
              <w:bottom w:val="single" w:sz="4" w:space="0" w:color="000000"/>
              <w:right w:val="double" w:sz="4" w:space="0" w:color="000000"/>
            </w:tcBorders>
            <w:hideMark/>
          </w:tcPr>
          <w:p w14:paraId="739AD4F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7BBD76DC"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D3CD8B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756" w:type="dxa"/>
            <w:tcBorders>
              <w:top w:val="single" w:sz="4" w:space="0" w:color="000000"/>
              <w:left w:val="single" w:sz="4" w:space="0" w:color="000000"/>
              <w:bottom w:val="single" w:sz="4" w:space="0" w:color="000000"/>
              <w:right w:val="nil"/>
            </w:tcBorders>
            <w:hideMark/>
          </w:tcPr>
          <w:p w14:paraId="22541DA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hideMark/>
          </w:tcPr>
          <w:p w14:paraId="1002A30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50360E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w:t>
            </w:r>
          </w:p>
        </w:tc>
        <w:tc>
          <w:tcPr>
            <w:tcW w:w="2003" w:type="dxa"/>
            <w:tcBorders>
              <w:top w:val="single" w:sz="4" w:space="0" w:color="000000"/>
              <w:left w:val="single" w:sz="4" w:space="0" w:color="000000"/>
              <w:bottom w:val="single" w:sz="4" w:space="0" w:color="000000"/>
              <w:right w:val="double" w:sz="4" w:space="0" w:color="000000"/>
            </w:tcBorders>
            <w:hideMark/>
          </w:tcPr>
          <w:p w14:paraId="44DA09F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240D4DA3"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2E85DB38"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6037D2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hideMark/>
          </w:tcPr>
          <w:p w14:paraId="58964C6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18FF21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2003" w:type="dxa"/>
            <w:tcBorders>
              <w:top w:val="single" w:sz="4" w:space="0" w:color="000000"/>
              <w:left w:val="single" w:sz="4" w:space="0" w:color="000000"/>
              <w:bottom w:val="single" w:sz="4" w:space="0" w:color="000000"/>
              <w:right w:val="double" w:sz="4" w:space="0" w:color="000000"/>
            </w:tcBorders>
            <w:hideMark/>
          </w:tcPr>
          <w:p w14:paraId="0EC4841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3EA3188E"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2D683EC8"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133D4CF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hideMark/>
          </w:tcPr>
          <w:p w14:paraId="31BE25B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66BA186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16</w:t>
            </w:r>
          </w:p>
        </w:tc>
        <w:tc>
          <w:tcPr>
            <w:tcW w:w="2003" w:type="dxa"/>
            <w:tcBorders>
              <w:top w:val="single" w:sz="4" w:space="0" w:color="000000"/>
              <w:left w:val="single" w:sz="4" w:space="0" w:color="000000"/>
              <w:bottom w:val="single" w:sz="4" w:space="0" w:color="000000"/>
              <w:right w:val="double" w:sz="4" w:space="0" w:color="000000"/>
            </w:tcBorders>
            <w:hideMark/>
          </w:tcPr>
          <w:p w14:paraId="0C47EED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3B5198F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1F1E6F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083744D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hideMark/>
          </w:tcPr>
          <w:p w14:paraId="4B599AA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478F576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003" w:type="dxa"/>
            <w:tcBorders>
              <w:top w:val="single" w:sz="4" w:space="0" w:color="000000"/>
              <w:left w:val="single" w:sz="4" w:space="0" w:color="000000"/>
              <w:bottom w:val="single" w:sz="4" w:space="0" w:color="000000"/>
              <w:right w:val="double" w:sz="4" w:space="0" w:color="000000"/>
            </w:tcBorders>
            <w:hideMark/>
          </w:tcPr>
          <w:p w14:paraId="6119F1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316D4588"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466AFD9"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3274E96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hideMark/>
          </w:tcPr>
          <w:p w14:paraId="4A2BF36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1324C8F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003" w:type="dxa"/>
            <w:tcBorders>
              <w:top w:val="single" w:sz="4" w:space="0" w:color="000000"/>
              <w:left w:val="single" w:sz="4" w:space="0" w:color="000000"/>
              <w:bottom w:val="single" w:sz="4" w:space="0" w:color="000000"/>
              <w:right w:val="double" w:sz="4" w:space="0" w:color="000000"/>
            </w:tcBorders>
            <w:hideMark/>
          </w:tcPr>
          <w:p w14:paraId="053DDDA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2A106FB6"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8114188"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590BD10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hideMark/>
          </w:tcPr>
          <w:p w14:paraId="355FC6F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366123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003" w:type="dxa"/>
            <w:tcBorders>
              <w:top w:val="single" w:sz="4" w:space="0" w:color="000000"/>
              <w:left w:val="single" w:sz="4" w:space="0" w:color="000000"/>
              <w:bottom w:val="single" w:sz="4" w:space="0" w:color="000000"/>
              <w:right w:val="double" w:sz="4" w:space="0" w:color="000000"/>
            </w:tcBorders>
            <w:hideMark/>
          </w:tcPr>
          <w:p w14:paraId="47A8995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5BE96916"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539A544F"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62A1479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hideMark/>
          </w:tcPr>
          <w:p w14:paraId="604382F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1903BF7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003" w:type="dxa"/>
            <w:tcBorders>
              <w:top w:val="single" w:sz="4" w:space="0" w:color="000000"/>
              <w:left w:val="single" w:sz="4" w:space="0" w:color="000000"/>
              <w:bottom w:val="single" w:sz="4" w:space="0" w:color="000000"/>
              <w:right w:val="double" w:sz="4" w:space="0" w:color="000000"/>
            </w:tcBorders>
            <w:hideMark/>
          </w:tcPr>
          <w:p w14:paraId="3FD4A5C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12832500"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2471530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2A89F0F5"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(ДС)</w:t>
            </w:r>
          </w:p>
        </w:tc>
        <w:tc>
          <w:tcPr>
            <w:tcW w:w="2034" w:type="dxa"/>
            <w:gridSpan w:val="2"/>
            <w:tcBorders>
              <w:top w:val="single" w:sz="4" w:space="0" w:color="000000"/>
              <w:left w:val="single" w:sz="4" w:space="0" w:color="000000"/>
              <w:bottom w:val="double" w:sz="4" w:space="0" w:color="000000"/>
              <w:right w:val="nil"/>
            </w:tcBorders>
            <w:hideMark/>
          </w:tcPr>
          <w:p w14:paraId="08EDA53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w:t>
            </w:r>
          </w:p>
        </w:tc>
        <w:tc>
          <w:tcPr>
            <w:tcW w:w="2034" w:type="dxa"/>
            <w:gridSpan w:val="2"/>
            <w:tcBorders>
              <w:top w:val="single" w:sz="4" w:space="0" w:color="000000"/>
              <w:left w:val="single" w:sz="4" w:space="0" w:color="000000"/>
              <w:bottom w:val="double" w:sz="4" w:space="0" w:color="000000"/>
              <w:right w:val="nil"/>
            </w:tcBorders>
            <w:hideMark/>
          </w:tcPr>
          <w:p w14:paraId="1FE73FD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78</w:t>
            </w:r>
          </w:p>
        </w:tc>
        <w:tc>
          <w:tcPr>
            <w:tcW w:w="2003" w:type="dxa"/>
            <w:tcBorders>
              <w:top w:val="single" w:sz="4" w:space="0" w:color="000000"/>
              <w:left w:val="single" w:sz="4" w:space="0" w:color="000000"/>
              <w:bottom w:val="double" w:sz="4" w:space="0" w:color="000000"/>
              <w:right w:val="double" w:sz="4" w:space="0" w:color="000000"/>
            </w:tcBorders>
            <w:hideMark/>
          </w:tcPr>
          <w:p w14:paraId="0589CCD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r>
    </w:tbl>
    <w:p w14:paraId="4C2F37E2"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4A7FAC7F"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1F096459"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0" w:type="auto"/>
        <w:tblInd w:w="117" w:type="dxa"/>
        <w:tblLayout w:type="fixed"/>
        <w:tblLook w:val="04A0" w:firstRow="1" w:lastRow="0" w:firstColumn="1" w:lastColumn="0" w:noHBand="0" w:noVBand="1"/>
      </w:tblPr>
      <w:tblGrid>
        <w:gridCol w:w="3406"/>
        <w:gridCol w:w="1986"/>
        <w:gridCol w:w="1987"/>
        <w:gridCol w:w="1997"/>
      </w:tblGrid>
      <w:tr w:rsidR="006C7013" w:rsidRPr="006C7013" w14:paraId="7CB68C27" w14:textId="77777777" w:rsidTr="006C7013">
        <w:trPr>
          <w:trHeight w:val="762"/>
        </w:trPr>
        <w:tc>
          <w:tcPr>
            <w:tcW w:w="3406" w:type="dxa"/>
            <w:vMerge w:val="restart"/>
            <w:tcBorders>
              <w:top w:val="double" w:sz="4" w:space="0" w:color="000000"/>
              <w:left w:val="double" w:sz="4" w:space="0" w:color="000000"/>
              <w:bottom w:val="single" w:sz="4" w:space="0" w:color="000000"/>
              <w:right w:val="nil"/>
            </w:tcBorders>
            <w:vAlign w:val="center"/>
          </w:tcPr>
          <w:p w14:paraId="465B668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w:t>
            </w:r>
          </w:p>
          <w:p w14:paraId="3B7810DF"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p>
          <w:p w14:paraId="082C02B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ОСС+ССС+МСС+ОАС+МАС+</w:t>
            </w:r>
          </w:p>
          <w:p w14:paraId="1B71202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САС+ИАС+ДС</w:t>
            </w:r>
          </w:p>
        </w:tc>
        <w:tc>
          <w:tcPr>
            <w:tcW w:w="1986" w:type="dxa"/>
            <w:tcBorders>
              <w:top w:val="double" w:sz="4" w:space="0" w:color="000000"/>
              <w:left w:val="single" w:sz="4" w:space="0" w:color="000000"/>
              <w:bottom w:val="single" w:sz="4" w:space="0" w:color="000000"/>
              <w:right w:val="nil"/>
            </w:tcBorders>
            <w:vAlign w:val="center"/>
            <w:hideMark/>
          </w:tcPr>
          <w:p w14:paraId="5DEBC47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1987" w:type="dxa"/>
            <w:tcBorders>
              <w:top w:val="double" w:sz="4" w:space="0" w:color="000000"/>
              <w:left w:val="single" w:sz="4" w:space="0" w:color="000000"/>
              <w:bottom w:val="single" w:sz="4" w:space="0" w:color="000000"/>
              <w:right w:val="nil"/>
            </w:tcBorders>
            <w:vAlign w:val="center"/>
            <w:hideMark/>
          </w:tcPr>
          <w:p w14:paraId="38DE22C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1997" w:type="dxa"/>
            <w:tcBorders>
              <w:top w:val="double" w:sz="4" w:space="0" w:color="000000"/>
              <w:left w:val="single" w:sz="4" w:space="0" w:color="000000"/>
              <w:bottom w:val="single" w:sz="4" w:space="0" w:color="000000"/>
              <w:right w:val="double" w:sz="4" w:space="0" w:color="000000"/>
            </w:tcBorders>
            <w:vAlign w:val="center"/>
            <w:hideMark/>
          </w:tcPr>
          <w:p w14:paraId="3CE9736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62FC1B7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26B5C654" w14:textId="77777777" w:rsidTr="006C7013">
        <w:trPr>
          <w:trHeight w:val="762"/>
        </w:trPr>
        <w:tc>
          <w:tcPr>
            <w:tcW w:w="3406" w:type="dxa"/>
            <w:vMerge/>
            <w:tcBorders>
              <w:top w:val="double" w:sz="4" w:space="0" w:color="000000"/>
              <w:left w:val="double" w:sz="4" w:space="0" w:color="000000"/>
              <w:bottom w:val="single" w:sz="4" w:space="0" w:color="000000"/>
              <w:right w:val="nil"/>
            </w:tcBorders>
            <w:vAlign w:val="center"/>
            <w:hideMark/>
          </w:tcPr>
          <w:p w14:paraId="022BB1E7"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986" w:type="dxa"/>
            <w:tcBorders>
              <w:top w:val="single" w:sz="4" w:space="0" w:color="000000"/>
              <w:left w:val="single" w:sz="4" w:space="0" w:color="000000"/>
              <w:bottom w:val="double" w:sz="4" w:space="0" w:color="000000"/>
              <w:right w:val="nil"/>
            </w:tcBorders>
          </w:tcPr>
          <w:p w14:paraId="61549699"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052267D2"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 xml:space="preserve">            214</w:t>
            </w:r>
          </w:p>
        </w:tc>
        <w:tc>
          <w:tcPr>
            <w:tcW w:w="1987" w:type="dxa"/>
            <w:tcBorders>
              <w:top w:val="single" w:sz="4" w:space="0" w:color="000000"/>
              <w:left w:val="single" w:sz="4" w:space="0" w:color="000000"/>
              <w:bottom w:val="double" w:sz="4" w:space="0" w:color="000000"/>
              <w:right w:val="nil"/>
            </w:tcBorders>
          </w:tcPr>
          <w:p w14:paraId="13F58D8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p w14:paraId="4E441E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 xml:space="preserve">         1037</w:t>
            </w:r>
          </w:p>
        </w:tc>
        <w:tc>
          <w:tcPr>
            <w:tcW w:w="1997" w:type="dxa"/>
            <w:tcBorders>
              <w:top w:val="single" w:sz="4" w:space="0" w:color="000000"/>
              <w:left w:val="single" w:sz="4" w:space="0" w:color="000000"/>
              <w:bottom w:val="double" w:sz="4" w:space="0" w:color="000000"/>
              <w:right w:val="double" w:sz="4" w:space="0" w:color="000000"/>
            </w:tcBorders>
          </w:tcPr>
          <w:p w14:paraId="265DC03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p w14:paraId="75A3C47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 xml:space="preserve">           20</w:t>
            </w:r>
          </w:p>
        </w:tc>
      </w:tr>
    </w:tbl>
    <w:p w14:paraId="268652F8"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0A29AE64"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7C13F1F0"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24358C8F" w14:textId="77777777" w:rsidR="006C7013" w:rsidRPr="006C7013" w:rsidRDefault="006C7013" w:rsidP="006C7013">
      <w:pPr>
        <w:suppressAutoHyphens/>
        <w:spacing w:after="0" w:line="240" w:lineRule="auto"/>
        <w:jc w:val="both"/>
        <w:rPr>
          <w:rFonts w:ascii="Times New Roman" w:eastAsia="Calibri" w:hAnsi="Times New Roman" w:cs="Times New Roman"/>
          <w:b/>
          <w:bCs/>
          <w:kern w:val="0"/>
          <w:sz w:val="22"/>
          <w:szCs w:val="22"/>
          <w:lang w:val="sr-Cyrl-RS" w:eastAsia="zh-CN"/>
          <w14:ligatures w14:val="none"/>
        </w:rPr>
      </w:pPr>
      <w:r w:rsidRPr="006C7013">
        <w:rPr>
          <w:rFonts w:ascii="Times New Roman" w:eastAsia="Calibri" w:hAnsi="Times New Roman" w:cs="Times New Roman"/>
          <w:b/>
          <w:bCs/>
          <w:kern w:val="0"/>
          <w:sz w:val="22"/>
          <w:szCs w:val="22"/>
          <w:lang w:val="sr-Cyrl-RS" w:eastAsia="zh-CN"/>
          <w14:ligatures w14:val="none"/>
        </w:rPr>
        <w:t>Подаци за школску 2022/23 годину</w:t>
      </w:r>
    </w:p>
    <w:p w14:paraId="355E13E8"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752E6978"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highlight w:val="yellow"/>
          <w:lang w:val="uz-Cyrl-UZ"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231FFD76"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109117A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lastRenderedPageBreak/>
              <w:t>Р.</w:t>
            </w:r>
          </w:p>
          <w:p w14:paraId="294553A3"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63A6524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7EAE70B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0527D66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645A16C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6F296BF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6D1A7AB0"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1D4B4ECB"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ОAС - Основне академске студије </w:t>
            </w:r>
          </w:p>
        </w:tc>
      </w:tr>
      <w:tr w:rsidR="006C7013" w:rsidRPr="006C7013" w14:paraId="44CF6D75"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2BE1B3F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0CC0DDB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vAlign w:val="center"/>
            <w:hideMark/>
          </w:tcPr>
          <w:p w14:paraId="5E06CC6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2034" w:type="dxa"/>
            <w:gridSpan w:val="2"/>
            <w:tcBorders>
              <w:top w:val="double" w:sz="4" w:space="0" w:color="000000"/>
              <w:left w:val="single" w:sz="4" w:space="0" w:color="000000"/>
              <w:bottom w:val="single" w:sz="4" w:space="0" w:color="000000"/>
              <w:right w:val="nil"/>
            </w:tcBorders>
            <w:vAlign w:val="center"/>
            <w:hideMark/>
          </w:tcPr>
          <w:p w14:paraId="45DBC50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68</w:t>
            </w:r>
          </w:p>
        </w:tc>
        <w:tc>
          <w:tcPr>
            <w:tcW w:w="2003" w:type="dxa"/>
            <w:tcBorders>
              <w:top w:val="double" w:sz="4" w:space="0" w:color="000000"/>
              <w:left w:val="single" w:sz="4" w:space="0" w:color="000000"/>
              <w:bottom w:val="single" w:sz="4" w:space="0" w:color="000000"/>
              <w:right w:val="double" w:sz="4" w:space="0" w:color="000000"/>
            </w:tcBorders>
            <w:vAlign w:val="center"/>
            <w:hideMark/>
          </w:tcPr>
          <w:p w14:paraId="1B23BB2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13</w:t>
            </w:r>
          </w:p>
        </w:tc>
      </w:tr>
      <w:tr w:rsidR="006C7013" w:rsidRPr="006C7013" w14:paraId="0D30F72E"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64A6F45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73F9DCA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5393652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2034" w:type="dxa"/>
            <w:gridSpan w:val="2"/>
            <w:tcBorders>
              <w:top w:val="single" w:sz="4" w:space="0" w:color="000000"/>
              <w:left w:val="single" w:sz="4" w:space="0" w:color="000000"/>
              <w:bottom w:val="single" w:sz="4" w:space="0" w:color="000000"/>
              <w:right w:val="nil"/>
            </w:tcBorders>
            <w:vAlign w:val="center"/>
            <w:hideMark/>
          </w:tcPr>
          <w:p w14:paraId="589BC17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98</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6A59AC39"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r>
      <w:tr w:rsidR="006C7013" w:rsidRPr="006C7013" w14:paraId="17416491"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2A87457A"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756" w:type="dxa"/>
            <w:tcBorders>
              <w:top w:val="single" w:sz="4" w:space="0" w:color="000000"/>
              <w:left w:val="single" w:sz="4" w:space="0" w:color="000000"/>
              <w:bottom w:val="single" w:sz="4" w:space="0" w:color="000000"/>
              <w:right w:val="nil"/>
            </w:tcBorders>
            <w:hideMark/>
          </w:tcPr>
          <w:p w14:paraId="228121C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4EF99B9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25</w:t>
            </w:r>
          </w:p>
        </w:tc>
        <w:tc>
          <w:tcPr>
            <w:tcW w:w="2034" w:type="dxa"/>
            <w:gridSpan w:val="2"/>
            <w:tcBorders>
              <w:top w:val="single" w:sz="4" w:space="0" w:color="000000"/>
              <w:left w:val="single" w:sz="4" w:space="0" w:color="000000"/>
              <w:bottom w:val="single" w:sz="4" w:space="0" w:color="000000"/>
              <w:right w:val="nil"/>
            </w:tcBorders>
            <w:vAlign w:val="center"/>
            <w:hideMark/>
          </w:tcPr>
          <w:p w14:paraId="58D2066E"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0C4D945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41</w:t>
            </w:r>
          </w:p>
        </w:tc>
      </w:tr>
      <w:tr w:rsidR="006C7013" w:rsidRPr="006C7013" w14:paraId="5000883A"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2BBCBA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756" w:type="dxa"/>
            <w:tcBorders>
              <w:top w:val="single" w:sz="4" w:space="0" w:color="000000"/>
              <w:left w:val="single" w:sz="4" w:space="0" w:color="000000"/>
              <w:bottom w:val="single" w:sz="4" w:space="0" w:color="000000"/>
              <w:right w:val="nil"/>
            </w:tcBorders>
            <w:hideMark/>
          </w:tcPr>
          <w:p w14:paraId="3981336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2C9E509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14</w:t>
            </w:r>
          </w:p>
        </w:tc>
        <w:tc>
          <w:tcPr>
            <w:tcW w:w="2034" w:type="dxa"/>
            <w:gridSpan w:val="2"/>
            <w:tcBorders>
              <w:top w:val="single" w:sz="4" w:space="0" w:color="000000"/>
              <w:left w:val="single" w:sz="4" w:space="0" w:color="000000"/>
              <w:bottom w:val="single" w:sz="4" w:space="0" w:color="000000"/>
              <w:right w:val="nil"/>
            </w:tcBorders>
            <w:vAlign w:val="center"/>
            <w:hideMark/>
          </w:tcPr>
          <w:p w14:paraId="5087481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70E6596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46</w:t>
            </w:r>
          </w:p>
        </w:tc>
      </w:tr>
      <w:tr w:rsidR="006C7013" w:rsidRPr="006C7013" w14:paraId="3B53B230"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F7701B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538ACCB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0EDC312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30</w:t>
            </w:r>
          </w:p>
        </w:tc>
        <w:tc>
          <w:tcPr>
            <w:tcW w:w="2034" w:type="dxa"/>
            <w:gridSpan w:val="2"/>
            <w:tcBorders>
              <w:top w:val="single" w:sz="4" w:space="0" w:color="000000"/>
              <w:left w:val="single" w:sz="4" w:space="0" w:color="000000"/>
              <w:bottom w:val="single" w:sz="4" w:space="0" w:color="000000"/>
              <w:right w:val="nil"/>
            </w:tcBorders>
            <w:vAlign w:val="center"/>
            <w:hideMark/>
          </w:tcPr>
          <w:p w14:paraId="30570A4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88</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1632F0F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34</w:t>
            </w:r>
          </w:p>
        </w:tc>
      </w:tr>
      <w:tr w:rsidR="006C7013" w:rsidRPr="006C7013" w14:paraId="1FE50ED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4E7AF9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1747C04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36A8DCEE"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2034" w:type="dxa"/>
            <w:gridSpan w:val="2"/>
            <w:tcBorders>
              <w:top w:val="single" w:sz="4" w:space="0" w:color="000000"/>
              <w:left w:val="single" w:sz="4" w:space="0" w:color="000000"/>
              <w:bottom w:val="single" w:sz="4" w:space="0" w:color="000000"/>
              <w:right w:val="nil"/>
            </w:tcBorders>
            <w:vAlign w:val="center"/>
            <w:hideMark/>
          </w:tcPr>
          <w:p w14:paraId="07306E95"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119</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680EEE9E"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7,5</w:t>
            </w:r>
          </w:p>
        </w:tc>
      </w:tr>
      <w:tr w:rsidR="006C7013" w:rsidRPr="006C7013" w14:paraId="7FB4773D"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177607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4BBB9F1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vAlign w:val="center"/>
            <w:hideMark/>
          </w:tcPr>
          <w:p w14:paraId="77D2757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11</w:t>
            </w:r>
          </w:p>
        </w:tc>
        <w:tc>
          <w:tcPr>
            <w:tcW w:w="2034" w:type="dxa"/>
            <w:gridSpan w:val="2"/>
            <w:tcBorders>
              <w:top w:val="single" w:sz="4" w:space="0" w:color="000000"/>
              <w:left w:val="single" w:sz="4" w:space="0" w:color="000000"/>
              <w:bottom w:val="single" w:sz="4" w:space="0" w:color="000000"/>
              <w:right w:val="nil"/>
            </w:tcBorders>
            <w:vAlign w:val="center"/>
            <w:hideMark/>
          </w:tcPr>
          <w:p w14:paraId="5FF04C3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20A89DA5"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13</w:t>
            </w:r>
          </w:p>
        </w:tc>
      </w:tr>
      <w:tr w:rsidR="006C7013" w:rsidRPr="006C7013" w14:paraId="5EC5A1C3"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94F571F"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03CE12C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13B275C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2034" w:type="dxa"/>
            <w:gridSpan w:val="2"/>
            <w:tcBorders>
              <w:top w:val="single" w:sz="4" w:space="0" w:color="000000"/>
              <w:left w:val="single" w:sz="4" w:space="0" w:color="000000"/>
              <w:bottom w:val="single" w:sz="4" w:space="0" w:color="000000"/>
              <w:right w:val="nil"/>
            </w:tcBorders>
            <w:vAlign w:val="center"/>
            <w:hideMark/>
          </w:tcPr>
          <w:p w14:paraId="405DB401"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58</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65CF5A3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17</w:t>
            </w:r>
          </w:p>
        </w:tc>
      </w:tr>
      <w:tr w:rsidR="006C7013" w:rsidRPr="006C7013" w14:paraId="22BA9AE7"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5EDB9A3E"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29B925A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3EE6251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7</w:t>
            </w:r>
          </w:p>
        </w:tc>
        <w:tc>
          <w:tcPr>
            <w:tcW w:w="2034" w:type="dxa"/>
            <w:gridSpan w:val="2"/>
            <w:tcBorders>
              <w:top w:val="single" w:sz="4" w:space="0" w:color="000000"/>
              <w:left w:val="single" w:sz="4" w:space="0" w:color="000000"/>
              <w:bottom w:val="single" w:sz="4" w:space="0" w:color="000000"/>
              <w:right w:val="nil"/>
            </w:tcBorders>
            <w:vAlign w:val="center"/>
            <w:hideMark/>
          </w:tcPr>
          <w:p w14:paraId="1E29269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54</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2BBA3CC8"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12</w:t>
            </w:r>
          </w:p>
        </w:tc>
      </w:tr>
      <w:tr w:rsidR="006C7013" w:rsidRPr="006C7013" w14:paraId="1A7D6554"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BD54604"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6FEBE6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vAlign w:val="center"/>
            <w:hideMark/>
          </w:tcPr>
          <w:p w14:paraId="4803826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w:t>
            </w:r>
          </w:p>
        </w:tc>
        <w:tc>
          <w:tcPr>
            <w:tcW w:w="2034" w:type="dxa"/>
            <w:gridSpan w:val="2"/>
            <w:tcBorders>
              <w:top w:val="single" w:sz="4" w:space="0" w:color="000000"/>
              <w:left w:val="single" w:sz="4" w:space="0" w:color="000000"/>
              <w:bottom w:val="single" w:sz="4" w:space="0" w:color="000000"/>
              <w:right w:val="nil"/>
            </w:tcBorders>
            <w:vAlign w:val="center"/>
            <w:hideMark/>
          </w:tcPr>
          <w:p w14:paraId="49AF4B9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64F4B2D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r>
      <w:tr w:rsidR="006C7013" w:rsidRPr="006C7013" w14:paraId="1DD83033"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57A51A1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73E69E46"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(ОAС)</w:t>
            </w:r>
          </w:p>
        </w:tc>
        <w:tc>
          <w:tcPr>
            <w:tcW w:w="2034" w:type="dxa"/>
            <w:gridSpan w:val="2"/>
            <w:tcBorders>
              <w:top w:val="single" w:sz="4" w:space="0" w:color="000000"/>
              <w:left w:val="single" w:sz="4" w:space="0" w:color="000000"/>
              <w:bottom w:val="double" w:sz="4" w:space="0" w:color="000000"/>
              <w:right w:val="nil"/>
            </w:tcBorders>
            <w:vAlign w:val="center"/>
            <w:hideMark/>
          </w:tcPr>
          <w:p w14:paraId="7152CCE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120</w:t>
            </w:r>
          </w:p>
        </w:tc>
        <w:tc>
          <w:tcPr>
            <w:tcW w:w="2034" w:type="dxa"/>
            <w:gridSpan w:val="2"/>
            <w:tcBorders>
              <w:top w:val="single" w:sz="4" w:space="0" w:color="000000"/>
              <w:left w:val="single" w:sz="4" w:space="0" w:color="000000"/>
              <w:bottom w:val="double" w:sz="4" w:space="0" w:color="000000"/>
              <w:right w:val="nil"/>
            </w:tcBorders>
            <w:vAlign w:val="center"/>
            <w:hideMark/>
          </w:tcPr>
          <w:p w14:paraId="108C96B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665</w:t>
            </w:r>
          </w:p>
        </w:tc>
        <w:tc>
          <w:tcPr>
            <w:tcW w:w="2003" w:type="dxa"/>
            <w:tcBorders>
              <w:top w:val="single" w:sz="4" w:space="0" w:color="000000"/>
              <w:left w:val="single" w:sz="4" w:space="0" w:color="000000"/>
              <w:bottom w:val="double" w:sz="4" w:space="0" w:color="000000"/>
              <w:right w:val="double" w:sz="4" w:space="0" w:color="000000"/>
            </w:tcBorders>
            <w:vAlign w:val="center"/>
            <w:hideMark/>
          </w:tcPr>
          <w:p w14:paraId="7C7E8C45"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18</w:t>
            </w:r>
          </w:p>
        </w:tc>
      </w:tr>
    </w:tbl>
    <w:p w14:paraId="09BDD532"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19A9B1AD"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52A8894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26A71F6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746D0F4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16F10F7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38EAD98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24A85B6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69C730D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339EBA3C"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1E120035"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MAС – Мастер академске студије </w:t>
            </w:r>
          </w:p>
        </w:tc>
      </w:tr>
      <w:tr w:rsidR="006C7013" w:rsidRPr="006C7013" w14:paraId="31937AD6"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6B5B667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2C77A95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hideMark/>
          </w:tcPr>
          <w:p w14:paraId="05A7757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w:t>
            </w:r>
          </w:p>
        </w:tc>
        <w:tc>
          <w:tcPr>
            <w:tcW w:w="2034" w:type="dxa"/>
            <w:gridSpan w:val="2"/>
            <w:tcBorders>
              <w:top w:val="double" w:sz="4" w:space="0" w:color="000000"/>
              <w:left w:val="single" w:sz="4" w:space="0" w:color="000000"/>
              <w:bottom w:val="single" w:sz="4" w:space="0" w:color="000000"/>
              <w:right w:val="nil"/>
            </w:tcBorders>
            <w:hideMark/>
          </w:tcPr>
          <w:p w14:paraId="04517B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12</w:t>
            </w:r>
          </w:p>
        </w:tc>
        <w:tc>
          <w:tcPr>
            <w:tcW w:w="2003" w:type="dxa"/>
            <w:tcBorders>
              <w:top w:val="double" w:sz="4" w:space="0" w:color="000000"/>
              <w:left w:val="single" w:sz="4" w:space="0" w:color="000000"/>
              <w:bottom w:val="single" w:sz="4" w:space="0" w:color="000000"/>
              <w:right w:val="double" w:sz="4" w:space="0" w:color="000000"/>
            </w:tcBorders>
            <w:hideMark/>
          </w:tcPr>
          <w:p w14:paraId="44F2CC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25</w:t>
            </w:r>
          </w:p>
        </w:tc>
      </w:tr>
      <w:tr w:rsidR="006C7013" w:rsidRPr="006C7013" w14:paraId="7D5B2604"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01DC42A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79F6C60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hideMark/>
          </w:tcPr>
          <w:p w14:paraId="0B17086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w:t>
            </w:r>
          </w:p>
        </w:tc>
        <w:tc>
          <w:tcPr>
            <w:tcW w:w="2034" w:type="dxa"/>
            <w:gridSpan w:val="2"/>
            <w:tcBorders>
              <w:top w:val="single" w:sz="4" w:space="0" w:color="000000"/>
              <w:left w:val="single" w:sz="4" w:space="0" w:color="000000"/>
              <w:bottom w:val="single" w:sz="4" w:space="0" w:color="000000"/>
              <w:right w:val="nil"/>
            </w:tcBorders>
            <w:hideMark/>
          </w:tcPr>
          <w:p w14:paraId="0DAB3C4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11</w:t>
            </w:r>
          </w:p>
        </w:tc>
        <w:tc>
          <w:tcPr>
            <w:tcW w:w="2003" w:type="dxa"/>
            <w:tcBorders>
              <w:top w:val="single" w:sz="4" w:space="0" w:color="000000"/>
              <w:left w:val="single" w:sz="4" w:space="0" w:color="000000"/>
              <w:bottom w:val="single" w:sz="4" w:space="0" w:color="000000"/>
              <w:right w:val="double" w:sz="4" w:space="0" w:color="000000"/>
            </w:tcBorders>
            <w:hideMark/>
          </w:tcPr>
          <w:p w14:paraId="7D3535B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r>
      <w:tr w:rsidR="006C7013" w:rsidRPr="006C7013" w14:paraId="3D5E390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2CCE54A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756" w:type="dxa"/>
            <w:tcBorders>
              <w:top w:val="single" w:sz="4" w:space="0" w:color="000000"/>
              <w:left w:val="single" w:sz="4" w:space="0" w:color="000000"/>
              <w:bottom w:val="single" w:sz="4" w:space="0" w:color="000000"/>
              <w:right w:val="nil"/>
            </w:tcBorders>
            <w:hideMark/>
          </w:tcPr>
          <w:p w14:paraId="02914AA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hideMark/>
          </w:tcPr>
          <w:p w14:paraId="1AE8C76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2034" w:type="dxa"/>
            <w:gridSpan w:val="2"/>
            <w:tcBorders>
              <w:top w:val="single" w:sz="4" w:space="0" w:color="000000"/>
              <w:left w:val="single" w:sz="4" w:space="0" w:color="000000"/>
              <w:bottom w:val="single" w:sz="4" w:space="0" w:color="000000"/>
              <w:right w:val="nil"/>
            </w:tcBorders>
            <w:hideMark/>
          </w:tcPr>
          <w:p w14:paraId="6F37584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38</w:t>
            </w:r>
          </w:p>
        </w:tc>
        <w:tc>
          <w:tcPr>
            <w:tcW w:w="2003" w:type="dxa"/>
            <w:tcBorders>
              <w:top w:val="single" w:sz="4" w:space="0" w:color="000000"/>
              <w:left w:val="single" w:sz="4" w:space="0" w:color="000000"/>
              <w:bottom w:val="single" w:sz="4" w:space="0" w:color="000000"/>
              <w:right w:val="double" w:sz="4" w:space="0" w:color="000000"/>
            </w:tcBorders>
            <w:hideMark/>
          </w:tcPr>
          <w:p w14:paraId="39423E5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23</w:t>
            </w:r>
          </w:p>
        </w:tc>
      </w:tr>
      <w:tr w:rsidR="006C7013" w:rsidRPr="006C7013" w14:paraId="6995109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2BF1FA1"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756" w:type="dxa"/>
            <w:tcBorders>
              <w:top w:val="single" w:sz="4" w:space="0" w:color="000000"/>
              <w:left w:val="single" w:sz="4" w:space="0" w:color="000000"/>
              <w:bottom w:val="single" w:sz="4" w:space="0" w:color="000000"/>
              <w:right w:val="nil"/>
            </w:tcBorders>
            <w:hideMark/>
          </w:tcPr>
          <w:p w14:paraId="592D4C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hideMark/>
          </w:tcPr>
          <w:p w14:paraId="39C9F7D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1435CA6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14</w:t>
            </w:r>
          </w:p>
        </w:tc>
        <w:tc>
          <w:tcPr>
            <w:tcW w:w="2003" w:type="dxa"/>
            <w:tcBorders>
              <w:top w:val="single" w:sz="4" w:space="0" w:color="000000"/>
              <w:left w:val="single" w:sz="4" w:space="0" w:color="000000"/>
              <w:bottom w:val="single" w:sz="4" w:space="0" w:color="000000"/>
              <w:right w:val="double" w:sz="4" w:space="0" w:color="000000"/>
            </w:tcBorders>
            <w:hideMark/>
          </w:tcPr>
          <w:p w14:paraId="6EA275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22FE9667"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6AAA58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2B9C439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hideMark/>
          </w:tcPr>
          <w:p w14:paraId="24D9F01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12</w:t>
            </w:r>
          </w:p>
        </w:tc>
        <w:tc>
          <w:tcPr>
            <w:tcW w:w="2034" w:type="dxa"/>
            <w:gridSpan w:val="2"/>
            <w:tcBorders>
              <w:top w:val="single" w:sz="4" w:space="0" w:color="000000"/>
              <w:left w:val="single" w:sz="4" w:space="0" w:color="000000"/>
              <w:bottom w:val="single" w:sz="4" w:space="0" w:color="000000"/>
              <w:right w:val="nil"/>
            </w:tcBorders>
            <w:hideMark/>
          </w:tcPr>
          <w:p w14:paraId="57DD76D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61</w:t>
            </w:r>
          </w:p>
        </w:tc>
        <w:tc>
          <w:tcPr>
            <w:tcW w:w="2003" w:type="dxa"/>
            <w:tcBorders>
              <w:top w:val="single" w:sz="4" w:space="0" w:color="000000"/>
              <w:left w:val="single" w:sz="4" w:space="0" w:color="000000"/>
              <w:bottom w:val="single" w:sz="4" w:space="0" w:color="000000"/>
              <w:right w:val="double" w:sz="4" w:space="0" w:color="000000"/>
            </w:tcBorders>
            <w:hideMark/>
          </w:tcPr>
          <w:p w14:paraId="66248B3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19</w:t>
            </w:r>
          </w:p>
        </w:tc>
      </w:tr>
      <w:tr w:rsidR="006C7013" w:rsidRPr="006C7013" w14:paraId="37FE1BA6"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BDCAED5"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7C2BEAC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hideMark/>
          </w:tcPr>
          <w:p w14:paraId="3BDBE15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18</w:t>
            </w:r>
          </w:p>
        </w:tc>
        <w:tc>
          <w:tcPr>
            <w:tcW w:w="2034" w:type="dxa"/>
            <w:gridSpan w:val="2"/>
            <w:tcBorders>
              <w:top w:val="single" w:sz="4" w:space="0" w:color="000000"/>
              <w:left w:val="single" w:sz="4" w:space="0" w:color="000000"/>
              <w:bottom w:val="single" w:sz="4" w:space="0" w:color="000000"/>
              <w:right w:val="nil"/>
            </w:tcBorders>
            <w:hideMark/>
          </w:tcPr>
          <w:p w14:paraId="7D608DD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34</w:t>
            </w:r>
          </w:p>
        </w:tc>
        <w:tc>
          <w:tcPr>
            <w:tcW w:w="2003" w:type="dxa"/>
            <w:tcBorders>
              <w:top w:val="single" w:sz="4" w:space="0" w:color="000000"/>
              <w:left w:val="single" w:sz="4" w:space="0" w:color="000000"/>
              <w:bottom w:val="single" w:sz="4" w:space="0" w:color="000000"/>
              <w:right w:val="double" w:sz="4" w:space="0" w:color="000000"/>
            </w:tcBorders>
            <w:hideMark/>
          </w:tcPr>
          <w:p w14:paraId="7C2F272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52</w:t>
            </w:r>
          </w:p>
        </w:tc>
      </w:tr>
      <w:tr w:rsidR="006C7013" w:rsidRPr="006C7013" w14:paraId="0963018D"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2A777B5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44C439E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hideMark/>
          </w:tcPr>
          <w:p w14:paraId="36EE700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c>
          <w:tcPr>
            <w:tcW w:w="2034" w:type="dxa"/>
            <w:gridSpan w:val="2"/>
            <w:tcBorders>
              <w:top w:val="single" w:sz="4" w:space="0" w:color="000000"/>
              <w:left w:val="single" w:sz="4" w:space="0" w:color="000000"/>
              <w:bottom w:val="single" w:sz="4" w:space="0" w:color="000000"/>
              <w:right w:val="nil"/>
            </w:tcBorders>
            <w:hideMark/>
          </w:tcPr>
          <w:p w14:paraId="744D2C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22</w:t>
            </w:r>
          </w:p>
        </w:tc>
        <w:tc>
          <w:tcPr>
            <w:tcW w:w="2003" w:type="dxa"/>
            <w:tcBorders>
              <w:top w:val="single" w:sz="4" w:space="0" w:color="000000"/>
              <w:left w:val="single" w:sz="4" w:space="0" w:color="000000"/>
              <w:bottom w:val="single" w:sz="4" w:space="0" w:color="000000"/>
              <w:right w:val="double" w:sz="4" w:space="0" w:color="000000"/>
            </w:tcBorders>
            <w:hideMark/>
          </w:tcPr>
          <w:p w14:paraId="4F9E5D0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27</w:t>
            </w:r>
          </w:p>
        </w:tc>
      </w:tr>
      <w:tr w:rsidR="006C7013" w:rsidRPr="006C7013" w14:paraId="5EEB627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63F404F"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3392F87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hideMark/>
          </w:tcPr>
          <w:p w14:paraId="2853621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w:t>
            </w:r>
          </w:p>
        </w:tc>
        <w:tc>
          <w:tcPr>
            <w:tcW w:w="2034" w:type="dxa"/>
            <w:gridSpan w:val="2"/>
            <w:tcBorders>
              <w:top w:val="single" w:sz="4" w:space="0" w:color="000000"/>
              <w:left w:val="single" w:sz="4" w:space="0" w:color="000000"/>
              <w:bottom w:val="single" w:sz="4" w:space="0" w:color="000000"/>
              <w:right w:val="nil"/>
            </w:tcBorders>
            <w:hideMark/>
          </w:tcPr>
          <w:p w14:paraId="21E723A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17</w:t>
            </w:r>
          </w:p>
        </w:tc>
        <w:tc>
          <w:tcPr>
            <w:tcW w:w="2003" w:type="dxa"/>
            <w:tcBorders>
              <w:top w:val="single" w:sz="4" w:space="0" w:color="000000"/>
              <w:left w:val="single" w:sz="4" w:space="0" w:color="000000"/>
              <w:bottom w:val="single" w:sz="4" w:space="0" w:color="000000"/>
              <w:right w:val="double" w:sz="4" w:space="0" w:color="000000"/>
            </w:tcBorders>
            <w:hideMark/>
          </w:tcPr>
          <w:p w14:paraId="3B4EF3C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11</w:t>
            </w:r>
          </w:p>
        </w:tc>
      </w:tr>
      <w:tr w:rsidR="006C7013" w:rsidRPr="006C7013" w14:paraId="0DFA9FE0"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072DB0D9"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7EE6361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hideMark/>
          </w:tcPr>
          <w:p w14:paraId="60B618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w:t>
            </w:r>
          </w:p>
        </w:tc>
        <w:tc>
          <w:tcPr>
            <w:tcW w:w="2034" w:type="dxa"/>
            <w:gridSpan w:val="2"/>
            <w:tcBorders>
              <w:top w:val="single" w:sz="4" w:space="0" w:color="000000"/>
              <w:left w:val="single" w:sz="4" w:space="0" w:color="000000"/>
              <w:bottom w:val="single" w:sz="4" w:space="0" w:color="000000"/>
              <w:right w:val="nil"/>
            </w:tcBorders>
            <w:hideMark/>
          </w:tcPr>
          <w:p w14:paraId="44D9A1E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11</w:t>
            </w:r>
          </w:p>
        </w:tc>
        <w:tc>
          <w:tcPr>
            <w:tcW w:w="2003" w:type="dxa"/>
            <w:tcBorders>
              <w:top w:val="single" w:sz="4" w:space="0" w:color="000000"/>
              <w:left w:val="single" w:sz="4" w:space="0" w:color="000000"/>
              <w:bottom w:val="single" w:sz="4" w:space="0" w:color="000000"/>
              <w:right w:val="double" w:sz="4" w:space="0" w:color="000000"/>
            </w:tcBorders>
            <w:hideMark/>
          </w:tcPr>
          <w:p w14:paraId="6C26223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27</w:t>
            </w:r>
          </w:p>
        </w:tc>
      </w:tr>
      <w:tr w:rsidR="006C7013" w:rsidRPr="006C7013" w14:paraId="5D8341E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2D40168"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7A46D2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hideMark/>
          </w:tcPr>
          <w:p w14:paraId="0A19167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w:t>
            </w:r>
          </w:p>
        </w:tc>
        <w:tc>
          <w:tcPr>
            <w:tcW w:w="2034" w:type="dxa"/>
            <w:gridSpan w:val="2"/>
            <w:tcBorders>
              <w:top w:val="single" w:sz="4" w:space="0" w:color="000000"/>
              <w:left w:val="single" w:sz="4" w:space="0" w:color="000000"/>
              <w:bottom w:val="single" w:sz="4" w:space="0" w:color="000000"/>
              <w:right w:val="nil"/>
            </w:tcBorders>
            <w:hideMark/>
          </w:tcPr>
          <w:p w14:paraId="7F7EC17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2003" w:type="dxa"/>
            <w:tcBorders>
              <w:top w:val="single" w:sz="4" w:space="0" w:color="000000"/>
              <w:left w:val="single" w:sz="4" w:space="0" w:color="000000"/>
              <w:bottom w:val="single" w:sz="4" w:space="0" w:color="000000"/>
              <w:right w:val="double" w:sz="4" w:space="0" w:color="000000"/>
            </w:tcBorders>
            <w:hideMark/>
          </w:tcPr>
          <w:p w14:paraId="3CD1F3D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75</w:t>
            </w:r>
          </w:p>
        </w:tc>
      </w:tr>
      <w:tr w:rsidR="006C7013" w:rsidRPr="006C7013" w14:paraId="71E318AD"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0F846F33"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2756" w:type="dxa"/>
            <w:tcBorders>
              <w:top w:val="single" w:sz="4" w:space="0" w:color="000000"/>
              <w:left w:val="single" w:sz="4" w:space="0" w:color="000000"/>
              <w:bottom w:val="single" w:sz="4" w:space="0" w:color="000000"/>
              <w:right w:val="nil"/>
            </w:tcBorders>
            <w:hideMark/>
          </w:tcPr>
          <w:p w14:paraId="66AAAC0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Образовање наставника</w:t>
            </w:r>
          </w:p>
        </w:tc>
        <w:tc>
          <w:tcPr>
            <w:tcW w:w="2034" w:type="dxa"/>
            <w:gridSpan w:val="2"/>
            <w:tcBorders>
              <w:top w:val="single" w:sz="4" w:space="0" w:color="000000"/>
              <w:left w:val="single" w:sz="4" w:space="0" w:color="000000"/>
              <w:bottom w:val="single" w:sz="4" w:space="0" w:color="000000"/>
              <w:right w:val="nil"/>
            </w:tcBorders>
            <w:hideMark/>
          </w:tcPr>
          <w:p w14:paraId="3C97553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14AD58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2003" w:type="dxa"/>
            <w:tcBorders>
              <w:top w:val="single" w:sz="4" w:space="0" w:color="000000"/>
              <w:left w:val="single" w:sz="4" w:space="0" w:color="000000"/>
              <w:bottom w:val="single" w:sz="4" w:space="0" w:color="000000"/>
              <w:right w:val="double" w:sz="4" w:space="0" w:color="000000"/>
            </w:tcBorders>
            <w:hideMark/>
          </w:tcPr>
          <w:p w14:paraId="591ABD7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5D5C3F55"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036A99F"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c>
          <w:tcPr>
            <w:tcW w:w="2756" w:type="dxa"/>
            <w:tcBorders>
              <w:top w:val="single" w:sz="4" w:space="0" w:color="000000"/>
              <w:left w:val="single" w:sz="4" w:space="0" w:color="000000"/>
              <w:bottom w:val="single" w:sz="4" w:space="0" w:color="000000"/>
              <w:right w:val="nil"/>
            </w:tcBorders>
            <w:hideMark/>
          </w:tcPr>
          <w:p w14:paraId="3C160D8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ДДТ</w:t>
            </w:r>
          </w:p>
        </w:tc>
        <w:tc>
          <w:tcPr>
            <w:tcW w:w="2034" w:type="dxa"/>
            <w:gridSpan w:val="2"/>
            <w:tcBorders>
              <w:top w:val="single" w:sz="4" w:space="0" w:color="000000"/>
              <w:left w:val="single" w:sz="4" w:space="0" w:color="000000"/>
              <w:bottom w:val="single" w:sz="4" w:space="0" w:color="000000"/>
              <w:right w:val="nil"/>
            </w:tcBorders>
            <w:hideMark/>
          </w:tcPr>
          <w:p w14:paraId="3510F86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6716B93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w:t>
            </w:r>
          </w:p>
        </w:tc>
        <w:tc>
          <w:tcPr>
            <w:tcW w:w="2003" w:type="dxa"/>
            <w:tcBorders>
              <w:top w:val="single" w:sz="4" w:space="0" w:color="000000"/>
              <w:left w:val="single" w:sz="4" w:space="0" w:color="000000"/>
              <w:bottom w:val="single" w:sz="4" w:space="0" w:color="000000"/>
              <w:right w:val="double" w:sz="4" w:space="0" w:color="000000"/>
            </w:tcBorders>
            <w:hideMark/>
          </w:tcPr>
          <w:p w14:paraId="6DCC9AD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758BB890"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36F6800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2999CEA7"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(MAС)</w:t>
            </w:r>
          </w:p>
        </w:tc>
        <w:tc>
          <w:tcPr>
            <w:tcW w:w="2034" w:type="dxa"/>
            <w:gridSpan w:val="2"/>
            <w:tcBorders>
              <w:top w:val="single" w:sz="4" w:space="0" w:color="000000"/>
              <w:left w:val="single" w:sz="4" w:space="0" w:color="000000"/>
              <w:bottom w:val="double" w:sz="4" w:space="0" w:color="000000"/>
              <w:right w:val="nil"/>
            </w:tcBorders>
            <w:hideMark/>
          </w:tcPr>
          <w:p w14:paraId="0C99B52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57</w:t>
            </w:r>
          </w:p>
        </w:tc>
        <w:tc>
          <w:tcPr>
            <w:tcW w:w="2034" w:type="dxa"/>
            <w:gridSpan w:val="2"/>
            <w:tcBorders>
              <w:top w:val="single" w:sz="4" w:space="0" w:color="000000"/>
              <w:left w:val="single" w:sz="4" w:space="0" w:color="000000"/>
              <w:bottom w:val="double" w:sz="4" w:space="0" w:color="000000"/>
              <w:right w:val="nil"/>
            </w:tcBorders>
            <w:hideMark/>
          </w:tcPr>
          <w:p w14:paraId="7FC7AD3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239</w:t>
            </w:r>
          </w:p>
        </w:tc>
        <w:tc>
          <w:tcPr>
            <w:tcW w:w="2003" w:type="dxa"/>
            <w:tcBorders>
              <w:top w:val="single" w:sz="4" w:space="0" w:color="000000"/>
              <w:left w:val="single" w:sz="4" w:space="0" w:color="000000"/>
              <w:bottom w:val="double" w:sz="4" w:space="0" w:color="000000"/>
              <w:right w:val="double" w:sz="4" w:space="0" w:color="000000"/>
            </w:tcBorders>
            <w:hideMark/>
          </w:tcPr>
          <w:p w14:paraId="2A4D60E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23</w:t>
            </w:r>
          </w:p>
        </w:tc>
      </w:tr>
    </w:tbl>
    <w:p w14:paraId="0C345810"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4F231915"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1086081C"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5B9B7EB5"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00F1C69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565CF722"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4781B07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555C883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59E3B4B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0F99F7C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 </w:t>
            </w:r>
          </w:p>
          <w:p w14:paraId="20C25DF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239E11AD"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7758C582"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ДС - Докторске академске студије </w:t>
            </w:r>
          </w:p>
        </w:tc>
      </w:tr>
      <w:tr w:rsidR="006C7013" w:rsidRPr="006C7013" w14:paraId="5C056923"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0218E0A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0F6F59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hideMark/>
          </w:tcPr>
          <w:p w14:paraId="3DC7C1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double" w:sz="4" w:space="0" w:color="000000"/>
              <w:left w:val="single" w:sz="4" w:space="0" w:color="000000"/>
              <w:bottom w:val="single" w:sz="4" w:space="0" w:color="000000"/>
              <w:right w:val="nil"/>
            </w:tcBorders>
            <w:hideMark/>
          </w:tcPr>
          <w:p w14:paraId="3364018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2003" w:type="dxa"/>
            <w:tcBorders>
              <w:top w:val="double" w:sz="4" w:space="0" w:color="000000"/>
              <w:left w:val="single" w:sz="4" w:space="0" w:color="000000"/>
              <w:bottom w:val="single" w:sz="4" w:space="0" w:color="000000"/>
              <w:right w:val="double" w:sz="4" w:space="0" w:color="000000"/>
            </w:tcBorders>
            <w:hideMark/>
          </w:tcPr>
          <w:p w14:paraId="1E9BD9F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3BE56115"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569F5B73"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3A842EA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hideMark/>
          </w:tcPr>
          <w:p w14:paraId="7BFEC1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775B60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7</w:t>
            </w:r>
          </w:p>
        </w:tc>
        <w:tc>
          <w:tcPr>
            <w:tcW w:w="2003" w:type="dxa"/>
            <w:tcBorders>
              <w:top w:val="single" w:sz="4" w:space="0" w:color="000000"/>
              <w:left w:val="single" w:sz="4" w:space="0" w:color="000000"/>
              <w:bottom w:val="single" w:sz="4" w:space="0" w:color="000000"/>
              <w:right w:val="double" w:sz="4" w:space="0" w:color="000000"/>
            </w:tcBorders>
            <w:hideMark/>
          </w:tcPr>
          <w:p w14:paraId="07895DE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466D4D8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9CA328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756" w:type="dxa"/>
            <w:tcBorders>
              <w:top w:val="single" w:sz="4" w:space="0" w:color="000000"/>
              <w:left w:val="single" w:sz="4" w:space="0" w:color="000000"/>
              <w:bottom w:val="single" w:sz="4" w:space="0" w:color="000000"/>
              <w:right w:val="nil"/>
            </w:tcBorders>
            <w:hideMark/>
          </w:tcPr>
          <w:p w14:paraId="0D004A7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hideMark/>
          </w:tcPr>
          <w:p w14:paraId="5F359BA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26A07EF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c>
          <w:tcPr>
            <w:tcW w:w="2003" w:type="dxa"/>
            <w:tcBorders>
              <w:top w:val="single" w:sz="4" w:space="0" w:color="000000"/>
              <w:left w:val="single" w:sz="4" w:space="0" w:color="000000"/>
              <w:bottom w:val="single" w:sz="4" w:space="0" w:color="000000"/>
              <w:right w:val="double" w:sz="4" w:space="0" w:color="000000"/>
            </w:tcBorders>
            <w:hideMark/>
          </w:tcPr>
          <w:p w14:paraId="7634109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0D2A7C3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A449B7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lastRenderedPageBreak/>
              <w:t>4.</w:t>
            </w:r>
          </w:p>
        </w:tc>
        <w:tc>
          <w:tcPr>
            <w:tcW w:w="2756" w:type="dxa"/>
            <w:tcBorders>
              <w:top w:val="single" w:sz="4" w:space="0" w:color="000000"/>
              <w:left w:val="single" w:sz="4" w:space="0" w:color="000000"/>
              <w:bottom w:val="single" w:sz="4" w:space="0" w:color="000000"/>
              <w:right w:val="nil"/>
            </w:tcBorders>
            <w:hideMark/>
          </w:tcPr>
          <w:p w14:paraId="650E345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hideMark/>
          </w:tcPr>
          <w:p w14:paraId="6CFB12A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7708303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w:t>
            </w:r>
          </w:p>
        </w:tc>
        <w:tc>
          <w:tcPr>
            <w:tcW w:w="2003" w:type="dxa"/>
            <w:tcBorders>
              <w:top w:val="single" w:sz="4" w:space="0" w:color="000000"/>
              <w:left w:val="single" w:sz="4" w:space="0" w:color="000000"/>
              <w:bottom w:val="single" w:sz="4" w:space="0" w:color="000000"/>
              <w:right w:val="double" w:sz="4" w:space="0" w:color="000000"/>
            </w:tcBorders>
            <w:hideMark/>
          </w:tcPr>
          <w:p w14:paraId="102F99C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079D6EA8"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1EC5AE5"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5367C1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hideMark/>
          </w:tcPr>
          <w:p w14:paraId="4E86BC6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21F643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15</w:t>
            </w:r>
          </w:p>
        </w:tc>
        <w:tc>
          <w:tcPr>
            <w:tcW w:w="2003" w:type="dxa"/>
            <w:tcBorders>
              <w:top w:val="single" w:sz="4" w:space="0" w:color="000000"/>
              <w:left w:val="single" w:sz="4" w:space="0" w:color="000000"/>
              <w:bottom w:val="single" w:sz="4" w:space="0" w:color="000000"/>
              <w:right w:val="double" w:sz="4" w:space="0" w:color="000000"/>
            </w:tcBorders>
            <w:hideMark/>
          </w:tcPr>
          <w:p w14:paraId="7F91635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7795F1CC"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DAAD95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5E6145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hideMark/>
          </w:tcPr>
          <w:p w14:paraId="54C6AAC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6492E3D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18</w:t>
            </w:r>
          </w:p>
        </w:tc>
        <w:tc>
          <w:tcPr>
            <w:tcW w:w="2003" w:type="dxa"/>
            <w:tcBorders>
              <w:top w:val="single" w:sz="4" w:space="0" w:color="000000"/>
              <w:left w:val="single" w:sz="4" w:space="0" w:color="000000"/>
              <w:bottom w:val="single" w:sz="4" w:space="0" w:color="000000"/>
              <w:right w:val="double" w:sz="4" w:space="0" w:color="000000"/>
            </w:tcBorders>
            <w:hideMark/>
          </w:tcPr>
          <w:p w14:paraId="723BB4D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2B97C391"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E6A20C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58798F3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hideMark/>
          </w:tcPr>
          <w:p w14:paraId="4A78585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05E3061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12</w:t>
            </w:r>
          </w:p>
        </w:tc>
        <w:tc>
          <w:tcPr>
            <w:tcW w:w="2003" w:type="dxa"/>
            <w:tcBorders>
              <w:top w:val="single" w:sz="4" w:space="0" w:color="000000"/>
              <w:left w:val="single" w:sz="4" w:space="0" w:color="000000"/>
              <w:bottom w:val="single" w:sz="4" w:space="0" w:color="000000"/>
              <w:right w:val="double" w:sz="4" w:space="0" w:color="000000"/>
            </w:tcBorders>
            <w:hideMark/>
          </w:tcPr>
          <w:p w14:paraId="716E329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7056A051"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8365D20"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589F917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hideMark/>
          </w:tcPr>
          <w:p w14:paraId="7C9C00A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07D20DF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2003" w:type="dxa"/>
            <w:tcBorders>
              <w:top w:val="single" w:sz="4" w:space="0" w:color="000000"/>
              <w:left w:val="single" w:sz="4" w:space="0" w:color="000000"/>
              <w:bottom w:val="single" w:sz="4" w:space="0" w:color="000000"/>
              <w:right w:val="double" w:sz="4" w:space="0" w:color="000000"/>
            </w:tcBorders>
            <w:hideMark/>
          </w:tcPr>
          <w:p w14:paraId="206F7E8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1AADB6AF"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6512D00"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3338304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hideMark/>
          </w:tcPr>
          <w:p w14:paraId="0DA1782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068C226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w:t>
            </w:r>
          </w:p>
        </w:tc>
        <w:tc>
          <w:tcPr>
            <w:tcW w:w="2003" w:type="dxa"/>
            <w:tcBorders>
              <w:top w:val="single" w:sz="4" w:space="0" w:color="000000"/>
              <w:left w:val="single" w:sz="4" w:space="0" w:color="000000"/>
              <w:bottom w:val="single" w:sz="4" w:space="0" w:color="000000"/>
              <w:right w:val="double" w:sz="4" w:space="0" w:color="000000"/>
            </w:tcBorders>
            <w:hideMark/>
          </w:tcPr>
          <w:p w14:paraId="49108A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62C867CF"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546073B"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3A9029F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hideMark/>
          </w:tcPr>
          <w:p w14:paraId="47A7BAA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08B0A08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w:t>
            </w:r>
          </w:p>
        </w:tc>
        <w:tc>
          <w:tcPr>
            <w:tcW w:w="2003" w:type="dxa"/>
            <w:tcBorders>
              <w:top w:val="single" w:sz="4" w:space="0" w:color="000000"/>
              <w:left w:val="single" w:sz="4" w:space="0" w:color="000000"/>
              <w:bottom w:val="single" w:sz="4" w:space="0" w:color="000000"/>
              <w:right w:val="double" w:sz="4" w:space="0" w:color="000000"/>
            </w:tcBorders>
            <w:hideMark/>
          </w:tcPr>
          <w:p w14:paraId="7B0AA77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0A07E2F5"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3D4364B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5D7B8543"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(ДС)</w:t>
            </w:r>
          </w:p>
        </w:tc>
        <w:tc>
          <w:tcPr>
            <w:tcW w:w="2034" w:type="dxa"/>
            <w:gridSpan w:val="2"/>
            <w:tcBorders>
              <w:top w:val="single" w:sz="4" w:space="0" w:color="000000"/>
              <w:left w:val="single" w:sz="4" w:space="0" w:color="000000"/>
              <w:bottom w:val="double" w:sz="4" w:space="0" w:color="000000"/>
              <w:right w:val="nil"/>
            </w:tcBorders>
            <w:hideMark/>
          </w:tcPr>
          <w:p w14:paraId="66B451C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double" w:sz="4" w:space="0" w:color="000000"/>
              <w:right w:val="nil"/>
            </w:tcBorders>
            <w:hideMark/>
          </w:tcPr>
          <w:p w14:paraId="2EB305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81</w:t>
            </w:r>
          </w:p>
        </w:tc>
        <w:tc>
          <w:tcPr>
            <w:tcW w:w="2003" w:type="dxa"/>
            <w:tcBorders>
              <w:top w:val="single" w:sz="4" w:space="0" w:color="000000"/>
              <w:left w:val="single" w:sz="4" w:space="0" w:color="000000"/>
              <w:bottom w:val="double" w:sz="4" w:space="0" w:color="000000"/>
              <w:right w:val="double" w:sz="4" w:space="0" w:color="000000"/>
            </w:tcBorders>
            <w:hideMark/>
          </w:tcPr>
          <w:p w14:paraId="24F9463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bl>
    <w:p w14:paraId="6B9A9A35"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251ACEDA"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107E54BE"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5985C4CE"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375" w:type="dxa"/>
        <w:tblInd w:w="117" w:type="dxa"/>
        <w:tblLayout w:type="fixed"/>
        <w:tblLook w:val="04A0" w:firstRow="1" w:lastRow="0" w:firstColumn="1" w:lastColumn="0" w:noHBand="0" w:noVBand="1"/>
      </w:tblPr>
      <w:tblGrid>
        <w:gridCol w:w="3405"/>
        <w:gridCol w:w="1986"/>
        <w:gridCol w:w="1987"/>
        <w:gridCol w:w="1997"/>
      </w:tblGrid>
      <w:tr w:rsidR="006C7013" w:rsidRPr="006C7013" w14:paraId="3DA0A6C0" w14:textId="77777777" w:rsidTr="006C7013">
        <w:trPr>
          <w:trHeight w:val="762"/>
        </w:trPr>
        <w:tc>
          <w:tcPr>
            <w:tcW w:w="3406" w:type="dxa"/>
            <w:vMerge w:val="restart"/>
            <w:tcBorders>
              <w:top w:val="double" w:sz="4" w:space="0" w:color="000000"/>
              <w:left w:val="double" w:sz="4" w:space="0" w:color="000000"/>
              <w:bottom w:val="single" w:sz="4" w:space="0" w:color="000000"/>
              <w:right w:val="nil"/>
            </w:tcBorders>
            <w:vAlign w:val="center"/>
          </w:tcPr>
          <w:p w14:paraId="7BDBED1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w:t>
            </w:r>
          </w:p>
          <w:p w14:paraId="3F24B9BE"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p>
          <w:p w14:paraId="7EF6950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ОСС+ССС+МСС+ОАС+МАС+</w:t>
            </w:r>
          </w:p>
          <w:p w14:paraId="54C0E432"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САС+ИАС+ДС</w:t>
            </w:r>
          </w:p>
        </w:tc>
        <w:tc>
          <w:tcPr>
            <w:tcW w:w="1986" w:type="dxa"/>
            <w:tcBorders>
              <w:top w:val="double" w:sz="4" w:space="0" w:color="000000"/>
              <w:left w:val="single" w:sz="4" w:space="0" w:color="000000"/>
              <w:bottom w:val="single" w:sz="4" w:space="0" w:color="000000"/>
              <w:right w:val="nil"/>
            </w:tcBorders>
            <w:vAlign w:val="center"/>
            <w:hideMark/>
          </w:tcPr>
          <w:p w14:paraId="06FF2F4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1987" w:type="dxa"/>
            <w:tcBorders>
              <w:top w:val="double" w:sz="4" w:space="0" w:color="000000"/>
              <w:left w:val="single" w:sz="4" w:space="0" w:color="000000"/>
              <w:bottom w:val="single" w:sz="4" w:space="0" w:color="000000"/>
              <w:right w:val="nil"/>
            </w:tcBorders>
            <w:vAlign w:val="center"/>
            <w:hideMark/>
          </w:tcPr>
          <w:p w14:paraId="06C66E5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1997" w:type="dxa"/>
            <w:tcBorders>
              <w:top w:val="double" w:sz="4" w:space="0" w:color="000000"/>
              <w:left w:val="single" w:sz="4" w:space="0" w:color="000000"/>
              <w:bottom w:val="single" w:sz="4" w:space="0" w:color="000000"/>
              <w:right w:val="double" w:sz="4" w:space="0" w:color="000000"/>
            </w:tcBorders>
            <w:vAlign w:val="center"/>
            <w:hideMark/>
          </w:tcPr>
          <w:p w14:paraId="058409D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357AA88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4C614A90" w14:textId="77777777" w:rsidTr="006C7013">
        <w:trPr>
          <w:trHeight w:val="762"/>
        </w:trPr>
        <w:tc>
          <w:tcPr>
            <w:tcW w:w="3406" w:type="dxa"/>
            <w:vMerge/>
            <w:tcBorders>
              <w:top w:val="double" w:sz="4" w:space="0" w:color="000000"/>
              <w:left w:val="double" w:sz="4" w:space="0" w:color="000000"/>
              <w:bottom w:val="single" w:sz="4" w:space="0" w:color="000000"/>
              <w:right w:val="nil"/>
            </w:tcBorders>
            <w:vAlign w:val="center"/>
            <w:hideMark/>
          </w:tcPr>
          <w:p w14:paraId="5729EDD0"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986" w:type="dxa"/>
            <w:tcBorders>
              <w:top w:val="single" w:sz="4" w:space="0" w:color="000000"/>
              <w:left w:val="single" w:sz="4" w:space="0" w:color="000000"/>
              <w:bottom w:val="double" w:sz="4" w:space="0" w:color="000000"/>
              <w:right w:val="nil"/>
            </w:tcBorders>
          </w:tcPr>
          <w:p w14:paraId="7E952B23"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3BA4D11B"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Cyrl-CS" w:eastAsia="zh-CN"/>
              </w:rPr>
              <w:t xml:space="preserve">            </w:t>
            </w:r>
            <w:r w:rsidRPr="006C7013">
              <w:rPr>
                <w:rFonts w:ascii="Times New Roman" w:eastAsia="MS Mincho" w:hAnsi="Times New Roman" w:cs="Times New Roman"/>
                <w:sz w:val="22"/>
                <w:szCs w:val="22"/>
                <w:lang w:val="sr-Latn-RS" w:eastAsia="zh-CN"/>
              </w:rPr>
              <w:t>177</w:t>
            </w:r>
          </w:p>
        </w:tc>
        <w:tc>
          <w:tcPr>
            <w:tcW w:w="1987" w:type="dxa"/>
            <w:tcBorders>
              <w:top w:val="single" w:sz="4" w:space="0" w:color="000000"/>
              <w:left w:val="single" w:sz="4" w:space="0" w:color="000000"/>
              <w:bottom w:val="double" w:sz="4" w:space="0" w:color="000000"/>
              <w:right w:val="nil"/>
            </w:tcBorders>
          </w:tcPr>
          <w:p w14:paraId="3CF6C82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p w14:paraId="62698E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Latn-RS" w:eastAsia="zh-CN"/>
              </w:rPr>
              <w:t xml:space="preserve">          985</w:t>
            </w:r>
            <w:r w:rsidRPr="006C7013">
              <w:rPr>
                <w:rFonts w:ascii="Times New Roman" w:eastAsia="MS Mincho" w:hAnsi="Times New Roman" w:cs="Times New Roman"/>
                <w:sz w:val="22"/>
                <w:szCs w:val="22"/>
                <w:lang w:val="sr-Cyrl-CS" w:eastAsia="zh-CN"/>
              </w:rPr>
              <w:t xml:space="preserve">         </w:t>
            </w:r>
          </w:p>
        </w:tc>
        <w:tc>
          <w:tcPr>
            <w:tcW w:w="1997" w:type="dxa"/>
            <w:tcBorders>
              <w:top w:val="single" w:sz="4" w:space="0" w:color="000000"/>
              <w:left w:val="single" w:sz="4" w:space="0" w:color="000000"/>
              <w:bottom w:val="double" w:sz="4" w:space="0" w:color="000000"/>
              <w:right w:val="double" w:sz="4" w:space="0" w:color="000000"/>
            </w:tcBorders>
          </w:tcPr>
          <w:p w14:paraId="067C968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p>
          <w:p w14:paraId="74A72C7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 xml:space="preserve">          17</w:t>
            </w:r>
          </w:p>
        </w:tc>
      </w:tr>
    </w:tbl>
    <w:p w14:paraId="4B7649DB"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13FC44B5"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4FE487AE"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0D35F355"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69C4C48A"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3CB4D8F8"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00F47F15"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3EBC0C11"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4F27ADEF" w14:textId="77777777" w:rsidR="006C7013" w:rsidRPr="006C7013" w:rsidRDefault="006C7013" w:rsidP="006C7013">
      <w:pPr>
        <w:suppressAutoHyphens/>
        <w:spacing w:after="0" w:line="240" w:lineRule="auto"/>
        <w:jc w:val="both"/>
        <w:rPr>
          <w:rFonts w:ascii="Times New Roman" w:eastAsia="Calibri" w:hAnsi="Times New Roman" w:cs="Times New Roman"/>
          <w:b/>
          <w:bCs/>
          <w:kern w:val="0"/>
          <w:sz w:val="22"/>
          <w:szCs w:val="22"/>
          <w:lang w:val="sr-Cyrl-RS" w:eastAsia="zh-CN"/>
          <w14:ligatures w14:val="none"/>
        </w:rPr>
      </w:pPr>
      <w:r w:rsidRPr="006C7013">
        <w:rPr>
          <w:rFonts w:ascii="Times New Roman" w:eastAsia="Calibri" w:hAnsi="Times New Roman" w:cs="Times New Roman"/>
          <w:b/>
          <w:bCs/>
          <w:kern w:val="0"/>
          <w:sz w:val="22"/>
          <w:szCs w:val="22"/>
          <w:lang w:val="uz-Cyrl-UZ" w:eastAsia="zh-CN"/>
          <w14:ligatures w14:val="none"/>
        </w:rPr>
        <w:t>Подаци за школску 202</w:t>
      </w:r>
      <w:r w:rsidRPr="006C7013">
        <w:rPr>
          <w:rFonts w:ascii="Times New Roman" w:eastAsia="Calibri" w:hAnsi="Times New Roman" w:cs="Times New Roman"/>
          <w:b/>
          <w:bCs/>
          <w:kern w:val="0"/>
          <w:sz w:val="22"/>
          <w:szCs w:val="22"/>
          <w:lang w:val="sr-Cyrl-RS" w:eastAsia="zh-CN"/>
          <w14:ligatures w14:val="none"/>
        </w:rPr>
        <w:t>3</w:t>
      </w:r>
      <w:r w:rsidRPr="006C7013">
        <w:rPr>
          <w:rFonts w:ascii="Times New Roman" w:eastAsia="Calibri" w:hAnsi="Times New Roman" w:cs="Times New Roman"/>
          <w:b/>
          <w:bCs/>
          <w:kern w:val="0"/>
          <w:sz w:val="22"/>
          <w:szCs w:val="22"/>
          <w:lang w:val="uz-Cyrl-UZ" w:eastAsia="zh-CN"/>
          <w14:ligatures w14:val="none"/>
        </w:rPr>
        <w:t>/2</w:t>
      </w:r>
      <w:r w:rsidRPr="006C7013">
        <w:rPr>
          <w:rFonts w:ascii="Times New Roman" w:eastAsia="Calibri" w:hAnsi="Times New Roman" w:cs="Times New Roman"/>
          <w:b/>
          <w:bCs/>
          <w:kern w:val="0"/>
          <w:sz w:val="22"/>
          <w:szCs w:val="22"/>
          <w:lang w:val="sr-Cyrl-RS" w:eastAsia="zh-CN"/>
          <w14:ligatures w14:val="none"/>
        </w:rPr>
        <w:t>4</w:t>
      </w:r>
      <w:r w:rsidRPr="006C7013">
        <w:rPr>
          <w:rFonts w:ascii="Times New Roman" w:eastAsia="Calibri" w:hAnsi="Times New Roman" w:cs="Times New Roman"/>
          <w:b/>
          <w:bCs/>
          <w:kern w:val="0"/>
          <w:sz w:val="22"/>
          <w:szCs w:val="22"/>
          <w:lang w:val="uz-Cyrl-UZ" w:eastAsia="zh-CN"/>
          <w14:ligatures w14:val="none"/>
        </w:rPr>
        <w:t xml:space="preserve"> </w:t>
      </w:r>
      <w:r w:rsidRPr="006C7013">
        <w:rPr>
          <w:rFonts w:ascii="Times New Roman" w:eastAsia="Calibri" w:hAnsi="Times New Roman" w:cs="Times New Roman"/>
          <w:b/>
          <w:bCs/>
          <w:kern w:val="0"/>
          <w:sz w:val="22"/>
          <w:szCs w:val="22"/>
          <w:lang w:val="sr-Cyrl-RS" w:eastAsia="zh-CN"/>
          <w14:ligatures w14:val="none"/>
        </w:rPr>
        <w:t>г</w:t>
      </w:r>
      <w:r w:rsidRPr="006C7013">
        <w:rPr>
          <w:rFonts w:ascii="Times New Roman" w:eastAsia="Calibri" w:hAnsi="Times New Roman" w:cs="Times New Roman"/>
          <w:b/>
          <w:bCs/>
          <w:kern w:val="0"/>
          <w:sz w:val="22"/>
          <w:szCs w:val="22"/>
          <w:lang w:val="uz-Cyrl-UZ" w:eastAsia="zh-CN"/>
          <w14:ligatures w14:val="none"/>
        </w:rPr>
        <w:t>одину</w:t>
      </w:r>
    </w:p>
    <w:p w14:paraId="40489340"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3B45C788"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highlight w:val="yellow"/>
          <w:lang w:val="uz-Cyrl-UZ"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0417B193"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7F04789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6993C81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65702F3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1BD10DE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3E1023F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0C40F05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3251B84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5FBAEAE9"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1C03FAD8"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ОAС - Основне академске студије </w:t>
            </w:r>
          </w:p>
        </w:tc>
      </w:tr>
      <w:tr w:rsidR="006C7013" w:rsidRPr="006C7013" w14:paraId="598BB93E"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20D2E09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54FDA7B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vAlign w:val="center"/>
            <w:hideMark/>
          </w:tcPr>
          <w:p w14:paraId="2217E23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7</w:t>
            </w:r>
          </w:p>
        </w:tc>
        <w:tc>
          <w:tcPr>
            <w:tcW w:w="2034" w:type="dxa"/>
            <w:gridSpan w:val="2"/>
            <w:tcBorders>
              <w:top w:val="double" w:sz="4" w:space="0" w:color="000000"/>
              <w:left w:val="single" w:sz="4" w:space="0" w:color="000000"/>
              <w:bottom w:val="single" w:sz="4" w:space="0" w:color="000000"/>
              <w:right w:val="nil"/>
            </w:tcBorders>
            <w:vAlign w:val="center"/>
            <w:hideMark/>
          </w:tcPr>
          <w:p w14:paraId="094D029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69</w:t>
            </w:r>
          </w:p>
        </w:tc>
        <w:tc>
          <w:tcPr>
            <w:tcW w:w="2003" w:type="dxa"/>
            <w:tcBorders>
              <w:top w:val="double" w:sz="4" w:space="0" w:color="000000"/>
              <w:left w:val="single" w:sz="4" w:space="0" w:color="000000"/>
              <w:bottom w:val="single" w:sz="4" w:space="0" w:color="000000"/>
              <w:right w:val="double" w:sz="4" w:space="0" w:color="000000"/>
            </w:tcBorders>
            <w:vAlign w:val="center"/>
            <w:hideMark/>
          </w:tcPr>
          <w:p w14:paraId="6A69025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r>
      <w:tr w:rsidR="006C7013" w:rsidRPr="006C7013" w14:paraId="5DAE81AE"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604E601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39C9CAD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0D769A0E"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7</w:t>
            </w:r>
          </w:p>
        </w:tc>
        <w:tc>
          <w:tcPr>
            <w:tcW w:w="2034" w:type="dxa"/>
            <w:gridSpan w:val="2"/>
            <w:tcBorders>
              <w:top w:val="single" w:sz="4" w:space="0" w:color="000000"/>
              <w:left w:val="single" w:sz="4" w:space="0" w:color="000000"/>
              <w:bottom w:val="single" w:sz="4" w:space="0" w:color="000000"/>
              <w:right w:val="nil"/>
            </w:tcBorders>
            <w:vAlign w:val="center"/>
            <w:hideMark/>
          </w:tcPr>
          <w:p w14:paraId="1A00D4A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101</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2CEB65D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6,9</w:t>
            </w:r>
          </w:p>
        </w:tc>
      </w:tr>
      <w:tr w:rsidR="006C7013" w:rsidRPr="006C7013" w14:paraId="2C68EB5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0AB1E03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756" w:type="dxa"/>
            <w:tcBorders>
              <w:top w:val="single" w:sz="4" w:space="0" w:color="000000"/>
              <w:left w:val="single" w:sz="4" w:space="0" w:color="000000"/>
              <w:bottom w:val="single" w:sz="4" w:space="0" w:color="000000"/>
              <w:right w:val="nil"/>
            </w:tcBorders>
            <w:hideMark/>
          </w:tcPr>
          <w:p w14:paraId="64F4001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7FB539B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28</w:t>
            </w:r>
          </w:p>
        </w:tc>
        <w:tc>
          <w:tcPr>
            <w:tcW w:w="2034" w:type="dxa"/>
            <w:gridSpan w:val="2"/>
            <w:tcBorders>
              <w:top w:val="single" w:sz="4" w:space="0" w:color="000000"/>
              <w:left w:val="single" w:sz="4" w:space="0" w:color="000000"/>
              <w:bottom w:val="single" w:sz="4" w:space="0" w:color="000000"/>
              <w:right w:val="nil"/>
            </w:tcBorders>
            <w:vAlign w:val="center"/>
            <w:hideMark/>
          </w:tcPr>
          <w:p w14:paraId="667411D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0DDE838A"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46</w:t>
            </w:r>
          </w:p>
        </w:tc>
      </w:tr>
      <w:tr w:rsidR="006C7013" w:rsidRPr="006C7013" w14:paraId="1A0B9E0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5019813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756" w:type="dxa"/>
            <w:tcBorders>
              <w:top w:val="single" w:sz="4" w:space="0" w:color="000000"/>
              <w:left w:val="single" w:sz="4" w:space="0" w:color="000000"/>
              <w:bottom w:val="single" w:sz="4" w:space="0" w:color="000000"/>
              <w:right w:val="nil"/>
            </w:tcBorders>
            <w:hideMark/>
          </w:tcPr>
          <w:p w14:paraId="7D7FB4B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274482C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18</w:t>
            </w:r>
          </w:p>
        </w:tc>
        <w:tc>
          <w:tcPr>
            <w:tcW w:w="2034" w:type="dxa"/>
            <w:gridSpan w:val="2"/>
            <w:tcBorders>
              <w:top w:val="single" w:sz="4" w:space="0" w:color="000000"/>
              <w:left w:val="single" w:sz="4" w:space="0" w:color="000000"/>
              <w:bottom w:val="single" w:sz="4" w:space="0" w:color="000000"/>
              <w:right w:val="nil"/>
            </w:tcBorders>
            <w:vAlign w:val="center"/>
            <w:hideMark/>
          </w:tcPr>
          <w:p w14:paraId="0A5921D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18734AD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60</w:t>
            </w:r>
          </w:p>
        </w:tc>
      </w:tr>
      <w:tr w:rsidR="006C7013" w:rsidRPr="006C7013" w14:paraId="70602D46"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ABA770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6E74B3A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0E1E3B9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37</w:t>
            </w:r>
          </w:p>
        </w:tc>
        <w:tc>
          <w:tcPr>
            <w:tcW w:w="2034" w:type="dxa"/>
            <w:gridSpan w:val="2"/>
            <w:tcBorders>
              <w:top w:val="single" w:sz="4" w:space="0" w:color="000000"/>
              <w:left w:val="single" w:sz="4" w:space="0" w:color="000000"/>
              <w:bottom w:val="single" w:sz="4" w:space="0" w:color="000000"/>
              <w:right w:val="nil"/>
            </w:tcBorders>
            <w:vAlign w:val="center"/>
            <w:hideMark/>
          </w:tcPr>
          <w:p w14:paraId="38E18D0A"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86</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3FEC8968"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43</w:t>
            </w:r>
          </w:p>
        </w:tc>
      </w:tr>
      <w:tr w:rsidR="006C7013" w:rsidRPr="006C7013" w14:paraId="3CA2CCA3"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4B5D61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3EE3B76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4100C6D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w:t>
            </w:r>
          </w:p>
        </w:tc>
        <w:tc>
          <w:tcPr>
            <w:tcW w:w="2034" w:type="dxa"/>
            <w:gridSpan w:val="2"/>
            <w:tcBorders>
              <w:top w:val="single" w:sz="4" w:space="0" w:color="000000"/>
              <w:left w:val="single" w:sz="4" w:space="0" w:color="000000"/>
              <w:bottom w:val="single" w:sz="4" w:space="0" w:color="000000"/>
              <w:right w:val="nil"/>
            </w:tcBorders>
            <w:vAlign w:val="center"/>
            <w:hideMark/>
          </w:tcPr>
          <w:p w14:paraId="55D8CB58"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120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78FDD35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r>
      <w:tr w:rsidR="006C7013" w:rsidRPr="006C7013" w14:paraId="34887DD8"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C915D0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7FABEC1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vAlign w:val="center"/>
            <w:hideMark/>
          </w:tcPr>
          <w:p w14:paraId="018D919E"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12</w:t>
            </w:r>
          </w:p>
        </w:tc>
        <w:tc>
          <w:tcPr>
            <w:tcW w:w="2034" w:type="dxa"/>
            <w:gridSpan w:val="2"/>
            <w:tcBorders>
              <w:top w:val="single" w:sz="4" w:space="0" w:color="000000"/>
              <w:left w:val="single" w:sz="4" w:space="0" w:color="000000"/>
              <w:bottom w:val="single" w:sz="4" w:space="0" w:color="000000"/>
              <w:right w:val="nil"/>
            </w:tcBorders>
            <w:vAlign w:val="center"/>
            <w:hideMark/>
          </w:tcPr>
          <w:p w14:paraId="2F180AB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88</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4860617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13</w:t>
            </w:r>
          </w:p>
        </w:tc>
      </w:tr>
      <w:tr w:rsidR="006C7013" w:rsidRPr="006C7013" w14:paraId="2E3CBDE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35094A4"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75635B3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7FAF9F7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2034" w:type="dxa"/>
            <w:gridSpan w:val="2"/>
            <w:tcBorders>
              <w:top w:val="single" w:sz="4" w:space="0" w:color="000000"/>
              <w:left w:val="single" w:sz="4" w:space="0" w:color="000000"/>
              <w:bottom w:val="single" w:sz="4" w:space="0" w:color="000000"/>
              <w:right w:val="nil"/>
            </w:tcBorders>
            <w:vAlign w:val="center"/>
            <w:hideMark/>
          </w:tcPr>
          <w:p w14:paraId="0F8507D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47</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7D89E5A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w:t>
            </w:r>
          </w:p>
        </w:tc>
      </w:tr>
      <w:tr w:rsidR="006C7013" w:rsidRPr="006C7013" w14:paraId="7E9021C0"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B4EB051"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44CF0C5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561A05D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13</w:t>
            </w:r>
          </w:p>
        </w:tc>
        <w:tc>
          <w:tcPr>
            <w:tcW w:w="2034" w:type="dxa"/>
            <w:gridSpan w:val="2"/>
            <w:tcBorders>
              <w:top w:val="single" w:sz="4" w:space="0" w:color="000000"/>
              <w:left w:val="single" w:sz="4" w:space="0" w:color="000000"/>
              <w:bottom w:val="single" w:sz="4" w:space="0" w:color="000000"/>
              <w:right w:val="nil"/>
            </w:tcBorders>
            <w:vAlign w:val="center"/>
            <w:hideMark/>
          </w:tcPr>
          <w:p w14:paraId="3F5F73A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55</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4BE3D5D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23</w:t>
            </w:r>
          </w:p>
        </w:tc>
      </w:tr>
      <w:tr w:rsidR="006C7013" w:rsidRPr="006C7013" w14:paraId="5AFC31CC"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A6BB1DE"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109379E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vAlign w:val="center"/>
            <w:hideMark/>
          </w:tcPr>
          <w:p w14:paraId="04B75355"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vAlign w:val="center"/>
            <w:hideMark/>
          </w:tcPr>
          <w:p w14:paraId="080485E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14</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30918DD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4FB895C3"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180F492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1D757804"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(ОAС)</w:t>
            </w:r>
          </w:p>
        </w:tc>
        <w:tc>
          <w:tcPr>
            <w:tcW w:w="2034" w:type="dxa"/>
            <w:gridSpan w:val="2"/>
            <w:tcBorders>
              <w:top w:val="single" w:sz="4" w:space="0" w:color="000000"/>
              <w:left w:val="single" w:sz="4" w:space="0" w:color="000000"/>
              <w:bottom w:val="double" w:sz="4" w:space="0" w:color="000000"/>
              <w:right w:val="nil"/>
            </w:tcBorders>
            <w:vAlign w:val="center"/>
            <w:hideMark/>
          </w:tcPr>
          <w:p w14:paraId="3E8A030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134</w:t>
            </w:r>
          </w:p>
        </w:tc>
        <w:tc>
          <w:tcPr>
            <w:tcW w:w="2034" w:type="dxa"/>
            <w:gridSpan w:val="2"/>
            <w:tcBorders>
              <w:top w:val="single" w:sz="4" w:space="0" w:color="000000"/>
              <w:left w:val="single" w:sz="4" w:space="0" w:color="000000"/>
              <w:bottom w:val="double" w:sz="4" w:space="0" w:color="000000"/>
              <w:right w:val="nil"/>
            </w:tcBorders>
            <w:vAlign w:val="center"/>
            <w:hideMark/>
          </w:tcPr>
          <w:p w14:paraId="4FA3DC25"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670</w:t>
            </w:r>
          </w:p>
        </w:tc>
        <w:tc>
          <w:tcPr>
            <w:tcW w:w="2003" w:type="dxa"/>
            <w:tcBorders>
              <w:top w:val="single" w:sz="4" w:space="0" w:color="000000"/>
              <w:left w:val="single" w:sz="4" w:space="0" w:color="000000"/>
              <w:bottom w:val="double" w:sz="4" w:space="0" w:color="000000"/>
              <w:right w:val="double" w:sz="4" w:space="0" w:color="000000"/>
            </w:tcBorders>
            <w:vAlign w:val="center"/>
            <w:hideMark/>
          </w:tcPr>
          <w:p w14:paraId="5C4149C9"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20</w:t>
            </w:r>
          </w:p>
        </w:tc>
      </w:tr>
    </w:tbl>
    <w:p w14:paraId="77562956"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219284F5"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3F7CBDB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lastRenderedPageBreak/>
              <w:t>Р.</w:t>
            </w:r>
          </w:p>
          <w:p w14:paraId="2F87819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7C82F203"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468B68D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6D418413"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0574BEC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6AC84F2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5A1AAF01"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0D037E8D"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MAС – Мастер академске студије </w:t>
            </w:r>
          </w:p>
        </w:tc>
      </w:tr>
      <w:tr w:rsidR="006C7013" w:rsidRPr="006C7013" w14:paraId="6413FD95"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4CB893A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600542C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hideMark/>
          </w:tcPr>
          <w:p w14:paraId="44E0000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2034" w:type="dxa"/>
            <w:gridSpan w:val="2"/>
            <w:tcBorders>
              <w:top w:val="double" w:sz="4" w:space="0" w:color="000000"/>
              <w:left w:val="single" w:sz="4" w:space="0" w:color="000000"/>
              <w:bottom w:val="single" w:sz="4" w:space="0" w:color="000000"/>
              <w:right w:val="nil"/>
            </w:tcBorders>
            <w:hideMark/>
          </w:tcPr>
          <w:p w14:paraId="606E9CD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11</w:t>
            </w:r>
          </w:p>
        </w:tc>
        <w:tc>
          <w:tcPr>
            <w:tcW w:w="2003" w:type="dxa"/>
            <w:tcBorders>
              <w:top w:val="double" w:sz="4" w:space="0" w:color="000000"/>
              <w:left w:val="single" w:sz="4" w:space="0" w:color="000000"/>
              <w:bottom w:val="single" w:sz="4" w:space="0" w:color="000000"/>
              <w:right w:val="double" w:sz="4" w:space="0" w:color="000000"/>
            </w:tcBorders>
            <w:hideMark/>
          </w:tcPr>
          <w:p w14:paraId="0E83745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36</w:t>
            </w:r>
          </w:p>
        </w:tc>
      </w:tr>
      <w:tr w:rsidR="006C7013" w:rsidRPr="006C7013" w14:paraId="05D97DEC"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6DF4293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4ADF5A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hideMark/>
          </w:tcPr>
          <w:p w14:paraId="75949B1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2034" w:type="dxa"/>
            <w:gridSpan w:val="2"/>
            <w:tcBorders>
              <w:top w:val="single" w:sz="4" w:space="0" w:color="000000"/>
              <w:left w:val="single" w:sz="4" w:space="0" w:color="000000"/>
              <w:bottom w:val="single" w:sz="4" w:space="0" w:color="000000"/>
              <w:right w:val="nil"/>
            </w:tcBorders>
            <w:hideMark/>
          </w:tcPr>
          <w:p w14:paraId="610D9FA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17</w:t>
            </w:r>
          </w:p>
        </w:tc>
        <w:tc>
          <w:tcPr>
            <w:tcW w:w="2003" w:type="dxa"/>
            <w:tcBorders>
              <w:top w:val="single" w:sz="4" w:space="0" w:color="000000"/>
              <w:left w:val="single" w:sz="4" w:space="0" w:color="000000"/>
              <w:bottom w:val="single" w:sz="4" w:space="0" w:color="000000"/>
              <w:right w:val="double" w:sz="4" w:space="0" w:color="000000"/>
            </w:tcBorders>
            <w:hideMark/>
          </w:tcPr>
          <w:p w14:paraId="62B2F1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23</w:t>
            </w:r>
          </w:p>
        </w:tc>
      </w:tr>
      <w:tr w:rsidR="006C7013" w:rsidRPr="006C7013" w14:paraId="697C8167"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03C06EA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756" w:type="dxa"/>
            <w:tcBorders>
              <w:top w:val="single" w:sz="4" w:space="0" w:color="000000"/>
              <w:left w:val="single" w:sz="4" w:space="0" w:color="000000"/>
              <w:bottom w:val="single" w:sz="4" w:space="0" w:color="000000"/>
              <w:right w:val="nil"/>
            </w:tcBorders>
            <w:hideMark/>
          </w:tcPr>
          <w:p w14:paraId="08628F3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hideMark/>
          </w:tcPr>
          <w:p w14:paraId="481CAC1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w:t>
            </w:r>
          </w:p>
        </w:tc>
        <w:tc>
          <w:tcPr>
            <w:tcW w:w="2034" w:type="dxa"/>
            <w:gridSpan w:val="2"/>
            <w:tcBorders>
              <w:top w:val="single" w:sz="4" w:space="0" w:color="000000"/>
              <w:left w:val="single" w:sz="4" w:space="0" w:color="000000"/>
              <w:bottom w:val="single" w:sz="4" w:space="0" w:color="000000"/>
              <w:right w:val="nil"/>
            </w:tcBorders>
            <w:hideMark/>
          </w:tcPr>
          <w:p w14:paraId="0F038F6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26</w:t>
            </w:r>
          </w:p>
        </w:tc>
        <w:tc>
          <w:tcPr>
            <w:tcW w:w="2003" w:type="dxa"/>
            <w:tcBorders>
              <w:top w:val="single" w:sz="4" w:space="0" w:color="000000"/>
              <w:left w:val="single" w:sz="4" w:space="0" w:color="000000"/>
              <w:bottom w:val="single" w:sz="4" w:space="0" w:color="000000"/>
              <w:right w:val="double" w:sz="4" w:space="0" w:color="000000"/>
            </w:tcBorders>
            <w:hideMark/>
          </w:tcPr>
          <w:p w14:paraId="16A23FF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30</w:t>
            </w:r>
          </w:p>
        </w:tc>
      </w:tr>
      <w:tr w:rsidR="006C7013" w:rsidRPr="006C7013" w14:paraId="6BFDB44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87D3FB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756" w:type="dxa"/>
            <w:tcBorders>
              <w:top w:val="single" w:sz="4" w:space="0" w:color="000000"/>
              <w:left w:val="single" w:sz="4" w:space="0" w:color="000000"/>
              <w:bottom w:val="single" w:sz="4" w:space="0" w:color="000000"/>
              <w:right w:val="nil"/>
            </w:tcBorders>
            <w:hideMark/>
          </w:tcPr>
          <w:p w14:paraId="2802D7A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hideMark/>
          </w:tcPr>
          <w:p w14:paraId="1018F38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w:t>
            </w:r>
          </w:p>
        </w:tc>
        <w:tc>
          <w:tcPr>
            <w:tcW w:w="2034" w:type="dxa"/>
            <w:gridSpan w:val="2"/>
            <w:tcBorders>
              <w:top w:val="single" w:sz="4" w:space="0" w:color="000000"/>
              <w:left w:val="single" w:sz="4" w:space="0" w:color="000000"/>
              <w:bottom w:val="single" w:sz="4" w:space="0" w:color="000000"/>
              <w:right w:val="nil"/>
            </w:tcBorders>
            <w:hideMark/>
          </w:tcPr>
          <w:p w14:paraId="28430FD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c>
          <w:tcPr>
            <w:tcW w:w="2003" w:type="dxa"/>
            <w:tcBorders>
              <w:top w:val="single" w:sz="4" w:space="0" w:color="000000"/>
              <w:left w:val="single" w:sz="4" w:space="0" w:color="000000"/>
              <w:bottom w:val="single" w:sz="4" w:space="0" w:color="000000"/>
              <w:right w:val="double" w:sz="4" w:space="0" w:color="000000"/>
            </w:tcBorders>
            <w:hideMark/>
          </w:tcPr>
          <w:p w14:paraId="2FC3220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16</w:t>
            </w:r>
          </w:p>
        </w:tc>
      </w:tr>
      <w:tr w:rsidR="006C7013" w:rsidRPr="006C7013" w14:paraId="4560B23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EFA993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6ED458B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hideMark/>
          </w:tcPr>
          <w:p w14:paraId="635D972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13</w:t>
            </w:r>
          </w:p>
        </w:tc>
        <w:tc>
          <w:tcPr>
            <w:tcW w:w="2034" w:type="dxa"/>
            <w:gridSpan w:val="2"/>
            <w:tcBorders>
              <w:top w:val="single" w:sz="4" w:space="0" w:color="000000"/>
              <w:left w:val="single" w:sz="4" w:space="0" w:color="000000"/>
              <w:bottom w:val="single" w:sz="4" w:space="0" w:color="000000"/>
              <w:right w:val="nil"/>
            </w:tcBorders>
            <w:hideMark/>
          </w:tcPr>
          <w:p w14:paraId="187C0E6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68</w:t>
            </w:r>
          </w:p>
        </w:tc>
        <w:tc>
          <w:tcPr>
            <w:tcW w:w="2003" w:type="dxa"/>
            <w:tcBorders>
              <w:top w:val="single" w:sz="4" w:space="0" w:color="000000"/>
              <w:left w:val="single" w:sz="4" w:space="0" w:color="000000"/>
              <w:bottom w:val="single" w:sz="4" w:space="0" w:color="000000"/>
              <w:right w:val="double" w:sz="4" w:space="0" w:color="000000"/>
            </w:tcBorders>
            <w:hideMark/>
          </w:tcPr>
          <w:p w14:paraId="6A4071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19</w:t>
            </w:r>
          </w:p>
        </w:tc>
      </w:tr>
      <w:tr w:rsidR="006C7013" w:rsidRPr="006C7013" w14:paraId="59C61C5A"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29A215F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4A3175B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hideMark/>
          </w:tcPr>
          <w:p w14:paraId="667E47F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18</w:t>
            </w:r>
          </w:p>
        </w:tc>
        <w:tc>
          <w:tcPr>
            <w:tcW w:w="2034" w:type="dxa"/>
            <w:gridSpan w:val="2"/>
            <w:tcBorders>
              <w:top w:val="single" w:sz="4" w:space="0" w:color="000000"/>
              <w:left w:val="single" w:sz="4" w:space="0" w:color="000000"/>
              <w:bottom w:val="single" w:sz="4" w:space="0" w:color="000000"/>
              <w:right w:val="nil"/>
            </w:tcBorders>
            <w:hideMark/>
          </w:tcPr>
          <w:p w14:paraId="159BE86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41</w:t>
            </w:r>
          </w:p>
        </w:tc>
        <w:tc>
          <w:tcPr>
            <w:tcW w:w="2003" w:type="dxa"/>
            <w:tcBorders>
              <w:top w:val="single" w:sz="4" w:space="0" w:color="000000"/>
              <w:left w:val="single" w:sz="4" w:space="0" w:color="000000"/>
              <w:bottom w:val="single" w:sz="4" w:space="0" w:color="000000"/>
              <w:right w:val="double" w:sz="4" w:space="0" w:color="000000"/>
            </w:tcBorders>
            <w:hideMark/>
          </w:tcPr>
          <w:p w14:paraId="192FCC8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43</w:t>
            </w:r>
          </w:p>
        </w:tc>
      </w:tr>
      <w:tr w:rsidR="006C7013" w:rsidRPr="006C7013" w14:paraId="15A697C7"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203A833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7FC872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hideMark/>
          </w:tcPr>
          <w:p w14:paraId="47D4E87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2034" w:type="dxa"/>
            <w:gridSpan w:val="2"/>
            <w:tcBorders>
              <w:top w:val="single" w:sz="4" w:space="0" w:color="000000"/>
              <w:left w:val="single" w:sz="4" w:space="0" w:color="000000"/>
              <w:bottom w:val="single" w:sz="4" w:space="0" w:color="000000"/>
              <w:right w:val="nil"/>
            </w:tcBorders>
            <w:hideMark/>
          </w:tcPr>
          <w:p w14:paraId="4DE6A24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16</w:t>
            </w:r>
          </w:p>
        </w:tc>
        <w:tc>
          <w:tcPr>
            <w:tcW w:w="2003" w:type="dxa"/>
            <w:tcBorders>
              <w:top w:val="single" w:sz="4" w:space="0" w:color="000000"/>
              <w:left w:val="single" w:sz="4" w:space="0" w:color="000000"/>
              <w:bottom w:val="single" w:sz="4" w:space="0" w:color="000000"/>
              <w:right w:val="double" w:sz="4" w:space="0" w:color="000000"/>
            </w:tcBorders>
            <w:hideMark/>
          </w:tcPr>
          <w:p w14:paraId="23EB519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62</w:t>
            </w:r>
          </w:p>
        </w:tc>
      </w:tr>
      <w:tr w:rsidR="006C7013" w:rsidRPr="006C7013" w14:paraId="01CCE742"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319796C"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7353ECB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hideMark/>
          </w:tcPr>
          <w:p w14:paraId="75AC0E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2034" w:type="dxa"/>
            <w:gridSpan w:val="2"/>
            <w:tcBorders>
              <w:top w:val="single" w:sz="4" w:space="0" w:color="000000"/>
              <w:left w:val="single" w:sz="4" w:space="0" w:color="000000"/>
              <w:bottom w:val="single" w:sz="4" w:space="0" w:color="000000"/>
              <w:right w:val="nil"/>
            </w:tcBorders>
            <w:hideMark/>
          </w:tcPr>
          <w:p w14:paraId="64B81A4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24</w:t>
            </w:r>
          </w:p>
        </w:tc>
        <w:tc>
          <w:tcPr>
            <w:tcW w:w="2003" w:type="dxa"/>
            <w:tcBorders>
              <w:top w:val="single" w:sz="4" w:space="0" w:color="000000"/>
              <w:left w:val="single" w:sz="4" w:space="0" w:color="000000"/>
              <w:bottom w:val="single" w:sz="4" w:space="0" w:color="000000"/>
              <w:right w:val="double" w:sz="4" w:space="0" w:color="000000"/>
            </w:tcBorders>
            <w:hideMark/>
          </w:tcPr>
          <w:p w14:paraId="05D61AC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16</w:t>
            </w:r>
          </w:p>
        </w:tc>
      </w:tr>
      <w:tr w:rsidR="006C7013" w:rsidRPr="006C7013" w14:paraId="3E4F86F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2CD08899"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571523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hideMark/>
          </w:tcPr>
          <w:p w14:paraId="60F49FF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w:t>
            </w:r>
          </w:p>
        </w:tc>
        <w:tc>
          <w:tcPr>
            <w:tcW w:w="2034" w:type="dxa"/>
            <w:gridSpan w:val="2"/>
            <w:tcBorders>
              <w:top w:val="single" w:sz="4" w:space="0" w:color="000000"/>
              <w:left w:val="single" w:sz="4" w:space="0" w:color="000000"/>
              <w:bottom w:val="single" w:sz="4" w:space="0" w:color="000000"/>
              <w:right w:val="nil"/>
            </w:tcBorders>
            <w:hideMark/>
          </w:tcPr>
          <w:p w14:paraId="23AA90C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17</w:t>
            </w:r>
          </w:p>
        </w:tc>
        <w:tc>
          <w:tcPr>
            <w:tcW w:w="2003" w:type="dxa"/>
            <w:tcBorders>
              <w:top w:val="single" w:sz="4" w:space="0" w:color="000000"/>
              <w:left w:val="single" w:sz="4" w:space="0" w:color="000000"/>
              <w:bottom w:val="single" w:sz="4" w:space="0" w:color="000000"/>
              <w:right w:val="double" w:sz="4" w:space="0" w:color="000000"/>
            </w:tcBorders>
            <w:hideMark/>
          </w:tcPr>
          <w:p w14:paraId="6181741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29</w:t>
            </w:r>
          </w:p>
        </w:tc>
      </w:tr>
      <w:tr w:rsidR="006C7013" w:rsidRPr="006C7013" w14:paraId="175BCC16"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0BF9D886"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0AF44CE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hideMark/>
          </w:tcPr>
          <w:p w14:paraId="5936BA3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w:t>
            </w:r>
          </w:p>
        </w:tc>
        <w:tc>
          <w:tcPr>
            <w:tcW w:w="2034" w:type="dxa"/>
            <w:gridSpan w:val="2"/>
            <w:tcBorders>
              <w:top w:val="single" w:sz="4" w:space="0" w:color="000000"/>
              <w:left w:val="single" w:sz="4" w:space="0" w:color="000000"/>
              <w:bottom w:val="single" w:sz="4" w:space="0" w:color="000000"/>
              <w:right w:val="nil"/>
            </w:tcBorders>
            <w:hideMark/>
          </w:tcPr>
          <w:p w14:paraId="2392C5B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w:t>
            </w:r>
          </w:p>
        </w:tc>
        <w:tc>
          <w:tcPr>
            <w:tcW w:w="2003" w:type="dxa"/>
            <w:tcBorders>
              <w:top w:val="single" w:sz="4" w:space="0" w:color="000000"/>
              <w:left w:val="single" w:sz="4" w:space="0" w:color="000000"/>
              <w:bottom w:val="single" w:sz="4" w:space="0" w:color="000000"/>
              <w:right w:val="double" w:sz="4" w:space="0" w:color="000000"/>
            </w:tcBorders>
            <w:hideMark/>
          </w:tcPr>
          <w:p w14:paraId="50B6FED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100</w:t>
            </w:r>
          </w:p>
        </w:tc>
      </w:tr>
      <w:tr w:rsidR="006C7013" w:rsidRPr="006C7013" w14:paraId="6B938E28"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7B12822"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2756" w:type="dxa"/>
            <w:tcBorders>
              <w:top w:val="single" w:sz="4" w:space="0" w:color="000000"/>
              <w:left w:val="single" w:sz="4" w:space="0" w:color="000000"/>
              <w:bottom w:val="single" w:sz="4" w:space="0" w:color="000000"/>
              <w:right w:val="nil"/>
            </w:tcBorders>
            <w:hideMark/>
          </w:tcPr>
          <w:p w14:paraId="225D666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Образовање наставника</w:t>
            </w:r>
          </w:p>
        </w:tc>
        <w:tc>
          <w:tcPr>
            <w:tcW w:w="2034" w:type="dxa"/>
            <w:gridSpan w:val="2"/>
            <w:tcBorders>
              <w:top w:val="single" w:sz="4" w:space="0" w:color="000000"/>
              <w:left w:val="single" w:sz="4" w:space="0" w:color="000000"/>
              <w:bottom w:val="single" w:sz="4" w:space="0" w:color="000000"/>
              <w:right w:val="nil"/>
            </w:tcBorders>
            <w:hideMark/>
          </w:tcPr>
          <w:p w14:paraId="742E9D9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w:t>
            </w:r>
          </w:p>
        </w:tc>
        <w:tc>
          <w:tcPr>
            <w:tcW w:w="2034" w:type="dxa"/>
            <w:gridSpan w:val="2"/>
            <w:tcBorders>
              <w:top w:val="single" w:sz="4" w:space="0" w:color="000000"/>
              <w:left w:val="single" w:sz="4" w:space="0" w:color="000000"/>
              <w:bottom w:val="single" w:sz="4" w:space="0" w:color="000000"/>
              <w:right w:val="nil"/>
            </w:tcBorders>
            <w:hideMark/>
          </w:tcPr>
          <w:p w14:paraId="3B6177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15</w:t>
            </w:r>
          </w:p>
        </w:tc>
        <w:tc>
          <w:tcPr>
            <w:tcW w:w="2003" w:type="dxa"/>
            <w:tcBorders>
              <w:top w:val="single" w:sz="4" w:space="0" w:color="000000"/>
              <w:left w:val="single" w:sz="4" w:space="0" w:color="000000"/>
              <w:bottom w:val="single" w:sz="4" w:space="0" w:color="000000"/>
              <w:right w:val="double" w:sz="4" w:space="0" w:color="000000"/>
            </w:tcBorders>
            <w:hideMark/>
          </w:tcPr>
          <w:p w14:paraId="2527311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20</w:t>
            </w:r>
          </w:p>
        </w:tc>
      </w:tr>
      <w:tr w:rsidR="006C7013" w:rsidRPr="006C7013" w14:paraId="28CBA69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6C17AF6"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c>
          <w:tcPr>
            <w:tcW w:w="2756" w:type="dxa"/>
            <w:tcBorders>
              <w:top w:val="single" w:sz="4" w:space="0" w:color="000000"/>
              <w:left w:val="single" w:sz="4" w:space="0" w:color="000000"/>
              <w:bottom w:val="single" w:sz="4" w:space="0" w:color="000000"/>
              <w:right w:val="nil"/>
            </w:tcBorders>
            <w:hideMark/>
          </w:tcPr>
          <w:p w14:paraId="1796EE8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ДДТ</w:t>
            </w:r>
          </w:p>
        </w:tc>
        <w:tc>
          <w:tcPr>
            <w:tcW w:w="2034" w:type="dxa"/>
            <w:gridSpan w:val="2"/>
            <w:tcBorders>
              <w:top w:val="single" w:sz="4" w:space="0" w:color="000000"/>
              <w:left w:val="single" w:sz="4" w:space="0" w:color="000000"/>
              <w:bottom w:val="single" w:sz="4" w:space="0" w:color="000000"/>
              <w:right w:val="nil"/>
            </w:tcBorders>
            <w:hideMark/>
          </w:tcPr>
          <w:p w14:paraId="1449B5F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6AD6A76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c>
          <w:tcPr>
            <w:tcW w:w="2003" w:type="dxa"/>
            <w:tcBorders>
              <w:top w:val="single" w:sz="4" w:space="0" w:color="000000"/>
              <w:left w:val="single" w:sz="4" w:space="0" w:color="000000"/>
              <w:bottom w:val="single" w:sz="4" w:space="0" w:color="000000"/>
              <w:right w:val="double" w:sz="4" w:space="0" w:color="000000"/>
            </w:tcBorders>
            <w:hideMark/>
          </w:tcPr>
          <w:p w14:paraId="47E1497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3E639A8A"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27C35C61"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0CBBC770"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(MAС)</w:t>
            </w:r>
          </w:p>
        </w:tc>
        <w:tc>
          <w:tcPr>
            <w:tcW w:w="2034" w:type="dxa"/>
            <w:gridSpan w:val="2"/>
            <w:tcBorders>
              <w:top w:val="single" w:sz="4" w:space="0" w:color="000000"/>
              <w:left w:val="single" w:sz="4" w:space="0" w:color="000000"/>
              <w:bottom w:val="double" w:sz="4" w:space="0" w:color="000000"/>
              <w:right w:val="nil"/>
            </w:tcBorders>
            <w:hideMark/>
          </w:tcPr>
          <w:p w14:paraId="1ADED1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72</w:t>
            </w:r>
          </w:p>
        </w:tc>
        <w:tc>
          <w:tcPr>
            <w:tcW w:w="2034" w:type="dxa"/>
            <w:gridSpan w:val="2"/>
            <w:tcBorders>
              <w:top w:val="single" w:sz="4" w:space="0" w:color="000000"/>
              <w:left w:val="single" w:sz="4" w:space="0" w:color="000000"/>
              <w:bottom w:val="double" w:sz="4" w:space="0" w:color="000000"/>
              <w:right w:val="nil"/>
            </w:tcBorders>
            <w:hideMark/>
          </w:tcPr>
          <w:p w14:paraId="7109B6B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249</w:t>
            </w:r>
          </w:p>
        </w:tc>
        <w:tc>
          <w:tcPr>
            <w:tcW w:w="2003" w:type="dxa"/>
            <w:tcBorders>
              <w:top w:val="single" w:sz="4" w:space="0" w:color="000000"/>
              <w:left w:val="single" w:sz="4" w:space="0" w:color="000000"/>
              <w:bottom w:val="double" w:sz="4" w:space="0" w:color="000000"/>
              <w:right w:val="double" w:sz="4" w:space="0" w:color="000000"/>
            </w:tcBorders>
            <w:hideMark/>
          </w:tcPr>
          <w:p w14:paraId="1CB3F25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28</w:t>
            </w:r>
          </w:p>
        </w:tc>
      </w:tr>
    </w:tbl>
    <w:p w14:paraId="0E2C71CF"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5A16C539"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uz-Cyrl-UZ" w:eastAsia="zh-CN"/>
          <w14:ligatures w14:val="none"/>
        </w:rPr>
      </w:pPr>
    </w:p>
    <w:p w14:paraId="3699104C"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2912FF5D"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0C217FC3"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58DB5EC3"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72CF3FB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13CC70B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250D653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0DF0BA1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671EAB7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 </w:t>
            </w:r>
          </w:p>
          <w:p w14:paraId="1EA3C74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32CA9ADA"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7C2F0473"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ДС - Докторске академске студије </w:t>
            </w:r>
          </w:p>
        </w:tc>
      </w:tr>
      <w:tr w:rsidR="006C7013" w:rsidRPr="006C7013" w14:paraId="758BBF1B"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21A3666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149C42A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hideMark/>
          </w:tcPr>
          <w:p w14:paraId="49B5D4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w:t>
            </w:r>
          </w:p>
        </w:tc>
        <w:tc>
          <w:tcPr>
            <w:tcW w:w="2034" w:type="dxa"/>
            <w:gridSpan w:val="2"/>
            <w:tcBorders>
              <w:top w:val="double" w:sz="4" w:space="0" w:color="000000"/>
              <w:left w:val="single" w:sz="4" w:space="0" w:color="000000"/>
              <w:bottom w:val="single" w:sz="4" w:space="0" w:color="000000"/>
              <w:right w:val="nil"/>
            </w:tcBorders>
            <w:hideMark/>
          </w:tcPr>
          <w:p w14:paraId="5F9B09C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2003" w:type="dxa"/>
            <w:tcBorders>
              <w:top w:val="double" w:sz="4" w:space="0" w:color="000000"/>
              <w:left w:val="single" w:sz="4" w:space="0" w:color="000000"/>
              <w:bottom w:val="single" w:sz="4" w:space="0" w:color="000000"/>
              <w:right w:val="double" w:sz="4" w:space="0" w:color="000000"/>
            </w:tcBorders>
            <w:hideMark/>
          </w:tcPr>
          <w:p w14:paraId="59D2582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11</w:t>
            </w:r>
          </w:p>
        </w:tc>
      </w:tr>
      <w:tr w:rsidR="006C7013" w:rsidRPr="006C7013" w14:paraId="7BCBC95D"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0D2F55D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6BFCC34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hideMark/>
          </w:tcPr>
          <w:p w14:paraId="5ADCD1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646AE49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2003" w:type="dxa"/>
            <w:tcBorders>
              <w:top w:val="single" w:sz="4" w:space="0" w:color="000000"/>
              <w:left w:val="single" w:sz="4" w:space="0" w:color="000000"/>
              <w:bottom w:val="single" w:sz="4" w:space="0" w:color="000000"/>
              <w:right w:val="double" w:sz="4" w:space="0" w:color="000000"/>
            </w:tcBorders>
            <w:hideMark/>
          </w:tcPr>
          <w:p w14:paraId="73CF891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1BDE6C10"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53F8FF0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756" w:type="dxa"/>
            <w:tcBorders>
              <w:top w:val="single" w:sz="4" w:space="0" w:color="000000"/>
              <w:left w:val="single" w:sz="4" w:space="0" w:color="000000"/>
              <w:bottom w:val="single" w:sz="4" w:space="0" w:color="000000"/>
              <w:right w:val="nil"/>
            </w:tcBorders>
            <w:hideMark/>
          </w:tcPr>
          <w:p w14:paraId="125C8E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hideMark/>
          </w:tcPr>
          <w:p w14:paraId="03CCFDB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6A2F119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w:t>
            </w:r>
          </w:p>
        </w:tc>
        <w:tc>
          <w:tcPr>
            <w:tcW w:w="2003" w:type="dxa"/>
            <w:tcBorders>
              <w:top w:val="single" w:sz="4" w:space="0" w:color="000000"/>
              <w:left w:val="single" w:sz="4" w:space="0" w:color="000000"/>
              <w:bottom w:val="single" w:sz="4" w:space="0" w:color="000000"/>
              <w:right w:val="double" w:sz="4" w:space="0" w:color="000000"/>
            </w:tcBorders>
            <w:hideMark/>
          </w:tcPr>
          <w:p w14:paraId="2AC327E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766C9C6F"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EE45C8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756" w:type="dxa"/>
            <w:tcBorders>
              <w:top w:val="single" w:sz="4" w:space="0" w:color="000000"/>
              <w:left w:val="single" w:sz="4" w:space="0" w:color="000000"/>
              <w:bottom w:val="single" w:sz="4" w:space="0" w:color="000000"/>
              <w:right w:val="nil"/>
            </w:tcBorders>
            <w:hideMark/>
          </w:tcPr>
          <w:p w14:paraId="59BF9D0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hideMark/>
          </w:tcPr>
          <w:p w14:paraId="26F7455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772D19B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w:t>
            </w:r>
          </w:p>
        </w:tc>
        <w:tc>
          <w:tcPr>
            <w:tcW w:w="2003" w:type="dxa"/>
            <w:tcBorders>
              <w:top w:val="single" w:sz="4" w:space="0" w:color="000000"/>
              <w:left w:val="single" w:sz="4" w:space="0" w:color="000000"/>
              <w:bottom w:val="single" w:sz="4" w:space="0" w:color="000000"/>
              <w:right w:val="double" w:sz="4" w:space="0" w:color="000000"/>
            </w:tcBorders>
            <w:hideMark/>
          </w:tcPr>
          <w:p w14:paraId="184050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4A27A36E"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FBA4B7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68ED88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hideMark/>
          </w:tcPr>
          <w:p w14:paraId="7B8DAA1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04C337B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11</w:t>
            </w:r>
          </w:p>
        </w:tc>
        <w:tc>
          <w:tcPr>
            <w:tcW w:w="2003" w:type="dxa"/>
            <w:tcBorders>
              <w:top w:val="single" w:sz="4" w:space="0" w:color="000000"/>
              <w:left w:val="single" w:sz="4" w:space="0" w:color="000000"/>
              <w:bottom w:val="single" w:sz="4" w:space="0" w:color="000000"/>
              <w:right w:val="double" w:sz="4" w:space="0" w:color="000000"/>
            </w:tcBorders>
            <w:hideMark/>
          </w:tcPr>
          <w:p w14:paraId="503CDE4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08C47B46"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DB58CC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68E766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hideMark/>
          </w:tcPr>
          <w:p w14:paraId="104672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79B5E35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15</w:t>
            </w:r>
          </w:p>
        </w:tc>
        <w:tc>
          <w:tcPr>
            <w:tcW w:w="2003" w:type="dxa"/>
            <w:tcBorders>
              <w:top w:val="single" w:sz="4" w:space="0" w:color="000000"/>
              <w:left w:val="single" w:sz="4" w:space="0" w:color="000000"/>
              <w:bottom w:val="single" w:sz="4" w:space="0" w:color="000000"/>
              <w:right w:val="double" w:sz="4" w:space="0" w:color="000000"/>
            </w:tcBorders>
            <w:hideMark/>
          </w:tcPr>
          <w:p w14:paraId="51DF90D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56013D5D"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4B9E6D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1ADAECE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hideMark/>
          </w:tcPr>
          <w:p w14:paraId="5BC019E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73AFDDD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2003" w:type="dxa"/>
            <w:tcBorders>
              <w:top w:val="single" w:sz="4" w:space="0" w:color="000000"/>
              <w:left w:val="single" w:sz="4" w:space="0" w:color="000000"/>
              <w:bottom w:val="single" w:sz="4" w:space="0" w:color="000000"/>
              <w:right w:val="double" w:sz="4" w:space="0" w:color="000000"/>
            </w:tcBorders>
            <w:hideMark/>
          </w:tcPr>
          <w:p w14:paraId="3CDF1A5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06B91EE4"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089BEB82"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60A6A2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hideMark/>
          </w:tcPr>
          <w:p w14:paraId="73A4E0E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1754357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w:t>
            </w:r>
          </w:p>
        </w:tc>
        <w:tc>
          <w:tcPr>
            <w:tcW w:w="2003" w:type="dxa"/>
            <w:tcBorders>
              <w:top w:val="single" w:sz="4" w:space="0" w:color="000000"/>
              <w:left w:val="single" w:sz="4" w:space="0" w:color="000000"/>
              <w:bottom w:val="single" w:sz="4" w:space="0" w:color="000000"/>
              <w:right w:val="double" w:sz="4" w:space="0" w:color="000000"/>
            </w:tcBorders>
            <w:hideMark/>
          </w:tcPr>
          <w:p w14:paraId="1493D75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59F38455"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06E2D517"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4715990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hideMark/>
          </w:tcPr>
          <w:p w14:paraId="229CEBA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79082E8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c>
          <w:tcPr>
            <w:tcW w:w="2003" w:type="dxa"/>
            <w:tcBorders>
              <w:top w:val="single" w:sz="4" w:space="0" w:color="000000"/>
              <w:left w:val="single" w:sz="4" w:space="0" w:color="000000"/>
              <w:bottom w:val="single" w:sz="4" w:space="0" w:color="000000"/>
              <w:right w:val="double" w:sz="4" w:space="0" w:color="000000"/>
            </w:tcBorders>
            <w:hideMark/>
          </w:tcPr>
          <w:p w14:paraId="49EE670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790A540C"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E289654"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261C12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hideMark/>
          </w:tcPr>
          <w:p w14:paraId="1DFD6C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1E3720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w:t>
            </w:r>
          </w:p>
        </w:tc>
        <w:tc>
          <w:tcPr>
            <w:tcW w:w="2003" w:type="dxa"/>
            <w:tcBorders>
              <w:top w:val="single" w:sz="4" w:space="0" w:color="000000"/>
              <w:left w:val="single" w:sz="4" w:space="0" w:color="000000"/>
              <w:bottom w:val="single" w:sz="4" w:space="0" w:color="000000"/>
              <w:right w:val="double" w:sz="4" w:space="0" w:color="000000"/>
            </w:tcBorders>
            <w:hideMark/>
          </w:tcPr>
          <w:p w14:paraId="43E6670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0D8AA81E"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1C47438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74F64C8F"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(ДС)</w:t>
            </w:r>
          </w:p>
        </w:tc>
        <w:tc>
          <w:tcPr>
            <w:tcW w:w="2034" w:type="dxa"/>
            <w:gridSpan w:val="2"/>
            <w:tcBorders>
              <w:top w:val="single" w:sz="4" w:space="0" w:color="000000"/>
              <w:left w:val="single" w:sz="4" w:space="0" w:color="000000"/>
              <w:bottom w:val="double" w:sz="4" w:space="0" w:color="000000"/>
              <w:right w:val="nil"/>
            </w:tcBorders>
            <w:hideMark/>
          </w:tcPr>
          <w:p w14:paraId="27E404D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w:t>
            </w:r>
          </w:p>
        </w:tc>
        <w:tc>
          <w:tcPr>
            <w:tcW w:w="2034" w:type="dxa"/>
            <w:gridSpan w:val="2"/>
            <w:tcBorders>
              <w:top w:val="single" w:sz="4" w:space="0" w:color="000000"/>
              <w:left w:val="single" w:sz="4" w:space="0" w:color="000000"/>
              <w:bottom w:val="double" w:sz="4" w:space="0" w:color="000000"/>
              <w:right w:val="nil"/>
            </w:tcBorders>
            <w:hideMark/>
          </w:tcPr>
          <w:p w14:paraId="719A350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74</w:t>
            </w:r>
          </w:p>
        </w:tc>
        <w:tc>
          <w:tcPr>
            <w:tcW w:w="2003" w:type="dxa"/>
            <w:tcBorders>
              <w:top w:val="single" w:sz="4" w:space="0" w:color="000000"/>
              <w:left w:val="single" w:sz="4" w:space="0" w:color="000000"/>
              <w:bottom w:val="double" w:sz="4" w:space="0" w:color="000000"/>
              <w:right w:val="double" w:sz="4" w:space="0" w:color="000000"/>
            </w:tcBorders>
            <w:hideMark/>
          </w:tcPr>
          <w:p w14:paraId="43F0F24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1,3</w:t>
            </w:r>
          </w:p>
        </w:tc>
      </w:tr>
    </w:tbl>
    <w:p w14:paraId="1B604E15"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58A04488"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tbl>
      <w:tblPr>
        <w:tblW w:w="0" w:type="auto"/>
        <w:tblInd w:w="117" w:type="dxa"/>
        <w:tblLayout w:type="fixed"/>
        <w:tblLook w:val="04A0" w:firstRow="1" w:lastRow="0" w:firstColumn="1" w:lastColumn="0" w:noHBand="0" w:noVBand="1"/>
      </w:tblPr>
      <w:tblGrid>
        <w:gridCol w:w="3406"/>
        <w:gridCol w:w="1986"/>
        <w:gridCol w:w="1987"/>
        <w:gridCol w:w="1997"/>
      </w:tblGrid>
      <w:tr w:rsidR="006C7013" w:rsidRPr="006C7013" w14:paraId="03E88412" w14:textId="77777777" w:rsidTr="006C7013">
        <w:trPr>
          <w:trHeight w:val="762"/>
        </w:trPr>
        <w:tc>
          <w:tcPr>
            <w:tcW w:w="3406" w:type="dxa"/>
            <w:vMerge w:val="restart"/>
            <w:tcBorders>
              <w:top w:val="double" w:sz="4" w:space="0" w:color="000000"/>
              <w:left w:val="double" w:sz="4" w:space="0" w:color="000000"/>
              <w:bottom w:val="single" w:sz="4" w:space="0" w:color="000000"/>
              <w:right w:val="nil"/>
            </w:tcBorders>
            <w:vAlign w:val="center"/>
          </w:tcPr>
          <w:p w14:paraId="17720B7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w:t>
            </w:r>
          </w:p>
          <w:p w14:paraId="0D2FC4CE"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p>
          <w:p w14:paraId="7C9DD91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ОСС+ССС+МСС+ОАС+МАС+</w:t>
            </w:r>
          </w:p>
          <w:p w14:paraId="4E9F3C4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САС+ИАС+ДС</w:t>
            </w:r>
          </w:p>
        </w:tc>
        <w:tc>
          <w:tcPr>
            <w:tcW w:w="1986" w:type="dxa"/>
            <w:tcBorders>
              <w:top w:val="double" w:sz="4" w:space="0" w:color="000000"/>
              <w:left w:val="single" w:sz="4" w:space="0" w:color="000000"/>
              <w:bottom w:val="single" w:sz="4" w:space="0" w:color="000000"/>
              <w:right w:val="nil"/>
            </w:tcBorders>
            <w:vAlign w:val="center"/>
            <w:hideMark/>
          </w:tcPr>
          <w:p w14:paraId="4DD8245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1987" w:type="dxa"/>
            <w:tcBorders>
              <w:top w:val="double" w:sz="4" w:space="0" w:color="000000"/>
              <w:left w:val="single" w:sz="4" w:space="0" w:color="000000"/>
              <w:bottom w:val="single" w:sz="4" w:space="0" w:color="000000"/>
              <w:right w:val="nil"/>
            </w:tcBorders>
            <w:vAlign w:val="center"/>
            <w:hideMark/>
          </w:tcPr>
          <w:p w14:paraId="77F61DE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1997" w:type="dxa"/>
            <w:tcBorders>
              <w:top w:val="double" w:sz="4" w:space="0" w:color="000000"/>
              <w:left w:val="single" w:sz="4" w:space="0" w:color="000000"/>
              <w:bottom w:val="single" w:sz="4" w:space="0" w:color="000000"/>
              <w:right w:val="double" w:sz="4" w:space="0" w:color="000000"/>
            </w:tcBorders>
            <w:vAlign w:val="center"/>
            <w:hideMark/>
          </w:tcPr>
          <w:p w14:paraId="37E6F98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32FF36D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6846071D" w14:textId="77777777" w:rsidTr="006C7013">
        <w:trPr>
          <w:trHeight w:val="762"/>
        </w:trPr>
        <w:tc>
          <w:tcPr>
            <w:tcW w:w="3406" w:type="dxa"/>
            <w:vMerge/>
            <w:tcBorders>
              <w:top w:val="double" w:sz="4" w:space="0" w:color="000000"/>
              <w:left w:val="double" w:sz="4" w:space="0" w:color="000000"/>
              <w:bottom w:val="single" w:sz="4" w:space="0" w:color="000000"/>
              <w:right w:val="nil"/>
            </w:tcBorders>
            <w:vAlign w:val="center"/>
            <w:hideMark/>
          </w:tcPr>
          <w:p w14:paraId="0A1F5A78"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986" w:type="dxa"/>
            <w:tcBorders>
              <w:top w:val="single" w:sz="4" w:space="0" w:color="000000"/>
              <w:left w:val="single" w:sz="4" w:space="0" w:color="000000"/>
              <w:bottom w:val="double" w:sz="4" w:space="0" w:color="000000"/>
              <w:right w:val="nil"/>
            </w:tcBorders>
          </w:tcPr>
          <w:p w14:paraId="6FDE5C59"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4089A95C"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Cyrl-CS" w:eastAsia="zh-CN"/>
              </w:rPr>
              <w:t xml:space="preserve">            </w:t>
            </w:r>
            <w:r w:rsidRPr="006C7013">
              <w:rPr>
                <w:rFonts w:ascii="Times New Roman" w:eastAsia="MS Mincho" w:hAnsi="Times New Roman" w:cs="Times New Roman"/>
                <w:sz w:val="22"/>
                <w:szCs w:val="22"/>
                <w:lang w:val="sr-Latn-RS" w:eastAsia="zh-CN"/>
              </w:rPr>
              <w:t>207</w:t>
            </w:r>
          </w:p>
        </w:tc>
        <w:tc>
          <w:tcPr>
            <w:tcW w:w="1987" w:type="dxa"/>
            <w:tcBorders>
              <w:top w:val="single" w:sz="4" w:space="0" w:color="000000"/>
              <w:left w:val="single" w:sz="4" w:space="0" w:color="000000"/>
              <w:bottom w:val="double" w:sz="4" w:space="0" w:color="000000"/>
              <w:right w:val="nil"/>
            </w:tcBorders>
          </w:tcPr>
          <w:p w14:paraId="7C32FEF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p>
          <w:p w14:paraId="4B6C540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 xml:space="preserve">          993</w:t>
            </w:r>
          </w:p>
          <w:p w14:paraId="15E1363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 xml:space="preserve">         </w:t>
            </w:r>
          </w:p>
        </w:tc>
        <w:tc>
          <w:tcPr>
            <w:tcW w:w="1997" w:type="dxa"/>
            <w:tcBorders>
              <w:top w:val="single" w:sz="4" w:space="0" w:color="000000"/>
              <w:left w:val="single" w:sz="4" w:space="0" w:color="000000"/>
              <w:bottom w:val="double" w:sz="4" w:space="0" w:color="000000"/>
              <w:right w:val="double" w:sz="4" w:space="0" w:color="000000"/>
            </w:tcBorders>
          </w:tcPr>
          <w:p w14:paraId="7BE8A38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p>
          <w:p w14:paraId="26D5846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 xml:space="preserve">         20</w:t>
            </w:r>
          </w:p>
        </w:tc>
      </w:tr>
    </w:tbl>
    <w:p w14:paraId="7AAF10E0" w14:textId="5DA0F6DB" w:rsidR="006C7013" w:rsidRDefault="006C7013" w:rsidP="005C025D">
      <w:pPr>
        <w:spacing w:after="0" w:line="360" w:lineRule="auto"/>
        <w:jc w:val="both"/>
        <w:rPr>
          <w:rFonts w:ascii="Times New Roman" w:hAnsi="Times New Roman" w:cs="Times New Roman"/>
          <w:lang w:val="sr-Cyrl-RS"/>
        </w:rPr>
      </w:pPr>
    </w:p>
    <w:p w14:paraId="032B1205" w14:textId="77777777" w:rsidR="006C7013" w:rsidRDefault="006C7013">
      <w:pPr>
        <w:rPr>
          <w:rFonts w:ascii="Times New Roman" w:hAnsi="Times New Roman" w:cs="Times New Roman"/>
          <w:lang w:val="sr-Cyrl-RS"/>
        </w:rPr>
      </w:pPr>
      <w:r>
        <w:rPr>
          <w:rFonts w:ascii="Times New Roman" w:hAnsi="Times New Roman" w:cs="Times New Roman"/>
          <w:lang w:val="sr-Cyrl-RS"/>
        </w:rPr>
        <w:br w:type="page"/>
      </w:r>
    </w:p>
    <w:p w14:paraId="3B1A092B" w14:textId="77777777" w:rsidR="006C7013" w:rsidRPr="006C7013" w:rsidRDefault="006C7013" w:rsidP="006C7013">
      <w:pPr>
        <w:suppressAutoHyphens/>
        <w:spacing w:after="0" w:line="240" w:lineRule="auto"/>
        <w:jc w:val="center"/>
        <w:rPr>
          <w:rFonts w:ascii="Times New Roman" w:eastAsia="Calibri" w:hAnsi="Times New Roman" w:cs="Times New Roman"/>
          <w:b/>
          <w:kern w:val="0"/>
          <w:lang w:val="sr-Cyrl-RS" w:eastAsia="zh-CN"/>
          <w14:ligatures w14:val="none"/>
        </w:rPr>
      </w:pPr>
      <w:bookmarkStart w:id="54" w:name="Т83"/>
      <w:r w:rsidRPr="006C7013">
        <w:rPr>
          <w:rFonts w:ascii="Times New Roman" w:eastAsia="Calibri" w:hAnsi="Times New Roman" w:cs="Times New Roman"/>
          <w:b/>
          <w:kern w:val="0"/>
          <w:lang w:val="uz-Cyrl-UZ" w:eastAsia="zh-CN"/>
          <w14:ligatures w14:val="none"/>
        </w:rPr>
        <w:lastRenderedPageBreak/>
        <w:t xml:space="preserve">Табела 8.3.  </w:t>
      </w:r>
      <w:bookmarkEnd w:id="54"/>
      <w:r w:rsidRPr="006C7013">
        <w:rPr>
          <w:rFonts w:ascii="Times New Roman" w:eastAsia="Calibri" w:hAnsi="Times New Roman" w:cs="Times New Roman"/>
          <w:b/>
          <w:kern w:val="0"/>
          <w:lang w:val="uz-Cyrl-UZ" w:eastAsia="zh-CN"/>
          <w14:ligatures w14:val="none"/>
        </w:rPr>
        <w:t xml:space="preserve">Број студената који су уписали текућу школску годину у односу на остварене ЕСПБ бодове (60), (37-60) (мање од 37) за </w:t>
      </w:r>
      <w:r w:rsidRPr="006C7013">
        <w:rPr>
          <w:rFonts w:ascii="Times New Roman" w:eastAsia="Calibri" w:hAnsi="Times New Roman" w:cs="Times New Roman"/>
          <w:b/>
          <w:kern w:val="0"/>
          <w:lang w:val="sr-Cyrl-CS" w:eastAsia="zh-CN"/>
          <w14:ligatures w14:val="none"/>
        </w:rPr>
        <w:t xml:space="preserve">све </w:t>
      </w:r>
      <w:r w:rsidRPr="006C7013">
        <w:rPr>
          <w:rFonts w:ascii="Times New Roman" w:eastAsia="Calibri" w:hAnsi="Times New Roman" w:cs="Times New Roman"/>
          <w:b/>
          <w:kern w:val="0"/>
          <w:lang w:val="uz-Cyrl-UZ" w:eastAsia="zh-CN"/>
          <w14:ligatures w14:val="none"/>
        </w:rPr>
        <w:t>студијске програме по годинама студија</w:t>
      </w:r>
    </w:p>
    <w:p w14:paraId="70DE964D"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26390674"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r w:rsidRPr="006C7013">
        <w:rPr>
          <w:rFonts w:ascii="Times New Roman" w:eastAsia="Calibri" w:hAnsi="Times New Roman" w:cs="Times New Roman"/>
          <w:kern w:val="0"/>
          <w:lang w:val="sr-Cyrl-RS" w:eastAsia="zh-CN"/>
          <w14:ligatures w14:val="none"/>
        </w:rPr>
        <w:t>Подаци за школску 2021/22. годину</w:t>
      </w:r>
    </w:p>
    <w:p w14:paraId="74B95AFE"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CS" w:eastAsia="zh-CN"/>
          <w14:ligatures w14:val="none"/>
        </w:rPr>
      </w:pPr>
    </w:p>
    <w:tbl>
      <w:tblPr>
        <w:tblW w:w="0" w:type="auto"/>
        <w:tblInd w:w="108" w:type="dxa"/>
        <w:tblLayout w:type="fixed"/>
        <w:tblLook w:val="04A0" w:firstRow="1" w:lastRow="0" w:firstColumn="1" w:lastColumn="0" w:noHBand="0" w:noVBand="1"/>
      </w:tblPr>
      <w:tblGrid>
        <w:gridCol w:w="978"/>
        <w:gridCol w:w="863"/>
        <w:gridCol w:w="863"/>
        <w:gridCol w:w="864"/>
        <w:gridCol w:w="863"/>
        <w:gridCol w:w="863"/>
        <w:gridCol w:w="864"/>
        <w:gridCol w:w="863"/>
        <w:gridCol w:w="863"/>
        <w:gridCol w:w="874"/>
      </w:tblGrid>
      <w:tr w:rsidR="006C7013" w:rsidRPr="006C7013" w14:paraId="5125C17F" w14:textId="77777777" w:rsidTr="006C7013">
        <w:trPr>
          <w:trHeight w:val="550"/>
        </w:trPr>
        <w:tc>
          <w:tcPr>
            <w:tcW w:w="978" w:type="dxa"/>
            <w:vMerge w:val="restart"/>
            <w:tcBorders>
              <w:top w:val="double" w:sz="4" w:space="0" w:color="000000"/>
              <w:left w:val="double" w:sz="4" w:space="0" w:color="000000"/>
              <w:bottom w:val="single" w:sz="4" w:space="0" w:color="000000"/>
              <w:right w:val="nil"/>
            </w:tcBorders>
            <w:vAlign w:val="center"/>
            <w:hideMark/>
          </w:tcPr>
          <w:p w14:paraId="05E4ADB9"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*Ниво студија</w:t>
            </w:r>
          </w:p>
        </w:tc>
        <w:tc>
          <w:tcPr>
            <w:tcW w:w="2590" w:type="dxa"/>
            <w:gridSpan w:val="3"/>
            <w:tcBorders>
              <w:top w:val="double" w:sz="4" w:space="0" w:color="000000"/>
              <w:left w:val="single" w:sz="4" w:space="0" w:color="000000"/>
              <w:bottom w:val="single" w:sz="4" w:space="0" w:color="000000"/>
              <w:right w:val="nil"/>
            </w:tcBorders>
            <w:vAlign w:val="center"/>
            <w:hideMark/>
          </w:tcPr>
          <w:p w14:paraId="30E957F7"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II год.</w:t>
            </w:r>
          </w:p>
        </w:tc>
        <w:tc>
          <w:tcPr>
            <w:tcW w:w="2590" w:type="dxa"/>
            <w:gridSpan w:val="3"/>
            <w:tcBorders>
              <w:top w:val="double" w:sz="4" w:space="0" w:color="000000"/>
              <w:left w:val="single" w:sz="4" w:space="0" w:color="000000"/>
              <w:bottom w:val="single" w:sz="4" w:space="0" w:color="000000"/>
              <w:right w:val="nil"/>
            </w:tcBorders>
            <w:vAlign w:val="center"/>
            <w:hideMark/>
          </w:tcPr>
          <w:p w14:paraId="02E07CB2"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III год.</w:t>
            </w:r>
          </w:p>
        </w:tc>
        <w:tc>
          <w:tcPr>
            <w:tcW w:w="2600" w:type="dxa"/>
            <w:gridSpan w:val="3"/>
            <w:tcBorders>
              <w:top w:val="double" w:sz="4" w:space="0" w:color="000000"/>
              <w:left w:val="single" w:sz="4" w:space="0" w:color="000000"/>
              <w:bottom w:val="single" w:sz="4" w:space="0" w:color="000000"/>
              <w:right w:val="double" w:sz="4" w:space="0" w:color="000000"/>
            </w:tcBorders>
            <w:vAlign w:val="center"/>
            <w:hideMark/>
          </w:tcPr>
          <w:p w14:paraId="791C6398"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IV год.</w:t>
            </w:r>
          </w:p>
        </w:tc>
      </w:tr>
      <w:tr w:rsidR="006C7013" w:rsidRPr="006C7013" w14:paraId="2385F8DD" w14:textId="77777777" w:rsidTr="006C7013">
        <w:trPr>
          <w:trHeight w:val="550"/>
        </w:trPr>
        <w:tc>
          <w:tcPr>
            <w:tcW w:w="978" w:type="dxa"/>
            <w:vMerge/>
            <w:tcBorders>
              <w:top w:val="double" w:sz="4" w:space="0" w:color="000000"/>
              <w:left w:val="double" w:sz="4" w:space="0" w:color="000000"/>
              <w:bottom w:val="single" w:sz="4" w:space="0" w:color="000000"/>
              <w:right w:val="nil"/>
            </w:tcBorders>
            <w:vAlign w:val="center"/>
            <w:hideMark/>
          </w:tcPr>
          <w:p w14:paraId="307CF8AF" w14:textId="77777777" w:rsidR="006C7013" w:rsidRPr="006C7013" w:rsidRDefault="006C7013" w:rsidP="006C7013">
            <w:pPr>
              <w:spacing w:after="0" w:line="276" w:lineRule="auto"/>
              <w:rPr>
                <w:rFonts w:ascii="Times New Roman" w:eastAsia="Calibri" w:hAnsi="Times New Roman" w:cs="Times New Roman"/>
                <w:lang w:val="uz-Cyrl-UZ" w:eastAsia="zh-CN"/>
              </w:rPr>
            </w:pPr>
          </w:p>
        </w:tc>
        <w:tc>
          <w:tcPr>
            <w:tcW w:w="863" w:type="dxa"/>
            <w:tcBorders>
              <w:top w:val="single" w:sz="4" w:space="0" w:color="000000"/>
              <w:left w:val="single" w:sz="4" w:space="0" w:color="000000"/>
              <w:bottom w:val="single" w:sz="4" w:space="0" w:color="000000"/>
              <w:right w:val="nil"/>
            </w:tcBorders>
            <w:vAlign w:val="center"/>
            <w:hideMark/>
          </w:tcPr>
          <w:p w14:paraId="455D195B"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1FA29259"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64" w:type="dxa"/>
            <w:tcBorders>
              <w:top w:val="single" w:sz="4" w:space="0" w:color="000000"/>
              <w:left w:val="single" w:sz="4" w:space="0" w:color="000000"/>
              <w:bottom w:val="single" w:sz="4" w:space="0" w:color="000000"/>
              <w:right w:val="nil"/>
            </w:tcBorders>
            <w:vAlign w:val="center"/>
            <w:hideMark/>
          </w:tcPr>
          <w:p w14:paraId="3AD53574"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c>
          <w:tcPr>
            <w:tcW w:w="863" w:type="dxa"/>
            <w:tcBorders>
              <w:top w:val="single" w:sz="4" w:space="0" w:color="000000"/>
              <w:left w:val="single" w:sz="4" w:space="0" w:color="000000"/>
              <w:bottom w:val="single" w:sz="4" w:space="0" w:color="000000"/>
              <w:right w:val="nil"/>
            </w:tcBorders>
            <w:vAlign w:val="center"/>
            <w:hideMark/>
          </w:tcPr>
          <w:p w14:paraId="207063CE"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12B1A650"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64" w:type="dxa"/>
            <w:tcBorders>
              <w:top w:val="single" w:sz="4" w:space="0" w:color="000000"/>
              <w:left w:val="single" w:sz="4" w:space="0" w:color="000000"/>
              <w:bottom w:val="single" w:sz="4" w:space="0" w:color="000000"/>
              <w:right w:val="nil"/>
            </w:tcBorders>
            <w:vAlign w:val="center"/>
            <w:hideMark/>
          </w:tcPr>
          <w:p w14:paraId="444601AF"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c>
          <w:tcPr>
            <w:tcW w:w="863" w:type="dxa"/>
            <w:tcBorders>
              <w:top w:val="single" w:sz="4" w:space="0" w:color="000000"/>
              <w:left w:val="single" w:sz="4" w:space="0" w:color="000000"/>
              <w:bottom w:val="single" w:sz="4" w:space="0" w:color="000000"/>
              <w:right w:val="nil"/>
            </w:tcBorders>
            <w:vAlign w:val="center"/>
            <w:hideMark/>
          </w:tcPr>
          <w:p w14:paraId="4CBB805F"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5038A8A2"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74" w:type="dxa"/>
            <w:tcBorders>
              <w:top w:val="single" w:sz="4" w:space="0" w:color="000000"/>
              <w:left w:val="single" w:sz="4" w:space="0" w:color="000000"/>
              <w:bottom w:val="single" w:sz="4" w:space="0" w:color="000000"/>
              <w:right w:val="double" w:sz="4" w:space="0" w:color="000000"/>
            </w:tcBorders>
            <w:vAlign w:val="center"/>
            <w:hideMark/>
          </w:tcPr>
          <w:p w14:paraId="28AA2CD0"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r>
      <w:tr w:rsidR="006C7013" w:rsidRPr="006C7013" w14:paraId="5CD08611" w14:textId="77777777" w:rsidTr="006C7013">
        <w:tc>
          <w:tcPr>
            <w:tcW w:w="978" w:type="dxa"/>
            <w:tcBorders>
              <w:top w:val="double" w:sz="4" w:space="0" w:color="000000"/>
              <w:left w:val="double" w:sz="4" w:space="0" w:color="000000"/>
              <w:bottom w:val="single" w:sz="4" w:space="0" w:color="000000"/>
              <w:right w:val="nil"/>
            </w:tcBorders>
            <w:vAlign w:val="center"/>
            <w:hideMark/>
          </w:tcPr>
          <w:p w14:paraId="65A8ECD5"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OСС</w:t>
            </w:r>
          </w:p>
        </w:tc>
        <w:tc>
          <w:tcPr>
            <w:tcW w:w="863" w:type="dxa"/>
            <w:tcBorders>
              <w:top w:val="single" w:sz="4" w:space="0" w:color="000000"/>
              <w:left w:val="single" w:sz="4" w:space="0" w:color="000000"/>
              <w:bottom w:val="single" w:sz="4" w:space="0" w:color="000000"/>
              <w:right w:val="nil"/>
            </w:tcBorders>
            <w:hideMark/>
          </w:tcPr>
          <w:p w14:paraId="1C928A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CCD03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200BFCB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6EB1A0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45249B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63E2129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2F1393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B2E1DC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2339006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1070125F" w14:textId="77777777" w:rsidTr="006C7013">
        <w:tc>
          <w:tcPr>
            <w:tcW w:w="978" w:type="dxa"/>
            <w:tcBorders>
              <w:top w:val="single" w:sz="4" w:space="0" w:color="000000"/>
              <w:left w:val="double" w:sz="4" w:space="0" w:color="000000"/>
              <w:bottom w:val="single" w:sz="4" w:space="0" w:color="000000"/>
              <w:right w:val="nil"/>
            </w:tcBorders>
            <w:vAlign w:val="center"/>
            <w:hideMark/>
          </w:tcPr>
          <w:p w14:paraId="46B42B8B"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ССС</w:t>
            </w:r>
          </w:p>
        </w:tc>
        <w:tc>
          <w:tcPr>
            <w:tcW w:w="863" w:type="dxa"/>
            <w:tcBorders>
              <w:top w:val="single" w:sz="4" w:space="0" w:color="000000"/>
              <w:left w:val="single" w:sz="4" w:space="0" w:color="000000"/>
              <w:bottom w:val="single" w:sz="4" w:space="0" w:color="000000"/>
              <w:right w:val="nil"/>
            </w:tcBorders>
            <w:hideMark/>
          </w:tcPr>
          <w:p w14:paraId="08F7468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15919B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223B1F5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12E6BD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CEB7D5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7133ED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01D27A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987776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4CFC91B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428E12F4" w14:textId="77777777" w:rsidTr="006C7013">
        <w:tc>
          <w:tcPr>
            <w:tcW w:w="978" w:type="dxa"/>
            <w:tcBorders>
              <w:top w:val="single" w:sz="4" w:space="0" w:color="000000"/>
              <w:left w:val="double" w:sz="4" w:space="0" w:color="000000"/>
              <w:bottom w:val="single" w:sz="4" w:space="0" w:color="000000"/>
              <w:right w:val="nil"/>
            </w:tcBorders>
            <w:vAlign w:val="center"/>
            <w:hideMark/>
          </w:tcPr>
          <w:p w14:paraId="367D9304"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МСС</w:t>
            </w:r>
          </w:p>
        </w:tc>
        <w:tc>
          <w:tcPr>
            <w:tcW w:w="863" w:type="dxa"/>
            <w:tcBorders>
              <w:top w:val="single" w:sz="4" w:space="0" w:color="000000"/>
              <w:left w:val="single" w:sz="4" w:space="0" w:color="000000"/>
              <w:bottom w:val="single" w:sz="4" w:space="0" w:color="000000"/>
              <w:right w:val="nil"/>
            </w:tcBorders>
            <w:hideMark/>
          </w:tcPr>
          <w:p w14:paraId="0A7DC56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60A450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2305E94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4D2AE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17CFA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02B5358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CD3DE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670AC5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2334FB0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10724142" w14:textId="77777777" w:rsidTr="006C7013">
        <w:tc>
          <w:tcPr>
            <w:tcW w:w="978" w:type="dxa"/>
            <w:tcBorders>
              <w:top w:val="single" w:sz="4" w:space="0" w:color="000000"/>
              <w:left w:val="double" w:sz="4" w:space="0" w:color="000000"/>
              <w:bottom w:val="single" w:sz="4" w:space="0" w:color="000000"/>
              <w:right w:val="nil"/>
            </w:tcBorders>
            <w:vAlign w:val="center"/>
            <w:hideMark/>
          </w:tcPr>
          <w:p w14:paraId="5F7A0051"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OAС</w:t>
            </w:r>
          </w:p>
        </w:tc>
        <w:tc>
          <w:tcPr>
            <w:tcW w:w="863" w:type="dxa"/>
            <w:tcBorders>
              <w:top w:val="single" w:sz="4" w:space="0" w:color="000000"/>
              <w:left w:val="single" w:sz="4" w:space="0" w:color="000000"/>
              <w:bottom w:val="single" w:sz="4" w:space="0" w:color="000000"/>
              <w:right w:val="nil"/>
            </w:tcBorders>
            <w:hideMark/>
          </w:tcPr>
          <w:p w14:paraId="666B0FE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3</w:t>
            </w:r>
          </w:p>
        </w:tc>
        <w:tc>
          <w:tcPr>
            <w:tcW w:w="863" w:type="dxa"/>
            <w:tcBorders>
              <w:top w:val="single" w:sz="4" w:space="0" w:color="000000"/>
              <w:left w:val="single" w:sz="4" w:space="0" w:color="000000"/>
              <w:bottom w:val="single" w:sz="4" w:space="0" w:color="000000"/>
              <w:right w:val="nil"/>
            </w:tcBorders>
            <w:hideMark/>
          </w:tcPr>
          <w:p w14:paraId="344EAB2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16</w:t>
            </w:r>
          </w:p>
        </w:tc>
        <w:tc>
          <w:tcPr>
            <w:tcW w:w="864" w:type="dxa"/>
            <w:tcBorders>
              <w:top w:val="single" w:sz="4" w:space="0" w:color="000000"/>
              <w:left w:val="single" w:sz="4" w:space="0" w:color="000000"/>
              <w:bottom w:val="single" w:sz="4" w:space="0" w:color="000000"/>
              <w:right w:val="nil"/>
            </w:tcBorders>
            <w:hideMark/>
          </w:tcPr>
          <w:p w14:paraId="49099A0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34</w:t>
            </w:r>
          </w:p>
        </w:tc>
        <w:tc>
          <w:tcPr>
            <w:tcW w:w="863" w:type="dxa"/>
            <w:tcBorders>
              <w:top w:val="single" w:sz="4" w:space="0" w:color="000000"/>
              <w:left w:val="single" w:sz="4" w:space="0" w:color="000000"/>
              <w:bottom w:val="single" w:sz="4" w:space="0" w:color="000000"/>
              <w:right w:val="nil"/>
            </w:tcBorders>
            <w:hideMark/>
          </w:tcPr>
          <w:p w14:paraId="1067506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9</w:t>
            </w:r>
          </w:p>
        </w:tc>
        <w:tc>
          <w:tcPr>
            <w:tcW w:w="863" w:type="dxa"/>
            <w:tcBorders>
              <w:top w:val="single" w:sz="4" w:space="0" w:color="000000"/>
              <w:left w:val="single" w:sz="4" w:space="0" w:color="000000"/>
              <w:bottom w:val="single" w:sz="4" w:space="0" w:color="000000"/>
              <w:right w:val="nil"/>
            </w:tcBorders>
            <w:hideMark/>
          </w:tcPr>
          <w:p w14:paraId="6684EA1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29</w:t>
            </w:r>
          </w:p>
        </w:tc>
        <w:tc>
          <w:tcPr>
            <w:tcW w:w="864" w:type="dxa"/>
            <w:tcBorders>
              <w:top w:val="single" w:sz="4" w:space="0" w:color="000000"/>
              <w:left w:val="single" w:sz="4" w:space="0" w:color="000000"/>
              <w:bottom w:val="single" w:sz="4" w:space="0" w:color="000000"/>
              <w:right w:val="nil"/>
            </w:tcBorders>
            <w:hideMark/>
          </w:tcPr>
          <w:p w14:paraId="141570A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23</w:t>
            </w:r>
          </w:p>
        </w:tc>
        <w:tc>
          <w:tcPr>
            <w:tcW w:w="863" w:type="dxa"/>
            <w:tcBorders>
              <w:top w:val="single" w:sz="4" w:space="0" w:color="000000"/>
              <w:left w:val="single" w:sz="4" w:space="0" w:color="000000"/>
              <w:bottom w:val="single" w:sz="4" w:space="0" w:color="000000"/>
              <w:right w:val="nil"/>
            </w:tcBorders>
            <w:hideMark/>
          </w:tcPr>
          <w:p w14:paraId="158FEA5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7</w:t>
            </w:r>
          </w:p>
        </w:tc>
        <w:tc>
          <w:tcPr>
            <w:tcW w:w="863" w:type="dxa"/>
            <w:tcBorders>
              <w:top w:val="single" w:sz="4" w:space="0" w:color="000000"/>
              <w:left w:val="single" w:sz="4" w:space="0" w:color="000000"/>
              <w:bottom w:val="single" w:sz="4" w:space="0" w:color="000000"/>
              <w:right w:val="nil"/>
            </w:tcBorders>
            <w:hideMark/>
          </w:tcPr>
          <w:p w14:paraId="4D1E21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19</w:t>
            </w:r>
          </w:p>
        </w:tc>
        <w:tc>
          <w:tcPr>
            <w:tcW w:w="874" w:type="dxa"/>
            <w:tcBorders>
              <w:top w:val="single" w:sz="4" w:space="0" w:color="000000"/>
              <w:left w:val="single" w:sz="4" w:space="0" w:color="000000"/>
              <w:bottom w:val="single" w:sz="4" w:space="0" w:color="000000"/>
              <w:right w:val="double" w:sz="4" w:space="0" w:color="000000"/>
            </w:tcBorders>
            <w:hideMark/>
          </w:tcPr>
          <w:p w14:paraId="1804EFD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24</w:t>
            </w:r>
          </w:p>
        </w:tc>
      </w:tr>
      <w:tr w:rsidR="006C7013" w:rsidRPr="006C7013" w14:paraId="3C2F1734" w14:textId="77777777" w:rsidTr="006C7013">
        <w:tc>
          <w:tcPr>
            <w:tcW w:w="978" w:type="dxa"/>
            <w:tcBorders>
              <w:top w:val="single" w:sz="4" w:space="0" w:color="000000"/>
              <w:left w:val="double" w:sz="4" w:space="0" w:color="000000"/>
              <w:bottom w:val="single" w:sz="4" w:space="0" w:color="000000"/>
              <w:right w:val="nil"/>
            </w:tcBorders>
            <w:vAlign w:val="center"/>
            <w:hideMark/>
          </w:tcPr>
          <w:p w14:paraId="0A3E4A43"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MAС</w:t>
            </w:r>
          </w:p>
        </w:tc>
        <w:tc>
          <w:tcPr>
            <w:tcW w:w="863" w:type="dxa"/>
            <w:tcBorders>
              <w:top w:val="single" w:sz="4" w:space="0" w:color="000000"/>
              <w:left w:val="single" w:sz="4" w:space="0" w:color="000000"/>
              <w:bottom w:val="single" w:sz="4" w:space="0" w:color="000000"/>
              <w:right w:val="nil"/>
            </w:tcBorders>
            <w:hideMark/>
          </w:tcPr>
          <w:p w14:paraId="12B3922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DFBBE2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6</w:t>
            </w:r>
          </w:p>
        </w:tc>
        <w:tc>
          <w:tcPr>
            <w:tcW w:w="864" w:type="dxa"/>
            <w:tcBorders>
              <w:top w:val="single" w:sz="4" w:space="0" w:color="000000"/>
              <w:left w:val="single" w:sz="4" w:space="0" w:color="000000"/>
              <w:bottom w:val="single" w:sz="4" w:space="0" w:color="000000"/>
              <w:right w:val="nil"/>
            </w:tcBorders>
            <w:hideMark/>
          </w:tcPr>
          <w:p w14:paraId="0DBA0CE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12</w:t>
            </w:r>
          </w:p>
        </w:tc>
        <w:tc>
          <w:tcPr>
            <w:tcW w:w="863" w:type="dxa"/>
            <w:tcBorders>
              <w:top w:val="single" w:sz="4" w:space="0" w:color="000000"/>
              <w:left w:val="single" w:sz="4" w:space="0" w:color="000000"/>
              <w:bottom w:val="single" w:sz="4" w:space="0" w:color="000000"/>
              <w:right w:val="nil"/>
            </w:tcBorders>
            <w:hideMark/>
          </w:tcPr>
          <w:p w14:paraId="358C9D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6E8DC2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4F5ED48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40BD78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558D88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4C783FA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5E68761F" w14:textId="77777777" w:rsidTr="006C7013">
        <w:tc>
          <w:tcPr>
            <w:tcW w:w="978" w:type="dxa"/>
            <w:tcBorders>
              <w:top w:val="single" w:sz="4" w:space="0" w:color="000000"/>
              <w:left w:val="double" w:sz="4" w:space="0" w:color="000000"/>
              <w:bottom w:val="single" w:sz="4" w:space="0" w:color="000000"/>
              <w:right w:val="nil"/>
            </w:tcBorders>
            <w:vAlign w:val="center"/>
            <w:hideMark/>
          </w:tcPr>
          <w:p w14:paraId="7599F370"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ИAС</w:t>
            </w:r>
          </w:p>
        </w:tc>
        <w:tc>
          <w:tcPr>
            <w:tcW w:w="863" w:type="dxa"/>
            <w:tcBorders>
              <w:top w:val="single" w:sz="4" w:space="0" w:color="000000"/>
              <w:left w:val="single" w:sz="4" w:space="0" w:color="000000"/>
              <w:bottom w:val="single" w:sz="4" w:space="0" w:color="000000"/>
              <w:right w:val="nil"/>
            </w:tcBorders>
            <w:hideMark/>
          </w:tcPr>
          <w:p w14:paraId="2E1D0FD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BF48F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603CB0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3552EA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5EACCE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5BC286E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0BE9B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B53AA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13C096D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403645FA" w14:textId="77777777" w:rsidTr="006C7013">
        <w:tc>
          <w:tcPr>
            <w:tcW w:w="978" w:type="dxa"/>
            <w:tcBorders>
              <w:top w:val="single" w:sz="4" w:space="0" w:color="000000"/>
              <w:left w:val="double" w:sz="4" w:space="0" w:color="000000"/>
              <w:bottom w:val="single" w:sz="4" w:space="0" w:color="000000"/>
              <w:right w:val="nil"/>
            </w:tcBorders>
            <w:vAlign w:val="center"/>
            <w:hideMark/>
          </w:tcPr>
          <w:p w14:paraId="68887B4B"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СAС</w:t>
            </w:r>
          </w:p>
        </w:tc>
        <w:tc>
          <w:tcPr>
            <w:tcW w:w="863" w:type="dxa"/>
            <w:tcBorders>
              <w:top w:val="single" w:sz="4" w:space="0" w:color="000000"/>
              <w:left w:val="single" w:sz="4" w:space="0" w:color="000000"/>
              <w:bottom w:val="single" w:sz="4" w:space="0" w:color="000000"/>
              <w:right w:val="nil"/>
            </w:tcBorders>
            <w:hideMark/>
          </w:tcPr>
          <w:p w14:paraId="56EEEBF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6E08A3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0F239ED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6490D0A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2A0915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04F5BE0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62880E8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8A3024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409C1DF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14B17DF2" w14:textId="77777777" w:rsidTr="006C7013">
        <w:tc>
          <w:tcPr>
            <w:tcW w:w="978" w:type="dxa"/>
            <w:tcBorders>
              <w:top w:val="single" w:sz="4" w:space="0" w:color="000000"/>
              <w:left w:val="double" w:sz="4" w:space="0" w:color="000000"/>
              <w:bottom w:val="single" w:sz="4" w:space="0" w:color="000000"/>
              <w:right w:val="nil"/>
            </w:tcBorders>
            <w:vAlign w:val="center"/>
            <w:hideMark/>
          </w:tcPr>
          <w:p w14:paraId="7D2758F7"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ДС</w:t>
            </w:r>
          </w:p>
        </w:tc>
        <w:tc>
          <w:tcPr>
            <w:tcW w:w="863" w:type="dxa"/>
            <w:tcBorders>
              <w:top w:val="single" w:sz="4" w:space="0" w:color="000000"/>
              <w:left w:val="single" w:sz="4" w:space="0" w:color="000000"/>
              <w:bottom w:val="single" w:sz="4" w:space="0" w:color="000000"/>
              <w:right w:val="nil"/>
            </w:tcBorders>
            <w:hideMark/>
          </w:tcPr>
          <w:p w14:paraId="698CF11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10</w:t>
            </w:r>
          </w:p>
        </w:tc>
        <w:tc>
          <w:tcPr>
            <w:tcW w:w="863" w:type="dxa"/>
            <w:tcBorders>
              <w:top w:val="single" w:sz="4" w:space="0" w:color="000000"/>
              <w:left w:val="single" w:sz="4" w:space="0" w:color="000000"/>
              <w:bottom w:val="single" w:sz="4" w:space="0" w:color="000000"/>
              <w:right w:val="nil"/>
            </w:tcBorders>
            <w:hideMark/>
          </w:tcPr>
          <w:p w14:paraId="5F09046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0</w:t>
            </w:r>
          </w:p>
        </w:tc>
        <w:tc>
          <w:tcPr>
            <w:tcW w:w="864" w:type="dxa"/>
            <w:tcBorders>
              <w:top w:val="single" w:sz="4" w:space="0" w:color="000000"/>
              <w:left w:val="single" w:sz="4" w:space="0" w:color="000000"/>
              <w:bottom w:val="single" w:sz="4" w:space="0" w:color="000000"/>
              <w:right w:val="nil"/>
            </w:tcBorders>
            <w:hideMark/>
          </w:tcPr>
          <w:p w14:paraId="77FA941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0</w:t>
            </w:r>
          </w:p>
        </w:tc>
        <w:tc>
          <w:tcPr>
            <w:tcW w:w="863" w:type="dxa"/>
            <w:tcBorders>
              <w:top w:val="single" w:sz="4" w:space="0" w:color="000000"/>
              <w:left w:val="single" w:sz="4" w:space="0" w:color="000000"/>
              <w:bottom w:val="single" w:sz="4" w:space="0" w:color="000000"/>
              <w:right w:val="nil"/>
            </w:tcBorders>
            <w:hideMark/>
          </w:tcPr>
          <w:p w14:paraId="631145A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7</w:t>
            </w:r>
          </w:p>
        </w:tc>
        <w:tc>
          <w:tcPr>
            <w:tcW w:w="863" w:type="dxa"/>
            <w:tcBorders>
              <w:top w:val="single" w:sz="4" w:space="0" w:color="000000"/>
              <w:left w:val="single" w:sz="4" w:space="0" w:color="000000"/>
              <w:bottom w:val="single" w:sz="4" w:space="0" w:color="000000"/>
              <w:right w:val="nil"/>
            </w:tcBorders>
            <w:hideMark/>
          </w:tcPr>
          <w:p w14:paraId="28A9C9C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4</w:t>
            </w:r>
          </w:p>
        </w:tc>
        <w:tc>
          <w:tcPr>
            <w:tcW w:w="864" w:type="dxa"/>
            <w:tcBorders>
              <w:top w:val="single" w:sz="4" w:space="0" w:color="000000"/>
              <w:left w:val="single" w:sz="4" w:space="0" w:color="000000"/>
              <w:bottom w:val="single" w:sz="4" w:space="0" w:color="000000"/>
              <w:right w:val="nil"/>
            </w:tcBorders>
            <w:hideMark/>
          </w:tcPr>
          <w:p w14:paraId="14AF5E7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0</w:t>
            </w:r>
          </w:p>
        </w:tc>
        <w:tc>
          <w:tcPr>
            <w:tcW w:w="863" w:type="dxa"/>
            <w:tcBorders>
              <w:top w:val="single" w:sz="4" w:space="0" w:color="000000"/>
              <w:left w:val="single" w:sz="4" w:space="0" w:color="000000"/>
              <w:bottom w:val="single" w:sz="4" w:space="0" w:color="000000"/>
              <w:right w:val="nil"/>
            </w:tcBorders>
            <w:hideMark/>
          </w:tcPr>
          <w:p w14:paraId="26C6EBE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85477A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1B7FE64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6E11A846" w14:textId="77777777" w:rsidTr="006C7013">
        <w:trPr>
          <w:trHeight w:val="753"/>
        </w:trPr>
        <w:tc>
          <w:tcPr>
            <w:tcW w:w="978" w:type="dxa"/>
            <w:tcBorders>
              <w:top w:val="single" w:sz="4" w:space="0" w:color="000000"/>
              <w:left w:val="double" w:sz="4" w:space="0" w:color="000000"/>
              <w:bottom w:val="double" w:sz="4" w:space="0" w:color="000000"/>
              <w:right w:val="nil"/>
            </w:tcBorders>
            <w:vAlign w:val="center"/>
            <w:hideMark/>
          </w:tcPr>
          <w:p w14:paraId="78396C13"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Укупно</w:t>
            </w:r>
          </w:p>
        </w:tc>
        <w:tc>
          <w:tcPr>
            <w:tcW w:w="863" w:type="dxa"/>
            <w:tcBorders>
              <w:top w:val="single" w:sz="4" w:space="0" w:color="000000"/>
              <w:left w:val="single" w:sz="4" w:space="0" w:color="000000"/>
              <w:bottom w:val="double" w:sz="4" w:space="0" w:color="000000"/>
              <w:right w:val="nil"/>
            </w:tcBorders>
            <w:hideMark/>
          </w:tcPr>
          <w:p w14:paraId="4DF419D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13</w:t>
            </w:r>
          </w:p>
        </w:tc>
        <w:tc>
          <w:tcPr>
            <w:tcW w:w="863" w:type="dxa"/>
            <w:tcBorders>
              <w:top w:val="single" w:sz="4" w:space="0" w:color="000000"/>
              <w:left w:val="single" w:sz="4" w:space="0" w:color="000000"/>
              <w:bottom w:val="double" w:sz="4" w:space="0" w:color="000000"/>
              <w:right w:val="nil"/>
            </w:tcBorders>
            <w:hideMark/>
          </w:tcPr>
          <w:p w14:paraId="288F967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22</w:t>
            </w:r>
          </w:p>
        </w:tc>
        <w:tc>
          <w:tcPr>
            <w:tcW w:w="864" w:type="dxa"/>
            <w:tcBorders>
              <w:top w:val="single" w:sz="4" w:space="0" w:color="000000"/>
              <w:left w:val="single" w:sz="4" w:space="0" w:color="000000"/>
              <w:bottom w:val="double" w:sz="4" w:space="0" w:color="000000"/>
              <w:right w:val="nil"/>
            </w:tcBorders>
            <w:hideMark/>
          </w:tcPr>
          <w:p w14:paraId="278CDCE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46</w:t>
            </w:r>
          </w:p>
        </w:tc>
        <w:tc>
          <w:tcPr>
            <w:tcW w:w="863" w:type="dxa"/>
            <w:tcBorders>
              <w:top w:val="single" w:sz="4" w:space="0" w:color="000000"/>
              <w:left w:val="single" w:sz="4" w:space="0" w:color="000000"/>
              <w:bottom w:val="double" w:sz="4" w:space="0" w:color="000000"/>
              <w:right w:val="nil"/>
            </w:tcBorders>
            <w:hideMark/>
          </w:tcPr>
          <w:p w14:paraId="62044DA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16</w:t>
            </w:r>
          </w:p>
        </w:tc>
        <w:tc>
          <w:tcPr>
            <w:tcW w:w="863" w:type="dxa"/>
            <w:tcBorders>
              <w:top w:val="single" w:sz="4" w:space="0" w:color="000000"/>
              <w:left w:val="single" w:sz="4" w:space="0" w:color="000000"/>
              <w:bottom w:val="double" w:sz="4" w:space="0" w:color="000000"/>
              <w:right w:val="nil"/>
            </w:tcBorders>
            <w:hideMark/>
          </w:tcPr>
          <w:p w14:paraId="5A25076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33</w:t>
            </w:r>
          </w:p>
        </w:tc>
        <w:tc>
          <w:tcPr>
            <w:tcW w:w="864" w:type="dxa"/>
            <w:tcBorders>
              <w:top w:val="single" w:sz="4" w:space="0" w:color="000000"/>
              <w:left w:val="single" w:sz="4" w:space="0" w:color="000000"/>
              <w:bottom w:val="double" w:sz="4" w:space="0" w:color="000000"/>
              <w:right w:val="nil"/>
            </w:tcBorders>
            <w:hideMark/>
          </w:tcPr>
          <w:p w14:paraId="599978D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23</w:t>
            </w:r>
          </w:p>
        </w:tc>
        <w:tc>
          <w:tcPr>
            <w:tcW w:w="863" w:type="dxa"/>
            <w:tcBorders>
              <w:top w:val="single" w:sz="4" w:space="0" w:color="000000"/>
              <w:left w:val="single" w:sz="4" w:space="0" w:color="000000"/>
              <w:bottom w:val="double" w:sz="4" w:space="0" w:color="000000"/>
              <w:right w:val="nil"/>
            </w:tcBorders>
            <w:hideMark/>
          </w:tcPr>
          <w:p w14:paraId="6FBDD76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7</w:t>
            </w:r>
          </w:p>
        </w:tc>
        <w:tc>
          <w:tcPr>
            <w:tcW w:w="863" w:type="dxa"/>
            <w:tcBorders>
              <w:top w:val="single" w:sz="4" w:space="0" w:color="000000"/>
              <w:left w:val="single" w:sz="4" w:space="0" w:color="000000"/>
              <w:bottom w:val="double" w:sz="4" w:space="0" w:color="000000"/>
              <w:right w:val="nil"/>
            </w:tcBorders>
            <w:hideMark/>
          </w:tcPr>
          <w:p w14:paraId="60FE4C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19</w:t>
            </w:r>
          </w:p>
        </w:tc>
        <w:tc>
          <w:tcPr>
            <w:tcW w:w="874" w:type="dxa"/>
            <w:tcBorders>
              <w:top w:val="single" w:sz="4" w:space="0" w:color="000000"/>
              <w:left w:val="single" w:sz="4" w:space="0" w:color="000000"/>
              <w:bottom w:val="double" w:sz="4" w:space="0" w:color="000000"/>
              <w:right w:val="double" w:sz="4" w:space="0" w:color="000000"/>
            </w:tcBorders>
            <w:hideMark/>
          </w:tcPr>
          <w:p w14:paraId="16B9B99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24</w:t>
            </w:r>
          </w:p>
        </w:tc>
      </w:tr>
    </w:tbl>
    <w:p w14:paraId="36717E24"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uz-Cyrl-UZ" w:eastAsia="zh-CN"/>
          <w14:ligatures w14:val="none"/>
        </w:rPr>
      </w:pPr>
    </w:p>
    <w:p w14:paraId="3B00F688"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2EFE95E0"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77C87D60"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617EC542"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576258B4"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r w:rsidRPr="006C7013">
        <w:rPr>
          <w:rFonts w:ascii="Times New Roman" w:eastAsia="Calibri" w:hAnsi="Times New Roman" w:cs="Times New Roman"/>
          <w:kern w:val="0"/>
          <w:lang w:val="sr-Cyrl-RS" w:eastAsia="zh-CN"/>
          <w14:ligatures w14:val="none"/>
        </w:rPr>
        <w:t>Подаци за школску 2022/23. годину</w:t>
      </w:r>
    </w:p>
    <w:p w14:paraId="72F1E886"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CS" w:eastAsia="zh-CN"/>
          <w14:ligatures w14:val="none"/>
        </w:rPr>
      </w:pPr>
    </w:p>
    <w:tbl>
      <w:tblPr>
        <w:tblW w:w="0" w:type="auto"/>
        <w:tblInd w:w="108" w:type="dxa"/>
        <w:tblLayout w:type="fixed"/>
        <w:tblLook w:val="04A0" w:firstRow="1" w:lastRow="0" w:firstColumn="1" w:lastColumn="0" w:noHBand="0" w:noVBand="1"/>
      </w:tblPr>
      <w:tblGrid>
        <w:gridCol w:w="978"/>
        <w:gridCol w:w="863"/>
        <w:gridCol w:w="863"/>
        <w:gridCol w:w="864"/>
        <w:gridCol w:w="863"/>
        <w:gridCol w:w="863"/>
        <w:gridCol w:w="864"/>
        <w:gridCol w:w="863"/>
        <w:gridCol w:w="863"/>
        <w:gridCol w:w="874"/>
      </w:tblGrid>
      <w:tr w:rsidR="006C7013" w:rsidRPr="006C7013" w14:paraId="0D0AEF40" w14:textId="77777777" w:rsidTr="006C7013">
        <w:trPr>
          <w:trHeight w:val="550"/>
        </w:trPr>
        <w:tc>
          <w:tcPr>
            <w:tcW w:w="978" w:type="dxa"/>
            <w:vMerge w:val="restart"/>
            <w:tcBorders>
              <w:top w:val="double" w:sz="4" w:space="0" w:color="000000"/>
              <w:left w:val="double" w:sz="4" w:space="0" w:color="000000"/>
              <w:bottom w:val="single" w:sz="4" w:space="0" w:color="000000"/>
              <w:right w:val="nil"/>
            </w:tcBorders>
            <w:vAlign w:val="center"/>
            <w:hideMark/>
          </w:tcPr>
          <w:p w14:paraId="4572558A"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*Ниво студија</w:t>
            </w:r>
          </w:p>
        </w:tc>
        <w:tc>
          <w:tcPr>
            <w:tcW w:w="2590" w:type="dxa"/>
            <w:gridSpan w:val="3"/>
            <w:tcBorders>
              <w:top w:val="double" w:sz="4" w:space="0" w:color="000000"/>
              <w:left w:val="single" w:sz="4" w:space="0" w:color="000000"/>
              <w:bottom w:val="single" w:sz="4" w:space="0" w:color="000000"/>
              <w:right w:val="nil"/>
            </w:tcBorders>
            <w:vAlign w:val="center"/>
            <w:hideMark/>
          </w:tcPr>
          <w:p w14:paraId="4E486886"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II год.</w:t>
            </w:r>
          </w:p>
        </w:tc>
        <w:tc>
          <w:tcPr>
            <w:tcW w:w="2590" w:type="dxa"/>
            <w:gridSpan w:val="3"/>
            <w:tcBorders>
              <w:top w:val="double" w:sz="4" w:space="0" w:color="000000"/>
              <w:left w:val="single" w:sz="4" w:space="0" w:color="000000"/>
              <w:bottom w:val="single" w:sz="4" w:space="0" w:color="000000"/>
              <w:right w:val="nil"/>
            </w:tcBorders>
            <w:vAlign w:val="center"/>
            <w:hideMark/>
          </w:tcPr>
          <w:p w14:paraId="4ADEAAE8"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III год.</w:t>
            </w:r>
          </w:p>
        </w:tc>
        <w:tc>
          <w:tcPr>
            <w:tcW w:w="2600" w:type="dxa"/>
            <w:gridSpan w:val="3"/>
            <w:tcBorders>
              <w:top w:val="double" w:sz="4" w:space="0" w:color="000000"/>
              <w:left w:val="single" w:sz="4" w:space="0" w:color="000000"/>
              <w:bottom w:val="single" w:sz="4" w:space="0" w:color="000000"/>
              <w:right w:val="double" w:sz="4" w:space="0" w:color="000000"/>
            </w:tcBorders>
            <w:vAlign w:val="center"/>
            <w:hideMark/>
          </w:tcPr>
          <w:p w14:paraId="5B4F5208"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IV год.</w:t>
            </w:r>
          </w:p>
        </w:tc>
      </w:tr>
      <w:tr w:rsidR="006C7013" w:rsidRPr="006C7013" w14:paraId="0C62B8B5" w14:textId="77777777" w:rsidTr="006C7013">
        <w:trPr>
          <w:trHeight w:val="550"/>
        </w:trPr>
        <w:tc>
          <w:tcPr>
            <w:tcW w:w="978" w:type="dxa"/>
            <w:vMerge/>
            <w:tcBorders>
              <w:top w:val="double" w:sz="4" w:space="0" w:color="000000"/>
              <w:left w:val="double" w:sz="4" w:space="0" w:color="000000"/>
              <w:bottom w:val="single" w:sz="4" w:space="0" w:color="000000"/>
              <w:right w:val="nil"/>
            </w:tcBorders>
            <w:vAlign w:val="center"/>
            <w:hideMark/>
          </w:tcPr>
          <w:p w14:paraId="778924C4" w14:textId="77777777" w:rsidR="006C7013" w:rsidRPr="006C7013" w:rsidRDefault="006C7013" w:rsidP="006C7013">
            <w:pPr>
              <w:spacing w:after="0" w:line="276" w:lineRule="auto"/>
              <w:rPr>
                <w:rFonts w:ascii="Times New Roman" w:eastAsia="Calibri" w:hAnsi="Times New Roman" w:cs="Times New Roman"/>
                <w:lang w:val="uz-Cyrl-UZ" w:eastAsia="zh-CN"/>
              </w:rPr>
            </w:pPr>
          </w:p>
        </w:tc>
        <w:tc>
          <w:tcPr>
            <w:tcW w:w="863" w:type="dxa"/>
            <w:tcBorders>
              <w:top w:val="single" w:sz="4" w:space="0" w:color="000000"/>
              <w:left w:val="single" w:sz="4" w:space="0" w:color="000000"/>
              <w:bottom w:val="single" w:sz="4" w:space="0" w:color="000000"/>
              <w:right w:val="nil"/>
            </w:tcBorders>
            <w:vAlign w:val="center"/>
            <w:hideMark/>
          </w:tcPr>
          <w:p w14:paraId="63546E15"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391017A3"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64" w:type="dxa"/>
            <w:tcBorders>
              <w:top w:val="single" w:sz="4" w:space="0" w:color="000000"/>
              <w:left w:val="single" w:sz="4" w:space="0" w:color="000000"/>
              <w:bottom w:val="single" w:sz="4" w:space="0" w:color="000000"/>
              <w:right w:val="nil"/>
            </w:tcBorders>
            <w:vAlign w:val="center"/>
            <w:hideMark/>
          </w:tcPr>
          <w:p w14:paraId="3967934B"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c>
          <w:tcPr>
            <w:tcW w:w="863" w:type="dxa"/>
            <w:tcBorders>
              <w:top w:val="single" w:sz="4" w:space="0" w:color="000000"/>
              <w:left w:val="single" w:sz="4" w:space="0" w:color="000000"/>
              <w:bottom w:val="single" w:sz="4" w:space="0" w:color="000000"/>
              <w:right w:val="nil"/>
            </w:tcBorders>
            <w:vAlign w:val="center"/>
            <w:hideMark/>
          </w:tcPr>
          <w:p w14:paraId="558A7E3C"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3D19A368"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64" w:type="dxa"/>
            <w:tcBorders>
              <w:top w:val="single" w:sz="4" w:space="0" w:color="000000"/>
              <w:left w:val="single" w:sz="4" w:space="0" w:color="000000"/>
              <w:bottom w:val="single" w:sz="4" w:space="0" w:color="000000"/>
              <w:right w:val="nil"/>
            </w:tcBorders>
            <w:vAlign w:val="center"/>
            <w:hideMark/>
          </w:tcPr>
          <w:p w14:paraId="1B9E9DEE"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c>
          <w:tcPr>
            <w:tcW w:w="863" w:type="dxa"/>
            <w:tcBorders>
              <w:top w:val="single" w:sz="4" w:space="0" w:color="000000"/>
              <w:left w:val="single" w:sz="4" w:space="0" w:color="000000"/>
              <w:bottom w:val="single" w:sz="4" w:space="0" w:color="000000"/>
              <w:right w:val="nil"/>
            </w:tcBorders>
            <w:vAlign w:val="center"/>
            <w:hideMark/>
          </w:tcPr>
          <w:p w14:paraId="2F1D8270"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1A21C766"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74" w:type="dxa"/>
            <w:tcBorders>
              <w:top w:val="single" w:sz="4" w:space="0" w:color="000000"/>
              <w:left w:val="single" w:sz="4" w:space="0" w:color="000000"/>
              <w:bottom w:val="single" w:sz="4" w:space="0" w:color="000000"/>
              <w:right w:val="double" w:sz="4" w:space="0" w:color="000000"/>
            </w:tcBorders>
            <w:vAlign w:val="center"/>
            <w:hideMark/>
          </w:tcPr>
          <w:p w14:paraId="1CEB5D30"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r>
      <w:tr w:rsidR="006C7013" w:rsidRPr="006C7013" w14:paraId="4566BBB2" w14:textId="77777777" w:rsidTr="006C7013">
        <w:tc>
          <w:tcPr>
            <w:tcW w:w="978" w:type="dxa"/>
            <w:tcBorders>
              <w:top w:val="double" w:sz="4" w:space="0" w:color="000000"/>
              <w:left w:val="double" w:sz="4" w:space="0" w:color="000000"/>
              <w:bottom w:val="single" w:sz="4" w:space="0" w:color="000000"/>
              <w:right w:val="nil"/>
            </w:tcBorders>
            <w:vAlign w:val="center"/>
            <w:hideMark/>
          </w:tcPr>
          <w:p w14:paraId="4254A90F"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OСС</w:t>
            </w:r>
          </w:p>
        </w:tc>
        <w:tc>
          <w:tcPr>
            <w:tcW w:w="863" w:type="dxa"/>
            <w:tcBorders>
              <w:top w:val="single" w:sz="4" w:space="0" w:color="000000"/>
              <w:left w:val="single" w:sz="4" w:space="0" w:color="000000"/>
              <w:bottom w:val="single" w:sz="4" w:space="0" w:color="000000"/>
              <w:right w:val="nil"/>
            </w:tcBorders>
            <w:hideMark/>
          </w:tcPr>
          <w:p w14:paraId="44E66BD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Cyrl-RS"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6C48E5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4D9695D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50071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D023A5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7984EC8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B72D7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FC1347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3206AEA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060C9D9D" w14:textId="77777777" w:rsidTr="006C7013">
        <w:tc>
          <w:tcPr>
            <w:tcW w:w="978" w:type="dxa"/>
            <w:tcBorders>
              <w:top w:val="single" w:sz="4" w:space="0" w:color="000000"/>
              <w:left w:val="double" w:sz="4" w:space="0" w:color="000000"/>
              <w:bottom w:val="single" w:sz="4" w:space="0" w:color="000000"/>
              <w:right w:val="nil"/>
            </w:tcBorders>
            <w:vAlign w:val="center"/>
            <w:hideMark/>
          </w:tcPr>
          <w:p w14:paraId="113B67A5"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ССС</w:t>
            </w:r>
          </w:p>
        </w:tc>
        <w:tc>
          <w:tcPr>
            <w:tcW w:w="863" w:type="dxa"/>
            <w:tcBorders>
              <w:top w:val="single" w:sz="4" w:space="0" w:color="000000"/>
              <w:left w:val="single" w:sz="4" w:space="0" w:color="000000"/>
              <w:bottom w:val="single" w:sz="4" w:space="0" w:color="000000"/>
              <w:right w:val="nil"/>
            </w:tcBorders>
            <w:hideMark/>
          </w:tcPr>
          <w:p w14:paraId="2F03DF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2A0866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2350599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C8A80C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87A1F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102075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83FA93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D4B71F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625F88B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7B5F4342" w14:textId="77777777" w:rsidTr="006C7013">
        <w:tc>
          <w:tcPr>
            <w:tcW w:w="978" w:type="dxa"/>
            <w:tcBorders>
              <w:top w:val="single" w:sz="4" w:space="0" w:color="000000"/>
              <w:left w:val="double" w:sz="4" w:space="0" w:color="000000"/>
              <w:bottom w:val="single" w:sz="4" w:space="0" w:color="000000"/>
              <w:right w:val="nil"/>
            </w:tcBorders>
            <w:vAlign w:val="center"/>
            <w:hideMark/>
          </w:tcPr>
          <w:p w14:paraId="2D074E4D"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МСС</w:t>
            </w:r>
          </w:p>
        </w:tc>
        <w:tc>
          <w:tcPr>
            <w:tcW w:w="863" w:type="dxa"/>
            <w:tcBorders>
              <w:top w:val="single" w:sz="4" w:space="0" w:color="000000"/>
              <w:left w:val="single" w:sz="4" w:space="0" w:color="000000"/>
              <w:bottom w:val="single" w:sz="4" w:space="0" w:color="000000"/>
              <w:right w:val="nil"/>
            </w:tcBorders>
            <w:hideMark/>
          </w:tcPr>
          <w:p w14:paraId="0C53B7A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02B8D5F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4" w:type="dxa"/>
            <w:tcBorders>
              <w:top w:val="single" w:sz="4" w:space="0" w:color="000000"/>
              <w:left w:val="single" w:sz="4" w:space="0" w:color="000000"/>
              <w:bottom w:val="single" w:sz="4" w:space="0" w:color="000000"/>
              <w:right w:val="nil"/>
            </w:tcBorders>
            <w:hideMark/>
          </w:tcPr>
          <w:p w14:paraId="07F6025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03C546C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423962C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4" w:type="dxa"/>
            <w:tcBorders>
              <w:top w:val="single" w:sz="4" w:space="0" w:color="000000"/>
              <w:left w:val="single" w:sz="4" w:space="0" w:color="000000"/>
              <w:bottom w:val="single" w:sz="4" w:space="0" w:color="000000"/>
              <w:right w:val="nil"/>
            </w:tcBorders>
            <w:hideMark/>
          </w:tcPr>
          <w:p w14:paraId="2E90429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6F57984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0E7A04E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7A1B10C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r>
      <w:tr w:rsidR="006C7013" w:rsidRPr="006C7013" w14:paraId="1BB32F4B" w14:textId="77777777" w:rsidTr="006C7013">
        <w:tc>
          <w:tcPr>
            <w:tcW w:w="978" w:type="dxa"/>
            <w:tcBorders>
              <w:top w:val="single" w:sz="4" w:space="0" w:color="000000"/>
              <w:left w:val="double" w:sz="4" w:space="0" w:color="000000"/>
              <w:bottom w:val="single" w:sz="4" w:space="0" w:color="000000"/>
              <w:right w:val="nil"/>
            </w:tcBorders>
            <w:vAlign w:val="center"/>
            <w:hideMark/>
          </w:tcPr>
          <w:p w14:paraId="10A4382F"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OAС</w:t>
            </w:r>
          </w:p>
        </w:tc>
        <w:tc>
          <w:tcPr>
            <w:tcW w:w="863" w:type="dxa"/>
            <w:tcBorders>
              <w:top w:val="single" w:sz="4" w:space="0" w:color="000000"/>
              <w:left w:val="single" w:sz="4" w:space="0" w:color="000000"/>
              <w:bottom w:val="single" w:sz="4" w:space="0" w:color="000000"/>
              <w:right w:val="nil"/>
            </w:tcBorders>
            <w:hideMark/>
          </w:tcPr>
          <w:p w14:paraId="070C2AA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5</w:t>
            </w:r>
          </w:p>
        </w:tc>
        <w:tc>
          <w:tcPr>
            <w:tcW w:w="863" w:type="dxa"/>
            <w:tcBorders>
              <w:top w:val="single" w:sz="4" w:space="0" w:color="000000"/>
              <w:left w:val="single" w:sz="4" w:space="0" w:color="000000"/>
              <w:bottom w:val="single" w:sz="4" w:space="0" w:color="000000"/>
              <w:right w:val="nil"/>
            </w:tcBorders>
            <w:hideMark/>
          </w:tcPr>
          <w:p w14:paraId="78CC4E3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16</w:t>
            </w:r>
          </w:p>
        </w:tc>
        <w:tc>
          <w:tcPr>
            <w:tcW w:w="864" w:type="dxa"/>
            <w:tcBorders>
              <w:top w:val="single" w:sz="4" w:space="0" w:color="000000"/>
              <w:left w:val="single" w:sz="4" w:space="0" w:color="000000"/>
              <w:bottom w:val="single" w:sz="4" w:space="0" w:color="000000"/>
              <w:right w:val="nil"/>
            </w:tcBorders>
            <w:hideMark/>
          </w:tcPr>
          <w:p w14:paraId="50E2354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31</w:t>
            </w:r>
          </w:p>
        </w:tc>
        <w:tc>
          <w:tcPr>
            <w:tcW w:w="863" w:type="dxa"/>
            <w:tcBorders>
              <w:top w:val="single" w:sz="4" w:space="0" w:color="000000"/>
              <w:left w:val="single" w:sz="4" w:space="0" w:color="000000"/>
              <w:bottom w:val="single" w:sz="4" w:space="0" w:color="000000"/>
              <w:right w:val="nil"/>
            </w:tcBorders>
            <w:hideMark/>
          </w:tcPr>
          <w:p w14:paraId="1122CAC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8</w:t>
            </w:r>
          </w:p>
        </w:tc>
        <w:tc>
          <w:tcPr>
            <w:tcW w:w="863" w:type="dxa"/>
            <w:tcBorders>
              <w:top w:val="single" w:sz="4" w:space="0" w:color="000000"/>
              <w:left w:val="single" w:sz="4" w:space="0" w:color="000000"/>
              <w:bottom w:val="single" w:sz="4" w:space="0" w:color="000000"/>
              <w:right w:val="nil"/>
            </w:tcBorders>
            <w:hideMark/>
          </w:tcPr>
          <w:p w14:paraId="7EC9C99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20</w:t>
            </w:r>
          </w:p>
        </w:tc>
        <w:tc>
          <w:tcPr>
            <w:tcW w:w="864" w:type="dxa"/>
            <w:tcBorders>
              <w:top w:val="single" w:sz="4" w:space="0" w:color="000000"/>
              <w:left w:val="single" w:sz="4" w:space="0" w:color="000000"/>
              <w:bottom w:val="single" w:sz="4" w:space="0" w:color="000000"/>
              <w:right w:val="nil"/>
            </w:tcBorders>
            <w:hideMark/>
          </w:tcPr>
          <w:p w14:paraId="1E46D65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19</w:t>
            </w:r>
          </w:p>
        </w:tc>
        <w:tc>
          <w:tcPr>
            <w:tcW w:w="863" w:type="dxa"/>
            <w:tcBorders>
              <w:top w:val="single" w:sz="4" w:space="0" w:color="000000"/>
              <w:left w:val="single" w:sz="4" w:space="0" w:color="000000"/>
              <w:bottom w:val="single" w:sz="4" w:space="0" w:color="000000"/>
              <w:right w:val="nil"/>
            </w:tcBorders>
            <w:hideMark/>
          </w:tcPr>
          <w:p w14:paraId="1E9A45B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9</w:t>
            </w:r>
          </w:p>
        </w:tc>
        <w:tc>
          <w:tcPr>
            <w:tcW w:w="863" w:type="dxa"/>
            <w:tcBorders>
              <w:top w:val="single" w:sz="4" w:space="0" w:color="000000"/>
              <w:left w:val="single" w:sz="4" w:space="0" w:color="000000"/>
              <w:bottom w:val="single" w:sz="4" w:space="0" w:color="000000"/>
              <w:right w:val="nil"/>
            </w:tcBorders>
            <w:hideMark/>
          </w:tcPr>
          <w:p w14:paraId="1F70489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26</w:t>
            </w:r>
          </w:p>
        </w:tc>
        <w:tc>
          <w:tcPr>
            <w:tcW w:w="874" w:type="dxa"/>
            <w:tcBorders>
              <w:top w:val="single" w:sz="4" w:space="0" w:color="000000"/>
              <w:left w:val="single" w:sz="4" w:space="0" w:color="000000"/>
              <w:bottom w:val="single" w:sz="4" w:space="0" w:color="000000"/>
              <w:right w:val="double" w:sz="4" w:space="0" w:color="000000"/>
            </w:tcBorders>
            <w:hideMark/>
          </w:tcPr>
          <w:p w14:paraId="319E29B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19</w:t>
            </w:r>
          </w:p>
        </w:tc>
      </w:tr>
      <w:tr w:rsidR="006C7013" w:rsidRPr="006C7013" w14:paraId="672B64EC" w14:textId="77777777" w:rsidTr="006C7013">
        <w:tc>
          <w:tcPr>
            <w:tcW w:w="978" w:type="dxa"/>
            <w:tcBorders>
              <w:top w:val="single" w:sz="4" w:space="0" w:color="000000"/>
              <w:left w:val="double" w:sz="4" w:space="0" w:color="000000"/>
              <w:bottom w:val="single" w:sz="4" w:space="0" w:color="000000"/>
              <w:right w:val="nil"/>
            </w:tcBorders>
            <w:vAlign w:val="center"/>
            <w:hideMark/>
          </w:tcPr>
          <w:p w14:paraId="442A139B"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MAС</w:t>
            </w:r>
          </w:p>
        </w:tc>
        <w:tc>
          <w:tcPr>
            <w:tcW w:w="863" w:type="dxa"/>
            <w:tcBorders>
              <w:top w:val="single" w:sz="4" w:space="0" w:color="000000"/>
              <w:left w:val="single" w:sz="4" w:space="0" w:color="000000"/>
              <w:bottom w:val="single" w:sz="4" w:space="0" w:color="000000"/>
              <w:right w:val="nil"/>
            </w:tcBorders>
            <w:hideMark/>
          </w:tcPr>
          <w:p w14:paraId="1D3F067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5E7BEF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6</w:t>
            </w:r>
          </w:p>
        </w:tc>
        <w:tc>
          <w:tcPr>
            <w:tcW w:w="864" w:type="dxa"/>
            <w:tcBorders>
              <w:top w:val="single" w:sz="4" w:space="0" w:color="000000"/>
              <w:left w:val="single" w:sz="4" w:space="0" w:color="000000"/>
              <w:bottom w:val="single" w:sz="4" w:space="0" w:color="000000"/>
              <w:right w:val="nil"/>
            </w:tcBorders>
            <w:hideMark/>
          </w:tcPr>
          <w:p w14:paraId="7695413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14</w:t>
            </w:r>
          </w:p>
        </w:tc>
        <w:tc>
          <w:tcPr>
            <w:tcW w:w="863" w:type="dxa"/>
            <w:tcBorders>
              <w:top w:val="single" w:sz="4" w:space="0" w:color="000000"/>
              <w:left w:val="single" w:sz="4" w:space="0" w:color="000000"/>
              <w:bottom w:val="single" w:sz="4" w:space="0" w:color="000000"/>
              <w:right w:val="nil"/>
            </w:tcBorders>
            <w:hideMark/>
          </w:tcPr>
          <w:p w14:paraId="56F321F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86AAB8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3F42B5E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D4A30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226D11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46312A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0B3E8EC4" w14:textId="77777777" w:rsidTr="006C7013">
        <w:tc>
          <w:tcPr>
            <w:tcW w:w="978" w:type="dxa"/>
            <w:tcBorders>
              <w:top w:val="single" w:sz="4" w:space="0" w:color="000000"/>
              <w:left w:val="double" w:sz="4" w:space="0" w:color="000000"/>
              <w:bottom w:val="single" w:sz="4" w:space="0" w:color="000000"/>
              <w:right w:val="nil"/>
            </w:tcBorders>
            <w:vAlign w:val="center"/>
            <w:hideMark/>
          </w:tcPr>
          <w:p w14:paraId="06CB9F82"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ИAС</w:t>
            </w:r>
          </w:p>
        </w:tc>
        <w:tc>
          <w:tcPr>
            <w:tcW w:w="863" w:type="dxa"/>
            <w:tcBorders>
              <w:top w:val="single" w:sz="4" w:space="0" w:color="000000"/>
              <w:left w:val="single" w:sz="4" w:space="0" w:color="000000"/>
              <w:bottom w:val="single" w:sz="4" w:space="0" w:color="000000"/>
              <w:right w:val="nil"/>
            </w:tcBorders>
            <w:hideMark/>
          </w:tcPr>
          <w:p w14:paraId="4CB2F5A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887B1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58A6236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8A92ED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D77A5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4209C2B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B7EAB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5735A1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055439E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431F74B2" w14:textId="77777777" w:rsidTr="006C7013">
        <w:tc>
          <w:tcPr>
            <w:tcW w:w="978" w:type="dxa"/>
            <w:tcBorders>
              <w:top w:val="single" w:sz="4" w:space="0" w:color="000000"/>
              <w:left w:val="double" w:sz="4" w:space="0" w:color="000000"/>
              <w:bottom w:val="single" w:sz="4" w:space="0" w:color="000000"/>
              <w:right w:val="nil"/>
            </w:tcBorders>
            <w:vAlign w:val="center"/>
            <w:hideMark/>
          </w:tcPr>
          <w:p w14:paraId="79F7B6FD"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СAС</w:t>
            </w:r>
          </w:p>
        </w:tc>
        <w:tc>
          <w:tcPr>
            <w:tcW w:w="863" w:type="dxa"/>
            <w:tcBorders>
              <w:top w:val="single" w:sz="4" w:space="0" w:color="000000"/>
              <w:left w:val="single" w:sz="4" w:space="0" w:color="000000"/>
              <w:bottom w:val="single" w:sz="4" w:space="0" w:color="000000"/>
              <w:right w:val="nil"/>
            </w:tcBorders>
            <w:hideMark/>
          </w:tcPr>
          <w:p w14:paraId="2F33F42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72B74A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59282D9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56A201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35F216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7392164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66CBCA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48DB15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5AD89D8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4C510C9F" w14:textId="77777777" w:rsidTr="006C7013">
        <w:tc>
          <w:tcPr>
            <w:tcW w:w="978" w:type="dxa"/>
            <w:tcBorders>
              <w:top w:val="single" w:sz="4" w:space="0" w:color="000000"/>
              <w:left w:val="double" w:sz="4" w:space="0" w:color="000000"/>
              <w:bottom w:val="single" w:sz="4" w:space="0" w:color="000000"/>
              <w:right w:val="nil"/>
            </w:tcBorders>
            <w:vAlign w:val="center"/>
            <w:hideMark/>
          </w:tcPr>
          <w:p w14:paraId="28CC9CCB"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ДС</w:t>
            </w:r>
          </w:p>
        </w:tc>
        <w:tc>
          <w:tcPr>
            <w:tcW w:w="863" w:type="dxa"/>
            <w:tcBorders>
              <w:top w:val="single" w:sz="4" w:space="0" w:color="000000"/>
              <w:left w:val="single" w:sz="4" w:space="0" w:color="000000"/>
              <w:bottom w:val="single" w:sz="4" w:space="0" w:color="000000"/>
              <w:right w:val="nil"/>
            </w:tcBorders>
            <w:hideMark/>
          </w:tcPr>
          <w:p w14:paraId="4CA7E03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11</w:t>
            </w:r>
          </w:p>
        </w:tc>
        <w:tc>
          <w:tcPr>
            <w:tcW w:w="863" w:type="dxa"/>
            <w:tcBorders>
              <w:top w:val="single" w:sz="4" w:space="0" w:color="000000"/>
              <w:left w:val="single" w:sz="4" w:space="0" w:color="000000"/>
              <w:bottom w:val="single" w:sz="4" w:space="0" w:color="000000"/>
              <w:right w:val="nil"/>
            </w:tcBorders>
            <w:hideMark/>
          </w:tcPr>
          <w:p w14:paraId="5F50F7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3</w:t>
            </w:r>
          </w:p>
        </w:tc>
        <w:tc>
          <w:tcPr>
            <w:tcW w:w="864" w:type="dxa"/>
            <w:tcBorders>
              <w:top w:val="single" w:sz="4" w:space="0" w:color="000000"/>
              <w:left w:val="single" w:sz="4" w:space="0" w:color="000000"/>
              <w:bottom w:val="single" w:sz="4" w:space="0" w:color="000000"/>
              <w:right w:val="nil"/>
            </w:tcBorders>
            <w:hideMark/>
          </w:tcPr>
          <w:p w14:paraId="4027030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w:t>
            </w:r>
          </w:p>
        </w:tc>
        <w:tc>
          <w:tcPr>
            <w:tcW w:w="863" w:type="dxa"/>
            <w:tcBorders>
              <w:top w:val="single" w:sz="4" w:space="0" w:color="000000"/>
              <w:left w:val="single" w:sz="4" w:space="0" w:color="000000"/>
              <w:bottom w:val="single" w:sz="4" w:space="0" w:color="000000"/>
              <w:right w:val="nil"/>
            </w:tcBorders>
            <w:hideMark/>
          </w:tcPr>
          <w:p w14:paraId="33AB747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10</w:t>
            </w:r>
          </w:p>
        </w:tc>
        <w:tc>
          <w:tcPr>
            <w:tcW w:w="863" w:type="dxa"/>
            <w:tcBorders>
              <w:top w:val="single" w:sz="4" w:space="0" w:color="000000"/>
              <w:left w:val="single" w:sz="4" w:space="0" w:color="000000"/>
              <w:bottom w:val="single" w:sz="4" w:space="0" w:color="000000"/>
              <w:right w:val="nil"/>
            </w:tcBorders>
            <w:hideMark/>
          </w:tcPr>
          <w:p w14:paraId="53A0B68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3</w:t>
            </w:r>
          </w:p>
        </w:tc>
        <w:tc>
          <w:tcPr>
            <w:tcW w:w="864" w:type="dxa"/>
            <w:tcBorders>
              <w:top w:val="single" w:sz="4" w:space="0" w:color="000000"/>
              <w:left w:val="single" w:sz="4" w:space="0" w:color="000000"/>
              <w:bottom w:val="single" w:sz="4" w:space="0" w:color="000000"/>
              <w:right w:val="nil"/>
            </w:tcBorders>
            <w:hideMark/>
          </w:tcPr>
          <w:p w14:paraId="5788229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w:t>
            </w:r>
          </w:p>
        </w:tc>
        <w:tc>
          <w:tcPr>
            <w:tcW w:w="863" w:type="dxa"/>
            <w:tcBorders>
              <w:top w:val="single" w:sz="4" w:space="0" w:color="000000"/>
              <w:left w:val="single" w:sz="4" w:space="0" w:color="000000"/>
              <w:bottom w:val="single" w:sz="4" w:space="0" w:color="000000"/>
              <w:right w:val="nil"/>
            </w:tcBorders>
            <w:hideMark/>
          </w:tcPr>
          <w:p w14:paraId="1CA35C1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20F928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6A7602A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389A6707" w14:textId="77777777" w:rsidTr="006C7013">
        <w:trPr>
          <w:trHeight w:val="753"/>
        </w:trPr>
        <w:tc>
          <w:tcPr>
            <w:tcW w:w="978" w:type="dxa"/>
            <w:tcBorders>
              <w:top w:val="single" w:sz="4" w:space="0" w:color="000000"/>
              <w:left w:val="double" w:sz="4" w:space="0" w:color="000000"/>
              <w:bottom w:val="double" w:sz="4" w:space="0" w:color="000000"/>
              <w:right w:val="nil"/>
            </w:tcBorders>
            <w:vAlign w:val="center"/>
            <w:hideMark/>
          </w:tcPr>
          <w:p w14:paraId="5C5E19EF"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Укупно</w:t>
            </w:r>
          </w:p>
        </w:tc>
        <w:tc>
          <w:tcPr>
            <w:tcW w:w="863" w:type="dxa"/>
            <w:tcBorders>
              <w:top w:val="single" w:sz="4" w:space="0" w:color="000000"/>
              <w:left w:val="single" w:sz="4" w:space="0" w:color="000000"/>
              <w:bottom w:val="double" w:sz="4" w:space="0" w:color="000000"/>
              <w:right w:val="nil"/>
            </w:tcBorders>
          </w:tcPr>
          <w:p w14:paraId="2115CE6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5C9CF4F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16</w:t>
            </w:r>
          </w:p>
        </w:tc>
        <w:tc>
          <w:tcPr>
            <w:tcW w:w="863" w:type="dxa"/>
            <w:tcBorders>
              <w:top w:val="single" w:sz="4" w:space="0" w:color="000000"/>
              <w:left w:val="single" w:sz="4" w:space="0" w:color="000000"/>
              <w:bottom w:val="double" w:sz="4" w:space="0" w:color="000000"/>
              <w:right w:val="nil"/>
            </w:tcBorders>
          </w:tcPr>
          <w:p w14:paraId="0C6E07D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742E81D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25</w:t>
            </w:r>
          </w:p>
        </w:tc>
        <w:tc>
          <w:tcPr>
            <w:tcW w:w="864" w:type="dxa"/>
            <w:tcBorders>
              <w:top w:val="single" w:sz="4" w:space="0" w:color="000000"/>
              <w:left w:val="single" w:sz="4" w:space="0" w:color="000000"/>
              <w:bottom w:val="double" w:sz="4" w:space="0" w:color="000000"/>
              <w:right w:val="nil"/>
            </w:tcBorders>
          </w:tcPr>
          <w:p w14:paraId="3738EA2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1D7CB9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46</w:t>
            </w:r>
          </w:p>
        </w:tc>
        <w:tc>
          <w:tcPr>
            <w:tcW w:w="863" w:type="dxa"/>
            <w:tcBorders>
              <w:top w:val="single" w:sz="4" w:space="0" w:color="000000"/>
              <w:left w:val="single" w:sz="4" w:space="0" w:color="000000"/>
              <w:bottom w:val="double" w:sz="4" w:space="0" w:color="000000"/>
              <w:right w:val="nil"/>
            </w:tcBorders>
          </w:tcPr>
          <w:p w14:paraId="54F6BE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18EE6E3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18</w:t>
            </w:r>
          </w:p>
        </w:tc>
        <w:tc>
          <w:tcPr>
            <w:tcW w:w="863" w:type="dxa"/>
            <w:tcBorders>
              <w:top w:val="single" w:sz="4" w:space="0" w:color="000000"/>
              <w:left w:val="single" w:sz="4" w:space="0" w:color="000000"/>
              <w:bottom w:val="double" w:sz="4" w:space="0" w:color="000000"/>
              <w:right w:val="nil"/>
            </w:tcBorders>
          </w:tcPr>
          <w:p w14:paraId="0E06948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2D7C345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23</w:t>
            </w:r>
          </w:p>
        </w:tc>
        <w:tc>
          <w:tcPr>
            <w:tcW w:w="864" w:type="dxa"/>
            <w:tcBorders>
              <w:top w:val="single" w:sz="4" w:space="0" w:color="000000"/>
              <w:left w:val="single" w:sz="4" w:space="0" w:color="000000"/>
              <w:bottom w:val="double" w:sz="4" w:space="0" w:color="000000"/>
              <w:right w:val="nil"/>
            </w:tcBorders>
          </w:tcPr>
          <w:p w14:paraId="10F0C3C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7F93586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20</w:t>
            </w:r>
          </w:p>
        </w:tc>
        <w:tc>
          <w:tcPr>
            <w:tcW w:w="863" w:type="dxa"/>
            <w:tcBorders>
              <w:top w:val="single" w:sz="4" w:space="0" w:color="000000"/>
              <w:left w:val="single" w:sz="4" w:space="0" w:color="000000"/>
              <w:bottom w:val="double" w:sz="4" w:space="0" w:color="000000"/>
              <w:right w:val="nil"/>
            </w:tcBorders>
          </w:tcPr>
          <w:p w14:paraId="52B40A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600CD6E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9</w:t>
            </w:r>
          </w:p>
        </w:tc>
        <w:tc>
          <w:tcPr>
            <w:tcW w:w="863" w:type="dxa"/>
            <w:tcBorders>
              <w:top w:val="single" w:sz="4" w:space="0" w:color="000000"/>
              <w:left w:val="single" w:sz="4" w:space="0" w:color="000000"/>
              <w:bottom w:val="double" w:sz="4" w:space="0" w:color="000000"/>
              <w:right w:val="nil"/>
            </w:tcBorders>
          </w:tcPr>
          <w:p w14:paraId="679CC7A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04A583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26</w:t>
            </w:r>
          </w:p>
        </w:tc>
        <w:tc>
          <w:tcPr>
            <w:tcW w:w="874" w:type="dxa"/>
            <w:tcBorders>
              <w:top w:val="single" w:sz="4" w:space="0" w:color="000000"/>
              <w:left w:val="single" w:sz="4" w:space="0" w:color="000000"/>
              <w:bottom w:val="double" w:sz="4" w:space="0" w:color="000000"/>
              <w:right w:val="double" w:sz="4" w:space="0" w:color="000000"/>
            </w:tcBorders>
          </w:tcPr>
          <w:p w14:paraId="5CA45AC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283C9E8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19</w:t>
            </w:r>
          </w:p>
        </w:tc>
      </w:tr>
    </w:tbl>
    <w:p w14:paraId="166F440C"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4592454B" w14:textId="77777777" w:rsidR="006C7013" w:rsidRPr="006C7013" w:rsidRDefault="006C7013" w:rsidP="006C7013">
      <w:pPr>
        <w:suppressAutoHyphens/>
        <w:spacing w:after="0" w:line="240" w:lineRule="auto"/>
        <w:jc w:val="both"/>
        <w:rPr>
          <w:rFonts w:ascii="Times New Roman" w:eastAsia="Calibri" w:hAnsi="Times New Roman" w:cs="Times New Roman"/>
          <w:kern w:val="0"/>
          <w:lang w:eastAsia="zh-CN"/>
          <w14:ligatures w14:val="none"/>
        </w:rPr>
      </w:pPr>
    </w:p>
    <w:p w14:paraId="17792C49" w14:textId="77777777" w:rsidR="006C7013" w:rsidRPr="006C7013" w:rsidRDefault="006C7013" w:rsidP="006C7013">
      <w:pPr>
        <w:suppressAutoHyphens/>
        <w:spacing w:after="0" w:line="240" w:lineRule="auto"/>
        <w:jc w:val="both"/>
        <w:rPr>
          <w:rFonts w:ascii="Times New Roman" w:eastAsia="Calibri" w:hAnsi="Times New Roman" w:cs="Times New Roman"/>
          <w:kern w:val="0"/>
          <w:lang w:eastAsia="zh-CN"/>
          <w14:ligatures w14:val="none"/>
        </w:rPr>
      </w:pPr>
    </w:p>
    <w:p w14:paraId="1EA49E6D"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2C5E6E07"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3DAFBF63"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1A4DFF53"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r w:rsidRPr="006C7013">
        <w:rPr>
          <w:rFonts w:ascii="Times New Roman" w:eastAsia="Calibri" w:hAnsi="Times New Roman" w:cs="Times New Roman"/>
          <w:kern w:val="0"/>
          <w:lang w:val="sr-Cyrl-RS" w:eastAsia="zh-CN"/>
          <w14:ligatures w14:val="none"/>
        </w:rPr>
        <w:t>Подаци за школску 2023/24. годину</w:t>
      </w:r>
    </w:p>
    <w:p w14:paraId="3D48DC22"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CS" w:eastAsia="zh-CN"/>
          <w14:ligatures w14:val="none"/>
        </w:rPr>
      </w:pPr>
    </w:p>
    <w:tbl>
      <w:tblPr>
        <w:tblW w:w="0" w:type="auto"/>
        <w:tblInd w:w="108" w:type="dxa"/>
        <w:tblLayout w:type="fixed"/>
        <w:tblLook w:val="04A0" w:firstRow="1" w:lastRow="0" w:firstColumn="1" w:lastColumn="0" w:noHBand="0" w:noVBand="1"/>
      </w:tblPr>
      <w:tblGrid>
        <w:gridCol w:w="978"/>
        <w:gridCol w:w="863"/>
        <w:gridCol w:w="863"/>
        <w:gridCol w:w="864"/>
        <w:gridCol w:w="863"/>
        <w:gridCol w:w="863"/>
        <w:gridCol w:w="864"/>
        <w:gridCol w:w="863"/>
        <w:gridCol w:w="863"/>
        <w:gridCol w:w="874"/>
      </w:tblGrid>
      <w:tr w:rsidR="006C7013" w:rsidRPr="006C7013" w14:paraId="18AD1635" w14:textId="77777777" w:rsidTr="006C7013">
        <w:trPr>
          <w:trHeight w:val="550"/>
        </w:trPr>
        <w:tc>
          <w:tcPr>
            <w:tcW w:w="978" w:type="dxa"/>
            <w:vMerge w:val="restart"/>
            <w:tcBorders>
              <w:top w:val="double" w:sz="4" w:space="0" w:color="000000"/>
              <w:left w:val="double" w:sz="4" w:space="0" w:color="000000"/>
              <w:bottom w:val="single" w:sz="4" w:space="0" w:color="000000"/>
              <w:right w:val="nil"/>
            </w:tcBorders>
            <w:vAlign w:val="center"/>
            <w:hideMark/>
          </w:tcPr>
          <w:p w14:paraId="2F31DB0C"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lastRenderedPageBreak/>
              <w:t>*Ниво студија</w:t>
            </w:r>
          </w:p>
        </w:tc>
        <w:tc>
          <w:tcPr>
            <w:tcW w:w="2590" w:type="dxa"/>
            <w:gridSpan w:val="3"/>
            <w:tcBorders>
              <w:top w:val="double" w:sz="4" w:space="0" w:color="000000"/>
              <w:left w:val="single" w:sz="4" w:space="0" w:color="000000"/>
              <w:bottom w:val="single" w:sz="4" w:space="0" w:color="000000"/>
              <w:right w:val="nil"/>
            </w:tcBorders>
            <w:vAlign w:val="center"/>
            <w:hideMark/>
          </w:tcPr>
          <w:p w14:paraId="26AD14E8"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II год.</w:t>
            </w:r>
          </w:p>
        </w:tc>
        <w:tc>
          <w:tcPr>
            <w:tcW w:w="2590" w:type="dxa"/>
            <w:gridSpan w:val="3"/>
            <w:tcBorders>
              <w:top w:val="double" w:sz="4" w:space="0" w:color="000000"/>
              <w:left w:val="single" w:sz="4" w:space="0" w:color="000000"/>
              <w:bottom w:val="single" w:sz="4" w:space="0" w:color="000000"/>
              <w:right w:val="nil"/>
            </w:tcBorders>
            <w:vAlign w:val="center"/>
            <w:hideMark/>
          </w:tcPr>
          <w:p w14:paraId="5907CEF0"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III год.</w:t>
            </w:r>
          </w:p>
        </w:tc>
        <w:tc>
          <w:tcPr>
            <w:tcW w:w="2600" w:type="dxa"/>
            <w:gridSpan w:val="3"/>
            <w:tcBorders>
              <w:top w:val="double" w:sz="4" w:space="0" w:color="000000"/>
              <w:left w:val="single" w:sz="4" w:space="0" w:color="000000"/>
              <w:bottom w:val="single" w:sz="4" w:space="0" w:color="000000"/>
              <w:right w:val="double" w:sz="4" w:space="0" w:color="000000"/>
            </w:tcBorders>
            <w:vAlign w:val="center"/>
            <w:hideMark/>
          </w:tcPr>
          <w:p w14:paraId="1B9AB20B"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IV год.</w:t>
            </w:r>
          </w:p>
        </w:tc>
      </w:tr>
      <w:tr w:rsidR="006C7013" w:rsidRPr="006C7013" w14:paraId="6808A827" w14:textId="77777777" w:rsidTr="006C7013">
        <w:trPr>
          <w:trHeight w:val="550"/>
        </w:trPr>
        <w:tc>
          <w:tcPr>
            <w:tcW w:w="978" w:type="dxa"/>
            <w:vMerge/>
            <w:tcBorders>
              <w:top w:val="double" w:sz="4" w:space="0" w:color="000000"/>
              <w:left w:val="double" w:sz="4" w:space="0" w:color="000000"/>
              <w:bottom w:val="single" w:sz="4" w:space="0" w:color="000000"/>
              <w:right w:val="nil"/>
            </w:tcBorders>
            <w:vAlign w:val="center"/>
            <w:hideMark/>
          </w:tcPr>
          <w:p w14:paraId="4339AA4C" w14:textId="77777777" w:rsidR="006C7013" w:rsidRPr="006C7013" w:rsidRDefault="006C7013" w:rsidP="006C7013">
            <w:pPr>
              <w:spacing w:after="0" w:line="276" w:lineRule="auto"/>
              <w:rPr>
                <w:rFonts w:ascii="Times New Roman" w:eastAsia="Calibri" w:hAnsi="Times New Roman" w:cs="Times New Roman"/>
                <w:lang w:val="uz-Cyrl-UZ" w:eastAsia="zh-CN"/>
              </w:rPr>
            </w:pPr>
          </w:p>
        </w:tc>
        <w:tc>
          <w:tcPr>
            <w:tcW w:w="863" w:type="dxa"/>
            <w:tcBorders>
              <w:top w:val="single" w:sz="4" w:space="0" w:color="000000"/>
              <w:left w:val="single" w:sz="4" w:space="0" w:color="000000"/>
              <w:bottom w:val="single" w:sz="4" w:space="0" w:color="000000"/>
              <w:right w:val="nil"/>
            </w:tcBorders>
            <w:vAlign w:val="center"/>
            <w:hideMark/>
          </w:tcPr>
          <w:p w14:paraId="1647048C"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3D8627A8"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64" w:type="dxa"/>
            <w:tcBorders>
              <w:top w:val="single" w:sz="4" w:space="0" w:color="000000"/>
              <w:left w:val="single" w:sz="4" w:space="0" w:color="000000"/>
              <w:bottom w:val="single" w:sz="4" w:space="0" w:color="000000"/>
              <w:right w:val="nil"/>
            </w:tcBorders>
            <w:vAlign w:val="center"/>
            <w:hideMark/>
          </w:tcPr>
          <w:p w14:paraId="5EAC25BB"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c>
          <w:tcPr>
            <w:tcW w:w="863" w:type="dxa"/>
            <w:tcBorders>
              <w:top w:val="single" w:sz="4" w:space="0" w:color="000000"/>
              <w:left w:val="single" w:sz="4" w:space="0" w:color="000000"/>
              <w:bottom w:val="single" w:sz="4" w:space="0" w:color="000000"/>
              <w:right w:val="nil"/>
            </w:tcBorders>
            <w:vAlign w:val="center"/>
            <w:hideMark/>
          </w:tcPr>
          <w:p w14:paraId="0D305EA3"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13AB55AE"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64" w:type="dxa"/>
            <w:tcBorders>
              <w:top w:val="single" w:sz="4" w:space="0" w:color="000000"/>
              <w:left w:val="single" w:sz="4" w:space="0" w:color="000000"/>
              <w:bottom w:val="single" w:sz="4" w:space="0" w:color="000000"/>
              <w:right w:val="nil"/>
            </w:tcBorders>
            <w:vAlign w:val="center"/>
            <w:hideMark/>
          </w:tcPr>
          <w:p w14:paraId="2F02AC1C"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c>
          <w:tcPr>
            <w:tcW w:w="863" w:type="dxa"/>
            <w:tcBorders>
              <w:top w:val="single" w:sz="4" w:space="0" w:color="000000"/>
              <w:left w:val="single" w:sz="4" w:space="0" w:color="000000"/>
              <w:bottom w:val="single" w:sz="4" w:space="0" w:color="000000"/>
              <w:right w:val="nil"/>
            </w:tcBorders>
            <w:vAlign w:val="center"/>
            <w:hideMark/>
          </w:tcPr>
          <w:p w14:paraId="149174FB"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2B418D9D"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74" w:type="dxa"/>
            <w:tcBorders>
              <w:top w:val="single" w:sz="4" w:space="0" w:color="000000"/>
              <w:left w:val="single" w:sz="4" w:space="0" w:color="000000"/>
              <w:bottom w:val="single" w:sz="4" w:space="0" w:color="000000"/>
              <w:right w:val="double" w:sz="4" w:space="0" w:color="000000"/>
            </w:tcBorders>
            <w:vAlign w:val="center"/>
            <w:hideMark/>
          </w:tcPr>
          <w:p w14:paraId="0CE27E01"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r>
      <w:tr w:rsidR="006C7013" w:rsidRPr="006C7013" w14:paraId="6AD62170" w14:textId="77777777" w:rsidTr="006C7013">
        <w:tc>
          <w:tcPr>
            <w:tcW w:w="978" w:type="dxa"/>
            <w:tcBorders>
              <w:top w:val="double" w:sz="4" w:space="0" w:color="000000"/>
              <w:left w:val="double" w:sz="4" w:space="0" w:color="000000"/>
              <w:bottom w:val="single" w:sz="4" w:space="0" w:color="000000"/>
              <w:right w:val="nil"/>
            </w:tcBorders>
            <w:vAlign w:val="center"/>
            <w:hideMark/>
          </w:tcPr>
          <w:p w14:paraId="2F27DE6C"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OСС</w:t>
            </w:r>
          </w:p>
        </w:tc>
        <w:tc>
          <w:tcPr>
            <w:tcW w:w="863" w:type="dxa"/>
            <w:tcBorders>
              <w:top w:val="single" w:sz="4" w:space="0" w:color="000000"/>
              <w:left w:val="single" w:sz="4" w:space="0" w:color="000000"/>
              <w:bottom w:val="single" w:sz="4" w:space="0" w:color="000000"/>
              <w:right w:val="nil"/>
            </w:tcBorders>
            <w:hideMark/>
          </w:tcPr>
          <w:p w14:paraId="278CB18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Cyrl-RS"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B84194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75CBB02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232D5A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33BA57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72477D6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BA1C01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75301B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56753DF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0B607FFC" w14:textId="77777777" w:rsidTr="006C7013">
        <w:tc>
          <w:tcPr>
            <w:tcW w:w="978" w:type="dxa"/>
            <w:tcBorders>
              <w:top w:val="single" w:sz="4" w:space="0" w:color="000000"/>
              <w:left w:val="double" w:sz="4" w:space="0" w:color="000000"/>
              <w:bottom w:val="single" w:sz="4" w:space="0" w:color="000000"/>
              <w:right w:val="nil"/>
            </w:tcBorders>
            <w:vAlign w:val="center"/>
            <w:hideMark/>
          </w:tcPr>
          <w:p w14:paraId="33CDAC31"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ССС</w:t>
            </w:r>
          </w:p>
        </w:tc>
        <w:tc>
          <w:tcPr>
            <w:tcW w:w="863" w:type="dxa"/>
            <w:tcBorders>
              <w:top w:val="single" w:sz="4" w:space="0" w:color="000000"/>
              <w:left w:val="single" w:sz="4" w:space="0" w:color="000000"/>
              <w:bottom w:val="single" w:sz="4" w:space="0" w:color="000000"/>
              <w:right w:val="nil"/>
            </w:tcBorders>
            <w:hideMark/>
          </w:tcPr>
          <w:p w14:paraId="745399D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642606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7B78C3A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62F6CA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0B0C81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08F986A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67B0970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C9DDA6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4ECF8C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0AD87B95" w14:textId="77777777" w:rsidTr="006C7013">
        <w:tc>
          <w:tcPr>
            <w:tcW w:w="978" w:type="dxa"/>
            <w:tcBorders>
              <w:top w:val="single" w:sz="4" w:space="0" w:color="000000"/>
              <w:left w:val="double" w:sz="4" w:space="0" w:color="000000"/>
              <w:bottom w:val="single" w:sz="4" w:space="0" w:color="000000"/>
              <w:right w:val="nil"/>
            </w:tcBorders>
            <w:vAlign w:val="center"/>
            <w:hideMark/>
          </w:tcPr>
          <w:p w14:paraId="101A9142"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МСС</w:t>
            </w:r>
          </w:p>
        </w:tc>
        <w:tc>
          <w:tcPr>
            <w:tcW w:w="863" w:type="dxa"/>
            <w:tcBorders>
              <w:top w:val="single" w:sz="4" w:space="0" w:color="000000"/>
              <w:left w:val="single" w:sz="4" w:space="0" w:color="000000"/>
              <w:bottom w:val="single" w:sz="4" w:space="0" w:color="000000"/>
              <w:right w:val="nil"/>
            </w:tcBorders>
            <w:hideMark/>
          </w:tcPr>
          <w:p w14:paraId="664358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40B9846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4" w:type="dxa"/>
            <w:tcBorders>
              <w:top w:val="single" w:sz="4" w:space="0" w:color="000000"/>
              <w:left w:val="single" w:sz="4" w:space="0" w:color="000000"/>
              <w:bottom w:val="single" w:sz="4" w:space="0" w:color="000000"/>
              <w:right w:val="nil"/>
            </w:tcBorders>
            <w:hideMark/>
          </w:tcPr>
          <w:p w14:paraId="281845F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4642096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6E70608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4" w:type="dxa"/>
            <w:tcBorders>
              <w:top w:val="single" w:sz="4" w:space="0" w:color="000000"/>
              <w:left w:val="single" w:sz="4" w:space="0" w:color="000000"/>
              <w:bottom w:val="single" w:sz="4" w:space="0" w:color="000000"/>
              <w:right w:val="nil"/>
            </w:tcBorders>
            <w:hideMark/>
          </w:tcPr>
          <w:p w14:paraId="683320C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0C7CA1E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245BABD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6BDCA5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r>
      <w:tr w:rsidR="006C7013" w:rsidRPr="006C7013" w14:paraId="000B1607" w14:textId="77777777" w:rsidTr="006C7013">
        <w:tc>
          <w:tcPr>
            <w:tcW w:w="978" w:type="dxa"/>
            <w:tcBorders>
              <w:top w:val="single" w:sz="4" w:space="0" w:color="000000"/>
              <w:left w:val="double" w:sz="4" w:space="0" w:color="000000"/>
              <w:bottom w:val="single" w:sz="4" w:space="0" w:color="000000"/>
              <w:right w:val="nil"/>
            </w:tcBorders>
            <w:vAlign w:val="center"/>
            <w:hideMark/>
          </w:tcPr>
          <w:p w14:paraId="2E09BE19"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OAС</w:t>
            </w:r>
          </w:p>
        </w:tc>
        <w:tc>
          <w:tcPr>
            <w:tcW w:w="863" w:type="dxa"/>
            <w:tcBorders>
              <w:top w:val="single" w:sz="4" w:space="0" w:color="000000"/>
              <w:left w:val="single" w:sz="4" w:space="0" w:color="000000"/>
              <w:bottom w:val="single" w:sz="4" w:space="0" w:color="000000"/>
              <w:right w:val="nil"/>
            </w:tcBorders>
            <w:hideMark/>
          </w:tcPr>
          <w:p w14:paraId="46CE9D0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4</w:t>
            </w:r>
          </w:p>
        </w:tc>
        <w:tc>
          <w:tcPr>
            <w:tcW w:w="863" w:type="dxa"/>
            <w:tcBorders>
              <w:top w:val="single" w:sz="4" w:space="0" w:color="000000"/>
              <w:left w:val="single" w:sz="4" w:space="0" w:color="000000"/>
              <w:bottom w:val="single" w:sz="4" w:space="0" w:color="000000"/>
              <w:right w:val="nil"/>
            </w:tcBorders>
            <w:hideMark/>
          </w:tcPr>
          <w:p w14:paraId="7F6BB8A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10</w:t>
            </w:r>
          </w:p>
        </w:tc>
        <w:tc>
          <w:tcPr>
            <w:tcW w:w="864" w:type="dxa"/>
            <w:tcBorders>
              <w:top w:val="single" w:sz="4" w:space="0" w:color="000000"/>
              <w:left w:val="single" w:sz="4" w:space="0" w:color="000000"/>
              <w:bottom w:val="single" w:sz="4" w:space="0" w:color="000000"/>
              <w:right w:val="nil"/>
            </w:tcBorders>
            <w:hideMark/>
          </w:tcPr>
          <w:p w14:paraId="629738E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25</w:t>
            </w:r>
          </w:p>
        </w:tc>
        <w:tc>
          <w:tcPr>
            <w:tcW w:w="863" w:type="dxa"/>
            <w:tcBorders>
              <w:top w:val="single" w:sz="4" w:space="0" w:color="000000"/>
              <w:left w:val="single" w:sz="4" w:space="0" w:color="000000"/>
              <w:bottom w:val="single" w:sz="4" w:space="0" w:color="000000"/>
              <w:right w:val="nil"/>
            </w:tcBorders>
            <w:hideMark/>
          </w:tcPr>
          <w:p w14:paraId="5E6EE1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12</w:t>
            </w:r>
          </w:p>
        </w:tc>
        <w:tc>
          <w:tcPr>
            <w:tcW w:w="863" w:type="dxa"/>
            <w:tcBorders>
              <w:top w:val="single" w:sz="4" w:space="0" w:color="000000"/>
              <w:left w:val="single" w:sz="4" w:space="0" w:color="000000"/>
              <w:bottom w:val="single" w:sz="4" w:space="0" w:color="000000"/>
              <w:right w:val="nil"/>
            </w:tcBorders>
            <w:hideMark/>
          </w:tcPr>
          <w:p w14:paraId="5EBFF92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11</w:t>
            </w:r>
          </w:p>
        </w:tc>
        <w:tc>
          <w:tcPr>
            <w:tcW w:w="864" w:type="dxa"/>
            <w:tcBorders>
              <w:top w:val="single" w:sz="4" w:space="0" w:color="000000"/>
              <w:left w:val="single" w:sz="4" w:space="0" w:color="000000"/>
              <w:bottom w:val="single" w:sz="4" w:space="0" w:color="000000"/>
              <w:right w:val="nil"/>
            </w:tcBorders>
            <w:hideMark/>
          </w:tcPr>
          <w:p w14:paraId="05C5DCD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21</w:t>
            </w:r>
          </w:p>
        </w:tc>
        <w:tc>
          <w:tcPr>
            <w:tcW w:w="863" w:type="dxa"/>
            <w:tcBorders>
              <w:top w:val="single" w:sz="4" w:space="0" w:color="000000"/>
              <w:left w:val="single" w:sz="4" w:space="0" w:color="000000"/>
              <w:bottom w:val="single" w:sz="4" w:space="0" w:color="000000"/>
              <w:right w:val="nil"/>
            </w:tcBorders>
            <w:hideMark/>
          </w:tcPr>
          <w:p w14:paraId="12B5896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9</w:t>
            </w:r>
          </w:p>
        </w:tc>
        <w:tc>
          <w:tcPr>
            <w:tcW w:w="863" w:type="dxa"/>
            <w:tcBorders>
              <w:top w:val="single" w:sz="4" w:space="0" w:color="000000"/>
              <w:left w:val="single" w:sz="4" w:space="0" w:color="000000"/>
              <w:bottom w:val="single" w:sz="4" w:space="0" w:color="000000"/>
              <w:right w:val="nil"/>
            </w:tcBorders>
            <w:hideMark/>
          </w:tcPr>
          <w:p w14:paraId="596627B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14</w:t>
            </w:r>
          </w:p>
        </w:tc>
        <w:tc>
          <w:tcPr>
            <w:tcW w:w="874" w:type="dxa"/>
            <w:tcBorders>
              <w:top w:val="single" w:sz="4" w:space="0" w:color="000000"/>
              <w:left w:val="single" w:sz="4" w:space="0" w:color="000000"/>
              <w:bottom w:val="single" w:sz="4" w:space="0" w:color="000000"/>
              <w:right w:val="double" w:sz="4" w:space="0" w:color="000000"/>
            </w:tcBorders>
            <w:hideMark/>
          </w:tcPr>
          <w:p w14:paraId="3F0D65E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18</w:t>
            </w:r>
          </w:p>
        </w:tc>
      </w:tr>
      <w:tr w:rsidR="006C7013" w:rsidRPr="006C7013" w14:paraId="67217347" w14:textId="77777777" w:rsidTr="006C7013">
        <w:tc>
          <w:tcPr>
            <w:tcW w:w="978" w:type="dxa"/>
            <w:tcBorders>
              <w:top w:val="single" w:sz="4" w:space="0" w:color="000000"/>
              <w:left w:val="double" w:sz="4" w:space="0" w:color="000000"/>
              <w:bottom w:val="single" w:sz="4" w:space="0" w:color="000000"/>
              <w:right w:val="nil"/>
            </w:tcBorders>
            <w:vAlign w:val="center"/>
            <w:hideMark/>
          </w:tcPr>
          <w:p w14:paraId="4458CC7B"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MAС</w:t>
            </w:r>
          </w:p>
        </w:tc>
        <w:tc>
          <w:tcPr>
            <w:tcW w:w="863" w:type="dxa"/>
            <w:tcBorders>
              <w:top w:val="single" w:sz="4" w:space="0" w:color="000000"/>
              <w:left w:val="single" w:sz="4" w:space="0" w:color="000000"/>
              <w:bottom w:val="single" w:sz="4" w:space="0" w:color="000000"/>
              <w:right w:val="nil"/>
            </w:tcBorders>
            <w:hideMark/>
          </w:tcPr>
          <w:p w14:paraId="1DA95E8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59C525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8</w:t>
            </w:r>
          </w:p>
        </w:tc>
        <w:tc>
          <w:tcPr>
            <w:tcW w:w="864" w:type="dxa"/>
            <w:tcBorders>
              <w:top w:val="single" w:sz="4" w:space="0" w:color="000000"/>
              <w:left w:val="single" w:sz="4" w:space="0" w:color="000000"/>
              <w:bottom w:val="single" w:sz="4" w:space="0" w:color="000000"/>
              <w:right w:val="nil"/>
            </w:tcBorders>
            <w:hideMark/>
          </w:tcPr>
          <w:p w14:paraId="590F794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4</w:t>
            </w:r>
          </w:p>
        </w:tc>
        <w:tc>
          <w:tcPr>
            <w:tcW w:w="863" w:type="dxa"/>
            <w:tcBorders>
              <w:top w:val="single" w:sz="4" w:space="0" w:color="000000"/>
              <w:left w:val="single" w:sz="4" w:space="0" w:color="000000"/>
              <w:bottom w:val="single" w:sz="4" w:space="0" w:color="000000"/>
              <w:right w:val="nil"/>
            </w:tcBorders>
            <w:hideMark/>
          </w:tcPr>
          <w:p w14:paraId="41AD1A1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8CF017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2878A1B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6E03DF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3B558A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6F172CE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611AC761" w14:textId="77777777" w:rsidTr="006C7013">
        <w:tc>
          <w:tcPr>
            <w:tcW w:w="978" w:type="dxa"/>
            <w:tcBorders>
              <w:top w:val="single" w:sz="4" w:space="0" w:color="000000"/>
              <w:left w:val="double" w:sz="4" w:space="0" w:color="000000"/>
              <w:bottom w:val="single" w:sz="4" w:space="0" w:color="000000"/>
              <w:right w:val="nil"/>
            </w:tcBorders>
            <w:vAlign w:val="center"/>
            <w:hideMark/>
          </w:tcPr>
          <w:p w14:paraId="095045D6"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ИAС</w:t>
            </w:r>
          </w:p>
        </w:tc>
        <w:tc>
          <w:tcPr>
            <w:tcW w:w="863" w:type="dxa"/>
            <w:tcBorders>
              <w:top w:val="single" w:sz="4" w:space="0" w:color="000000"/>
              <w:left w:val="single" w:sz="4" w:space="0" w:color="000000"/>
              <w:bottom w:val="single" w:sz="4" w:space="0" w:color="000000"/>
              <w:right w:val="nil"/>
            </w:tcBorders>
            <w:hideMark/>
          </w:tcPr>
          <w:p w14:paraId="6793CA7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BCAA85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18A826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5C6FAD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D92A57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3DE35E8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6AE9B7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38EFB1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1F42CF6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5F2D34F1" w14:textId="77777777" w:rsidTr="006C7013">
        <w:tc>
          <w:tcPr>
            <w:tcW w:w="978" w:type="dxa"/>
            <w:tcBorders>
              <w:top w:val="single" w:sz="4" w:space="0" w:color="000000"/>
              <w:left w:val="double" w:sz="4" w:space="0" w:color="000000"/>
              <w:bottom w:val="single" w:sz="4" w:space="0" w:color="000000"/>
              <w:right w:val="nil"/>
            </w:tcBorders>
            <w:vAlign w:val="center"/>
            <w:hideMark/>
          </w:tcPr>
          <w:p w14:paraId="5B5FB9D7"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СAС</w:t>
            </w:r>
          </w:p>
        </w:tc>
        <w:tc>
          <w:tcPr>
            <w:tcW w:w="863" w:type="dxa"/>
            <w:tcBorders>
              <w:top w:val="single" w:sz="4" w:space="0" w:color="000000"/>
              <w:left w:val="single" w:sz="4" w:space="0" w:color="000000"/>
              <w:bottom w:val="single" w:sz="4" w:space="0" w:color="000000"/>
              <w:right w:val="nil"/>
            </w:tcBorders>
            <w:hideMark/>
          </w:tcPr>
          <w:p w14:paraId="026952A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D93EF6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4F5471D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59FA4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8884E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702A1D0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AA89BF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17427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701B378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10AD74F7" w14:textId="77777777" w:rsidTr="006C7013">
        <w:tc>
          <w:tcPr>
            <w:tcW w:w="978" w:type="dxa"/>
            <w:tcBorders>
              <w:top w:val="single" w:sz="4" w:space="0" w:color="000000"/>
              <w:left w:val="double" w:sz="4" w:space="0" w:color="000000"/>
              <w:bottom w:val="single" w:sz="4" w:space="0" w:color="000000"/>
              <w:right w:val="nil"/>
            </w:tcBorders>
            <w:vAlign w:val="center"/>
            <w:hideMark/>
          </w:tcPr>
          <w:p w14:paraId="6454DCBD"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ДС</w:t>
            </w:r>
          </w:p>
        </w:tc>
        <w:tc>
          <w:tcPr>
            <w:tcW w:w="863" w:type="dxa"/>
            <w:tcBorders>
              <w:top w:val="single" w:sz="4" w:space="0" w:color="000000"/>
              <w:left w:val="single" w:sz="4" w:space="0" w:color="000000"/>
              <w:bottom w:val="single" w:sz="4" w:space="0" w:color="000000"/>
              <w:right w:val="nil"/>
            </w:tcBorders>
            <w:hideMark/>
          </w:tcPr>
          <w:p w14:paraId="26A51AA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13</w:t>
            </w:r>
          </w:p>
        </w:tc>
        <w:tc>
          <w:tcPr>
            <w:tcW w:w="863" w:type="dxa"/>
            <w:tcBorders>
              <w:top w:val="single" w:sz="4" w:space="0" w:color="000000"/>
              <w:left w:val="single" w:sz="4" w:space="0" w:color="000000"/>
              <w:bottom w:val="single" w:sz="4" w:space="0" w:color="000000"/>
              <w:right w:val="nil"/>
            </w:tcBorders>
            <w:hideMark/>
          </w:tcPr>
          <w:p w14:paraId="26FD146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0</w:t>
            </w:r>
          </w:p>
        </w:tc>
        <w:tc>
          <w:tcPr>
            <w:tcW w:w="864" w:type="dxa"/>
            <w:tcBorders>
              <w:top w:val="single" w:sz="4" w:space="0" w:color="000000"/>
              <w:left w:val="single" w:sz="4" w:space="0" w:color="000000"/>
              <w:bottom w:val="single" w:sz="4" w:space="0" w:color="000000"/>
              <w:right w:val="nil"/>
            </w:tcBorders>
            <w:hideMark/>
          </w:tcPr>
          <w:p w14:paraId="5605483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0</w:t>
            </w:r>
          </w:p>
        </w:tc>
        <w:tc>
          <w:tcPr>
            <w:tcW w:w="863" w:type="dxa"/>
            <w:tcBorders>
              <w:top w:val="single" w:sz="4" w:space="0" w:color="000000"/>
              <w:left w:val="single" w:sz="4" w:space="0" w:color="000000"/>
              <w:bottom w:val="single" w:sz="4" w:space="0" w:color="000000"/>
              <w:right w:val="nil"/>
            </w:tcBorders>
            <w:hideMark/>
          </w:tcPr>
          <w:p w14:paraId="23AFCB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12</w:t>
            </w:r>
          </w:p>
        </w:tc>
        <w:tc>
          <w:tcPr>
            <w:tcW w:w="863" w:type="dxa"/>
            <w:tcBorders>
              <w:top w:val="single" w:sz="4" w:space="0" w:color="000000"/>
              <w:left w:val="single" w:sz="4" w:space="0" w:color="000000"/>
              <w:bottom w:val="single" w:sz="4" w:space="0" w:color="000000"/>
              <w:right w:val="nil"/>
            </w:tcBorders>
            <w:hideMark/>
          </w:tcPr>
          <w:p w14:paraId="2A3134E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w:t>
            </w:r>
          </w:p>
        </w:tc>
        <w:tc>
          <w:tcPr>
            <w:tcW w:w="864" w:type="dxa"/>
            <w:tcBorders>
              <w:top w:val="single" w:sz="4" w:space="0" w:color="000000"/>
              <w:left w:val="single" w:sz="4" w:space="0" w:color="000000"/>
              <w:bottom w:val="single" w:sz="4" w:space="0" w:color="000000"/>
              <w:right w:val="nil"/>
            </w:tcBorders>
            <w:hideMark/>
          </w:tcPr>
          <w:p w14:paraId="3CC737C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w:t>
            </w:r>
          </w:p>
        </w:tc>
        <w:tc>
          <w:tcPr>
            <w:tcW w:w="863" w:type="dxa"/>
            <w:tcBorders>
              <w:top w:val="single" w:sz="4" w:space="0" w:color="000000"/>
              <w:left w:val="single" w:sz="4" w:space="0" w:color="000000"/>
              <w:bottom w:val="single" w:sz="4" w:space="0" w:color="000000"/>
              <w:right w:val="nil"/>
            </w:tcBorders>
            <w:hideMark/>
          </w:tcPr>
          <w:p w14:paraId="41B4313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8D146A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4F91351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0C9AB611" w14:textId="77777777" w:rsidTr="006C7013">
        <w:trPr>
          <w:trHeight w:val="753"/>
        </w:trPr>
        <w:tc>
          <w:tcPr>
            <w:tcW w:w="978" w:type="dxa"/>
            <w:tcBorders>
              <w:top w:val="single" w:sz="4" w:space="0" w:color="000000"/>
              <w:left w:val="double" w:sz="4" w:space="0" w:color="000000"/>
              <w:bottom w:val="double" w:sz="4" w:space="0" w:color="000000"/>
              <w:right w:val="nil"/>
            </w:tcBorders>
            <w:vAlign w:val="center"/>
            <w:hideMark/>
          </w:tcPr>
          <w:p w14:paraId="696CEC83"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Укупно</w:t>
            </w:r>
          </w:p>
        </w:tc>
        <w:tc>
          <w:tcPr>
            <w:tcW w:w="863" w:type="dxa"/>
            <w:tcBorders>
              <w:top w:val="single" w:sz="4" w:space="0" w:color="000000"/>
              <w:left w:val="single" w:sz="4" w:space="0" w:color="000000"/>
              <w:bottom w:val="double" w:sz="4" w:space="0" w:color="000000"/>
              <w:right w:val="nil"/>
            </w:tcBorders>
          </w:tcPr>
          <w:p w14:paraId="12BA540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1137573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17</w:t>
            </w:r>
          </w:p>
        </w:tc>
        <w:tc>
          <w:tcPr>
            <w:tcW w:w="863" w:type="dxa"/>
            <w:tcBorders>
              <w:top w:val="single" w:sz="4" w:space="0" w:color="000000"/>
              <w:left w:val="single" w:sz="4" w:space="0" w:color="000000"/>
              <w:bottom w:val="double" w:sz="4" w:space="0" w:color="000000"/>
              <w:right w:val="nil"/>
            </w:tcBorders>
          </w:tcPr>
          <w:p w14:paraId="131A4A7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72A7EE3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18</w:t>
            </w:r>
          </w:p>
        </w:tc>
        <w:tc>
          <w:tcPr>
            <w:tcW w:w="864" w:type="dxa"/>
            <w:tcBorders>
              <w:top w:val="single" w:sz="4" w:space="0" w:color="000000"/>
              <w:left w:val="single" w:sz="4" w:space="0" w:color="000000"/>
              <w:bottom w:val="double" w:sz="4" w:space="0" w:color="000000"/>
              <w:right w:val="nil"/>
            </w:tcBorders>
          </w:tcPr>
          <w:p w14:paraId="2F6A30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17D1E42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29</w:t>
            </w:r>
          </w:p>
        </w:tc>
        <w:tc>
          <w:tcPr>
            <w:tcW w:w="863" w:type="dxa"/>
            <w:tcBorders>
              <w:top w:val="single" w:sz="4" w:space="0" w:color="000000"/>
              <w:left w:val="single" w:sz="4" w:space="0" w:color="000000"/>
              <w:bottom w:val="double" w:sz="4" w:space="0" w:color="000000"/>
              <w:right w:val="nil"/>
            </w:tcBorders>
          </w:tcPr>
          <w:p w14:paraId="6A2B6CD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1EFC1DF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24</w:t>
            </w:r>
          </w:p>
        </w:tc>
        <w:tc>
          <w:tcPr>
            <w:tcW w:w="863" w:type="dxa"/>
            <w:tcBorders>
              <w:top w:val="single" w:sz="4" w:space="0" w:color="000000"/>
              <w:left w:val="single" w:sz="4" w:space="0" w:color="000000"/>
              <w:bottom w:val="double" w:sz="4" w:space="0" w:color="000000"/>
              <w:right w:val="nil"/>
            </w:tcBorders>
          </w:tcPr>
          <w:p w14:paraId="4915A79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5ECAAA5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12</w:t>
            </w:r>
          </w:p>
        </w:tc>
        <w:tc>
          <w:tcPr>
            <w:tcW w:w="864" w:type="dxa"/>
            <w:tcBorders>
              <w:top w:val="single" w:sz="4" w:space="0" w:color="000000"/>
              <w:left w:val="single" w:sz="4" w:space="0" w:color="000000"/>
              <w:bottom w:val="double" w:sz="4" w:space="0" w:color="000000"/>
              <w:right w:val="nil"/>
            </w:tcBorders>
          </w:tcPr>
          <w:p w14:paraId="1FF6843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4F3AB79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22</w:t>
            </w:r>
          </w:p>
        </w:tc>
        <w:tc>
          <w:tcPr>
            <w:tcW w:w="863" w:type="dxa"/>
            <w:tcBorders>
              <w:top w:val="single" w:sz="4" w:space="0" w:color="000000"/>
              <w:left w:val="single" w:sz="4" w:space="0" w:color="000000"/>
              <w:bottom w:val="double" w:sz="4" w:space="0" w:color="000000"/>
              <w:right w:val="nil"/>
            </w:tcBorders>
          </w:tcPr>
          <w:p w14:paraId="1AA25A5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616FF1A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9</w:t>
            </w:r>
          </w:p>
        </w:tc>
        <w:tc>
          <w:tcPr>
            <w:tcW w:w="863" w:type="dxa"/>
            <w:tcBorders>
              <w:top w:val="single" w:sz="4" w:space="0" w:color="000000"/>
              <w:left w:val="single" w:sz="4" w:space="0" w:color="000000"/>
              <w:bottom w:val="double" w:sz="4" w:space="0" w:color="000000"/>
              <w:right w:val="nil"/>
            </w:tcBorders>
          </w:tcPr>
          <w:p w14:paraId="1E9662C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0A58D86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14</w:t>
            </w:r>
          </w:p>
        </w:tc>
        <w:tc>
          <w:tcPr>
            <w:tcW w:w="874" w:type="dxa"/>
            <w:tcBorders>
              <w:top w:val="single" w:sz="4" w:space="0" w:color="000000"/>
              <w:left w:val="single" w:sz="4" w:space="0" w:color="000000"/>
              <w:bottom w:val="double" w:sz="4" w:space="0" w:color="000000"/>
              <w:right w:val="double" w:sz="4" w:space="0" w:color="000000"/>
            </w:tcBorders>
          </w:tcPr>
          <w:p w14:paraId="0D725B9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773022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18</w:t>
            </w:r>
          </w:p>
        </w:tc>
      </w:tr>
    </w:tbl>
    <w:p w14:paraId="260309F0" w14:textId="443867FE" w:rsidR="006C7013" w:rsidRDefault="006C7013" w:rsidP="005C025D">
      <w:pPr>
        <w:spacing w:after="0" w:line="360" w:lineRule="auto"/>
        <w:jc w:val="both"/>
        <w:rPr>
          <w:rFonts w:ascii="Times New Roman" w:hAnsi="Times New Roman" w:cs="Times New Roman"/>
          <w:lang w:val="sr-Cyrl-RS"/>
        </w:rPr>
      </w:pPr>
    </w:p>
    <w:p w14:paraId="42FA5663" w14:textId="77777777" w:rsidR="006C7013" w:rsidRDefault="006C7013">
      <w:pPr>
        <w:rPr>
          <w:rFonts w:ascii="Times New Roman" w:hAnsi="Times New Roman" w:cs="Times New Roman"/>
          <w:lang w:val="sr-Cyrl-RS"/>
        </w:rPr>
      </w:pPr>
      <w:r>
        <w:rPr>
          <w:rFonts w:ascii="Times New Roman" w:hAnsi="Times New Roman" w:cs="Times New Roman"/>
          <w:lang w:val="sr-Cyrl-RS"/>
        </w:rPr>
        <w:br w:type="page"/>
      </w:r>
    </w:p>
    <w:p w14:paraId="087B2788" w14:textId="22B0AB98" w:rsidR="006C7013" w:rsidRPr="006C7013" w:rsidRDefault="006C7013" w:rsidP="006C7013">
      <w:pPr>
        <w:spacing w:after="0" w:line="360" w:lineRule="auto"/>
        <w:jc w:val="both"/>
        <w:rPr>
          <w:rFonts w:ascii="Times New Roman" w:hAnsi="Times New Roman" w:cs="Times New Roman"/>
          <w:lang w:val="sr-Cyrl-RS"/>
        </w:rPr>
      </w:pPr>
      <w:bookmarkStart w:id="55" w:name="П81"/>
      <w:r>
        <w:rPr>
          <w:rFonts w:ascii="Times New Roman" w:hAnsi="Times New Roman" w:cs="Times New Roman"/>
          <w:lang w:val="sr-Cyrl-RS"/>
        </w:rPr>
        <w:lastRenderedPageBreak/>
        <w:t>Прилог 8.1.</w:t>
      </w:r>
    </w:p>
    <w:bookmarkEnd w:id="55"/>
    <w:p w14:paraId="12BF865C" w14:textId="77777777" w:rsidR="006C7013" w:rsidRDefault="006C7013" w:rsidP="006C7013">
      <w:pPr>
        <w:spacing w:after="0" w:line="360" w:lineRule="auto"/>
        <w:jc w:val="both"/>
        <w:rPr>
          <w:rFonts w:ascii="Times New Roman" w:hAnsi="Times New Roman" w:cs="Times New Roman"/>
          <w:b/>
          <w:bCs/>
          <w:lang w:val="sr-Cyrl-RS"/>
        </w:rPr>
      </w:pPr>
    </w:p>
    <w:p w14:paraId="77A83098" w14:textId="54B083DD"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П Р А В И Л Н И К </w:t>
      </w:r>
    </w:p>
    <w:p w14:paraId="0A5D2D2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О УПИСУ СТУДЕНАТА НА СТУДИЈСКЕ ПРОГРАМЕ </w:t>
      </w:r>
    </w:p>
    <w:p w14:paraId="339A2DC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УНИВЕРЗИТЕТА У БЕОГРАДУ </w:t>
      </w:r>
    </w:p>
    <w:p w14:paraId="3CDAE16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(„Гласник Универзитета у Београду“ бр. 208/19, 212/19, 241/22 и 252/24) </w:t>
      </w:r>
    </w:p>
    <w:p w14:paraId="340598B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I ПРЕДМЕТ УРЕЂИВАЊА </w:t>
      </w:r>
    </w:p>
    <w:p w14:paraId="55C060B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 </w:t>
      </w:r>
    </w:p>
    <w:p w14:paraId="504B748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Овим правилником уређују се услови и начин уписа на студијске програме који се организују на Универзитету у Београду (у даљем тексту: Универзитет), а који се односе на поступак пријављивања и уписа на студијски програм</w:t>
      </w:r>
      <w:r w:rsidRPr="006C7013">
        <w:rPr>
          <w:rFonts w:ascii="Times New Roman" w:hAnsi="Times New Roman" w:cs="Times New Roman"/>
          <w:b/>
          <w:bCs/>
          <w:lang w:val="sr-Cyrl-RS"/>
        </w:rPr>
        <w:t xml:space="preserve">, </w:t>
      </w:r>
      <w:r w:rsidRPr="006C7013">
        <w:rPr>
          <w:rFonts w:ascii="Times New Roman" w:hAnsi="Times New Roman" w:cs="Times New Roman"/>
          <w:lang w:val="sr-Cyrl-RS"/>
        </w:rPr>
        <w:t>ближа мерила за утврђивање редоследа на ранг листи</w:t>
      </w:r>
      <w:r w:rsidRPr="006C7013">
        <w:rPr>
          <w:rFonts w:ascii="Times New Roman" w:hAnsi="Times New Roman" w:cs="Times New Roman"/>
          <w:b/>
          <w:bCs/>
          <w:lang w:val="sr-Cyrl-RS"/>
        </w:rPr>
        <w:t xml:space="preserve">, </w:t>
      </w:r>
      <w:r w:rsidRPr="006C7013">
        <w:rPr>
          <w:rFonts w:ascii="Times New Roman" w:hAnsi="Times New Roman" w:cs="Times New Roman"/>
          <w:lang w:val="sr-Cyrl-RS"/>
        </w:rPr>
        <w:t>садржај и начин полагања пријемног испита, односно испита за проверу склоности и способности, ближе услове и начин уписа без полагања пријемног испита односно испита за проверу склоности и способности и уписа лица којем је престао статус студента</w:t>
      </w:r>
      <w:r w:rsidRPr="006C7013">
        <w:rPr>
          <w:rFonts w:ascii="Times New Roman" w:hAnsi="Times New Roman" w:cs="Times New Roman"/>
          <w:b/>
          <w:bCs/>
          <w:lang w:val="sr-Cyrl-RS"/>
        </w:rPr>
        <w:t xml:space="preserve">, </w:t>
      </w:r>
      <w:r w:rsidRPr="006C7013">
        <w:rPr>
          <w:rFonts w:ascii="Times New Roman" w:hAnsi="Times New Roman" w:cs="Times New Roman"/>
          <w:lang w:val="sr-Cyrl-RS"/>
        </w:rPr>
        <w:t xml:space="preserve">начин остваривања права на жалбу, као и друга питања у вези са уписом. </w:t>
      </w:r>
    </w:p>
    <w:p w14:paraId="79C2E27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 </w:t>
      </w:r>
    </w:p>
    <w:p w14:paraId="4476031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Наставно-научно веће факултета, односно Веће за студије при Универзитету ближе уређује мерила за утврђивање редоследа за упис кандидата и начин бодовања</w:t>
      </w:r>
      <w:r w:rsidRPr="006C7013">
        <w:rPr>
          <w:rFonts w:ascii="Times New Roman" w:hAnsi="Times New Roman" w:cs="Times New Roman"/>
          <w:b/>
          <w:bCs/>
          <w:lang w:val="sr-Cyrl-RS"/>
        </w:rPr>
        <w:t xml:space="preserve">. </w:t>
      </w:r>
    </w:p>
    <w:p w14:paraId="7E621EF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II ПРАВО НА УПИС </w:t>
      </w:r>
    </w:p>
    <w:p w14:paraId="154AC2C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3. </w:t>
      </w:r>
    </w:p>
    <w:p w14:paraId="701DEB2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Право уписа на студијски програм има лице које испуњава услове утврђене Законом о високом образовању (у даљем тексту Закон), Статутом Универзитета, студијским програмом, овим правилником и општим актима факултета. </w:t>
      </w:r>
    </w:p>
    <w:p w14:paraId="46D257B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става 1. овог члана је остварило право на упис на студијски програм, ако се пријавило на конкурс и уколико се налази на ранг листи до броја који је конкурсом предвиђен за упис у складу са овим правилником. </w:t>
      </w:r>
    </w:p>
    <w:p w14:paraId="0E7BAB6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 остваривању права уписа на студијски програм кандидати имају једнака права која не могу бити ограничавана по основу пола, расе, брачног стања, боје коже, језика, вероисповести, политичког убеђења, националног, социјалног или етничког порекла, инвалидности или по другом сличном основу, положају или околности. </w:t>
      </w:r>
    </w:p>
    <w:p w14:paraId="396A359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Упис лица која су претходно образовање или део образовања завршила у иностранству </w:t>
      </w:r>
    </w:p>
    <w:p w14:paraId="3A962EF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4. </w:t>
      </w:r>
    </w:p>
    <w:p w14:paraId="2E95203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које је завршило претходно образовање или део образовања у иностранству може да се упише на студијски програм ако се призна стечена страна школска односно </w:t>
      </w:r>
      <w:r w:rsidRPr="006C7013">
        <w:rPr>
          <w:rFonts w:ascii="Times New Roman" w:hAnsi="Times New Roman" w:cs="Times New Roman"/>
          <w:lang w:val="sr-Cyrl-RS"/>
        </w:rPr>
        <w:lastRenderedPageBreak/>
        <w:t xml:space="preserve">високошколска исправа, уколико испуни услове прописане Законом и општим актом Универзитета. </w:t>
      </w:r>
    </w:p>
    <w:p w14:paraId="2A0186F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става 1. овог члана може да конкурише на студијски програм и уз одговарајућу потврду да је започет поступак признавања стечене стране школске односно високошколске исправе у складу са Законом и општим актом Универзитета. </w:t>
      </w:r>
    </w:p>
    <w:p w14:paraId="7A3C3A0B" w14:textId="318C890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Школске, односно високошколске исправе из Републике Српске не подлежу поступку признавања, осим када се ради о завршеном програму међународне матуре. </w:t>
      </w:r>
    </w:p>
    <w:p w14:paraId="738B9E7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Упис страних држављана </w:t>
      </w:r>
    </w:p>
    <w:p w14:paraId="4E4C5A8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5. </w:t>
      </w:r>
    </w:p>
    <w:p w14:paraId="623AF37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Страни држављанин може да се упише на студијски програм под истим условима као и домаћи држављанин, ако се призна стечена страна школска односно високошколска исправа у складу са Законом и општим актом Универзитета. </w:t>
      </w:r>
    </w:p>
    <w:p w14:paraId="0A9C16E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Страни држављанин може да се упише на студијски програм ако пружи доказ о познавању српског језика у складу са Статутом Универзитета односно о познавању језика на којем се изводи настава у складу са акредитацијом и ако је здравствено осигуран. </w:t>
      </w:r>
    </w:p>
    <w:p w14:paraId="21280FA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Страни држављанин плаћа школарину у току целог школовања, осим ако међународним споразумом није другачије одређено. </w:t>
      </w:r>
    </w:p>
    <w:p w14:paraId="18ED9B8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6. </w:t>
      </w:r>
    </w:p>
    <w:p w14:paraId="6E73D79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члана 4. овог правилника може условно да се упише на студијски програм у случају када поступак за признавање стране школске, односно високошколске исправе није завршен пре рока за подношење пријаве за упис и то уз потврду да је поступак признавања започет. </w:t>
      </w:r>
    </w:p>
    <w:p w14:paraId="6D2398D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Уколико захтев за признавање буде одбијен или ако признавање стране школске односно високошколске исправе не даје право на упис студијског програма на који се лице пријавило, сматраће се да лице није уписано. </w:t>
      </w:r>
    </w:p>
    <w:p w14:paraId="09AC802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Лицу из става 2. овог члана вратиће се уплаћени износ школарине умањен за трошкове уписа. </w:t>
      </w:r>
    </w:p>
    <w:p w14:paraId="39BD034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III УСЛОВИ ЗА УПИС НА СТУДИЈСКЕ ПРОГРАМЕ СТУДИЈА </w:t>
      </w:r>
    </w:p>
    <w:p w14:paraId="2332991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ПРВОГ СТЕПЕНА </w:t>
      </w:r>
    </w:p>
    <w:p w14:paraId="67282EA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Услови за упис на студијске програме основних и интегрисаних академских и основних струковних студија </w:t>
      </w:r>
    </w:p>
    <w:p w14:paraId="0B93471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7. </w:t>
      </w:r>
    </w:p>
    <w:p w14:paraId="2C1BFA1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У прву годину основних и интегрисаних студија може се уписати лице које има средње образовање у четворогодишњем трајању, утврђено студијским програмом, односно општим актом Универзитета. </w:t>
      </w:r>
    </w:p>
    <w:p w14:paraId="4855A33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Високошколска установа, у складу са Законом, уписује кандидате уз признавање опште, односно стручне матуре за упис на академске, односно струковне студије. </w:t>
      </w:r>
    </w:p>
    <w:p w14:paraId="18642A1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До почетка примене прописа који уређују општу, стручну и уметничку матуру, упис на основне студије врши се у складу са прописима који су важили до ступања на снагу Закона. </w:t>
      </w:r>
    </w:p>
    <w:p w14:paraId="55AE658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Редослед кандидата за упис у прву годину утврђује се на основу општег успеха постигнутог у средњем образовању и резултата постигнутих на пријемном испиту односно испиту за проверу склоности и способности према мерилима утврђеним овим правилником, општим актом факултета из члана 2. овог правилника и конкурсом за упис на студијске програме. </w:t>
      </w:r>
    </w:p>
    <w:p w14:paraId="670486FF" w14:textId="25E46471"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За савладавање специфичних захтева студијског програма факултет може утврдити да су кандидати за упис дужни да приликом пријаве на конкурс пруже доказе о здравственим способностима. </w:t>
      </w:r>
    </w:p>
    <w:p w14:paraId="33BBBFD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Пријемни испит и испит за проверу склоности и способности </w:t>
      </w:r>
    </w:p>
    <w:p w14:paraId="44BADDA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8. </w:t>
      </w:r>
    </w:p>
    <w:p w14:paraId="4FD69EB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за упис полаже пријемни испит или испит за проверу склоности и способности. </w:t>
      </w:r>
    </w:p>
    <w:p w14:paraId="7792E7A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Испит за проверу склоности и способности полажу сви кандидати који се пријаве за упис на студијски програм где је полагање тог испита предвиђено, у складу са општим актом факултета. </w:t>
      </w:r>
    </w:p>
    <w:p w14:paraId="59CD0AF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Пријемни испит обухвата програмске садржаје који се изучавају у средњој школи у четворогодишњем трајању. </w:t>
      </w:r>
    </w:p>
    <w:p w14:paraId="2A29985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Пријемни испит, односно испит за проверу склоности и способности се полаже у складу са општим актом факултета. </w:t>
      </w:r>
    </w:p>
    <w:p w14:paraId="18C624D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са инвалидитетом може полагати пријемни испит на начин прилагођен његовим потребама у складу са објективним могућностима факултета. </w:t>
      </w:r>
    </w:p>
    <w:p w14:paraId="047F05E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става 5. овог члана приликом пријаве на конкурс подноси писани предлог о начину полагања пријемног испита. </w:t>
      </w:r>
    </w:p>
    <w:p w14:paraId="1812F7B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 је дужан да обезбеди тајност садржаја пријемног испита до самог почетка пријемног испита. </w:t>
      </w:r>
    </w:p>
    <w:p w14:paraId="2AB5FE2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Упис без пријемног испита </w:t>
      </w:r>
    </w:p>
    <w:p w14:paraId="22E4BDE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9. </w:t>
      </w:r>
    </w:p>
    <w:p w14:paraId="3C55C0D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На прву годину основних академских и интегрисаних академских студија може се без пријемног испита уписати: </w:t>
      </w:r>
    </w:p>
    <w:p w14:paraId="40D429B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 лице које има стечено високо образовање на академским студијама првог степена, односно високо образовање стечено по одредбама закона које су важиле пре доношења Закона о високом образовању („Службени гласник РС”, бр. 76/05, 100/07 – аутентично тумачење, 97/08, 44/10, 93/12, 89/13, 99/14, 45/15 – аутентично тумачење, 68/15 и 87/16); </w:t>
      </w:r>
    </w:p>
    <w:p w14:paraId="26500B2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2. студент друге високошколске установе који је остварио најмање 60 ЕСПБ бодова на студијском програму академских студија на другој високошколској установи, односно који је положио све предмете прве године студија предвиђене наставним планом основних студија по прописима који су важили до ступања на снагу Закона о високом образовању „Службени гласник РС”, бр. 76/05, 100/07 – аутентично тумачење, 97/08, 44/10, 93/12, 89/13, 99/14, 45/15 – аутентично тумачење, 68/15 и 87/16), под условима које прописује факултет, односно Универзитет; </w:t>
      </w:r>
    </w:p>
    <w:p w14:paraId="67C86BD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3. студент факултета у саставу Универзитета који је уписан на један студијски програм, може уписати други студијски програм у оквиру истог факултета, под условима утврђеним студијским програмом, односно на начин и по поступку утврђеним општим актима факултета; </w:t>
      </w:r>
    </w:p>
    <w:p w14:paraId="0EDE42C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4. студент коме је престао статус студента у складу са чланом 101. став 7. </w:t>
      </w:r>
      <w:proofErr w:type="spellStart"/>
      <w:r w:rsidRPr="006C7013">
        <w:rPr>
          <w:rFonts w:ascii="Times New Roman" w:hAnsi="Times New Roman" w:cs="Times New Roman"/>
          <w:lang w:val="sr-Cyrl-RS"/>
        </w:rPr>
        <w:t>тач</w:t>
      </w:r>
      <w:proofErr w:type="spellEnd"/>
      <w:r w:rsidRPr="006C7013">
        <w:rPr>
          <w:rFonts w:ascii="Times New Roman" w:hAnsi="Times New Roman" w:cs="Times New Roman"/>
          <w:lang w:val="sr-Cyrl-RS"/>
        </w:rPr>
        <w:t xml:space="preserve">. 2. и 3. Статута Универзитета, који је остварио најмање 60 ЕСПБ бодова на студијском програму. </w:t>
      </w:r>
    </w:p>
    <w:p w14:paraId="7FB4385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става 1. овог члана може се уписати само као самофинансирајући студент и не убраја се у одобрени број студената за одређени студијски програм. </w:t>
      </w:r>
    </w:p>
    <w:p w14:paraId="3FE3157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Студент другог универзитета, односно друге самосталне високошколске установе, не може се уписати на Универзитет, односно на високошколску јединицу у његовом саставу, уколико му је до окончања студијског програма на високошколској установи на којој је уписан остало 60 или мање ЕСПБ бодова. </w:t>
      </w:r>
    </w:p>
    <w:p w14:paraId="1CD0F116" w14:textId="1C5508A0"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става 1. овог члана може поднети захтев за упис факултету, односно Универзитету у роковима одређеним конкурсом за упис студената који расписује Универзитет.  </w:t>
      </w:r>
    </w:p>
    <w:p w14:paraId="16BD8CC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 поднетом захтеву одлучује декан, односно ректор. </w:t>
      </w:r>
    </w:p>
    <w:p w14:paraId="00CE28C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Наставно-научно веће факултета, односно Веће за студије при Универзитету одлучују о признавању положених испита. </w:t>
      </w:r>
    </w:p>
    <w:p w14:paraId="7FFE16A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Декан, односно ректор доноси решење о упису на студијски програм које садржи и следеће податке: </w:t>
      </w:r>
    </w:p>
    <w:p w14:paraId="51B7FAC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 број признатих ЕСПБ бодова </w:t>
      </w:r>
    </w:p>
    <w:p w14:paraId="1A1BADA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 дужину трајања студија </w:t>
      </w:r>
    </w:p>
    <w:p w14:paraId="32E2D7C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 статус самофинансирајућег студента. </w:t>
      </w:r>
    </w:p>
    <w:p w14:paraId="437DF3B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Број признатих ЕСПБ бодова не мора бити исти као и број остварених ЕСПБ бодова на студијском програму. </w:t>
      </w:r>
    </w:p>
    <w:p w14:paraId="51FCAE2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Дужина трајања студија лица из става 1. овог члана је двоструки број школских година преосталих за реализацију овако уписаног студијског програма, уз могућност продужења рока за завршетак студија на лични захтев, у складу са чланом 101. став 4. Статута Универзитета. </w:t>
      </w:r>
    </w:p>
    <w:p w14:paraId="65B281E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Начин бодовања </w:t>
      </w:r>
    </w:p>
    <w:p w14:paraId="0C2E9CC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10. </w:t>
      </w:r>
    </w:p>
    <w:p w14:paraId="7340CBD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за упис на студијски програм може остварити највише 100 бодова и то по основу општег успеха у средњој школи и по основу резултата постигнутог на пријемном испиту, односно испиту за проверу склоности и способности. </w:t>
      </w:r>
    </w:p>
    <w:p w14:paraId="17D9D42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Под општим успехом у средњој школи подразумева се збир просечних оцена у сваком разреду средње школе помножен са два. По овом основу кандидат може стећи најмање 16, а највише 40 бодова. Општи успех у средњој школи рачуна се заокруживањем на две децимале. </w:t>
      </w:r>
    </w:p>
    <w:p w14:paraId="1AAB866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На пријемном испиту кандидат може стећи од 0 до 60 бодова. </w:t>
      </w:r>
    </w:p>
    <w:p w14:paraId="414FC86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Кандидатима који су у трећем или четвртом разреду средње школе освојили једну од прве три награде на републичком или међународном такмичењу из календара такмичења надлежног министарства, из предмета који се полаже на пријемном испиту може се признати максималан број бодова из тог предмета. </w:t>
      </w:r>
    </w:p>
    <w:p w14:paraId="2CC8E17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се може уписати на студијски програм у статусу студента који се финансира из буџета уколико се налази на ранг листи до броја одобреног за упис кандидата на терет буџета и ако оствари најмање 51 бод. </w:t>
      </w:r>
    </w:p>
    <w:p w14:paraId="317EE40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се може уписати на студијски програм у статусу студента који се сам финансира уколико се налази на ранг листи до броја утврђеног за упис самофинансирајућих студената и ако оствари најмање 30 бодова. </w:t>
      </w:r>
    </w:p>
    <w:p w14:paraId="6BFED12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Начин бодовања и уписа кандидата са међународно признатом матуром </w:t>
      </w:r>
    </w:p>
    <w:p w14:paraId="29AAEBF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w:t>
      </w:r>
      <w:proofErr w:type="spellStart"/>
      <w:r w:rsidRPr="006C7013">
        <w:rPr>
          <w:rFonts w:ascii="Times New Roman" w:hAnsi="Times New Roman" w:cs="Times New Roman"/>
          <w:i/>
          <w:iCs/>
          <w:lang w:val="sr-Cyrl-RS"/>
        </w:rPr>
        <w:t>International</w:t>
      </w:r>
      <w:proofErr w:type="spellEnd"/>
      <w:r w:rsidRPr="006C7013">
        <w:rPr>
          <w:rFonts w:ascii="Times New Roman" w:hAnsi="Times New Roman" w:cs="Times New Roman"/>
          <w:i/>
          <w:iCs/>
          <w:lang w:val="sr-Cyrl-RS"/>
        </w:rPr>
        <w:t xml:space="preserve"> </w:t>
      </w:r>
      <w:proofErr w:type="spellStart"/>
      <w:r w:rsidRPr="006C7013">
        <w:rPr>
          <w:rFonts w:ascii="Times New Roman" w:hAnsi="Times New Roman" w:cs="Times New Roman"/>
          <w:i/>
          <w:iCs/>
          <w:lang w:val="sr-Cyrl-RS"/>
        </w:rPr>
        <w:t>Baccaleurate</w:t>
      </w:r>
      <w:proofErr w:type="spellEnd"/>
      <w:r w:rsidRPr="006C7013">
        <w:rPr>
          <w:rFonts w:ascii="Times New Roman" w:hAnsi="Times New Roman" w:cs="Times New Roman"/>
          <w:i/>
          <w:iCs/>
          <w:lang w:val="sr-Cyrl-RS"/>
        </w:rPr>
        <w:t xml:space="preserve"> </w:t>
      </w:r>
      <w:proofErr w:type="spellStart"/>
      <w:r w:rsidRPr="006C7013">
        <w:rPr>
          <w:rFonts w:ascii="Times New Roman" w:hAnsi="Times New Roman" w:cs="Times New Roman"/>
          <w:i/>
          <w:iCs/>
          <w:lang w:val="sr-Cyrl-RS"/>
        </w:rPr>
        <w:t>Diploma</w:t>
      </w:r>
      <w:proofErr w:type="spellEnd"/>
      <w:r w:rsidRPr="006C7013">
        <w:rPr>
          <w:rFonts w:ascii="Times New Roman" w:hAnsi="Times New Roman" w:cs="Times New Roman"/>
          <w:i/>
          <w:iCs/>
          <w:lang w:val="sr-Cyrl-RS"/>
        </w:rPr>
        <w:t xml:space="preserve"> </w:t>
      </w:r>
      <w:proofErr w:type="spellStart"/>
      <w:r w:rsidRPr="006C7013">
        <w:rPr>
          <w:rFonts w:ascii="Times New Roman" w:hAnsi="Times New Roman" w:cs="Times New Roman"/>
          <w:i/>
          <w:iCs/>
          <w:lang w:val="sr-Cyrl-RS"/>
        </w:rPr>
        <w:t>Programme</w:t>
      </w:r>
      <w:proofErr w:type="spellEnd"/>
      <w:r w:rsidRPr="006C7013">
        <w:rPr>
          <w:rFonts w:ascii="Times New Roman" w:hAnsi="Times New Roman" w:cs="Times New Roman"/>
          <w:i/>
          <w:iCs/>
          <w:lang w:val="sr-Cyrl-RS"/>
        </w:rPr>
        <w:t xml:space="preserve">) </w:t>
      </w:r>
    </w:p>
    <w:p w14:paraId="1D2AFCB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11. </w:t>
      </w:r>
    </w:p>
    <w:p w14:paraId="152E6CE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Кандидати који су завршили програм међународне матуре и који имају решење о признавању дипломе или потврду о започетом поступку признавања могу конкурисати за упис у првом уписном року. </w:t>
      </w:r>
    </w:p>
    <w:p w14:paraId="31147AA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Кандидати који су завршили програм међународне матуре, а држављани су Републике Србије могу да конкуришу за посебна буџетска места одређена Одлуком Владе за </w:t>
      </w:r>
      <w:r w:rsidRPr="006C7013">
        <w:rPr>
          <w:rFonts w:ascii="Times New Roman" w:hAnsi="Times New Roman" w:cs="Times New Roman"/>
          <w:lang w:val="sr-Cyrl-RS"/>
        </w:rPr>
        <w:lastRenderedPageBreak/>
        <w:t xml:space="preserve">држављане Републике Србије који су стекли страну средњошколску исправу, односно завршили средњу школу у иностранству. </w:t>
      </w:r>
    </w:p>
    <w:p w14:paraId="67C393F4" w14:textId="0933642D"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Успех кандидата који су завршили међународну матуру утврђује се тако што се просечна оцена из прва два разреда средње школе множи са два, што износи минималних 8, а максималних 20 бодова, а успех на међународној матури вреднује се</w:t>
      </w:r>
      <w:r>
        <w:rPr>
          <w:rFonts w:ascii="Times New Roman" w:hAnsi="Times New Roman" w:cs="Times New Roman"/>
          <w:lang w:val="sr-Cyrl-RS"/>
        </w:rPr>
        <w:t xml:space="preserve"> </w:t>
      </w:r>
      <w:r w:rsidRPr="006C7013">
        <w:rPr>
          <w:rFonts w:ascii="Times New Roman" w:hAnsi="Times New Roman" w:cs="Times New Roman"/>
          <w:lang w:val="sr-Cyrl-RS"/>
        </w:rPr>
        <w:t xml:space="preserve">са максималних 20 бодова. </w:t>
      </w:r>
      <w:proofErr w:type="spellStart"/>
      <w:r w:rsidRPr="006C7013">
        <w:rPr>
          <w:rFonts w:ascii="Times New Roman" w:hAnsi="Times New Roman" w:cs="Times New Roman"/>
          <w:lang w:val="sr-Cyrl-RS"/>
        </w:rPr>
        <w:t>Сведочаноство</w:t>
      </w:r>
      <w:proofErr w:type="spellEnd"/>
      <w:r w:rsidRPr="006C7013">
        <w:rPr>
          <w:rFonts w:ascii="Times New Roman" w:hAnsi="Times New Roman" w:cs="Times New Roman"/>
          <w:lang w:val="sr-Cyrl-RS"/>
        </w:rPr>
        <w:t xml:space="preserve"> о међународној матури издаје се ученику само ако је остварио збирну оцену најмање 24, док максимална збирна оцена износи 45. Сходно принципу вредновања сведочанстава средњих школа у Србији, збирна оцена 24 вреднује се са 8 бодова, а збирна оцена 45 вреднује се са 20 бодова. Формула за израчунавање је следећа: </w:t>
      </w:r>
    </w:p>
    <w:p w14:paraId="550FEEC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Број бодова = 8 + (збирна оцена - 24) ×. 2112</w:t>
      </w:r>
    </w:p>
    <w:p w14:paraId="5F481ACA" w14:textId="77777777" w:rsidR="006C7013" w:rsidRPr="006C7013" w:rsidRDefault="006C7013" w:rsidP="006C7013">
      <w:pPr>
        <w:spacing w:after="0" w:line="360" w:lineRule="auto"/>
        <w:jc w:val="both"/>
        <w:rPr>
          <w:rFonts w:ascii="Times New Roman" w:hAnsi="Times New Roman" w:cs="Times New Roman"/>
          <w:lang w:val="sr-Cyrl-RS"/>
        </w:rPr>
      </w:pPr>
    </w:p>
    <w:p w14:paraId="6C3890B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Услови за упис на студијске програме специјалистичких струковних студија </w:t>
      </w:r>
    </w:p>
    <w:p w14:paraId="5113EA4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12. </w:t>
      </w:r>
    </w:p>
    <w:p w14:paraId="040FC27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 прву годину специјалистичких струковних студија може се уписати лице које је завршило одговарајуће основне струковне или основне академске студије на акредитованој високошколској установи и студијском програму, утврђене студијским програмом, остваривши најмање 180 ЕСПБ бодова. </w:t>
      </w:r>
    </w:p>
    <w:p w14:paraId="6BA4482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Редослед кандидата за упис у прву годину специјалистичких струковних студија утврђује се на основу опште просечне оцене остварене на основним студијама и резултата постигнутих на пријемном испиту, ако се такав испит организује, односно испиту за проверу склоности и способности, а према мерилима утврђеним општим актом факултета из члана 2. овог правилника и конкурсом за упис на студијске програме. </w:t>
      </w:r>
    </w:p>
    <w:p w14:paraId="1871538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IV УСЛОВИ ЗА УПИС НА СТУДИЈСКЕ ПРОГРАМЕ СТУДИЈА ДРУГОГ СТЕПЕНА </w:t>
      </w:r>
    </w:p>
    <w:p w14:paraId="4E9EBEB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Услови за упис на студијске програме мастер академских студија </w:t>
      </w:r>
    </w:p>
    <w:p w14:paraId="3B06FCF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13. </w:t>
      </w:r>
    </w:p>
    <w:p w14:paraId="1623A06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 прву годину мастер академских студија може се уписати лице које је завршило основне академске студије на акредитованој високошколској установи и студијском програму, остваривши: </w:t>
      </w:r>
    </w:p>
    <w:p w14:paraId="6FCDF90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 најмање 180 ЕСПБ бодова – ако мастер академске студије имају 120 ЕСПБ бодова; </w:t>
      </w:r>
    </w:p>
    <w:p w14:paraId="4BD8027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2. најмање 240 ЕСПБ бодова – ако мастер академске студије имају 60 ЕСПБ бодова; </w:t>
      </w:r>
    </w:p>
    <w:p w14:paraId="38E3AFF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У прву годину мастер академских студија може се уписати и лице које је завршило интегрисане студије, односно мастер академске студије, остваривши најмање 300 ЕСПБ бодова</w:t>
      </w:r>
      <w:r w:rsidRPr="006C7013">
        <w:rPr>
          <w:rFonts w:ascii="Times New Roman" w:hAnsi="Times New Roman" w:cs="Times New Roman"/>
          <w:b/>
          <w:bCs/>
          <w:lang w:val="sr-Cyrl-RS"/>
        </w:rPr>
        <w:t xml:space="preserve">. </w:t>
      </w:r>
    </w:p>
    <w:p w14:paraId="11E1EED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Студијским програмом мастер академских студија утврђује се који су програми основних академских студија одговарајући за наставак студија на одређеном студијском програму. </w:t>
      </w:r>
    </w:p>
    <w:p w14:paraId="2395A29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Редослед кандидата за упис на прву годину мастер академских студија утврђује се на основу опште просечне оцене, дужине студирања на претходним студијама, резултата пријемног испита (тест, есеј, мотивационо писмо, интервју и др.), уколико се пријемни испит организује, а према мерилима утврђеним општим актом факултета из члана 2. овог правилника. </w:t>
      </w:r>
    </w:p>
    <w:p w14:paraId="0F2CB02A" w14:textId="450E9E2D"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Лице које има стечено високо образовање по прописима који су важили до дана ступања на снагу Закона о високом образовању („Службени гласник РС”, бр. 76/05, 100/07 – аутентично тумачење, 97/08, 44/10, 93/12, 89/13, 99/14, 45/15 – аутентично</w:t>
      </w:r>
      <w:r>
        <w:rPr>
          <w:rFonts w:ascii="Times New Roman" w:hAnsi="Times New Roman" w:cs="Times New Roman"/>
          <w:lang w:val="sr-Cyrl-RS"/>
        </w:rPr>
        <w:t xml:space="preserve"> </w:t>
      </w:r>
      <w:r w:rsidRPr="006C7013">
        <w:rPr>
          <w:rFonts w:ascii="Times New Roman" w:hAnsi="Times New Roman" w:cs="Times New Roman"/>
          <w:lang w:val="sr-Cyrl-RS"/>
        </w:rPr>
        <w:t>тумачење, 68/15 и87/16)</w:t>
      </w:r>
      <w:proofErr w:type="spellStart"/>
      <w:r w:rsidRPr="006C7013">
        <w:rPr>
          <w:rFonts w:ascii="Times New Roman" w:hAnsi="Times New Roman" w:cs="Times New Roman"/>
          <w:lang w:val="sr-Cyrl-RS"/>
        </w:rPr>
        <w:t>имајуправонауписна</w:t>
      </w:r>
      <w:proofErr w:type="spellEnd"/>
      <w:r w:rsidRPr="006C7013">
        <w:rPr>
          <w:rFonts w:ascii="Times New Roman" w:hAnsi="Times New Roman" w:cs="Times New Roman"/>
          <w:lang w:val="sr-Cyrl-RS"/>
        </w:rPr>
        <w:t xml:space="preserve"> студије </w:t>
      </w:r>
      <w:proofErr w:type="spellStart"/>
      <w:r w:rsidRPr="006C7013">
        <w:rPr>
          <w:rFonts w:ascii="Times New Roman" w:hAnsi="Times New Roman" w:cs="Times New Roman"/>
          <w:lang w:val="sr-Cyrl-RS"/>
        </w:rPr>
        <w:t>изстава</w:t>
      </w:r>
      <w:proofErr w:type="spellEnd"/>
      <w:r w:rsidRPr="006C7013">
        <w:rPr>
          <w:rFonts w:ascii="Times New Roman" w:hAnsi="Times New Roman" w:cs="Times New Roman"/>
          <w:lang w:val="sr-Cyrl-RS"/>
        </w:rPr>
        <w:t xml:space="preserve"> 1. овог </w:t>
      </w:r>
      <w:proofErr w:type="spellStart"/>
      <w:r w:rsidRPr="006C7013">
        <w:rPr>
          <w:rFonts w:ascii="Times New Roman" w:hAnsi="Times New Roman" w:cs="Times New Roman"/>
          <w:lang w:val="sr-Cyrl-RS"/>
        </w:rPr>
        <w:t>чланаподусловимаи</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наначин</w:t>
      </w:r>
      <w:proofErr w:type="spellEnd"/>
      <w:r w:rsidRPr="006C7013">
        <w:rPr>
          <w:rFonts w:ascii="Times New Roman" w:hAnsi="Times New Roman" w:cs="Times New Roman"/>
          <w:lang w:val="sr-Cyrl-RS"/>
        </w:rPr>
        <w:t xml:space="preserve"> прописан </w:t>
      </w:r>
      <w:proofErr w:type="spellStart"/>
      <w:r w:rsidRPr="006C7013">
        <w:rPr>
          <w:rFonts w:ascii="Times New Roman" w:hAnsi="Times New Roman" w:cs="Times New Roman"/>
          <w:lang w:val="sr-Cyrl-RS"/>
        </w:rPr>
        <w:t>овимправилникоми</w:t>
      </w:r>
      <w:proofErr w:type="spellEnd"/>
      <w:r w:rsidRPr="006C7013">
        <w:rPr>
          <w:rFonts w:ascii="Times New Roman" w:hAnsi="Times New Roman" w:cs="Times New Roman"/>
          <w:lang w:val="sr-Cyrl-RS"/>
        </w:rPr>
        <w:t xml:space="preserve"> општим актом факултета и то:</w:t>
      </w:r>
    </w:p>
    <w:p w14:paraId="406EFD1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 </w:t>
      </w:r>
      <w:proofErr w:type="spellStart"/>
      <w:r w:rsidRPr="006C7013">
        <w:rPr>
          <w:rFonts w:ascii="Times New Roman" w:hAnsi="Times New Roman" w:cs="Times New Roman"/>
          <w:lang w:val="sr-Cyrl-RS"/>
        </w:rPr>
        <w:t>лицекојеимастеченовисокообразовање</w:t>
      </w:r>
      <w:proofErr w:type="spellEnd"/>
      <w:r w:rsidRPr="006C7013">
        <w:rPr>
          <w:rFonts w:ascii="Times New Roman" w:hAnsi="Times New Roman" w:cs="Times New Roman"/>
          <w:lang w:val="sr-Cyrl-RS"/>
        </w:rPr>
        <w:t xml:space="preserve"> утрајањуоднајмањеосамсеместараимаправодаупишемастеракадемскестудијеуобимуоднајмање 60 </w:t>
      </w:r>
      <w:proofErr w:type="spellStart"/>
      <w:r w:rsidRPr="006C7013">
        <w:rPr>
          <w:rFonts w:ascii="Times New Roman" w:hAnsi="Times New Roman" w:cs="Times New Roman"/>
          <w:lang w:val="sr-Cyrl-RS"/>
        </w:rPr>
        <w:t>ЕСПБбодова</w:t>
      </w:r>
      <w:proofErr w:type="spellEnd"/>
    </w:p>
    <w:p w14:paraId="7CF15B2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2. </w:t>
      </w:r>
      <w:proofErr w:type="spellStart"/>
      <w:r w:rsidRPr="006C7013">
        <w:rPr>
          <w:rFonts w:ascii="Times New Roman" w:hAnsi="Times New Roman" w:cs="Times New Roman"/>
          <w:lang w:val="sr-Cyrl-RS"/>
        </w:rPr>
        <w:t>лицекојеима</w:t>
      </w:r>
      <w:proofErr w:type="spellEnd"/>
      <w:r w:rsidRPr="006C7013">
        <w:rPr>
          <w:rFonts w:ascii="Times New Roman" w:hAnsi="Times New Roman" w:cs="Times New Roman"/>
          <w:lang w:val="sr-Cyrl-RS"/>
        </w:rPr>
        <w:t xml:space="preserve"> завршено високо </w:t>
      </w:r>
      <w:proofErr w:type="spellStart"/>
      <w:r w:rsidRPr="006C7013">
        <w:rPr>
          <w:rFonts w:ascii="Times New Roman" w:hAnsi="Times New Roman" w:cs="Times New Roman"/>
          <w:lang w:val="sr-Cyrl-RS"/>
        </w:rPr>
        <w:t>образовањеутрајањумањемодосамсеместараима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правода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упишемастеракадемскестудије</w:t>
      </w:r>
      <w:proofErr w:type="spellEnd"/>
      <w:r w:rsidRPr="006C7013">
        <w:rPr>
          <w:rFonts w:ascii="Times New Roman" w:hAnsi="Times New Roman" w:cs="Times New Roman"/>
          <w:lang w:val="sr-Cyrl-RS"/>
        </w:rPr>
        <w:t xml:space="preserve"> уобимуоднајмање120 ЕСПБ бодова. </w:t>
      </w:r>
    </w:p>
    <w:p w14:paraId="5242357D" w14:textId="77777777" w:rsidR="006C7013" w:rsidRPr="006C7013" w:rsidRDefault="006C7013" w:rsidP="006C7013">
      <w:pPr>
        <w:spacing w:after="0" w:line="360" w:lineRule="auto"/>
        <w:jc w:val="both"/>
        <w:rPr>
          <w:rFonts w:ascii="Times New Roman" w:hAnsi="Times New Roman" w:cs="Times New Roman"/>
          <w:lang w:val="sr-Cyrl-RS"/>
        </w:rPr>
      </w:pPr>
    </w:p>
    <w:p w14:paraId="510AEC4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За </w:t>
      </w:r>
      <w:proofErr w:type="spellStart"/>
      <w:r w:rsidRPr="006C7013">
        <w:rPr>
          <w:rFonts w:ascii="Times New Roman" w:hAnsi="Times New Roman" w:cs="Times New Roman"/>
          <w:lang w:val="sr-Cyrl-RS"/>
        </w:rPr>
        <w:t>лицекојеје</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завршилоосновне</w:t>
      </w:r>
      <w:proofErr w:type="spellEnd"/>
      <w:r w:rsidRPr="006C7013">
        <w:rPr>
          <w:rFonts w:ascii="Times New Roman" w:hAnsi="Times New Roman" w:cs="Times New Roman"/>
          <w:lang w:val="sr-Cyrl-RS"/>
        </w:rPr>
        <w:t xml:space="preserve"> академске </w:t>
      </w:r>
      <w:proofErr w:type="spellStart"/>
      <w:r w:rsidRPr="006C7013">
        <w:rPr>
          <w:rFonts w:ascii="Times New Roman" w:hAnsi="Times New Roman" w:cs="Times New Roman"/>
          <w:lang w:val="sr-Cyrl-RS"/>
        </w:rPr>
        <w:t>илиинтегрисане</w:t>
      </w:r>
      <w:proofErr w:type="spellEnd"/>
      <w:r w:rsidRPr="006C7013">
        <w:rPr>
          <w:rFonts w:ascii="Times New Roman" w:hAnsi="Times New Roman" w:cs="Times New Roman"/>
          <w:lang w:val="sr-Cyrl-RS"/>
        </w:rPr>
        <w:t xml:space="preserve"> студије вреднује се просечна оцена и </w:t>
      </w:r>
      <w:proofErr w:type="spellStart"/>
      <w:r w:rsidRPr="006C7013">
        <w:rPr>
          <w:rFonts w:ascii="Times New Roman" w:hAnsi="Times New Roman" w:cs="Times New Roman"/>
          <w:lang w:val="sr-Cyrl-RS"/>
        </w:rPr>
        <w:t>дужинастудирања</w:t>
      </w:r>
      <w:proofErr w:type="spellEnd"/>
      <w:r w:rsidRPr="006C7013">
        <w:rPr>
          <w:rFonts w:ascii="Times New Roman" w:hAnsi="Times New Roman" w:cs="Times New Roman"/>
          <w:lang w:val="sr-Cyrl-RS"/>
        </w:rPr>
        <w:t xml:space="preserve"> на </w:t>
      </w:r>
      <w:proofErr w:type="spellStart"/>
      <w:r w:rsidRPr="006C7013">
        <w:rPr>
          <w:rFonts w:ascii="Times New Roman" w:hAnsi="Times New Roman" w:cs="Times New Roman"/>
          <w:lang w:val="sr-Cyrl-RS"/>
        </w:rPr>
        <w:t>тимстудијамаи</w:t>
      </w:r>
      <w:proofErr w:type="spellEnd"/>
      <w:r w:rsidRPr="006C7013">
        <w:rPr>
          <w:rFonts w:ascii="Times New Roman" w:hAnsi="Times New Roman" w:cs="Times New Roman"/>
          <w:lang w:val="sr-Cyrl-RS"/>
        </w:rPr>
        <w:t xml:space="preserve"> други услови </w:t>
      </w:r>
      <w:proofErr w:type="spellStart"/>
      <w:r w:rsidRPr="006C7013">
        <w:rPr>
          <w:rFonts w:ascii="Times New Roman" w:hAnsi="Times New Roman" w:cs="Times New Roman"/>
          <w:lang w:val="sr-Cyrl-RS"/>
        </w:rPr>
        <w:t>прописаниопштим</w:t>
      </w:r>
      <w:proofErr w:type="spellEnd"/>
      <w:r w:rsidRPr="006C7013">
        <w:rPr>
          <w:rFonts w:ascii="Times New Roman" w:hAnsi="Times New Roman" w:cs="Times New Roman"/>
          <w:lang w:val="sr-Cyrl-RS"/>
        </w:rPr>
        <w:t xml:space="preserve"> актом факултета.</w:t>
      </w:r>
    </w:p>
    <w:p w14:paraId="2B1740E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За </w:t>
      </w:r>
      <w:proofErr w:type="spellStart"/>
      <w:r w:rsidRPr="006C7013">
        <w:rPr>
          <w:rFonts w:ascii="Times New Roman" w:hAnsi="Times New Roman" w:cs="Times New Roman"/>
          <w:lang w:val="sr-Cyrl-RS"/>
        </w:rPr>
        <w:t>лицекојеје</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завршиломастеракадемске</w:t>
      </w:r>
      <w:proofErr w:type="spellEnd"/>
      <w:r w:rsidRPr="006C7013">
        <w:rPr>
          <w:rFonts w:ascii="Times New Roman" w:hAnsi="Times New Roman" w:cs="Times New Roman"/>
          <w:lang w:val="sr-Cyrl-RS"/>
        </w:rPr>
        <w:t xml:space="preserve"> студије општа просечна </w:t>
      </w:r>
      <w:proofErr w:type="spellStart"/>
      <w:r w:rsidRPr="006C7013">
        <w:rPr>
          <w:rFonts w:ascii="Times New Roman" w:hAnsi="Times New Roman" w:cs="Times New Roman"/>
          <w:lang w:val="sr-Cyrl-RS"/>
        </w:rPr>
        <w:t>оценастудирања</w:t>
      </w:r>
      <w:proofErr w:type="spellEnd"/>
      <w:r w:rsidRPr="006C7013">
        <w:rPr>
          <w:rFonts w:ascii="Times New Roman" w:hAnsi="Times New Roman" w:cs="Times New Roman"/>
          <w:lang w:val="sr-Cyrl-RS"/>
        </w:rPr>
        <w:t xml:space="preserve"> (ОПО)израчунава се </w:t>
      </w:r>
      <w:proofErr w:type="spellStart"/>
      <w:r w:rsidRPr="006C7013">
        <w:rPr>
          <w:rFonts w:ascii="Times New Roman" w:hAnsi="Times New Roman" w:cs="Times New Roman"/>
          <w:lang w:val="sr-Cyrl-RS"/>
        </w:rPr>
        <w:t>наосновупросечнихоцена</w:t>
      </w:r>
      <w:proofErr w:type="spellEnd"/>
      <w:r w:rsidRPr="006C7013">
        <w:rPr>
          <w:rFonts w:ascii="Times New Roman" w:hAnsi="Times New Roman" w:cs="Times New Roman"/>
          <w:lang w:val="sr-Cyrl-RS"/>
        </w:rPr>
        <w:t xml:space="preserve"> студирања </w:t>
      </w:r>
      <w:proofErr w:type="spellStart"/>
      <w:r w:rsidRPr="006C7013">
        <w:rPr>
          <w:rFonts w:ascii="Times New Roman" w:hAnsi="Times New Roman" w:cs="Times New Roman"/>
          <w:lang w:val="sr-Cyrl-RS"/>
        </w:rPr>
        <w:t>наосновнимакадемскимстудијама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ОцОС</w:t>
      </w:r>
      <w:proofErr w:type="spellEnd"/>
      <w:r w:rsidRPr="006C7013">
        <w:rPr>
          <w:rFonts w:ascii="Times New Roman" w:hAnsi="Times New Roman" w:cs="Times New Roman"/>
          <w:lang w:val="sr-Cyrl-RS"/>
        </w:rPr>
        <w:t>)</w:t>
      </w:r>
      <w:proofErr w:type="spellStart"/>
      <w:r w:rsidRPr="006C7013">
        <w:rPr>
          <w:rFonts w:ascii="Times New Roman" w:hAnsi="Times New Roman" w:cs="Times New Roman"/>
          <w:lang w:val="sr-Cyrl-RS"/>
        </w:rPr>
        <w:t>имастеракадемскимстудијама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ОцМС</w:t>
      </w:r>
      <w:proofErr w:type="spellEnd"/>
      <w:r w:rsidRPr="006C7013">
        <w:rPr>
          <w:rFonts w:ascii="Times New Roman" w:hAnsi="Times New Roman" w:cs="Times New Roman"/>
          <w:lang w:val="sr-Cyrl-RS"/>
        </w:rPr>
        <w:t>),</w:t>
      </w:r>
      <w:proofErr w:type="spellStart"/>
      <w:r w:rsidRPr="006C7013">
        <w:rPr>
          <w:rFonts w:ascii="Times New Roman" w:hAnsi="Times New Roman" w:cs="Times New Roman"/>
          <w:lang w:val="sr-Cyrl-RS"/>
        </w:rPr>
        <w:t>пондерисанихдужиномтрајањастудијскогпрограма</w:t>
      </w:r>
      <w:proofErr w:type="spellEnd"/>
      <w:r w:rsidRPr="006C7013">
        <w:rPr>
          <w:rFonts w:ascii="Times New Roman" w:hAnsi="Times New Roman" w:cs="Times New Roman"/>
          <w:lang w:val="sr-Cyrl-RS"/>
        </w:rPr>
        <w:t xml:space="preserve"> на </w:t>
      </w:r>
      <w:proofErr w:type="spellStart"/>
      <w:r w:rsidRPr="006C7013">
        <w:rPr>
          <w:rFonts w:ascii="Times New Roman" w:hAnsi="Times New Roman" w:cs="Times New Roman"/>
          <w:lang w:val="sr-Cyrl-RS"/>
        </w:rPr>
        <w:t>основнимакадемскимимастеракадемскимстудијама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израженомуЕСПБ</w:t>
      </w:r>
      <w:proofErr w:type="spellEnd"/>
      <w:r w:rsidRPr="006C7013">
        <w:rPr>
          <w:rFonts w:ascii="Times New Roman" w:hAnsi="Times New Roman" w:cs="Times New Roman"/>
          <w:lang w:val="sr-Cyrl-RS"/>
        </w:rPr>
        <w:t xml:space="preserve"> бодовима (</w:t>
      </w:r>
      <w:proofErr w:type="spellStart"/>
      <w:r w:rsidRPr="006C7013">
        <w:rPr>
          <w:rFonts w:ascii="Times New Roman" w:hAnsi="Times New Roman" w:cs="Times New Roman"/>
          <w:lang w:val="sr-Cyrl-RS"/>
        </w:rPr>
        <w:t>ОСбод</w:t>
      </w:r>
      <w:proofErr w:type="spellEnd"/>
      <w:r w:rsidRPr="006C7013">
        <w:rPr>
          <w:rFonts w:ascii="Times New Roman" w:hAnsi="Times New Roman" w:cs="Times New Roman"/>
          <w:lang w:val="sr-Cyrl-RS"/>
        </w:rPr>
        <w:t xml:space="preserve"> и </w:t>
      </w:r>
      <w:proofErr w:type="spellStart"/>
      <w:r w:rsidRPr="006C7013">
        <w:rPr>
          <w:rFonts w:ascii="Times New Roman" w:hAnsi="Times New Roman" w:cs="Times New Roman"/>
          <w:lang w:val="sr-Cyrl-RS"/>
        </w:rPr>
        <w:t>МСбод</w:t>
      </w:r>
      <w:proofErr w:type="spellEnd"/>
      <w:r w:rsidRPr="006C7013">
        <w:rPr>
          <w:rFonts w:ascii="Times New Roman" w:hAnsi="Times New Roman" w:cs="Times New Roman"/>
          <w:lang w:val="sr-Cyrl-RS"/>
        </w:rPr>
        <w:t>):</w:t>
      </w:r>
    </w:p>
    <w:p w14:paraId="3621A0F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Општа просечна оцена (ОПО)=</w:t>
      </w:r>
    </w:p>
    <w:p w14:paraId="4329867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За кандидате изстава5. овог члана, </w:t>
      </w:r>
      <w:proofErr w:type="spellStart"/>
      <w:r w:rsidRPr="006C7013">
        <w:rPr>
          <w:rFonts w:ascii="Times New Roman" w:hAnsi="Times New Roman" w:cs="Times New Roman"/>
          <w:lang w:val="sr-Cyrl-RS"/>
        </w:rPr>
        <w:t>вреднујесе</w:t>
      </w:r>
      <w:proofErr w:type="spellEnd"/>
      <w:r w:rsidRPr="006C7013">
        <w:rPr>
          <w:rFonts w:ascii="Times New Roman" w:hAnsi="Times New Roman" w:cs="Times New Roman"/>
          <w:lang w:val="sr-Cyrl-RS"/>
        </w:rPr>
        <w:t xml:space="preserve"> просечна оцена са </w:t>
      </w:r>
      <w:proofErr w:type="spellStart"/>
      <w:r w:rsidRPr="006C7013">
        <w:rPr>
          <w:rFonts w:ascii="Times New Roman" w:hAnsi="Times New Roman" w:cs="Times New Roman"/>
          <w:lang w:val="sr-Cyrl-RS"/>
        </w:rPr>
        <w:t>основнихстудија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којаукључује</w:t>
      </w:r>
      <w:proofErr w:type="spellEnd"/>
      <w:r w:rsidRPr="006C7013">
        <w:rPr>
          <w:rFonts w:ascii="Times New Roman" w:hAnsi="Times New Roman" w:cs="Times New Roman"/>
          <w:lang w:val="sr-Cyrl-RS"/>
        </w:rPr>
        <w:t xml:space="preserve"> дипломски рад, уколико исти постоји.</w:t>
      </w:r>
    </w:p>
    <w:p w14:paraId="2B184F6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Услови за упис на специјалистичке академске студије</w:t>
      </w:r>
    </w:p>
    <w:p w14:paraId="5EAC24B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Члан 14.</w:t>
      </w:r>
    </w:p>
    <w:p w14:paraId="0D0AA1E9" w14:textId="77777777" w:rsidR="006C7013" w:rsidRPr="006C7013" w:rsidRDefault="006C7013" w:rsidP="006C7013">
      <w:pPr>
        <w:spacing w:after="0" w:line="360" w:lineRule="auto"/>
        <w:jc w:val="both"/>
        <w:rPr>
          <w:rFonts w:ascii="Times New Roman" w:hAnsi="Times New Roman" w:cs="Times New Roman"/>
          <w:lang w:val="sr-Cyrl-RS"/>
        </w:rPr>
      </w:pPr>
      <w:proofErr w:type="spellStart"/>
      <w:r w:rsidRPr="006C7013">
        <w:rPr>
          <w:rFonts w:ascii="Times New Roman" w:hAnsi="Times New Roman" w:cs="Times New Roman"/>
          <w:lang w:val="sr-Cyrl-RS"/>
        </w:rPr>
        <w:t>Упрвугодинуспецијалистичкихакадемскихстудија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можесе</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уписатилицекојеимазавршенеосновне</w:t>
      </w:r>
      <w:proofErr w:type="spellEnd"/>
      <w:r w:rsidRPr="006C7013">
        <w:rPr>
          <w:rFonts w:ascii="Times New Roman" w:hAnsi="Times New Roman" w:cs="Times New Roman"/>
          <w:lang w:val="sr-Cyrl-RS"/>
        </w:rPr>
        <w:t xml:space="preserve"> академске </w:t>
      </w:r>
      <w:proofErr w:type="spellStart"/>
      <w:r w:rsidRPr="006C7013">
        <w:rPr>
          <w:rFonts w:ascii="Times New Roman" w:hAnsi="Times New Roman" w:cs="Times New Roman"/>
          <w:lang w:val="sr-Cyrl-RS"/>
        </w:rPr>
        <w:t>имастеракадемске</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студијена</w:t>
      </w:r>
      <w:proofErr w:type="spellEnd"/>
      <w:r w:rsidRPr="006C7013">
        <w:rPr>
          <w:rFonts w:ascii="Times New Roman" w:hAnsi="Times New Roman" w:cs="Times New Roman"/>
          <w:lang w:val="sr-Cyrl-RS"/>
        </w:rPr>
        <w:t xml:space="preserve"> </w:t>
      </w:r>
      <w:r w:rsidRPr="006C7013">
        <w:rPr>
          <w:rFonts w:ascii="Times New Roman" w:hAnsi="Times New Roman" w:cs="Times New Roman"/>
          <w:lang w:val="sr-Cyrl-RS"/>
        </w:rPr>
        <w:lastRenderedPageBreak/>
        <w:t xml:space="preserve">акредитованојвисокошколскојустановиистудијскомпрограмуилиинтегрисане академске </w:t>
      </w:r>
      <w:proofErr w:type="spellStart"/>
      <w:r w:rsidRPr="006C7013">
        <w:rPr>
          <w:rFonts w:ascii="Times New Roman" w:hAnsi="Times New Roman" w:cs="Times New Roman"/>
          <w:lang w:val="sr-Cyrl-RS"/>
        </w:rPr>
        <w:t>студије,уукупномобимуод</w:t>
      </w:r>
      <w:proofErr w:type="spellEnd"/>
      <w:r w:rsidRPr="006C7013">
        <w:rPr>
          <w:rFonts w:ascii="Times New Roman" w:hAnsi="Times New Roman" w:cs="Times New Roman"/>
          <w:lang w:val="sr-Cyrl-RS"/>
        </w:rPr>
        <w:t xml:space="preserve"> најмање 300 ЕСПБ бодова.</w:t>
      </w:r>
    </w:p>
    <w:p w14:paraId="6BF2180C" w14:textId="77777777" w:rsidR="006C7013" w:rsidRPr="006C7013" w:rsidRDefault="006C7013" w:rsidP="006C7013">
      <w:pPr>
        <w:spacing w:after="0" w:line="360" w:lineRule="auto"/>
        <w:jc w:val="both"/>
        <w:rPr>
          <w:rFonts w:ascii="Times New Roman" w:hAnsi="Times New Roman" w:cs="Times New Roman"/>
          <w:lang w:val="sr-Cyrl-RS"/>
        </w:rPr>
      </w:pPr>
      <w:proofErr w:type="spellStart"/>
      <w:r w:rsidRPr="006C7013">
        <w:rPr>
          <w:rFonts w:ascii="Times New Roman" w:hAnsi="Times New Roman" w:cs="Times New Roman"/>
          <w:lang w:val="sr-Cyrl-RS"/>
        </w:rPr>
        <w:t>Редоследкандидата</w:t>
      </w:r>
      <w:proofErr w:type="spellEnd"/>
      <w:r w:rsidRPr="006C7013">
        <w:rPr>
          <w:rFonts w:ascii="Times New Roman" w:hAnsi="Times New Roman" w:cs="Times New Roman"/>
          <w:lang w:val="sr-Cyrl-RS"/>
        </w:rPr>
        <w:t xml:space="preserve"> за </w:t>
      </w:r>
      <w:proofErr w:type="spellStart"/>
      <w:r w:rsidRPr="006C7013">
        <w:rPr>
          <w:rFonts w:ascii="Times New Roman" w:hAnsi="Times New Roman" w:cs="Times New Roman"/>
          <w:lang w:val="sr-Cyrl-RS"/>
        </w:rPr>
        <w:t>уписупрвугодинуспецијалистичкихакадемскихстудијаутврђује</w:t>
      </w:r>
      <w:proofErr w:type="spellEnd"/>
      <w:r w:rsidRPr="006C7013">
        <w:rPr>
          <w:rFonts w:ascii="Times New Roman" w:hAnsi="Times New Roman" w:cs="Times New Roman"/>
          <w:lang w:val="sr-Cyrl-RS"/>
        </w:rPr>
        <w:t xml:space="preserve"> се на </w:t>
      </w:r>
      <w:proofErr w:type="spellStart"/>
      <w:r w:rsidRPr="006C7013">
        <w:rPr>
          <w:rFonts w:ascii="Times New Roman" w:hAnsi="Times New Roman" w:cs="Times New Roman"/>
          <w:lang w:val="sr-Cyrl-RS"/>
        </w:rPr>
        <w:t>основуопште</w:t>
      </w:r>
      <w:proofErr w:type="spellEnd"/>
      <w:r w:rsidRPr="006C7013">
        <w:rPr>
          <w:rFonts w:ascii="Times New Roman" w:hAnsi="Times New Roman" w:cs="Times New Roman"/>
          <w:lang w:val="sr-Cyrl-RS"/>
        </w:rPr>
        <w:t xml:space="preserve"> просечне оцене остварене на основнимимастеракадемскимстудијама,односноинтегрисанимстудијама,дужинестудирањана </w:t>
      </w:r>
      <w:proofErr w:type="spellStart"/>
      <w:r w:rsidRPr="006C7013">
        <w:rPr>
          <w:rFonts w:ascii="Times New Roman" w:hAnsi="Times New Roman" w:cs="Times New Roman"/>
          <w:lang w:val="sr-Cyrl-RS"/>
        </w:rPr>
        <w:t>претходнимстудијама</w:t>
      </w:r>
      <w:proofErr w:type="spellEnd"/>
      <w:r w:rsidRPr="006C7013">
        <w:rPr>
          <w:rFonts w:ascii="Times New Roman" w:hAnsi="Times New Roman" w:cs="Times New Roman"/>
          <w:lang w:val="sr-Cyrl-RS"/>
        </w:rPr>
        <w:t xml:space="preserve"> и </w:t>
      </w:r>
      <w:proofErr w:type="spellStart"/>
      <w:r w:rsidRPr="006C7013">
        <w:rPr>
          <w:rFonts w:ascii="Times New Roman" w:hAnsi="Times New Roman" w:cs="Times New Roman"/>
          <w:lang w:val="sr-Cyrl-RS"/>
        </w:rPr>
        <w:t>резултатапријемногиспита,односноиспитаза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проверусклоности</w:t>
      </w:r>
      <w:proofErr w:type="spellEnd"/>
      <w:r w:rsidRPr="006C7013">
        <w:rPr>
          <w:rFonts w:ascii="Times New Roman" w:hAnsi="Times New Roman" w:cs="Times New Roman"/>
          <w:lang w:val="sr-Cyrl-RS"/>
        </w:rPr>
        <w:t xml:space="preserve"> и </w:t>
      </w:r>
      <w:proofErr w:type="spellStart"/>
      <w:r w:rsidRPr="006C7013">
        <w:rPr>
          <w:rFonts w:ascii="Times New Roman" w:hAnsi="Times New Roman" w:cs="Times New Roman"/>
          <w:lang w:val="sr-Cyrl-RS"/>
        </w:rPr>
        <w:t>способности,ако</w:t>
      </w:r>
      <w:proofErr w:type="spellEnd"/>
      <w:r w:rsidRPr="006C7013">
        <w:rPr>
          <w:rFonts w:ascii="Times New Roman" w:hAnsi="Times New Roman" w:cs="Times New Roman"/>
          <w:lang w:val="sr-Cyrl-RS"/>
        </w:rPr>
        <w:t xml:space="preserve"> се такви </w:t>
      </w:r>
      <w:proofErr w:type="spellStart"/>
      <w:r w:rsidRPr="006C7013">
        <w:rPr>
          <w:rFonts w:ascii="Times New Roman" w:hAnsi="Times New Roman" w:cs="Times New Roman"/>
          <w:lang w:val="sr-Cyrl-RS"/>
        </w:rPr>
        <w:t>испитиорганизују</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апремамерилимаутврђеним</w:t>
      </w:r>
      <w:proofErr w:type="spellEnd"/>
      <w:r w:rsidRPr="006C7013">
        <w:rPr>
          <w:rFonts w:ascii="Times New Roman" w:hAnsi="Times New Roman" w:cs="Times New Roman"/>
          <w:lang w:val="sr-Cyrl-RS"/>
        </w:rPr>
        <w:t xml:space="preserve"> општим актом факултета из члана 2. овог правилника.</w:t>
      </w:r>
    </w:p>
    <w:p w14:paraId="41916B3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Општа просечна </w:t>
      </w:r>
      <w:proofErr w:type="spellStart"/>
      <w:r w:rsidRPr="006C7013">
        <w:rPr>
          <w:rFonts w:ascii="Times New Roman" w:hAnsi="Times New Roman" w:cs="Times New Roman"/>
          <w:lang w:val="sr-Cyrl-RS"/>
        </w:rPr>
        <w:t>оценастудирања</w:t>
      </w:r>
      <w:proofErr w:type="spellEnd"/>
      <w:r w:rsidRPr="006C7013">
        <w:rPr>
          <w:rFonts w:ascii="Times New Roman" w:hAnsi="Times New Roman" w:cs="Times New Roman"/>
          <w:lang w:val="sr-Cyrl-RS"/>
        </w:rPr>
        <w:t xml:space="preserve"> (ОПО)израчунава сена </w:t>
      </w:r>
      <w:proofErr w:type="spellStart"/>
      <w:r w:rsidRPr="006C7013">
        <w:rPr>
          <w:rFonts w:ascii="Times New Roman" w:hAnsi="Times New Roman" w:cs="Times New Roman"/>
          <w:lang w:val="sr-Cyrl-RS"/>
        </w:rPr>
        <w:t>основупросечнихоцена</w:t>
      </w:r>
      <w:proofErr w:type="spellEnd"/>
      <w:r w:rsidRPr="006C7013">
        <w:rPr>
          <w:rFonts w:ascii="Times New Roman" w:hAnsi="Times New Roman" w:cs="Times New Roman"/>
          <w:lang w:val="sr-Cyrl-RS"/>
        </w:rPr>
        <w:t xml:space="preserve"> студирања на </w:t>
      </w:r>
      <w:proofErr w:type="spellStart"/>
      <w:r w:rsidRPr="006C7013">
        <w:rPr>
          <w:rFonts w:ascii="Times New Roman" w:hAnsi="Times New Roman" w:cs="Times New Roman"/>
          <w:lang w:val="sr-Cyrl-RS"/>
        </w:rPr>
        <w:t>основнимакадемскимстудијама</w:t>
      </w:r>
      <w:proofErr w:type="spellEnd"/>
      <w:r w:rsidRPr="006C7013">
        <w:rPr>
          <w:rFonts w:ascii="Times New Roman" w:hAnsi="Times New Roman" w:cs="Times New Roman"/>
          <w:lang w:val="sr-Cyrl-RS"/>
        </w:rPr>
        <w:t xml:space="preserve"> (ОцОС)имастеракадемскимстудијама(ОцМС),пондерисанихдужиномтрајањастудијског </w:t>
      </w:r>
      <w:proofErr w:type="spellStart"/>
      <w:r w:rsidRPr="006C7013">
        <w:rPr>
          <w:rFonts w:ascii="Times New Roman" w:hAnsi="Times New Roman" w:cs="Times New Roman"/>
          <w:lang w:val="sr-Cyrl-RS"/>
        </w:rPr>
        <w:t>програманаосновнимакадемскимимастеракадемскимстудијама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израженомуЕСПБ</w:t>
      </w:r>
      <w:proofErr w:type="spellEnd"/>
      <w:r w:rsidRPr="006C7013">
        <w:rPr>
          <w:rFonts w:ascii="Times New Roman" w:hAnsi="Times New Roman" w:cs="Times New Roman"/>
          <w:lang w:val="sr-Cyrl-RS"/>
        </w:rPr>
        <w:t xml:space="preserve"> бодовима (</w:t>
      </w:r>
      <w:proofErr w:type="spellStart"/>
      <w:r w:rsidRPr="006C7013">
        <w:rPr>
          <w:rFonts w:ascii="Times New Roman" w:hAnsi="Times New Roman" w:cs="Times New Roman"/>
          <w:lang w:val="sr-Cyrl-RS"/>
        </w:rPr>
        <w:t>ОСбодиМСбод</w:t>
      </w:r>
      <w:proofErr w:type="spellEnd"/>
      <w:r w:rsidRPr="006C7013">
        <w:rPr>
          <w:rFonts w:ascii="Times New Roman" w:hAnsi="Times New Roman" w:cs="Times New Roman"/>
          <w:lang w:val="sr-Cyrl-RS"/>
        </w:rPr>
        <w:t>):</w:t>
      </w:r>
    </w:p>
    <w:p w14:paraId="02CBC5C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Општа просечна оцена (ОПО)=</w:t>
      </w:r>
    </w:p>
    <w:p w14:paraId="5E6F02C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За кандидате </w:t>
      </w:r>
      <w:proofErr w:type="spellStart"/>
      <w:r w:rsidRPr="006C7013">
        <w:rPr>
          <w:rFonts w:ascii="Times New Roman" w:hAnsi="Times New Roman" w:cs="Times New Roman"/>
          <w:lang w:val="sr-Cyrl-RS"/>
        </w:rPr>
        <w:t>којисузавршилиинтегрисане</w:t>
      </w:r>
      <w:proofErr w:type="spellEnd"/>
      <w:r w:rsidRPr="006C7013">
        <w:rPr>
          <w:rFonts w:ascii="Times New Roman" w:hAnsi="Times New Roman" w:cs="Times New Roman"/>
          <w:lang w:val="sr-Cyrl-RS"/>
        </w:rPr>
        <w:t xml:space="preserve"> студије </w:t>
      </w:r>
      <w:proofErr w:type="spellStart"/>
      <w:r w:rsidRPr="006C7013">
        <w:rPr>
          <w:rFonts w:ascii="Times New Roman" w:hAnsi="Times New Roman" w:cs="Times New Roman"/>
          <w:lang w:val="sr-Cyrl-RS"/>
        </w:rPr>
        <w:t>вреднујесепросечна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оценаостварена</w:t>
      </w:r>
      <w:proofErr w:type="spellEnd"/>
      <w:r w:rsidRPr="006C7013">
        <w:rPr>
          <w:rFonts w:ascii="Times New Roman" w:hAnsi="Times New Roman" w:cs="Times New Roman"/>
          <w:lang w:val="sr-Cyrl-RS"/>
        </w:rPr>
        <w:t xml:space="preserve"> на </w:t>
      </w:r>
      <w:proofErr w:type="spellStart"/>
      <w:r w:rsidRPr="006C7013">
        <w:rPr>
          <w:rFonts w:ascii="Times New Roman" w:hAnsi="Times New Roman" w:cs="Times New Roman"/>
          <w:lang w:val="sr-Cyrl-RS"/>
        </w:rPr>
        <w:t>тимстудијама,дужина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студирања,остваренинаучнирезултатии</w:t>
      </w:r>
      <w:proofErr w:type="spellEnd"/>
      <w:r w:rsidRPr="006C7013">
        <w:rPr>
          <w:rFonts w:ascii="Times New Roman" w:hAnsi="Times New Roman" w:cs="Times New Roman"/>
          <w:lang w:val="sr-Cyrl-RS"/>
        </w:rPr>
        <w:t xml:space="preserve"> други услови прописани општим актом факултета.</w:t>
      </w:r>
    </w:p>
    <w:p w14:paraId="516784BF" w14:textId="622643FC"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За кандидате </w:t>
      </w:r>
      <w:proofErr w:type="spellStart"/>
      <w:r w:rsidRPr="006C7013">
        <w:rPr>
          <w:rFonts w:ascii="Times New Roman" w:hAnsi="Times New Roman" w:cs="Times New Roman"/>
          <w:lang w:val="sr-Cyrl-RS"/>
        </w:rPr>
        <w:t>којисустекливисокообразовањепрема</w:t>
      </w:r>
      <w:proofErr w:type="spellEnd"/>
      <w:r w:rsidRPr="006C7013">
        <w:rPr>
          <w:rFonts w:ascii="Times New Roman" w:hAnsi="Times New Roman" w:cs="Times New Roman"/>
          <w:lang w:val="sr-Cyrl-RS"/>
        </w:rPr>
        <w:t xml:space="preserve"> прописима </w:t>
      </w:r>
      <w:proofErr w:type="spellStart"/>
      <w:r w:rsidRPr="006C7013">
        <w:rPr>
          <w:rFonts w:ascii="Times New Roman" w:hAnsi="Times New Roman" w:cs="Times New Roman"/>
          <w:lang w:val="sr-Cyrl-RS"/>
        </w:rPr>
        <w:t>којисуважилидоступања</w:t>
      </w:r>
      <w:proofErr w:type="spellEnd"/>
      <w:r w:rsidRPr="006C7013">
        <w:rPr>
          <w:rFonts w:ascii="Times New Roman" w:hAnsi="Times New Roman" w:cs="Times New Roman"/>
          <w:lang w:val="sr-Cyrl-RS"/>
        </w:rPr>
        <w:t xml:space="preserve"> на </w:t>
      </w:r>
      <w:proofErr w:type="spellStart"/>
      <w:r w:rsidRPr="006C7013">
        <w:rPr>
          <w:rFonts w:ascii="Times New Roman" w:hAnsi="Times New Roman" w:cs="Times New Roman"/>
          <w:lang w:val="sr-Cyrl-RS"/>
        </w:rPr>
        <w:t>снагуЗаконао</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високомобразовању</w:t>
      </w:r>
      <w:proofErr w:type="spellEnd"/>
      <w:r w:rsidRPr="006C7013">
        <w:rPr>
          <w:rFonts w:ascii="Times New Roman" w:hAnsi="Times New Roman" w:cs="Times New Roman"/>
          <w:lang w:val="sr-Cyrl-RS"/>
        </w:rPr>
        <w:t xml:space="preserve">(„Службени </w:t>
      </w:r>
      <w:proofErr w:type="spellStart"/>
      <w:r w:rsidRPr="006C7013">
        <w:rPr>
          <w:rFonts w:ascii="Times New Roman" w:hAnsi="Times New Roman" w:cs="Times New Roman"/>
          <w:lang w:val="sr-Cyrl-RS"/>
        </w:rPr>
        <w:t>гласникРС</w:t>
      </w:r>
      <w:proofErr w:type="spellEnd"/>
      <w:r w:rsidRPr="006C7013">
        <w:rPr>
          <w:rFonts w:ascii="Times New Roman" w:hAnsi="Times New Roman" w:cs="Times New Roman"/>
          <w:lang w:val="sr-Cyrl-RS"/>
        </w:rPr>
        <w:t>”,бр. 76/05, 100/07 –аутентично тумачење, 97/08, 44/10, 93/12, 89/13, 99/14, 45/15 –</w:t>
      </w:r>
    </w:p>
    <w:p w14:paraId="0B5C679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узима се просечна оцена са основних студија која укључује дипломски рад, уколико исти постоји. </w:t>
      </w:r>
    </w:p>
    <w:p w14:paraId="72FF857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аутентично тумачење, 68/15 и87/16)узима </w:t>
      </w:r>
      <w:proofErr w:type="spellStart"/>
      <w:r w:rsidRPr="006C7013">
        <w:rPr>
          <w:rFonts w:ascii="Times New Roman" w:hAnsi="Times New Roman" w:cs="Times New Roman"/>
          <w:lang w:val="sr-Cyrl-RS"/>
        </w:rPr>
        <w:t>сепросечна</w:t>
      </w:r>
      <w:proofErr w:type="spellEnd"/>
      <w:r w:rsidRPr="006C7013">
        <w:rPr>
          <w:rFonts w:ascii="Times New Roman" w:hAnsi="Times New Roman" w:cs="Times New Roman"/>
          <w:lang w:val="sr-Cyrl-RS"/>
        </w:rPr>
        <w:t xml:space="preserve"> оцена са </w:t>
      </w:r>
      <w:proofErr w:type="spellStart"/>
      <w:r w:rsidRPr="006C7013">
        <w:rPr>
          <w:rFonts w:ascii="Times New Roman" w:hAnsi="Times New Roman" w:cs="Times New Roman"/>
          <w:lang w:val="sr-Cyrl-RS"/>
        </w:rPr>
        <w:t>основнихстудија</w:t>
      </w:r>
      <w:proofErr w:type="spellEnd"/>
      <w:r w:rsidRPr="006C7013">
        <w:rPr>
          <w:rFonts w:ascii="Times New Roman" w:hAnsi="Times New Roman" w:cs="Times New Roman"/>
          <w:lang w:val="sr-Cyrl-RS"/>
        </w:rPr>
        <w:t xml:space="preserve"> која укључује дипломски рад, уколико исти постоји.</w:t>
      </w:r>
    </w:p>
    <w:p w14:paraId="4FAF1B9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Услови за упис на </w:t>
      </w:r>
      <w:proofErr w:type="spellStart"/>
      <w:r w:rsidRPr="006C7013">
        <w:rPr>
          <w:rFonts w:ascii="Times New Roman" w:hAnsi="Times New Roman" w:cs="Times New Roman"/>
          <w:i/>
          <w:iCs/>
          <w:lang w:val="sr-Cyrl-RS"/>
        </w:rPr>
        <w:t>мастерструковнестудије</w:t>
      </w:r>
      <w:proofErr w:type="spellEnd"/>
    </w:p>
    <w:p w14:paraId="0BC32EA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Члан15.</w:t>
      </w:r>
    </w:p>
    <w:p w14:paraId="59E2781D" w14:textId="77777777" w:rsidR="006C7013" w:rsidRPr="006C7013" w:rsidRDefault="006C7013" w:rsidP="006C7013">
      <w:pPr>
        <w:spacing w:after="0" w:line="360" w:lineRule="auto"/>
        <w:jc w:val="both"/>
        <w:rPr>
          <w:rFonts w:ascii="Times New Roman" w:hAnsi="Times New Roman" w:cs="Times New Roman"/>
          <w:lang w:val="sr-Cyrl-RS"/>
        </w:rPr>
      </w:pPr>
      <w:proofErr w:type="spellStart"/>
      <w:r w:rsidRPr="006C7013">
        <w:rPr>
          <w:rFonts w:ascii="Times New Roman" w:hAnsi="Times New Roman" w:cs="Times New Roman"/>
          <w:lang w:val="sr-Cyrl-RS"/>
        </w:rPr>
        <w:t>Упрвугодинумастерструковнихстудијаможесеуписати</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лицекоји</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имазавршене</w:t>
      </w:r>
      <w:proofErr w:type="spellEnd"/>
      <w:r w:rsidRPr="006C7013">
        <w:rPr>
          <w:rFonts w:ascii="Times New Roman" w:hAnsi="Times New Roman" w:cs="Times New Roman"/>
          <w:lang w:val="sr-Cyrl-RS"/>
        </w:rPr>
        <w:t xml:space="preserve"> основне струковне студије </w:t>
      </w:r>
      <w:proofErr w:type="spellStart"/>
      <w:r w:rsidRPr="006C7013">
        <w:rPr>
          <w:rFonts w:ascii="Times New Roman" w:hAnsi="Times New Roman" w:cs="Times New Roman"/>
          <w:lang w:val="sr-Cyrl-RS"/>
        </w:rPr>
        <w:t>илиосновне</w:t>
      </w:r>
      <w:proofErr w:type="spellEnd"/>
      <w:r w:rsidRPr="006C7013">
        <w:rPr>
          <w:rFonts w:ascii="Times New Roman" w:hAnsi="Times New Roman" w:cs="Times New Roman"/>
          <w:lang w:val="sr-Cyrl-RS"/>
        </w:rPr>
        <w:t xml:space="preserve"> академске студије на </w:t>
      </w:r>
      <w:proofErr w:type="spellStart"/>
      <w:r w:rsidRPr="006C7013">
        <w:rPr>
          <w:rFonts w:ascii="Times New Roman" w:hAnsi="Times New Roman" w:cs="Times New Roman"/>
          <w:lang w:val="sr-Cyrl-RS"/>
        </w:rPr>
        <w:t>акредитованојвисокошколскојустановиистудијскомпрограму</w:t>
      </w:r>
      <w:proofErr w:type="spellEnd"/>
      <w:r w:rsidRPr="006C7013">
        <w:rPr>
          <w:rFonts w:ascii="Times New Roman" w:hAnsi="Times New Roman" w:cs="Times New Roman"/>
          <w:lang w:val="sr-Cyrl-RS"/>
        </w:rPr>
        <w:t xml:space="preserve">, остварившинајмање180 </w:t>
      </w:r>
      <w:proofErr w:type="spellStart"/>
      <w:r w:rsidRPr="006C7013">
        <w:rPr>
          <w:rFonts w:ascii="Times New Roman" w:hAnsi="Times New Roman" w:cs="Times New Roman"/>
          <w:lang w:val="sr-Cyrl-RS"/>
        </w:rPr>
        <w:t>ЕСПБбодова</w:t>
      </w:r>
      <w:proofErr w:type="spellEnd"/>
      <w:r w:rsidRPr="006C7013">
        <w:rPr>
          <w:rFonts w:ascii="Times New Roman" w:hAnsi="Times New Roman" w:cs="Times New Roman"/>
          <w:lang w:val="sr-Cyrl-RS"/>
        </w:rPr>
        <w:t>.</w:t>
      </w:r>
    </w:p>
    <w:p w14:paraId="6026E57F" w14:textId="77777777" w:rsidR="006C7013" w:rsidRPr="006C7013" w:rsidRDefault="006C7013" w:rsidP="006C7013">
      <w:pPr>
        <w:spacing w:after="0" w:line="360" w:lineRule="auto"/>
        <w:jc w:val="both"/>
        <w:rPr>
          <w:rFonts w:ascii="Times New Roman" w:hAnsi="Times New Roman" w:cs="Times New Roman"/>
          <w:lang w:val="sr-Cyrl-RS"/>
        </w:rPr>
      </w:pPr>
      <w:proofErr w:type="spellStart"/>
      <w:r w:rsidRPr="006C7013">
        <w:rPr>
          <w:rFonts w:ascii="Times New Roman" w:hAnsi="Times New Roman" w:cs="Times New Roman"/>
          <w:lang w:val="sr-Cyrl-RS"/>
        </w:rPr>
        <w:t>Редоследкандидата</w:t>
      </w:r>
      <w:proofErr w:type="spellEnd"/>
      <w:r w:rsidRPr="006C7013">
        <w:rPr>
          <w:rFonts w:ascii="Times New Roman" w:hAnsi="Times New Roman" w:cs="Times New Roman"/>
          <w:lang w:val="sr-Cyrl-RS"/>
        </w:rPr>
        <w:t xml:space="preserve"> за упис </w:t>
      </w:r>
      <w:proofErr w:type="spellStart"/>
      <w:r w:rsidRPr="006C7013">
        <w:rPr>
          <w:rFonts w:ascii="Times New Roman" w:hAnsi="Times New Roman" w:cs="Times New Roman"/>
          <w:lang w:val="sr-Cyrl-RS"/>
        </w:rPr>
        <w:t>упрвугодинумастерструковнихстудијаутврђујесе</w:t>
      </w:r>
      <w:proofErr w:type="spellEnd"/>
      <w:r w:rsidRPr="006C7013">
        <w:rPr>
          <w:rFonts w:ascii="Times New Roman" w:hAnsi="Times New Roman" w:cs="Times New Roman"/>
          <w:lang w:val="sr-Cyrl-RS"/>
        </w:rPr>
        <w:t xml:space="preserve"> на </w:t>
      </w:r>
      <w:proofErr w:type="spellStart"/>
      <w:r w:rsidRPr="006C7013">
        <w:rPr>
          <w:rFonts w:ascii="Times New Roman" w:hAnsi="Times New Roman" w:cs="Times New Roman"/>
          <w:lang w:val="sr-Cyrl-RS"/>
        </w:rPr>
        <w:t>основуопште</w:t>
      </w:r>
      <w:proofErr w:type="spellEnd"/>
      <w:r w:rsidRPr="006C7013">
        <w:rPr>
          <w:rFonts w:ascii="Times New Roman" w:hAnsi="Times New Roman" w:cs="Times New Roman"/>
          <w:lang w:val="sr-Cyrl-RS"/>
        </w:rPr>
        <w:t xml:space="preserve"> просечне оцене остварене </w:t>
      </w:r>
      <w:proofErr w:type="spellStart"/>
      <w:r w:rsidRPr="006C7013">
        <w:rPr>
          <w:rFonts w:ascii="Times New Roman" w:hAnsi="Times New Roman" w:cs="Times New Roman"/>
          <w:lang w:val="sr-Cyrl-RS"/>
        </w:rPr>
        <w:t>наосновнимструковним</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односноосновнимакадемскимстудијама,резултатапријемногиспита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уколикосе</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истиорганизујекаоидругихмерила</w:t>
      </w:r>
      <w:proofErr w:type="spellEnd"/>
      <w:r w:rsidRPr="006C7013">
        <w:rPr>
          <w:rFonts w:ascii="Times New Roman" w:hAnsi="Times New Roman" w:cs="Times New Roman"/>
          <w:lang w:val="sr-Cyrl-RS"/>
        </w:rPr>
        <w:t xml:space="preserve"> за упис иза утврђивање редоследа кандидата за упис </w:t>
      </w:r>
      <w:r w:rsidRPr="006C7013">
        <w:rPr>
          <w:rFonts w:ascii="Times New Roman" w:hAnsi="Times New Roman" w:cs="Times New Roman"/>
          <w:lang w:val="sr-Cyrl-RS"/>
        </w:rPr>
        <w:lastRenderedPageBreak/>
        <w:t>упрвугодинумастерструковнихстудијапрописанихопштимактомфакултетаодносно Универзитета.</w:t>
      </w:r>
    </w:p>
    <w:p w14:paraId="4F3F27B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V УСЛОВИ ЗАУПИСНАСТУДИЈСКЕПРОГРАМЕСТУДИЈАТРЕЋЕГСТЕПЕНА</w:t>
      </w:r>
    </w:p>
    <w:p w14:paraId="44E40EA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Услови за упис на докторске </w:t>
      </w:r>
      <w:proofErr w:type="spellStart"/>
      <w:r w:rsidRPr="006C7013">
        <w:rPr>
          <w:rFonts w:ascii="Times New Roman" w:hAnsi="Times New Roman" w:cs="Times New Roman"/>
          <w:i/>
          <w:iCs/>
          <w:lang w:val="sr-Cyrl-RS"/>
        </w:rPr>
        <w:t>академскестудије</w:t>
      </w:r>
      <w:proofErr w:type="spellEnd"/>
    </w:p>
    <w:p w14:paraId="7C1398E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Члан 16.</w:t>
      </w:r>
    </w:p>
    <w:p w14:paraId="16DCB2A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 прву годину докторских студија може </w:t>
      </w:r>
      <w:proofErr w:type="spellStart"/>
      <w:r w:rsidRPr="006C7013">
        <w:rPr>
          <w:rFonts w:ascii="Times New Roman" w:hAnsi="Times New Roman" w:cs="Times New Roman"/>
          <w:lang w:val="sr-Cyrl-RS"/>
        </w:rPr>
        <w:t>сеуписати</w:t>
      </w:r>
      <w:proofErr w:type="spellEnd"/>
      <w:r w:rsidRPr="006C7013">
        <w:rPr>
          <w:rFonts w:ascii="Times New Roman" w:hAnsi="Times New Roman" w:cs="Times New Roman"/>
          <w:lang w:val="sr-Cyrl-RS"/>
        </w:rPr>
        <w:t xml:space="preserve"> лице које има:</w:t>
      </w:r>
    </w:p>
    <w:p w14:paraId="2BBE6C1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1)завршене основне академске </w:t>
      </w:r>
      <w:proofErr w:type="spellStart"/>
      <w:r w:rsidRPr="006C7013">
        <w:rPr>
          <w:rFonts w:ascii="Times New Roman" w:hAnsi="Times New Roman" w:cs="Times New Roman"/>
          <w:lang w:val="sr-Cyrl-RS"/>
        </w:rPr>
        <w:t>имастеракадемске</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студије,односноинтегрисане</w:t>
      </w:r>
      <w:proofErr w:type="spellEnd"/>
      <w:r w:rsidRPr="006C7013">
        <w:rPr>
          <w:rFonts w:ascii="Times New Roman" w:hAnsi="Times New Roman" w:cs="Times New Roman"/>
          <w:lang w:val="sr-Cyrl-RS"/>
        </w:rPr>
        <w:t xml:space="preserve"> студије на </w:t>
      </w:r>
      <w:proofErr w:type="spellStart"/>
      <w:r w:rsidRPr="006C7013">
        <w:rPr>
          <w:rFonts w:ascii="Times New Roman" w:hAnsi="Times New Roman" w:cs="Times New Roman"/>
          <w:lang w:val="sr-Cyrl-RS"/>
        </w:rPr>
        <w:t>акредитованојвисокошколскојустановиистудијскомпрограму</w:t>
      </w:r>
      <w:proofErr w:type="spellEnd"/>
      <w:r w:rsidRPr="006C7013">
        <w:rPr>
          <w:rFonts w:ascii="Times New Roman" w:hAnsi="Times New Roman" w:cs="Times New Roman"/>
          <w:lang w:val="sr-Cyrl-RS"/>
        </w:rPr>
        <w:t xml:space="preserve">, санајмање300 </w:t>
      </w:r>
      <w:proofErr w:type="spellStart"/>
      <w:r w:rsidRPr="006C7013">
        <w:rPr>
          <w:rFonts w:ascii="Times New Roman" w:hAnsi="Times New Roman" w:cs="Times New Roman"/>
          <w:lang w:val="sr-Cyrl-RS"/>
        </w:rPr>
        <w:t>ЕСПБбодова</w:t>
      </w:r>
      <w:proofErr w:type="spellEnd"/>
      <w:r w:rsidRPr="006C7013">
        <w:rPr>
          <w:rFonts w:ascii="Times New Roman" w:hAnsi="Times New Roman" w:cs="Times New Roman"/>
          <w:lang w:val="sr-Cyrl-RS"/>
        </w:rPr>
        <w:t xml:space="preserve">, односно </w:t>
      </w:r>
      <w:proofErr w:type="spellStart"/>
      <w:r w:rsidRPr="006C7013">
        <w:rPr>
          <w:rFonts w:ascii="Times New Roman" w:hAnsi="Times New Roman" w:cs="Times New Roman"/>
          <w:lang w:val="sr-Cyrl-RS"/>
        </w:rPr>
        <w:t>завршененајмањечетворогодишњестудијепопрописимакоји</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суважили</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доступањанаснагуЗаконаовисокомобразовању</w:t>
      </w:r>
      <w:proofErr w:type="spellEnd"/>
      <w:r w:rsidRPr="006C7013">
        <w:rPr>
          <w:rFonts w:ascii="Times New Roman" w:hAnsi="Times New Roman" w:cs="Times New Roman"/>
          <w:lang w:val="sr-Cyrl-RS"/>
        </w:rPr>
        <w:t xml:space="preserve">(„Сл. </w:t>
      </w:r>
      <w:proofErr w:type="spellStart"/>
      <w:r w:rsidRPr="006C7013">
        <w:rPr>
          <w:rFonts w:ascii="Times New Roman" w:hAnsi="Times New Roman" w:cs="Times New Roman"/>
          <w:lang w:val="sr-Cyrl-RS"/>
        </w:rPr>
        <w:t>гласникРС</w:t>
      </w:r>
      <w:proofErr w:type="spellEnd"/>
      <w:r w:rsidRPr="006C7013">
        <w:rPr>
          <w:rFonts w:ascii="Times New Roman" w:hAnsi="Times New Roman" w:cs="Times New Roman"/>
          <w:lang w:val="sr-Cyrl-RS"/>
        </w:rPr>
        <w:t>”, бр.76/05, 100/07 –аутентично тумачење, 97/08, 44/10, 93/12, 89/13, 99/14, 45/15 –аутентично тумачење, 68/15 и87/16)</w:t>
      </w:r>
      <w:proofErr w:type="spellStart"/>
      <w:r w:rsidRPr="006C7013">
        <w:rPr>
          <w:rFonts w:ascii="Times New Roman" w:hAnsi="Times New Roman" w:cs="Times New Roman"/>
          <w:lang w:val="sr-Cyrl-RS"/>
        </w:rPr>
        <w:t>иопштомпросечномоценом</w:t>
      </w:r>
      <w:proofErr w:type="spellEnd"/>
      <w:r w:rsidRPr="006C7013">
        <w:rPr>
          <w:rFonts w:ascii="Times New Roman" w:hAnsi="Times New Roman" w:cs="Times New Roman"/>
          <w:lang w:val="sr-Cyrl-RS"/>
        </w:rPr>
        <w:t xml:space="preserve"> од најмање 8 на </w:t>
      </w:r>
      <w:proofErr w:type="spellStart"/>
      <w:r w:rsidRPr="006C7013">
        <w:rPr>
          <w:rFonts w:ascii="Times New Roman" w:hAnsi="Times New Roman" w:cs="Times New Roman"/>
          <w:lang w:val="sr-Cyrl-RS"/>
        </w:rPr>
        <w:t>претходнимнивоима</w:t>
      </w:r>
      <w:proofErr w:type="spellEnd"/>
      <w:r w:rsidRPr="006C7013">
        <w:rPr>
          <w:rFonts w:ascii="Times New Roman" w:hAnsi="Times New Roman" w:cs="Times New Roman"/>
          <w:lang w:val="sr-Cyrl-RS"/>
        </w:rPr>
        <w:t xml:space="preserve"> студија или</w:t>
      </w:r>
    </w:p>
    <w:p w14:paraId="4345636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2)</w:t>
      </w:r>
      <w:proofErr w:type="spellStart"/>
      <w:r w:rsidRPr="006C7013">
        <w:rPr>
          <w:rFonts w:ascii="Times New Roman" w:hAnsi="Times New Roman" w:cs="Times New Roman"/>
          <w:lang w:val="sr-Cyrl-RS"/>
        </w:rPr>
        <w:t>завршенеосновне</w:t>
      </w:r>
      <w:proofErr w:type="spellEnd"/>
      <w:r w:rsidRPr="006C7013">
        <w:rPr>
          <w:rFonts w:ascii="Times New Roman" w:hAnsi="Times New Roman" w:cs="Times New Roman"/>
          <w:lang w:val="sr-Cyrl-RS"/>
        </w:rPr>
        <w:t xml:space="preserve"> академске </w:t>
      </w:r>
      <w:proofErr w:type="spellStart"/>
      <w:r w:rsidRPr="006C7013">
        <w:rPr>
          <w:rFonts w:ascii="Times New Roman" w:hAnsi="Times New Roman" w:cs="Times New Roman"/>
          <w:lang w:val="sr-Cyrl-RS"/>
        </w:rPr>
        <w:t>имастеракадемске</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студије,односноинтегрисане</w:t>
      </w:r>
      <w:proofErr w:type="spellEnd"/>
      <w:r w:rsidRPr="006C7013">
        <w:rPr>
          <w:rFonts w:ascii="Times New Roman" w:hAnsi="Times New Roman" w:cs="Times New Roman"/>
          <w:lang w:val="sr-Cyrl-RS"/>
        </w:rPr>
        <w:t xml:space="preserve"> студије на </w:t>
      </w:r>
      <w:proofErr w:type="spellStart"/>
      <w:r w:rsidRPr="006C7013">
        <w:rPr>
          <w:rFonts w:ascii="Times New Roman" w:hAnsi="Times New Roman" w:cs="Times New Roman"/>
          <w:lang w:val="sr-Cyrl-RS"/>
        </w:rPr>
        <w:t>акредитованојвисокошколскојустановиистудијскомпрограму</w:t>
      </w:r>
      <w:proofErr w:type="spellEnd"/>
      <w:r w:rsidRPr="006C7013">
        <w:rPr>
          <w:rFonts w:ascii="Times New Roman" w:hAnsi="Times New Roman" w:cs="Times New Roman"/>
          <w:lang w:val="sr-Cyrl-RS"/>
        </w:rPr>
        <w:t xml:space="preserve">, санајмање300 </w:t>
      </w:r>
      <w:proofErr w:type="spellStart"/>
      <w:r w:rsidRPr="006C7013">
        <w:rPr>
          <w:rFonts w:ascii="Times New Roman" w:hAnsi="Times New Roman" w:cs="Times New Roman"/>
          <w:lang w:val="sr-Cyrl-RS"/>
        </w:rPr>
        <w:t>ЕСПБбодова</w:t>
      </w:r>
      <w:proofErr w:type="spellEnd"/>
      <w:r w:rsidRPr="006C7013">
        <w:rPr>
          <w:rFonts w:ascii="Times New Roman" w:hAnsi="Times New Roman" w:cs="Times New Roman"/>
          <w:lang w:val="sr-Cyrl-RS"/>
        </w:rPr>
        <w:t xml:space="preserve">, односно </w:t>
      </w:r>
      <w:proofErr w:type="spellStart"/>
      <w:r w:rsidRPr="006C7013">
        <w:rPr>
          <w:rFonts w:ascii="Times New Roman" w:hAnsi="Times New Roman" w:cs="Times New Roman"/>
          <w:lang w:val="sr-Cyrl-RS"/>
        </w:rPr>
        <w:t>завршененајмањечетворогодишњестудијепопрописимакоји</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суважили</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доступањанаснагуЗаконаовисокомобразовању</w:t>
      </w:r>
      <w:proofErr w:type="spellEnd"/>
      <w:r w:rsidRPr="006C7013">
        <w:rPr>
          <w:rFonts w:ascii="Times New Roman" w:hAnsi="Times New Roman" w:cs="Times New Roman"/>
          <w:lang w:val="sr-Cyrl-RS"/>
        </w:rPr>
        <w:t xml:space="preserve">(„Сл. </w:t>
      </w:r>
      <w:proofErr w:type="spellStart"/>
      <w:r w:rsidRPr="006C7013">
        <w:rPr>
          <w:rFonts w:ascii="Times New Roman" w:hAnsi="Times New Roman" w:cs="Times New Roman"/>
          <w:lang w:val="sr-Cyrl-RS"/>
        </w:rPr>
        <w:t>гласникРС</w:t>
      </w:r>
      <w:proofErr w:type="spellEnd"/>
      <w:r w:rsidRPr="006C7013">
        <w:rPr>
          <w:rFonts w:ascii="Times New Roman" w:hAnsi="Times New Roman" w:cs="Times New Roman"/>
          <w:lang w:val="sr-Cyrl-RS"/>
        </w:rPr>
        <w:t>”, бр.76/05, 100/07 –аутентично тумачење, 97/08, 44/10, 93/12, 89/13, 99/14,45/15 –аутентично тумачење, 68/15 и87/16)</w:t>
      </w:r>
      <w:proofErr w:type="spellStart"/>
      <w:r w:rsidRPr="006C7013">
        <w:rPr>
          <w:rFonts w:ascii="Times New Roman" w:hAnsi="Times New Roman" w:cs="Times New Roman"/>
          <w:lang w:val="sr-Cyrl-RS"/>
        </w:rPr>
        <w:t>иостварененаучнерадове</w:t>
      </w:r>
      <w:proofErr w:type="spellEnd"/>
      <w:r w:rsidRPr="006C7013">
        <w:rPr>
          <w:rFonts w:ascii="Times New Roman" w:hAnsi="Times New Roman" w:cs="Times New Roman"/>
          <w:lang w:val="sr-Cyrl-RS"/>
        </w:rPr>
        <w:t xml:space="preserve"> објављене </w:t>
      </w:r>
      <w:proofErr w:type="spellStart"/>
      <w:r w:rsidRPr="006C7013">
        <w:rPr>
          <w:rFonts w:ascii="Times New Roman" w:hAnsi="Times New Roman" w:cs="Times New Roman"/>
          <w:lang w:val="sr-Cyrl-RS"/>
        </w:rPr>
        <w:t>учасописима</w:t>
      </w:r>
      <w:proofErr w:type="spellEnd"/>
      <w:r w:rsidRPr="006C7013">
        <w:rPr>
          <w:rFonts w:ascii="Times New Roman" w:hAnsi="Times New Roman" w:cs="Times New Roman"/>
          <w:lang w:val="sr-Cyrl-RS"/>
        </w:rPr>
        <w:t xml:space="preserve"> са </w:t>
      </w:r>
      <w:proofErr w:type="spellStart"/>
      <w:r w:rsidRPr="006C7013">
        <w:rPr>
          <w:rFonts w:ascii="Times New Roman" w:hAnsi="Times New Roman" w:cs="Times New Roman"/>
          <w:lang w:val="sr-Cyrl-RS"/>
        </w:rPr>
        <w:t>листересорногминистарства</w:t>
      </w:r>
      <w:proofErr w:type="spellEnd"/>
      <w:r w:rsidRPr="006C7013">
        <w:rPr>
          <w:rFonts w:ascii="Times New Roman" w:hAnsi="Times New Roman" w:cs="Times New Roman"/>
          <w:lang w:val="sr-Cyrl-RS"/>
        </w:rPr>
        <w:t xml:space="preserve"> пре уписа </w:t>
      </w:r>
      <w:proofErr w:type="spellStart"/>
      <w:r w:rsidRPr="006C7013">
        <w:rPr>
          <w:rFonts w:ascii="Times New Roman" w:hAnsi="Times New Roman" w:cs="Times New Roman"/>
          <w:lang w:val="sr-Cyrl-RS"/>
        </w:rPr>
        <w:t>надокторске</w:t>
      </w:r>
      <w:proofErr w:type="spellEnd"/>
      <w:r w:rsidRPr="006C7013">
        <w:rPr>
          <w:rFonts w:ascii="Times New Roman" w:hAnsi="Times New Roman" w:cs="Times New Roman"/>
          <w:lang w:val="sr-Cyrl-RS"/>
        </w:rPr>
        <w:t xml:space="preserve"> студије, </w:t>
      </w:r>
      <w:proofErr w:type="spellStart"/>
      <w:r w:rsidRPr="006C7013">
        <w:rPr>
          <w:rFonts w:ascii="Times New Roman" w:hAnsi="Times New Roman" w:cs="Times New Roman"/>
          <w:lang w:val="sr-Cyrl-RS"/>
        </w:rPr>
        <w:t>ускладуса</w:t>
      </w:r>
      <w:proofErr w:type="spellEnd"/>
      <w:r w:rsidRPr="006C7013">
        <w:rPr>
          <w:rFonts w:ascii="Times New Roman" w:hAnsi="Times New Roman" w:cs="Times New Roman"/>
          <w:lang w:val="sr-Cyrl-RS"/>
        </w:rPr>
        <w:t xml:space="preserve"> општим актима факултета, односно Универзитета. </w:t>
      </w:r>
    </w:p>
    <w:p w14:paraId="58035755" w14:textId="77777777" w:rsidR="006C7013" w:rsidRPr="006C7013" w:rsidRDefault="006C7013" w:rsidP="006C7013">
      <w:pPr>
        <w:spacing w:after="0" w:line="360" w:lineRule="auto"/>
        <w:jc w:val="both"/>
        <w:rPr>
          <w:rFonts w:ascii="Times New Roman" w:hAnsi="Times New Roman" w:cs="Times New Roman"/>
          <w:lang w:val="sr-Cyrl-RS"/>
        </w:rPr>
      </w:pPr>
    </w:p>
    <w:p w14:paraId="133A4DD2" w14:textId="77777777" w:rsidR="006C7013" w:rsidRPr="006C7013" w:rsidRDefault="006C7013" w:rsidP="006C7013">
      <w:pPr>
        <w:spacing w:after="0" w:line="360" w:lineRule="auto"/>
        <w:jc w:val="both"/>
        <w:rPr>
          <w:rFonts w:ascii="Times New Roman" w:hAnsi="Times New Roman" w:cs="Times New Roman"/>
          <w:lang w:val="sr-Cyrl-RS"/>
        </w:rPr>
      </w:pPr>
      <w:proofErr w:type="spellStart"/>
      <w:r w:rsidRPr="006C7013">
        <w:rPr>
          <w:rFonts w:ascii="Times New Roman" w:hAnsi="Times New Roman" w:cs="Times New Roman"/>
          <w:lang w:val="sr-Cyrl-RS"/>
        </w:rPr>
        <w:t>Редоследкандидата</w:t>
      </w:r>
      <w:proofErr w:type="spellEnd"/>
      <w:r w:rsidRPr="006C7013">
        <w:rPr>
          <w:rFonts w:ascii="Times New Roman" w:hAnsi="Times New Roman" w:cs="Times New Roman"/>
          <w:lang w:val="sr-Cyrl-RS"/>
        </w:rPr>
        <w:t xml:space="preserve"> за уписна докторске студије </w:t>
      </w:r>
      <w:proofErr w:type="spellStart"/>
      <w:r w:rsidRPr="006C7013">
        <w:rPr>
          <w:rFonts w:ascii="Times New Roman" w:hAnsi="Times New Roman" w:cs="Times New Roman"/>
          <w:lang w:val="sr-Cyrl-RS"/>
        </w:rPr>
        <w:t>утврђујесена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основуопштепросечне</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оценеидужине</w:t>
      </w:r>
      <w:proofErr w:type="spellEnd"/>
      <w:r w:rsidRPr="006C7013">
        <w:rPr>
          <w:rFonts w:ascii="Times New Roman" w:hAnsi="Times New Roman" w:cs="Times New Roman"/>
          <w:lang w:val="sr-Cyrl-RS"/>
        </w:rPr>
        <w:t xml:space="preserve"> студирања </w:t>
      </w:r>
      <w:proofErr w:type="spellStart"/>
      <w:r w:rsidRPr="006C7013">
        <w:rPr>
          <w:rFonts w:ascii="Times New Roman" w:hAnsi="Times New Roman" w:cs="Times New Roman"/>
          <w:lang w:val="sr-Cyrl-RS"/>
        </w:rPr>
        <w:t>наосновнимимастерстудијама,остваренихнаучних</w:t>
      </w:r>
      <w:proofErr w:type="spellEnd"/>
      <w:r w:rsidRPr="006C7013">
        <w:rPr>
          <w:rFonts w:ascii="Times New Roman" w:hAnsi="Times New Roman" w:cs="Times New Roman"/>
          <w:lang w:val="sr-Cyrl-RS"/>
        </w:rPr>
        <w:t xml:space="preserve"> резултата и </w:t>
      </w:r>
      <w:proofErr w:type="spellStart"/>
      <w:r w:rsidRPr="006C7013">
        <w:rPr>
          <w:rFonts w:ascii="Times New Roman" w:hAnsi="Times New Roman" w:cs="Times New Roman"/>
          <w:lang w:val="sr-Cyrl-RS"/>
        </w:rPr>
        <w:t>другихуслова</w:t>
      </w:r>
      <w:proofErr w:type="spellEnd"/>
      <w:r w:rsidRPr="006C7013">
        <w:rPr>
          <w:rFonts w:ascii="Times New Roman" w:hAnsi="Times New Roman" w:cs="Times New Roman"/>
          <w:lang w:val="sr-Cyrl-RS"/>
        </w:rPr>
        <w:t xml:space="preserve"> прописаних општим актом факултета.</w:t>
      </w:r>
    </w:p>
    <w:p w14:paraId="1EA78B58" w14:textId="0D672BE4"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Општа просечна </w:t>
      </w:r>
      <w:proofErr w:type="spellStart"/>
      <w:r w:rsidRPr="006C7013">
        <w:rPr>
          <w:rFonts w:ascii="Times New Roman" w:hAnsi="Times New Roman" w:cs="Times New Roman"/>
          <w:lang w:val="sr-Cyrl-RS"/>
        </w:rPr>
        <w:t>оценастудирања</w:t>
      </w:r>
      <w:proofErr w:type="spellEnd"/>
      <w:r w:rsidRPr="006C7013">
        <w:rPr>
          <w:rFonts w:ascii="Times New Roman" w:hAnsi="Times New Roman" w:cs="Times New Roman"/>
          <w:lang w:val="sr-Cyrl-RS"/>
        </w:rPr>
        <w:t xml:space="preserve"> (ОПО)израчунава сена </w:t>
      </w:r>
      <w:proofErr w:type="spellStart"/>
      <w:r w:rsidRPr="006C7013">
        <w:rPr>
          <w:rFonts w:ascii="Times New Roman" w:hAnsi="Times New Roman" w:cs="Times New Roman"/>
          <w:lang w:val="sr-Cyrl-RS"/>
        </w:rPr>
        <w:t>основупросечних</w:t>
      </w:r>
      <w:proofErr w:type="spellEnd"/>
      <w:r w:rsidRPr="006C7013">
        <w:rPr>
          <w:rFonts w:ascii="Times New Roman" w:hAnsi="Times New Roman" w:cs="Times New Roman"/>
          <w:lang w:val="sr-Cyrl-RS"/>
        </w:rPr>
        <w:t xml:space="preserve"> оцена студирања на </w:t>
      </w:r>
      <w:proofErr w:type="spellStart"/>
      <w:r w:rsidRPr="006C7013">
        <w:rPr>
          <w:rFonts w:ascii="Times New Roman" w:hAnsi="Times New Roman" w:cs="Times New Roman"/>
          <w:lang w:val="sr-Cyrl-RS"/>
        </w:rPr>
        <w:t>основнимакадемскимстудијама</w:t>
      </w:r>
      <w:proofErr w:type="spellEnd"/>
      <w:r w:rsidRPr="006C7013">
        <w:rPr>
          <w:rFonts w:ascii="Times New Roman" w:hAnsi="Times New Roman" w:cs="Times New Roman"/>
          <w:lang w:val="sr-Cyrl-RS"/>
        </w:rPr>
        <w:t xml:space="preserve"> (ОцОС)имастеракадемскимстудијама(ОцМС),пондерисанихдужиномтрајањастудијског </w:t>
      </w:r>
      <w:proofErr w:type="spellStart"/>
      <w:r w:rsidRPr="006C7013">
        <w:rPr>
          <w:rFonts w:ascii="Times New Roman" w:hAnsi="Times New Roman" w:cs="Times New Roman"/>
          <w:lang w:val="sr-Cyrl-RS"/>
        </w:rPr>
        <w:t>програманаосновнимакадемскимимастеракадемскимстудијама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израженомуЕСПБ</w:t>
      </w:r>
      <w:proofErr w:type="spellEnd"/>
      <w:r w:rsidRPr="006C7013">
        <w:rPr>
          <w:rFonts w:ascii="Times New Roman" w:hAnsi="Times New Roman" w:cs="Times New Roman"/>
          <w:lang w:val="sr-Cyrl-RS"/>
        </w:rPr>
        <w:t xml:space="preserve"> бодовима (</w:t>
      </w:r>
      <w:proofErr w:type="spellStart"/>
      <w:r w:rsidRPr="006C7013">
        <w:rPr>
          <w:rFonts w:ascii="Times New Roman" w:hAnsi="Times New Roman" w:cs="Times New Roman"/>
          <w:lang w:val="sr-Cyrl-RS"/>
        </w:rPr>
        <w:t>ОСбодиМСбод</w:t>
      </w:r>
      <w:proofErr w:type="spellEnd"/>
      <w:r w:rsidRPr="006C7013">
        <w:rPr>
          <w:rFonts w:ascii="Times New Roman" w:hAnsi="Times New Roman" w:cs="Times New Roman"/>
          <w:lang w:val="sr-Cyrl-RS"/>
        </w:rPr>
        <w:t>):</w:t>
      </w:r>
    </w:p>
    <w:p w14:paraId="1C99703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Општа просечна оцена (ОПО) = </w:t>
      </w:r>
    </w:p>
    <w:p w14:paraId="4573694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За кандидате који су завршили интегрисане студије узима се просечна оцена остварена на тим студијама, дужина студирања, остварени научни резултати и други услови прописани општим актом факултета. </w:t>
      </w:r>
    </w:p>
    <w:p w14:paraId="779B1E4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За кандидате који су стекли високо образовање према прописима који су важили до ступања на снагу Закона о високом образовању („Службени гласник РС”, бр. 76/05, 100/07 – аутентично тумачење, 97/08, 44/10, 93/12, 89/13, 99/14, 45/15 – аутентично тумачење, 68/15 и 87/16), вреднује се просечна оцена са основних студија која укључује дипломски рад, уколико исти постоји. </w:t>
      </w:r>
    </w:p>
    <w:p w14:paraId="14E4DD2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Разговор са кандидатом могући је саставни део уписног поступка и вреднује се приликом уписа на начин прописан општим актом факултета, односно Универзитета</w:t>
      </w:r>
      <w:r w:rsidRPr="006C7013">
        <w:rPr>
          <w:rFonts w:ascii="Times New Roman" w:hAnsi="Times New Roman" w:cs="Times New Roman"/>
          <w:b/>
          <w:bCs/>
          <w:lang w:val="sr-Cyrl-RS"/>
        </w:rPr>
        <w:t xml:space="preserve">. </w:t>
      </w:r>
    </w:p>
    <w:p w14:paraId="2B0457A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 односно Универзитет може увести додатне критеријуме за одређивање редоследа кандидата. </w:t>
      </w:r>
    </w:p>
    <w:p w14:paraId="60A3E75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16а </w:t>
      </w:r>
    </w:p>
    <w:p w14:paraId="0AEE61C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Упис лица са академским звањем магистар наука на докторске студије </w:t>
      </w:r>
    </w:p>
    <w:p w14:paraId="762AB89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које је стекло академски назив магистар наука по прописима који су важили до доношења Закона о високом образовању („Службени гласник РС“ бр. 76/05, 100/07-аутентично тумачење, 97/08, 44/10, 93/12, 89/13, 99/14, 45/15-аутентично тумачење, 68/15 и 87/16), остварује право на упис на студијски програм докторских студија, у истој или сродној научној области, ако се пријавило на конкурс и уколико се налази на ранг листи до броја који је конкурсом предвиђен за упис, под условима и на начин утврђен чланом 16. овог правилника. </w:t>
      </w:r>
    </w:p>
    <w:p w14:paraId="5FF908E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Лицу из става 1. овог члана, може се, на лични захтев, признати део садржаја наставног плана магистарских студија, уз могућност одређивања савладавања допунских обавеза. </w:t>
      </w:r>
    </w:p>
    <w:p w14:paraId="6FD80DE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Одлуку о признавању доноси наставно-научно веће факултета, односно Веће за студије при Универзитету, на начин и по поступку утврђеним општим актима Универзитета и факултета. </w:t>
      </w:r>
    </w:p>
    <w:p w14:paraId="4E99BA9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става 1. овог члана мора да оствари најмање 90 ЕСПБ бодова на студијском програму докторских студија на који је уписано, а који се односе на истраживање, израду и одбрану докторске дисертације. </w:t>
      </w:r>
    </w:p>
    <w:p w14:paraId="7A98403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Дужина трајања студија лица из става 1. овог члана је двоструки број школских година преосталих за реализацију овако уписаног студијског програма, уз могућност продужења рока за завршетак студија на лични захтев, у складу са чланом 101. став 4. Статута Универзитета, при чему једна година одговара времену потребном за остваривање обима до 60 ЕСПБ бодова. </w:t>
      </w:r>
    </w:p>
    <w:p w14:paraId="3DE5815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Посебни случајеви уписа на докторске студије </w:t>
      </w:r>
    </w:p>
    <w:p w14:paraId="28A0838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17. </w:t>
      </w:r>
    </w:p>
    <w:p w14:paraId="30E3D65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На студијски програм докторских академских студија може се уписати и лице које је започело докторске студије у истој или сродној научној области на другој </w:t>
      </w:r>
      <w:r w:rsidRPr="006C7013">
        <w:rPr>
          <w:rFonts w:ascii="Times New Roman" w:hAnsi="Times New Roman" w:cs="Times New Roman"/>
          <w:lang w:val="sr-Cyrl-RS"/>
        </w:rPr>
        <w:lastRenderedPageBreak/>
        <w:t xml:space="preserve">високошколској установи, под условима утврђеним студијским програмом, на начин и по поступку утврђеним општим актима Универзитета и факултета. </w:t>
      </w:r>
    </w:p>
    <w:p w14:paraId="71DADDD4" w14:textId="6C68BAAC"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става 1. овог члана мора испуњавати услове за упис на студијски програм. </w:t>
      </w:r>
    </w:p>
    <w:p w14:paraId="747CFEA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става 1. овог члана мора да оствари најмање 90 ЕСПБ бодова на студијском програму докторских студија на који је уписано, а који се односе на истраживање, израду и одбрану докторске дисертације. </w:t>
      </w:r>
    </w:p>
    <w:p w14:paraId="7A4166F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Дужина трајања студија лица из става 1. овог члана је двоструки број школских година преосталих за реализацију овако уписаног студијског програма, уз могућност продужења рока за завршетак студија на лични захтев, у складу са чланом 101. став 4. Статута Универзитета, при чему једна година одговара времену потребном за остваривање обима до 60 ЕСПБ бодова. </w:t>
      </w:r>
    </w:p>
    <w:p w14:paraId="3A18E58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VI КОНКУРС ЗА УПИС НА СТУДИЈЕ И СПРОВОЂЕЊЕ УПИСА </w:t>
      </w:r>
    </w:p>
    <w:p w14:paraId="682A625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18. </w:t>
      </w:r>
    </w:p>
    <w:p w14:paraId="3D0C0FA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Упис у прву годину студијског програма врши се на основу конкурса. </w:t>
      </w:r>
    </w:p>
    <w:p w14:paraId="12C073C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Сенат Универзитета расписује обједињени конкурс за упис на акредитоване студијске програме Универзитета које реализују факултети и Универзитет. </w:t>
      </w:r>
    </w:p>
    <w:p w14:paraId="7C26361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Универзитет јавно објављује конкурс за упис у прву годину студијског програма на начин утврђен одлуком о расписивању конкурса. </w:t>
      </w:r>
    </w:p>
    <w:p w14:paraId="60F4FA6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Одлуку о расписивању конкурса за упис на студијски програм доноси Сенат најкасније до 25. априла за наредну школску годину на предлог наставно научног већа факултета и Већа за студије при Универзитету за студије које непосредно реализује Универзитет. </w:t>
      </w:r>
    </w:p>
    <w:p w14:paraId="3137EFC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Ако студијски програм почиње од пролећног семестра, одлука из става 4. овог члана доноси се најкасније седам дана пре објављивања конкурса за упис на студијски програм. </w:t>
      </w:r>
    </w:p>
    <w:p w14:paraId="49F595E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Конкурс се објављује најкасније пет месеци пре почетка школске године. </w:t>
      </w:r>
    </w:p>
    <w:p w14:paraId="6D83BF9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Конкурс садржи: </w:t>
      </w:r>
    </w:p>
    <w:p w14:paraId="725AD2E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 број студената за сваки студијски програм; </w:t>
      </w:r>
    </w:p>
    <w:p w14:paraId="215B000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2. услове и рокове за упис; </w:t>
      </w:r>
    </w:p>
    <w:p w14:paraId="3B1DDBD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3. мерила за утврђивање редоследа кандидата; </w:t>
      </w:r>
    </w:p>
    <w:p w14:paraId="0387E79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4. поступак спровођења конкурса; </w:t>
      </w:r>
    </w:p>
    <w:p w14:paraId="0FCCDBA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5. начин и рокове за подношење жалбе на утврђени редослед; </w:t>
      </w:r>
    </w:p>
    <w:p w14:paraId="4112A3C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6. висину школарине коју плаћају самофинансирајући студенти. </w:t>
      </w:r>
    </w:p>
    <w:p w14:paraId="0321DF8A" w14:textId="77777777" w:rsidR="006C7013" w:rsidRPr="006C7013" w:rsidRDefault="006C7013" w:rsidP="006C7013">
      <w:pPr>
        <w:spacing w:after="0" w:line="360" w:lineRule="auto"/>
        <w:jc w:val="both"/>
        <w:rPr>
          <w:rFonts w:ascii="Times New Roman" w:hAnsi="Times New Roman" w:cs="Times New Roman"/>
          <w:lang w:val="sr-Cyrl-RS"/>
        </w:rPr>
      </w:pPr>
    </w:p>
    <w:p w14:paraId="4589673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18а </w:t>
      </w:r>
    </w:p>
    <w:p w14:paraId="434A21D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Конкурс за докторске студије које се организују у оквиру међународних пројеката у складу са Законом о потврђивању Споразума између Владе Републике Србије и Европске </w:t>
      </w:r>
      <w:r w:rsidRPr="006C7013">
        <w:rPr>
          <w:rFonts w:ascii="Times New Roman" w:hAnsi="Times New Roman" w:cs="Times New Roman"/>
          <w:lang w:val="sr-Cyrl-RS"/>
        </w:rPr>
        <w:lastRenderedPageBreak/>
        <w:t xml:space="preserve">уније о учешћу Републике Србије у програму Европске Уније Хоризонт 2020 - оквирном програму за истраживање и иновације (2014-2020) („Службени гласник РС - Међународни уговори", бр. 9/14), расписује се у складу са роковима и условима прописаним програмским документима Хоризонт 2020, односно роковима и условима одговарајућег пројекта у оквиру којег се реализују студије, а студенти уписани по тим конкурсима не улазе у број студената чије се студије финансирају из буџета Републике. </w:t>
      </w:r>
    </w:p>
    <w:p w14:paraId="0E00488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Конкурс за упис на заједничке студијске програме у којима учествује Универзитет или факултет у саставу Универзитета расписује се у складу са роковима дефинисаним партнерским уговором о реализацији студијског програма. </w:t>
      </w:r>
    </w:p>
    <w:p w14:paraId="3BEB820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Број студената </w:t>
      </w:r>
    </w:p>
    <w:p w14:paraId="7BF7FD66" w14:textId="7EFE3E86"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19. </w:t>
      </w:r>
    </w:p>
    <w:p w14:paraId="73C1272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На предлог наставно-научних већа факултета, односно Већа за студије при Универзитету, Сенат утврђује број студената који се уписује на студијске програме који се организују на Универзитету, односно на високошколским јединицама у његовом саставу, најкасније до 28. фебруара за наредну школску годину. </w:t>
      </w:r>
    </w:p>
    <w:p w14:paraId="540872D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На предлог наставно-научних већа факултета, односно Већа за студије при Универзитету, Сенат даје мишљење Влади о броју буџетских студената за упис у прву годину студијских програма који се организују на Универзитету, односно на високошколским јединицама у његовом саставу, најкасније до 28. фебруара за наредну школску годину. </w:t>
      </w:r>
    </w:p>
    <w:p w14:paraId="632B64D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Факултети, односно Веће за студије при Универзитету достављају предлоге броја студената који се уписују на студијске програме најкасније до краја јануара месеца текуће године за упис у наредну школску годину. Предлог садржи: назив студијског програма, језик на ком се изводи настава, број који се предлаже за упис студената који се финансирају из буџета, број самофинансирајућих студената и број студената који ће се уписивати по међународним уговорима које је закључио Универзитет. Укупан број студената предложен за упис не може бити већи од броја студената одобреног акредитацијом тог студијског програма. </w:t>
      </w:r>
    </w:p>
    <w:p w14:paraId="12C7B2A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На предлог факултета, односно Већа за студије при Универзитету, Универзитет може потписати уговор са иностраним партнером за упис и школовање утврђеног броја кандидата, на одређеном студијском програму. Ови кандидати уписују се под условима који важе за тај студијски програм и рангирају се у оквиру утврђене квоте а у оквиру укупног броја самофинансирајућих кандидата. </w:t>
      </w:r>
    </w:p>
    <w:p w14:paraId="121D1C1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Влада утврђује додатни број студената чије се студије финансирају из буџета за реализацију афирмативних мера. Број студената уписаних на буџет по афирмативној </w:t>
      </w:r>
      <w:r w:rsidRPr="006C7013">
        <w:rPr>
          <w:rFonts w:ascii="Times New Roman" w:hAnsi="Times New Roman" w:cs="Times New Roman"/>
          <w:lang w:val="sr-Cyrl-RS"/>
        </w:rPr>
        <w:lastRenderedPageBreak/>
        <w:t xml:space="preserve">мери одузима се од броја самофинансирајућих студената, или од укупних буџетских студената, у случају када су сви студенти уписани на терет буџета. </w:t>
      </w:r>
    </w:p>
    <w:p w14:paraId="01CA6D8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20. </w:t>
      </w:r>
    </w:p>
    <w:p w14:paraId="4DD8941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Сенат именује Универзитетску комисију за спровођење уписа која координира рад комисија факултета, даје ближа упутства за спровођење поступка уписа, даје саопштења за јавност у вези са уписом и обавља друге послове које јој повери Сенат Универзитета. </w:t>
      </w:r>
    </w:p>
    <w:p w14:paraId="08B6B54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Универзитетску комисију чине по један представник сваке од четири групације факултета, које именује Сенат Универзитета, проректор за наставу, студент проректор и један представник из стручне службе Ректората из сектора за студије и науку. </w:t>
      </w:r>
    </w:p>
    <w:p w14:paraId="6454B9E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Председник Универзитетске комисије је проректор за наставу. </w:t>
      </w:r>
    </w:p>
    <w:p w14:paraId="216DE39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Секретара комисије именује ректор из реда запослених у стручној служби. </w:t>
      </w:r>
    </w:p>
    <w:p w14:paraId="0FBFC7B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Универзитетска комисија доставља Сенату Универзитета јединствен извештај о упису на Универзитет, који обухвата информацију о броју уписаних студената, проблемима који су настали током уписа, предлозима мера за побољшање квалитета уписа и другим релевантним подацима. </w:t>
      </w:r>
    </w:p>
    <w:p w14:paraId="4B5D2DA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 образује комисију факултета за спровођење уписа, а надлежности комисије утврђују се актом факултета. Комисија факултета одлучује у </w:t>
      </w:r>
      <w:proofErr w:type="spellStart"/>
      <w:r w:rsidRPr="006C7013">
        <w:rPr>
          <w:rFonts w:ascii="Times New Roman" w:hAnsi="Times New Roman" w:cs="Times New Roman"/>
          <w:lang w:val="sr-Cyrl-RS"/>
        </w:rPr>
        <w:t>првостепeном</w:t>
      </w:r>
      <w:proofErr w:type="spellEnd"/>
      <w:r w:rsidRPr="006C7013">
        <w:rPr>
          <w:rFonts w:ascii="Times New Roman" w:hAnsi="Times New Roman" w:cs="Times New Roman"/>
          <w:lang w:val="sr-Cyrl-RS"/>
        </w:rPr>
        <w:t xml:space="preserve"> поступку о жалбама кандидата. </w:t>
      </w:r>
    </w:p>
    <w:p w14:paraId="50ADB47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Декан факултета се стара о законитости спровођења поступка уписа и одлучује у другостепеном поступку о жалбама кандидата. </w:t>
      </w:r>
    </w:p>
    <w:p w14:paraId="32F10DA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Веће за студије при Универзитету именује комисију за спровођење уписа за студије при Универзитету за сваки студијски програм и утврђује надлежност комисије. </w:t>
      </w:r>
    </w:p>
    <w:p w14:paraId="64A6748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Проректор за науку координира рад комисија из става 8. овог члана. </w:t>
      </w:r>
    </w:p>
    <w:p w14:paraId="4E281C5A" w14:textId="5CF85E39"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Обавеза комисија факултета</w:t>
      </w:r>
      <w:r w:rsidRPr="006C7013">
        <w:rPr>
          <w:rFonts w:ascii="Times New Roman" w:hAnsi="Times New Roman" w:cs="Times New Roman"/>
          <w:b/>
          <w:bCs/>
          <w:lang w:val="sr-Cyrl-RS"/>
        </w:rPr>
        <w:t xml:space="preserve">, </w:t>
      </w:r>
      <w:r w:rsidRPr="006C7013">
        <w:rPr>
          <w:rFonts w:ascii="Times New Roman" w:hAnsi="Times New Roman" w:cs="Times New Roman"/>
          <w:lang w:val="sr-Cyrl-RS"/>
        </w:rPr>
        <w:t xml:space="preserve">односно Комисије из става 8. овог члана је да у року од недељу дана након завршеног уписног рока доставе кратак Извештај о упису са освртом на анализу жалби кандидата као и решења по тим жалбама. </w:t>
      </w:r>
    </w:p>
    <w:p w14:paraId="73D48BD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Документа за пријављивање кандидата </w:t>
      </w:r>
    </w:p>
    <w:p w14:paraId="3C05036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21. </w:t>
      </w:r>
    </w:p>
    <w:p w14:paraId="27607A0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Кандидати приликом пријаве на конкурс подносе фотокопије следећих докумената уз оригинална документа на увид: </w:t>
      </w:r>
    </w:p>
    <w:p w14:paraId="3B36692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 за студијске програме основних и интегрисаних студија </w:t>
      </w:r>
    </w:p>
    <w:p w14:paraId="316D251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 сведочанство за све разреде претходног средњошколског образовања; </w:t>
      </w:r>
    </w:p>
    <w:p w14:paraId="433472A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2. диплому о положеном завршном односно матурском испиту; </w:t>
      </w:r>
    </w:p>
    <w:p w14:paraId="4E1ED98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3. дипломе са републичког или међународног такмичења за кандидате који су као ученици трећег и четвртог разреда средње школе освојили једну од прве три награде из предмета који се полаже на пријемном испиту. </w:t>
      </w:r>
    </w:p>
    <w:p w14:paraId="108B71E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 за студијске програме специјалистичких струковних студија </w:t>
      </w:r>
    </w:p>
    <w:p w14:paraId="509E43D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 диплому и додатак дипломи, односно уверење о завршеном студијском програму основних (струковних или академских) студија. </w:t>
      </w:r>
    </w:p>
    <w:p w14:paraId="629CCE5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 за студијске програме студија другог степена </w:t>
      </w:r>
    </w:p>
    <w:p w14:paraId="34A5C86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 диплому и додатак дипломи, односно уверење о завршеном студијском програму првог степена студија. </w:t>
      </w:r>
    </w:p>
    <w:p w14:paraId="5705487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 за студијске програме студија трећег степена </w:t>
      </w:r>
    </w:p>
    <w:p w14:paraId="00B9060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 диплому и додатак дипломи, односно уверење о завршеном студијском програму првог и другог степена студија, односно диплому магистра наука; </w:t>
      </w:r>
    </w:p>
    <w:p w14:paraId="5528C80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2. доказе који се односе на остварене научне радове (фотокопије објављених радова, односно потврду часописа са DOI бројем); </w:t>
      </w:r>
    </w:p>
    <w:p w14:paraId="188EA90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3. доказ о знању једног светског језика. </w:t>
      </w:r>
    </w:p>
    <w:p w14:paraId="33F874B3" w14:textId="77777777" w:rsidR="006C7013" w:rsidRPr="006C7013" w:rsidRDefault="006C7013" w:rsidP="006C7013">
      <w:pPr>
        <w:spacing w:after="0" w:line="360" w:lineRule="auto"/>
        <w:jc w:val="both"/>
        <w:rPr>
          <w:rFonts w:ascii="Times New Roman" w:hAnsi="Times New Roman" w:cs="Times New Roman"/>
          <w:lang w:val="sr-Cyrl-RS"/>
        </w:rPr>
      </w:pPr>
    </w:p>
    <w:p w14:paraId="5DA1BF1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По потреби факултет може тражити од кандидата и друга документа. </w:t>
      </w:r>
    </w:p>
    <w:p w14:paraId="212D64F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22. </w:t>
      </w:r>
    </w:p>
    <w:p w14:paraId="6587691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Приликом пријаве на конкурс подносе се диплома и додатак дипломи, односно уверење о дипломирању са уверењем о положеним испитима издатим од стране акредитоване високошколске установе и студијског програма. </w:t>
      </w:r>
    </w:p>
    <w:p w14:paraId="16D77FE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који је завршио студије по прописима који су важили до доношења Закона о високом образовању („Службени гласник РС”, бр. 76/05, 100/07 – аутентично тумачење, 97/08, 44/10, 93/12, 89/13, 99/14, 45/15 – аутентично тумачење, 68/15 и 87/16) уз диплому, уместо додатка дипломи обавезно доставља уверење о положеним испитима. </w:t>
      </w:r>
    </w:p>
    <w:p w14:paraId="6451C37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коме није издата диплома, приликом уписа подноси уверење о дипломирању са уверењем о положеним испитима, с тим да, најкасније у року од годину дана, достави факултету, односно Универзитету диплому и додатак дипломи о завршеном претходном степену високог образовања. </w:t>
      </w:r>
    </w:p>
    <w:p w14:paraId="2FC569B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Диплома о завршеном првом степену високог образовања на академским студијама коју је кандидат стекао уз признавање дела студијског програма струковних студија првог степена, сматра се ваљаном за упис на други и трећи степен студија само уколико обим признатих испита са студијског програма струковних студија не прелази 30 % укупног обима студијског програма академских студија на ком је диплома стечена (72/240 ЕСПБ </w:t>
      </w:r>
      <w:r w:rsidRPr="006C7013">
        <w:rPr>
          <w:rFonts w:ascii="Times New Roman" w:hAnsi="Times New Roman" w:cs="Times New Roman"/>
          <w:lang w:val="sr-Cyrl-RS"/>
        </w:rPr>
        <w:lastRenderedPageBreak/>
        <w:t xml:space="preserve">бодова, односно 54/180 ЕСПБ бодова у складу са Правилником о стандардима и поступку за акредитацију студијских програма. </w:t>
      </w:r>
    </w:p>
    <w:p w14:paraId="7727BAD7" w14:textId="4CE38596"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Универзитет, односно факултет који реализује студијски програм на који се кандидат уписује дужан је да провери поднете високошколске исправе и уколико утврди да исправа није издата у складу са важећим прописима, кандидат нема право на упис.  </w:t>
      </w:r>
    </w:p>
    <w:p w14:paraId="4A37B1F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Уколико се накнадно утврди да исправа о завршеном претходном степену студија има недостатке, спроводи се поступак поништавања уписа, у складу са Законом. </w:t>
      </w:r>
    </w:p>
    <w:p w14:paraId="55B2D48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23. </w:t>
      </w:r>
    </w:p>
    <w:p w14:paraId="4891092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Кандидати приликом пријаве на конкурс подносе доказ о уплати накнаде за трошкове у вези са спровођењем конкурса. </w:t>
      </w:r>
    </w:p>
    <w:p w14:paraId="7F19E90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Кандидати који су претходно образовање стекли у иностранству прилажу и фотокопију решења о признатим школским односно високошколским исправама или потврду да је поступак признавања стране школске, односно високошколске исправе започет. </w:t>
      </w:r>
    </w:p>
    <w:p w14:paraId="200D77A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учешћем на конкурсу потврђује да прихвата правила конкурса. </w:t>
      </w:r>
    </w:p>
    <w:p w14:paraId="3FB5024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даје изјаву којом овлашћује факултет и Универзитет да лични подаци које је дао могу да буду унети у електронску базу </w:t>
      </w:r>
      <w:proofErr w:type="spellStart"/>
      <w:r w:rsidRPr="006C7013">
        <w:rPr>
          <w:rFonts w:ascii="Times New Roman" w:hAnsi="Times New Roman" w:cs="Times New Roman"/>
          <w:lang w:val="sr-Cyrl-RS"/>
        </w:rPr>
        <w:t>података,те</w:t>
      </w:r>
      <w:proofErr w:type="spellEnd"/>
      <w:r w:rsidRPr="006C7013">
        <w:rPr>
          <w:rFonts w:ascii="Times New Roman" w:hAnsi="Times New Roman" w:cs="Times New Roman"/>
          <w:lang w:val="sr-Cyrl-RS"/>
        </w:rPr>
        <w:t xml:space="preserve"> да се ти подаци могу користити за потребе генерисања потребних статистичких података, достављања тражених података Министарству без података о личности, као и да неће бити доступни неовлашћеним лицима. </w:t>
      </w:r>
    </w:p>
    <w:p w14:paraId="1E258D9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24. </w:t>
      </w:r>
    </w:p>
    <w:p w14:paraId="21B51F3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на пријемни испит односно испит за проверу склоности и способности, уколико се исти спроводи, доноси документ за идентификацију – важећу личну карту или пасош. </w:t>
      </w:r>
      <w:proofErr w:type="spellStart"/>
      <w:r w:rsidRPr="006C7013">
        <w:rPr>
          <w:rFonts w:ascii="Times New Roman" w:hAnsi="Times New Roman" w:cs="Times New Roman"/>
          <w:lang w:val="sr-Cyrl-RS"/>
        </w:rPr>
        <w:t>Прe</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приступањa</w:t>
      </w:r>
      <w:proofErr w:type="spellEnd"/>
      <w:r w:rsidRPr="006C7013">
        <w:rPr>
          <w:rFonts w:ascii="Times New Roman" w:hAnsi="Times New Roman" w:cs="Times New Roman"/>
          <w:lang w:val="sr-Cyrl-RS"/>
        </w:rPr>
        <w:t xml:space="preserve"> испиту комисија факултета, односно комисија студијског програма при Универзитету утврђује идентитет кандидата. Кандидат чији идентитет није утврђен не може полагати испит. </w:t>
      </w:r>
    </w:p>
    <w:p w14:paraId="3C7A45A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Општим актом факултета, односно Универзитета ближе се уређује начин спровођења пријемног испита. </w:t>
      </w:r>
    </w:p>
    <w:p w14:paraId="39CF3A5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 спровођењу пријемног испита, односно испита за проверу склоности и способности, води се записник. </w:t>
      </w:r>
    </w:p>
    <w:p w14:paraId="5DFDDC3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Утврђивање ранг листе за све степене студија </w:t>
      </w:r>
    </w:p>
    <w:p w14:paraId="6EF533A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25. </w:t>
      </w:r>
    </w:p>
    <w:p w14:paraId="4FCC083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Факултети објављују листе пријављених кандидата за сваки студијски програм, на огласној табли и интернет страници на које кандидати могу уложити примедбе у случају техничких грешака у року који одреди факултет. По истеку тог рока, подаци који подразумевају успех на претходним нивоима образовања сматрају се коначним. </w:t>
      </w:r>
    </w:p>
    <w:p w14:paraId="6164827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Након пријемног испита, односно испита за проверу склоности и способности, уколико се исти спроводи, факултети објављују прелиминарну ранг листу за сваки појединачни студијски програм, на огласној табли и интернет страници факултета у року који је утврђен конкурсом. </w:t>
      </w:r>
    </w:p>
    <w:p w14:paraId="67EF0B6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Жалба кандидата </w:t>
      </w:r>
    </w:p>
    <w:p w14:paraId="5895D41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26 . </w:t>
      </w:r>
    </w:p>
    <w:p w14:paraId="19E0DAAD" w14:textId="3B820954"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Кандидат може поднети жалбу на регуларност поступка утврђеног конкурсом, регуларност претходне провере способности, регуларност пријемног испита или на своје место на ранг листи у року од 36 сати од објављивања прелиминарне ранг листе на факултету.</w:t>
      </w:r>
    </w:p>
    <w:p w14:paraId="6231CF4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Жалба се подноси надлежној комисији факултета, односно комисији Универзитета за упис на студије при Универзитету, која доноси решење по жалби у року од 24 сата од пријема жалбе. </w:t>
      </w:r>
    </w:p>
    <w:p w14:paraId="2BE8B12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незадовољан решењем из става 2. овог члана, има право да у другостепеном поступку уложи жалбу декану факултета, односно ректору Универзитета у року од 24 часа од истека рока за доношење решења из става 2. овог члана. </w:t>
      </w:r>
    </w:p>
    <w:p w14:paraId="18E0018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Декан, односно ректор доноси коначну одлуку у року од 24 часа од пријема жалбе и одлуку доставља кандидату и комисији факултета, односно Универзитета. </w:t>
      </w:r>
    </w:p>
    <w:p w14:paraId="64A756E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27 . </w:t>
      </w:r>
    </w:p>
    <w:p w14:paraId="02BDEB5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Након одлучивања о жалби факултет, односно Универзитет утврђује и објављује коначну ранг листу свих кандидата са укупним бројем бодова стеченим по свим критеријумима за сваки студијски програм и доставља je Универзитету. </w:t>
      </w:r>
    </w:p>
    <w:p w14:paraId="4AF9E8A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Универзитет објављује коначне ранг листе за сваки студијски програм на интернет страници Универзитета. </w:t>
      </w:r>
    </w:p>
    <w:p w14:paraId="70603C0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По објављивању коначне ранг листе за студијски програм на сајту Универзитета обавља се упис кандидата. </w:t>
      </w:r>
    </w:p>
    <w:p w14:paraId="36EB705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Документа за упис кандидата </w:t>
      </w:r>
    </w:p>
    <w:p w14:paraId="0142BD5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28. </w:t>
      </w:r>
    </w:p>
    <w:p w14:paraId="78674BE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који је остварио право на упис, подноси оверене фотокопије докумената из члана 21. овог правилника, као и оригинална документа на увид. Поред тога подноси: </w:t>
      </w:r>
    </w:p>
    <w:p w14:paraId="2DD718A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1. образац ШВ-20 (</w:t>
      </w:r>
      <w:r w:rsidRPr="006C7013">
        <w:rPr>
          <w:rFonts w:ascii="Times New Roman" w:hAnsi="Times New Roman" w:cs="Times New Roman"/>
          <w:i/>
          <w:iCs/>
          <w:lang w:val="sr-Cyrl-RS"/>
        </w:rPr>
        <w:t>образац се попуњава и електронски, а штампана верзија се потписана предаје на факултету</w:t>
      </w:r>
      <w:r w:rsidRPr="006C7013">
        <w:rPr>
          <w:rFonts w:ascii="Times New Roman" w:hAnsi="Times New Roman" w:cs="Times New Roman"/>
          <w:lang w:val="sr-Cyrl-RS"/>
        </w:rPr>
        <w:t xml:space="preserve">); </w:t>
      </w:r>
    </w:p>
    <w:p w14:paraId="2FD9DEA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2. две фотографије формата 4,5x3,5 цм; </w:t>
      </w:r>
    </w:p>
    <w:p w14:paraId="543F0BD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3. доказ о уплати накнаде на име трошкова уписа; </w:t>
      </w:r>
    </w:p>
    <w:p w14:paraId="11B66E9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4. доказ о уплати школарине за самофинансирајуће студенте; </w:t>
      </w:r>
    </w:p>
    <w:p w14:paraId="1EBE03E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5. извод из матичне књиге рођених (факултет односно Универзитет прибавља по службеној дужности извод из матичне књиге рођених, осим за стране држављане који су у обавези да овај документ доставе); </w:t>
      </w:r>
    </w:p>
    <w:p w14:paraId="7AA9903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6. по потреби и друге доказе. </w:t>
      </w:r>
    </w:p>
    <w:p w14:paraId="560E3DC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 односно Универзитет приликом уписа издаје кандидату индекс, којим се доказује статус студента. </w:t>
      </w:r>
    </w:p>
    <w:p w14:paraId="7B651DA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Ако кандидат који је остварио право на упис не изврши упис у року утврђеном у конкурсу уместо њега ће се уписати следећи кандидат према утврђеном редоследу. </w:t>
      </w:r>
    </w:p>
    <w:p w14:paraId="712FCDD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Достављање података </w:t>
      </w:r>
    </w:p>
    <w:p w14:paraId="51F864E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29. </w:t>
      </w:r>
    </w:p>
    <w:p w14:paraId="4142F95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 је дужан да путем web сервиса доставе листе пријављених кандидата, коначне ранг листе, као и листе уписаних студената по студијским програмима у складу са утврђеном динамиком. На основу овако достављених података Универзитет утврђује број непопуњених места за упис. </w:t>
      </w:r>
    </w:p>
    <w:p w14:paraId="0B95FEF6" w14:textId="239B815E"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Факултети су дужни да доставе податке и о студентима уписаним по посебним случајевима уписа на студијски програм </w:t>
      </w:r>
      <w:proofErr w:type="spellStart"/>
      <w:r w:rsidRPr="006C7013">
        <w:rPr>
          <w:rFonts w:ascii="Times New Roman" w:hAnsi="Times New Roman" w:cs="Times New Roman"/>
          <w:lang w:val="sr-Cyrl-RS"/>
        </w:rPr>
        <w:t>предвиђених</w:t>
      </w:r>
      <w:proofErr w:type="spellEnd"/>
      <w:r w:rsidRPr="006C7013">
        <w:rPr>
          <w:rFonts w:ascii="Times New Roman" w:hAnsi="Times New Roman" w:cs="Times New Roman"/>
          <w:lang w:val="sr-Cyrl-RS"/>
        </w:rPr>
        <w:t xml:space="preserve"> Статутом Универзитета. </w:t>
      </w:r>
    </w:p>
    <w:p w14:paraId="6F860D0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29а </w:t>
      </w:r>
    </w:p>
    <w:p w14:paraId="04AE61F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Рангирање студената за упис у наредну школску годину </w:t>
      </w:r>
    </w:p>
    <w:p w14:paraId="30F02E6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Приликом уписа сваке школске године, студенти се на основу Закона и Статута Универзитета рангирају за буџетско финансирање. </w:t>
      </w:r>
    </w:p>
    <w:p w14:paraId="0930BC5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Рангирање студената за упис у наредну школску годину обухвата студенте који су уписани исте школске године на исти студијски програм, а врши се на основу постигнутог успеха у претходним школским годинама. </w:t>
      </w:r>
    </w:p>
    <w:p w14:paraId="2DB66C2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На основу става 1. овог члана рангирају се студенти који су у текућој школској години остварили најмање 48 ЕСПБ бодова. </w:t>
      </w:r>
    </w:p>
    <w:p w14:paraId="4A5F515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Редослед на ранг листи се одређује према </w:t>
      </w:r>
      <w:proofErr w:type="spellStart"/>
      <w:r w:rsidRPr="006C7013">
        <w:rPr>
          <w:rFonts w:ascii="Times New Roman" w:hAnsi="Times New Roman" w:cs="Times New Roman"/>
          <w:lang w:val="sr-Cyrl-RS"/>
        </w:rPr>
        <w:t>пондерисаној</w:t>
      </w:r>
      <w:proofErr w:type="spellEnd"/>
      <w:r w:rsidRPr="006C7013">
        <w:rPr>
          <w:rFonts w:ascii="Times New Roman" w:hAnsi="Times New Roman" w:cs="Times New Roman"/>
          <w:lang w:val="sr-Cyrl-RS"/>
        </w:rPr>
        <w:t xml:space="preserve"> средњој оцени (ПСО) која се рачуна на следећи начин: </w:t>
      </w:r>
    </w:p>
    <w:p w14:paraId="45C002D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где </w:t>
      </w:r>
      <w:r w:rsidRPr="006C7013">
        <w:rPr>
          <w:rFonts w:ascii="Times New Roman" w:hAnsi="Times New Roman" w:cs="Times New Roman"/>
          <w:i/>
          <w:iCs/>
          <w:lang w:val="sr-Cyrl-RS"/>
        </w:rPr>
        <w:t xml:space="preserve">N </w:t>
      </w:r>
      <w:r w:rsidRPr="006C7013">
        <w:rPr>
          <w:rFonts w:ascii="Times New Roman" w:hAnsi="Times New Roman" w:cs="Times New Roman"/>
          <w:lang w:val="sr-Cyrl-RS"/>
        </w:rPr>
        <w:t xml:space="preserve">представља број година студирања од тренутка уписа, док сума обухвата све предмете које је студент положио. </w:t>
      </w:r>
    </w:p>
    <w:p w14:paraId="7238FD1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 може да, у зависности од испитног рока у коме је студент положио испит, оцену на предмету помножи корекционим фактором на начин утврђен актом Факултета. </w:t>
      </w:r>
    </w:p>
    <w:p w14:paraId="0F5159A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VII ПРЕЛАЗНЕ И ЗАВРШНЕ ОДРЕДБЕ </w:t>
      </w:r>
    </w:p>
    <w:p w14:paraId="3EE94BD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30. </w:t>
      </w:r>
    </w:p>
    <w:p w14:paraId="170F275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Упис студената по афирмативним мерама обавља се на основу Стручног упутства Министарства до доношења општег акта који </w:t>
      </w:r>
      <w:proofErr w:type="spellStart"/>
      <w:r w:rsidRPr="006C7013">
        <w:rPr>
          <w:rFonts w:ascii="Times New Roman" w:hAnsi="Times New Roman" w:cs="Times New Roman"/>
          <w:lang w:val="sr-Cyrl-RS"/>
        </w:rPr>
        <w:t>донoси</w:t>
      </w:r>
      <w:proofErr w:type="spellEnd"/>
      <w:r w:rsidRPr="006C7013">
        <w:rPr>
          <w:rFonts w:ascii="Times New Roman" w:hAnsi="Times New Roman" w:cs="Times New Roman"/>
          <w:lang w:val="sr-Cyrl-RS"/>
        </w:rPr>
        <w:t xml:space="preserve"> Сенат. </w:t>
      </w:r>
    </w:p>
    <w:p w14:paraId="3B65CD5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Члан 31. </w:t>
      </w:r>
    </w:p>
    <w:p w14:paraId="4B84339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 односно Универзитет је дужан да уреди питање из члана 2. овог правилника најкасније до 10. априла 2019. године и достави надлежној служби Универзитета. </w:t>
      </w:r>
    </w:p>
    <w:p w14:paraId="29BAFFC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32. </w:t>
      </w:r>
    </w:p>
    <w:p w14:paraId="05F3D87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Овај правилник ступа на снагу осмог дана од дана објављивања у „Гласнику Универзитета у Београду“. </w:t>
      </w:r>
    </w:p>
    <w:p w14:paraId="64524BF2" w14:textId="76C48FF7" w:rsidR="005C025D"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Даном ступања на снагу овог правилника престаје да важи Правилник о упису студената на студијске програме Универзитета у Београду („Гласник Универзитета у Београду“, бр. 168/12).</w:t>
      </w:r>
    </w:p>
    <w:p w14:paraId="1E5E968D" w14:textId="75599AE2" w:rsidR="006C7013" w:rsidRDefault="006C7013" w:rsidP="006C7013">
      <w:pPr>
        <w:spacing w:after="0" w:line="360" w:lineRule="auto"/>
        <w:jc w:val="both"/>
        <w:rPr>
          <w:rFonts w:ascii="Times New Roman" w:hAnsi="Times New Roman" w:cs="Times New Roman"/>
          <w:lang w:val="sr-Cyrl-RS"/>
        </w:rPr>
      </w:pPr>
    </w:p>
    <w:p w14:paraId="0997D2EE" w14:textId="77777777" w:rsidR="006C7013" w:rsidRDefault="006C7013">
      <w:pPr>
        <w:rPr>
          <w:rFonts w:ascii="Times New Roman" w:hAnsi="Times New Roman" w:cs="Times New Roman"/>
          <w:lang w:val="sr-Cyrl-RS"/>
        </w:rPr>
      </w:pPr>
      <w:r>
        <w:rPr>
          <w:rFonts w:ascii="Times New Roman" w:hAnsi="Times New Roman" w:cs="Times New Roman"/>
          <w:lang w:val="sr-Cyrl-RS"/>
        </w:rPr>
        <w:br w:type="page"/>
      </w:r>
    </w:p>
    <w:p w14:paraId="053FA2EA" w14:textId="0AF91CC8" w:rsidR="006C7013" w:rsidRDefault="006C7013" w:rsidP="006C7013">
      <w:pPr>
        <w:spacing w:after="0" w:line="360" w:lineRule="auto"/>
        <w:jc w:val="both"/>
        <w:rPr>
          <w:rFonts w:ascii="Times New Roman" w:hAnsi="Times New Roman" w:cs="Times New Roman"/>
          <w:lang w:val="sr-Cyrl-RS"/>
        </w:rPr>
      </w:pPr>
      <w:bookmarkStart w:id="56" w:name="П82а"/>
      <w:r>
        <w:rPr>
          <w:rFonts w:ascii="Times New Roman" w:hAnsi="Times New Roman" w:cs="Times New Roman"/>
          <w:lang w:val="sr-Cyrl-RS"/>
        </w:rPr>
        <w:lastRenderedPageBreak/>
        <w:t>Прилог 8.2.а</w:t>
      </w:r>
    </w:p>
    <w:tbl>
      <w:tblPr>
        <w:tblStyle w:val="Koordinatnamreatabele"/>
        <w:tblW w:w="0" w:type="auto"/>
        <w:tblInd w:w="0" w:type="dxa"/>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
      <w:tblGrid>
        <w:gridCol w:w="4547"/>
        <w:gridCol w:w="4480"/>
      </w:tblGrid>
      <w:tr w:rsidR="006C7013" w:rsidRPr="006C7013" w14:paraId="1706B799" w14:textId="77777777" w:rsidTr="006C7013">
        <w:tc>
          <w:tcPr>
            <w:tcW w:w="4644" w:type="dxa"/>
            <w:hideMark/>
          </w:tcPr>
          <w:bookmarkEnd w:id="56"/>
          <w:p w14:paraId="1D1834A7" w14:textId="77777777" w:rsidR="006C7013" w:rsidRPr="006C7013" w:rsidRDefault="006C7013" w:rsidP="006C7013">
            <w:pPr>
              <w:jc w:val="center"/>
              <w:rPr>
                <w:sz w:val="26"/>
                <w:szCs w:val="26"/>
                <w:lang w:val="sr-Cyrl-CS" w:eastAsia="sr-Cyrl-RS"/>
              </w:rPr>
            </w:pPr>
            <w:r w:rsidRPr="006C7013">
              <w:rPr>
                <w:sz w:val="26"/>
                <w:szCs w:val="26"/>
                <w:lang w:val="sr-Cyrl-CS" w:eastAsia="sr-Cyrl-RS"/>
              </w:rPr>
              <w:t>УНИВЕРЗИТЕТ У БЕОГРАДУ</w:t>
            </w:r>
          </w:p>
          <w:p w14:paraId="44A89EE5" w14:textId="77777777" w:rsidR="006C7013" w:rsidRPr="006C7013" w:rsidRDefault="006C7013" w:rsidP="006C7013">
            <w:pPr>
              <w:jc w:val="center"/>
              <w:rPr>
                <w:sz w:val="26"/>
                <w:szCs w:val="26"/>
                <w:lang w:val="sr-Cyrl-CS" w:eastAsia="sr-Cyrl-RS"/>
              </w:rPr>
            </w:pPr>
            <w:r w:rsidRPr="006C7013">
              <w:rPr>
                <w:sz w:val="26"/>
                <w:szCs w:val="26"/>
                <w:lang w:val="sr-Cyrl-CS" w:eastAsia="sr-Cyrl-RS"/>
              </w:rPr>
              <w:t>ФИЛОЗОФСКИ ФАКУЛТЕТ</w:t>
            </w:r>
          </w:p>
          <w:p w14:paraId="13E481D3" w14:textId="77777777" w:rsidR="006C7013" w:rsidRPr="006C7013" w:rsidRDefault="006C7013" w:rsidP="006C7013">
            <w:pPr>
              <w:jc w:val="center"/>
              <w:rPr>
                <w:color w:val="000000"/>
                <w:sz w:val="26"/>
                <w:szCs w:val="26"/>
                <w:lang w:val="sr-Cyrl-CS" w:eastAsia="sr-Cyrl-RS"/>
              </w:rPr>
            </w:pPr>
            <w:r w:rsidRPr="006C7013">
              <w:rPr>
                <w:sz w:val="26"/>
                <w:szCs w:val="26"/>
                <w:lang w:val="hr-HR" w:eastAsia="sr-Cyrl-RS"/>
              </w:rPr>
              <w:t xml:space="preserve">05/4-02 </w:t>
            </w:r>
            <w:r w:rsidRPr="006C7013">
              <w:rPr>
                <w:sz w:val="26"/>
                <w:szCs w:val="26"/>
                <w:lang w:val="sr-Cyrl-CS" w:eastAsia="sr-Cyrl-RS"/>
              </w:rPr>
              <w:t>бр. 73/2</w:t>
            </w:r>
          </w:p>
          <w:p w14:paraId="40552BD5" w14:textId="77777777" w:rsidR="006C7013" w:rsidRPr="006C7013" w:rsidRDefault="006C7013" w:rsidP="006C7013">
            <w:pPr>
              <w:jc w:val="center"/>
              <w:rPr>
                <w:sz w:val="26"/>
                <w:szCs w:val="26"/>
                <w:lang w:val="sr-Cyrl-CS" w:eastAsia="sr-Cyrl-RS"/>
              </w:rPr>
            </w:pPr>
            <w:r w:rsidRPr="006C7013">
              <w:rPr>
                <w:sz w:val="26"/>
                <w:szCs w:val="26"/>
                <w:lang w:val="sr-Cyrl-CS" w:eastAsia="sr-Cyrl-RS"/>
              </w:rPr>
              <w:t>18.01.2013. године</w:t>
            </w:r>
          </w:p>
        </w:tc>
        <w:tc>
          <w:tcPr>
            <w:tcW w:w="4644" w:type="dxa"/>
          </w:tcPr>
          <w:p w14:paraId="1E7F5C5A" w14:textId="77777777" w:rsidR="006C7013" w:rsidRPr="006C7013" w:rsidRDefault="006C7013" w:rsidP="006C7013">
            <w:pPr>
              <w:jc w:val="both"/>
              <w:rPr>
                <w:sz w:val="26"/>
                <w:szCs w:val="26"/>
                <w:lang w:val="sr-Cyrl-CS" w:eastAsia="sr-Cyrl-RS"/>
              </w:rPr>
            </w:pPr>
          </w:p>
        </w:tc>
      </w:tr>
    </w:tbl>
    <w:p w14:paraId="77BE2652"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54D10B67"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72AF52BF"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4B064B8B"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p>
    <w:p w14:paraId="4B8CEB89"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p>
    <w:p w14:paraId="7834D104"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1D437606"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4013897D" w14:textId="77777777" w:rsidR="006C7013" w:rsidRPr="006C7013" w:rsidRDefault="006C7013" w:rsidP="006C7013">
      <w:pPr>
        <w:spacing w:after="0" w:line="240" w:lineRule="auto"/>
        <w:ind w:firstLine="708"/>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На основу овлашћења председника Наставно-научног већа</w:t>
      </w:r>
      <w:r w:rsidRPr="006C7013">
        <w:rPr>
          <w:rFonts w:ascii="Times New Roman" w:eastAsia="Times New Roman" w:hAnsi="Times New Roman" w:cs="Times New Roman"/>
          <w:kern w:val="0"/>
          <w:sz w:val="26"/>
          <w:szCs w:val="26"/>
          <w:lang w:val="sr-Latn-CS"/>
          <w14:ligatures w14:val="none"/>
        </w:rPr>
        <w:t xml:space="preserve">, број </w:t>
      </w:r>
      <w:r w:rsidRPr="006C7013">
        <w:rPr>
          <w:rFonts w:ascii="Times New Roman" w:eastAsia="Times New Roman" w:hAnsi="Times New Roman" w:cs="Times New Roman"/>
          <w:kern w:val="0"/>
          <w:sz w:val="26"/>
          <w:szCs w:val="26"/>
          <w:lang w:val="sr-Cyrl-CS"/>
          <w14:ligatures w14:val="none"/>
        </w:rPr>
        <w:t>68/2</w:t>
      </w:r>
      <w:r w:rsidRPr="006C7013">
        <w:rPr>
          <w:rFonts w:ascii="Times New Roman" w:eastAsia="Times New Roman" w:hAnsi="Times New Roman" w:cs="Times New Roman"/>
          <w:kern w:val="0"/>
          <w:sz w:val="26"/>
          <w:szCs w:val="26"/>
          <w:lang w:val="sr-Latn-CS"/>
          <w14:ligatures w14:val="none"/>
        </w:rPr>
        <w:t xml:space="preserve">, од </w:t>
      </w:r>
      <w:r w:rsidRPr="006C7013">
        <w:rPr>
          <w:rFonts w:ascii="Times New Roman" w:eastAsia="Times New Roman" w:hAnsi="Times New Roman" w:cs="Times New Roman"/>
          <w:kern w:val="0"/>
          <w:sz w:val="26"/>
          <w:szCs w:val="26"/>
          <w:lang w:val="sr-Cyrl-CS"/>
          <w14:ligatures w14:val="none"/>
        </w:rPr>
        <w:t xml:space="preserve">17.01.2013. године, Одељење заједничких служби је утврдило </w:t>
      </w:r>
      <w:r w:rsidRPr="006C7013">
        <w:rPr>
          <w:rFonts w:ascii="Times New Roman" w:eastAsia="Times New Roman" w:hAnsi="Times New Roman" w:cs="Times New Roman"/>
          <w:kern w:val="0"/>
          <w:sz w:val="26"/>
          <w:szCs w:val="26"/>
          <w:lang w:val="sr-Latn-CS"/>
          <w14:ligatures w14:val="none"/>
        </w:rPr>
        <w:t>П</w:t>
      </w:r>
      <w:proofErr w:type="spellStart"/>
      <w:r w:rsidRPr="006C7013">
        <w:rPr>
          <w:rFonts w:ascii="Times New Roman" w:eastAsia="Times New Roman" w:hAnsi="Times New Roman" w:cs="Times New Roman"/>
          <w:kern w:val="0"/>
          <w:sz w:val="26"/>
          <w:szCs w:val="26"/>
          <w:lang w:val="sr-Cyrl-CS"/>
          <w14:ligatures w14:val="none"/>
        </w:rPr>
        <w:t>речишћени</w:t>
      </w:r>
      <w:proofErr w:type="spellEnd"/>
      <w:r w:rsidRPr="006C7013">
        <w:rPr>
          <w:rFonts w:ascii="Times New Roman" w:eastAsia="Times New Roman" w:hAnsi="Times New Roman" w:cs="Times New Roman"/>
          <w:kern w:val="0"/>
          <w:sz w:val="26"/>
          <w:szCs w:val="26"/>
          <w:lang w:val="sr-Cyrl-CS"/>
          <w14:ligatures w14:val="none"/>
        </w:rPr>
        <w:t xml:space="preserve"> текст Правилника о оцењивању и испитима Филозофског факултета у Београду.</w:t>
      </w:r>
    </w:p>
    <w:p w14:paraId="488E5AEC"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1842F9C3" w14:textId="77777777" w:rsidR="006C7013" w:rsidRPr="006C7013" w:rsidRDefault="006C7013" w:rsidP="006C7013">
      <w:pPr>
        <w:spacing w:after="0" w:line="240" w:lineRule="auto"/>
        <w:ind w:firstLine="708"/>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 xml:space="preserve"> </w:t>
      </w:r>
    </w:p>
    <w:p w14:paraId="5C746223"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77E5D0AC"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p>
    <w:p w14:paraId="46834F45"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p w14:paraId="3684DC6A"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p w14:paraId="220899E3"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tbl>
      <w:tblPr>
        <w:tblW w:w="8710" w:type="dxa"/>
        <w:tblLook w:val="01E0" w:firstRow="1" w:lastRow="1" w:firstColumn="1" w:lastColumn="1" w:noHBand="0" w:noVBand="0"/>
      </w:tblPr>
      <w:tblGrid>
        <w:gridCol w:w="3661"/>
        <w:gridCol w:w="5049"/>
      </w:tblGrid>
      <w:tr w:rsidR="006C7013" w:rsidRPr="00620900" w14:paraId="274AF56C" w14:textId="77777777" w:rsidTr="006C7013">
        <w:tc>
          <w:tcPr>
            <w:tcW w:w="3661" w:type="dxa"/>
          </w:tcPr>
          <w:p w14:paraId="3F0468F7"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tc>
        <w:tc>
          <w:tcPr>
            <w:tcW w:w="5049" w:type="dxa"/>
          </w:tcPr>
          <w:p w14:paraId="273B9ADB"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ОДЕЉЕЊЕ ЗАЈЕДНИЧКИХ СЛУЖБИ</w:t>
            </w:r>
          </w:p>
          <w:p w14:paraId="34B09635"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СЕКРЕТАР ФАКУЛТЕТА</w:t>
            </w:r>
          </w:p>
          <w:p w14:paraId="757F3024"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p>
          <w:p w14:paraId="2B66BA75"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p>
          <w:p w14:paraId="1F0BEB34" w14:textId="77777777" w:rsidR="006C7013" w:rsidRPr="006C7013" w:rsidRDefault="006C7013" w:rsidP="006C7013">
            <w:pPr>
              <w:spacing w:after="0" w:line="240" w:lineRule="auto"/>
              <w:jc w:val="center"/>
              <w:rPr>
                <w:rFonts w:ascii="Times New Roman" w:eastAsia="Times New Roman" w:hAnsi="Times New Roman" w:cs="Times New Roman"/>
                <w:i/>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Слободан </w:t>
            </w:r>
            <w:proofErr w:type="spellStart"/>
            <w:r w:rsidRPr="006C7013">
              <w:rPr>
                <w:rFonts w:ascii="Times New Roman" w:eastAsia="Times New Roman" w:hAnsi="Times New Roman" w:cs="Times New Roman"/>
                <w:kern w:val="0"/>
                <w:sz w:val="26"/>
                <w:szCs w:val="26"/>
                <w:lang w:val="sr-Cyrl-CS"/>
                <w14:ligatures w14:val="none"/>
              </w:rPr>
              <w:t>Иванежа</w:t>
            </w:r>
            <w:proofErr w:type="spellEnd"/>
            <w:r w:rsidRPr="006C7013">
              <w:rPr>
                <w:rFonts w:ascii="Times New Roman" w:eastAsia="Times New Roman" w:hAnsi="Times New Roman" w:cs="Times New Roman"/>
                <w:kern w:val="0"/>
                <w:sz w:val="26"/>
                <w:szCs w:val="26"/>
                <w:lang w:val="sr-Cyrl-CS"/>
                <w14:ligatures w14:val="none"/>
              </w:rPr>
              <w:t xml:space="preserve">, </w:t>
            </w:r>
            <w:proofErr w:type="spellStart"/>
            <w:r w:rsidRPr="006C7013">
              <w:rPr>
                <w:rFonts w:ascii="Times New Roman" w:eastAsia="Times New Roman" w:hAnsi="Times New Roman" w:cs="Times New Roman"/>
                <w:kern w:val="0"/>
                <w:sz w:val="26"/>
                <w:szCs w:val="26"/>
                <w:lang w:val="sr-Cyrl-CS"/>
                <w14:ligatures w14:val="none"/>
              </w:rPr>
              <w:t>с.р</w:t>
            </w:r>
            <w:proofErr w:type="spellEnd"/>
            <w:r w:rsidRPr="006C7013">
              <w:rPr>
                <w:rFonts w:ascii="Times New Roman" w:eastAsia="Times New Roman" w:hAnsi="Times New Roman" w:cs="Times New Roman"/>
                <w:kern w:val="0"/>
                <w:sz w:val="26"/>
                <w:szCs w:val="26"/>
                <w:lang w:val="sr-Cyrl-CS"/>
                <w14:ligatures w14:val="none"/>
              </w:rPr>
              <w:t>.</w:t>
            </w:r>
          </w:p>
        </w:tc>
      </w:tr>
    </w:tbl>
    <w:p w14:paraId="01B5E750" w14:textId="77777777" w:rsidR="006C7013" w:rsidRPr="006C7013" w:rsidRDefault="006C7013" w:rsidP="006C7013">
      <w:pPr>
        <w:spacing w:after="0" w:line="240" w:lineRule="auto"/>
        <w:rPr>
          <w:rFonts w:ascii="Times New Roman" w:eastAsia="Times New Roman" w:hAnsi="Times New Roman" w:cs="Times New Roman"/>
          <w:kern w:val="0"/>
          <w:sz w:val="28"/>
          <w:lang w:val="sr-Cyrl-CS"/>
          <w14:ligatures w14:val="none"/>
        </w:rPr>
      </w:pPr>
    </w:p>
    <w:p w14:paraId="3A778895" w14:textId="77777777" w:rsidR="006C7013" w:rsidRPr="006C7013" w:rsidRDefault="006C7013" w:rsidP="006C7013">
      <w:pPr>
        <w:spacing w:after="0" w:line="240" w:lineRule="auto"/>
        <w:ind w:firstLine="720"/>
        <w:rPr>
          <w:rFonts w:ascii="Times New Roman" w:eastAsia="Times New Roman" w:hAnsi="Times New Roman" w:cs="Times New Roman"/>
          <w:kern w:val="0"/>
          <w:sz w:val="26"/>
          <w:szCs w:val="26"/>
          <w:lang w:val="sr-Cyrl-CS"/>
          <w14:ligatures w14:val="none"/>
        </w:rPr>
      </w:pPr>
    </w:p>
    <w:p w14:paraId="16BF8F87" w14:textId="77777777" w:rsidR="006C7013" w:rsidRPr="006C7013" w:rsidRDefault="006C7013" w:rsidP="006C7013">
      <w:pPr>
        <w:spacing w:after="0" w:line="240" w:lineRule="auto"/>
        <w:ind w:firstLine="720"/>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br w:type="column"/>
      </w:r>
    </w:p>
    <w:p w14:paraId="4DF1FEE4" w14:textId="77777777" w:rsidR="006C7013" w:rsidRPr="006C7013" w:rsidRDefault="006C7013" w:rsidP="006C7013">
      <w:pPr>
        <w:spacing w:after="0" w:line="240" w:lineRule="auto"/>
        <w:rPr>
          <w:rFonts w:ascii="Times New Roman" w:eastAsia="Times New Roman" w:hAnsi="Times New Roman" w:cs="Times New Roman"/>
          <w:b/>
          <w:kern w:val="0"/>
          <w:sz w:val="26"/>
          <w:szCs w:val="26"/>
          <w:lang w:val="sr-Latn-CS"/>
          <w14:ligatures w14:val="none"/>
        </w:rPr>
      </w:pPr>
    </w:p>
    <w:p w14:paraId="57CC4A4B"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r-Cyrl-CS"/>
          <w14:ligatures w14:val="none"/>
        </w:rPr>
      </w:pPr>
      <w:r w:rsidRPr="006C7013">
        <w:rPr>
          <w:rFonts w:ascii="Times New Roman" w:eastAsia="Times New Roman" w:hAnsi="Times New Roman" w:cs="Times New Roman"/>
          <w:b/>
          <w:kern w:val="0"/>
          <w:sz w:val="26"/>
          <w:szCs w:val="26"/>
          <w:lang w:val="sr-Latn-CS"/>
          <w14:ligatures w14:val="none"/>
        </w:rPr>
        <w:t>ПРАВИЛНИК О ОЦЕЊИВАЊУ И ИСПИТИМА</w:t>
      </w:r>
    </w:p>
    <w:p w14:paraId="534AF470"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r-Cyrl-CS"/>
          <w14:ligatures w14:val="none"/>
        </w:rPr>
      </w:pPr>
      <w:r w:rsidRPr="006C7013">
        <w:rPr>
          <w:rFonts w:ascii="Times New Roman" w:eastAsia="Times New Roman" w:hAnsi="Times New Roman" w:cs="Times New Roman"/>
          <w:b/>
          <w:kern w:val="0"/>
          <w:sz w:val="26"/>
          <w:szCs w:val="26"/>
          <w:lang w:val="sr-Cyrl-CS"/>
          <w14:ligatures w14:val="none"/>
        </w:rPr>
        <w:t>(Пречишћен текст)</w:t>
      </w:r>
    </w:p>
    <w:p w14:paraId="7D905AAE"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Latn-CS"/>
          <w14:ligatures w14:val="none"/>
        </w:rPr>
      </w:pPr>
    </w:p>
    <w:p w14:paraId="25F3B7EE"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p>
    <w:p w14:paraId="11E3DC89"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r-Latn-CS"/>
          <w14:ligatures w14:val="none"/>
        </w:rPr>
      </w:pPr>
      <w:r w:rsidRPr="006C7013">
        <w:rPr>
          <w:rFonts w:ascii="Times New Roman" w:eastAsia="Times New Roman" w:hAnsi="Times New Roman" w:cs="Times New Roman"/>
          <w:b/>
          <w:kern w:val="0"/>
          <w:sz w:val="26"/>
          <w:szCs w:val="26"/>
          <w:lang w:val="sr-Latn-CS"/>
          <w14:ligatures w14:val="none"/>
        </w:rPr>
        <w:t>I</w:t>
      </w:r>
    </w:p>
    <w:p w14:paraId="6D903AA6"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r-Cyrl-CS"/>
          <w14:ligatures w14:val="none"/>
        </w:rPr>
      </w:pPr>
      <w:r w:rsidRPr="006C7013">
        <w:rPr>
          <w:rFonts w:ascii="Times New Roman" w:eastAsia="Times New Roman" w:hAnsi="Times New Roman" w:cs="Times New Roman"/>
          <w:b/>
          <w:kern w:val="0"/>
          <w:sz w:val="26"/>
          <w:szCs w:val="26"/>
          <w:lang w:val="sl-SI"/>
          <w14:ligatures w14:val="none"/>
        </w:rPr>
        <w:t>Основне одредбе</w:t>
      </w:r>
    </w:p>
    <w:p w14:paraId="5126EC10"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5D3B0218"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Члан</w:t>
      </w:r>
      <w:r w:rsidRPr="006C7013">
        <w:rPr>
          <w:rFonts w:ascii="Times New Roman" w:eastAsia="Times New Roman" w:hAnsi="Times New Roman" w:cs="Times New Roman"/>
          <w:kern w:val="0"/>
          <w:sz w:val="26"/>
          <w:szCs w:val="26"/>
          <w:lang w:val="sr-Cyrl-CS"/>
          <w14:ligatures w14:val="none"/>
        </w:rPr>
        <w:t xml:space="preserve"> 1.</w:t>
      </w:r>
    </w:p>
    <w:p w14:paraId="3BCC3C38"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sl-SI"/>
          <w14:ligatures w14:val="none"/>
        </w:rPr>
        <w:t>Правилником</w:t>
      </w:r>
      <w:r w:rsidRPr="006C7013">
        <w:rPr>
          <w:rFonts w:ascii="Times New Roman" w:eastAsia="Times New Roman" w:hAnsi="Times New Roman" w:cs="Times New Roman"/>
          <w:kern w:val="0"/>
          <w:sz w:val="26"/>
          <w:szCs w:val="26"/>
          <w:lang w:val="sr-Cyrl-CS"/>
          <w14:ligatures w14:val="none"/>
        </w:rPr>
        <w:t xml:space="preserve"> о </w:t>
      </w:r>
      <w:r w:rsidRPr="006C7013">
        <w:rPr>
          <w:rFonts w:ascii="Times New Roman" w:eastAsia="Times New Roman" w:hAnsi="Times New Roman" w:cs="Times New Roman"/>
          <w:kern w:val="0"/>
          <w:sz w:val="26"/>
          <w:szCs w:val="26"/>
          <w:lang w:val="sl-SI"/>
          <w14:ligatures w14:val="none"/>
        </w:rPr>
        <w:t>оцењивању и испитима</w:t>
      </w: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sl-SI"/>
          <w14:ligatures w14:val="none"/>
        </w:rPr>
        <w:t>у даљем тексту:</w:t>
      </w: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sl-SI"/>
          <w14:ligatures w14:val="none"/>
        </w:rPr>
        <w:t>Правилник</w:t>
      </w: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ru-RU"/>
          <w14:ligatures w14:val="none"/>
        </w:rPr>
        <w:t xml:space="preserve">Универзитета у Београду - Филозофског  факултета (у даљем тексту: Факултет) </w:t>
      </w:r>
      <w:r w:rsidRPr="006C7013">
        <w:rPr>
          <w:rFonts w:ascii="Times New Roman" w:eastAsia="Times New Roman" w:hAnsi="Times New Roman" w:cs="Times New Roman"/>
          <w:kern w:val="0"/>
          <w:sz w:val="26"/>
          <w:szCs w:val="26"/>
          <w:lang w:val="sr-Cyrl-CS"/>
          <w14:ligatures w14:val="none"/>
        </w:rPr>
        <w:t xml:space="preserve">уређују се </w:t>
      </w:r>
      <w:r w:rsidRPr="006C7013">
        <w:rPr>
          <w:rFonts w:ascii="Times New Roman" w:eastAsia="Times New Roman" w:hAnsi="Times New Roman" w:cs="Times New Roman"/>
          <w:kern w:val="0"/>
          <w:sz w:val="26"/>
          <w:szCs w:val="26"/>
          <w:lang w:val="sl-SI"/>
          <w14:ligatures w14:val="none"/>
        </w:rPr>
        <w:t xml:space="preserve">структура и вредновање предиспитних обавеза, структура и вредновање </w:t>
      </w:r>
      <w:r w:rsidRPr="006C7013">
        <w:rPr>
          <w:rFonts w:ascii="Times New Roman" w:eastAsia="Times New Roman" w:hAnsi="Times New Roman" w:cs="Times New Roman"/>
          <w:kern w:val="0"/>
          <w:sz w:val="26"/>
          <w:szCs w:val="26"/>
          <w:lang w:val="sr-Cyrl-CS"/>
          <w14:ligatures w14:val="none"/>
        </w:rPr>
        <w:t>и</w:t>
      </w:r>
      <w:r w:rsidRPr="006C7013">
        <w:rPr>
          <w:rFonts w:ascii="Times New Roman" w:eastAsia="Times New Roman" w:hAnsi="Times New Roman" w:cs="Times New Roman"/>
          <w:kern w:val="0"/>
          <w:sz w:val="26"/>
          <w:szCs w:val="26"/>
          <w:lang w:val="sl-SI"/>
          <w14:ligatures w14:val="none"/>
        </w:rPr>
        <w:t xml:space="preserve">спита, </w:t>
      </w:r>
      <w:r w:rsidRPr="006C7013">
        <w:rPr>
          <w:rFonts w:ascii="Times New Roman" w:eastAsia="Times New Roman" w:hAnsi="Times New Roman" w:cs="Times New Roman"/>
          <w:kern w:val="0"/>
          <w:sz w:val="26"/>
          <w:szCs w:val="26"/>
          <w:lang w:val="sr-Cyrl-CS"/>
          <w14:ligatures w14:val="none"/>
        </w:rPr>
        <w:t xml:space="preserve">организација и поступак полагања испита, </w:t>
      </w:r>
      <w:r w:rsidRPr="006C7013">
        <w:rPr>
          <w:rFonts w:ascii="Times New Roman" w:eastAsia="Times New Roman" w:hAnsi="Times New Roman" w:cs="Times New Roman"/>
          <w:kern w:val="0"/>
          <w:sz w:val="26"/>
          <w:szCs w:val="26"/>
          <w:lang w:val="sl-SI"/>
          <w14:ligatures w14:val="none"/>
        </w:rPr>
        <w:t>начин утврђивањ</w:t>
      </w:r>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l-SI"/>
          <w14:ligatures w14:val="none"/>
        </w:rPr>
        <w:t xml:space="preserve"> завршне оцене и заштита права студента</w:t>
      </w:r>
      <w:r w:rsidRPr="006C7013">
        <w:rPr>
          <w:rFonts w:ascii="Times New Roman" w:eastAsia="Times New Roman" w:hAnsi="Times New Roman" w:cs="Times New Roman"/>
          <w:kern w:val="0"/>
          <w:sz w:val="26"/>
          <w:szCs w:val="26"/>
          <w:lang w:val="ru-RU"/>
          <w14:ligatures w14:val="none"/>
        </w:rPr>
        <w:t xml:space="preserve"> као и друга питања од значаја за полагање испита и оцењивање на испиту.</w:t>
      </w:r>
    </w:p>
    <w:p w14:paraId="252F0098"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 xml:space="preserve">. </w:t>
      </w:r>
    </w:p>
    <w:p w14:paraId="17368F4D"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2.</w:t>
      </w:r>
    </w:p>
    <w:p w14:paraId="23244CC6" w14:textId="77777777" w:rsidR="006C7013" w:rsidRPr="006C7013" w:rsidRDefault="006C7013" w:rsidP="006C7013">
      <w:pPr>
        <w:autoSpaceDE w:val="0"/>
        <w:autoSpaceDN w:val="0"/>
        <w:adjustRightInd w:val="0"/>
        <w:spacing w:after="0" w:line="240" w:lineRule="auto"/>
        <w:ind w:firstLine="720"/>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Оквирни распоред полагања испита за све испитне рокове у школској</w:t>
      </w:r>
    </w:p>
    <w:p w14:paraId="42A20C90"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години објављује се на почетку те школске године.</w:t>
      </w:r>
    </w:p>
    <w:p w14:paraId="5DC8D8D6" w14:textId="77777777" w:rsidR="006C7013" w:rsidRPr="006C7013" w:rsidRDefault="006C7013" w:rsidP="006C7013">
      <w:pPr>
        <w:spacing w:after="0" w:line="240" w:lineRule="auto"/>
        <w:ind w:firstLine="720"/>
        <w:rPr>
          <w:rFonts w:ascii="Times New Roman" w:eastAsia="Times New Roman" w:hAnsi="Times New Roman" w:cs="Times New Roman"/>
          <w:kern w:val="0"/>
          <w:sz w:val="26"/>
          <w:szCs w:val="26"/>
          <w:lang w:val="sl-SI"/>
          <w14:ligatures w14:val="none"/>
        </w:rPr>
      </w:pPr>
    </w:p>
    <w:p w14:paraId="7D33727D"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3</w:t>
      </w:r>
      <w:r w:rsidRPr="006C7013">
        <w:rPr>
          <w:rFonts w:ascii="Times New Roman" w:eastAsia="Times New Roman" w:hAnsi="Times New Roman" w:cs="Times New Roman"/>
          <w:kern w:val="0"/>
          <w:sz w:val="26"/>
          <w:szCs w:val="26"/>
          <w:lang w:val="sl-SI"/>
          <w14:ligatures w14:val="none"/>
        </w:rPr>
        <w:t>.</w:t>
      </w:r>
    </w:p>
    <w:p w14:paraId="39BC2311"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Успешност студента у савлађивању појединог предмета континуирано се прати током наставе и изражава се у поенима.</w:t>
      </w:r>
    </w:p>
    <w:p w14:paraId="019A0E2F"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Оцењивање се врши додељивањем поена за сваки  ут</w:t>
      </w:r>
      <w:r w:rsidRPr="006C7013">
        <w:rPr>
          <w:rFonts w:ascii="Times New Roman" w:eastAsia="Times New Roman" w:hAnsi="Times New Roman" w:cs="Times New Roman"/>
          <w:kern w:val="0"/>
          <w:sz w:val="26"/>
          <w:szCs w:val="26"/>
          <w:lang w:val="sl-SI"/>
          <w14:ligatures w14:val="none"/>
        </w:rPr>
        <w:t xml:space="preserve">врђени </w:t>
      </w:r>
      <w:r w:rsidRPr="006C7013">
        <w:rPr>
          <w:rFonts w:ascii="Times New Roman" w:eastAsia="Times New Roman" w:hAnsi="Times New Roman" w:cs="Times New Roman"/>
          <w:kern w:val="0"/>
          <w:sz w:val="26"/>
          <w:szCs w:val="26"/>
          <w:lang w:val="sr-Latn-CS"/>
          <w14:ligatures w14:val="none"/>
        </w:rPr>
        <w:t>облик активности и провере знања у току наставе и на испиту.</w:t>
      </w:r>
    </w:p>
    <w:p w14:paraId="0E1ECDBC"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p>
    <w:p w14:paraId="4EC762AA"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4</w:t>
      </w:r>
      <w:r w:rsidRPr="006C7013">
        <w:rPr>
          <w:rFonts w:ascii="Times New Roman" w:eastAsia="Times New Roman" w:hAnsi="Times New Roman" w:cs="Times New Roman"/>
          <w:kern w:val="0"/>
          <w:sz w:val="26"/>
          <w:szCs w:val="26"/>
          <w:lang w:val="sl-SI"/>
          <w14:ligatures w14:val="none"/>
        </w:rPr>
        <w:t>.</w:t>
      </w:r>
    </w:p>
    <w:p w14:paraId="5220F008"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П</w:t>
      </w:r>
      <w:r w:rsidRPr="006C7013">
        <w:rPr>
          <w:rFonts w:ascii="Times New Roman" w:eastAsia="Times New Roman" w:hAnsi="Times New Roman" w:cs="Times New Roman"/>
          <w:kern w:val="0"/>
          <w:sz w:val="26"/>
          <w:szCs w:val="26"/>
          <w:lang w:val="sr-Latn-CS"/>
          <w14:ligatures w14:val="none"/>
        </w:rPr>
        <w:t>рограмом предмета утврђује се сразмера поена стечених у предиспитним обавезама и на испиту, при чему предиспитине обавезе учествују са најмање 30, а највише 70 поена.</w:t>
      </w:r>
    </w:p>
    <w:p w14:paraId="54A54403"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Испуњавањем предиспитних обавеза и полагањем испита студент може остварити највише 100 поена.</w:t>
      </w:r>
    </w:p>
    <w:p w14:paraId="632F1083"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ab/>
      </w:r>
    </w:p>
    <w:p w14:paraId="1F99613C"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5</w:t>
      </w:r>
      <w:r w:rsidRPr="006C7013">
        <w:rPr>
          <w:rFonts w:ascii="Times New Roman" w:eastAsia="Times New Roman" w:hAnsi="Times New Roman" w:cs="Times New Roman"/>
          <w:kern w:val="0"/>
          <w:sz w:val="26"/>
          <w:szCs w:val="26"/>
          <w:lang w:val="sl-SI"/>
          <w14:ligatures w14:val="none"/>
        </w:rPr>
        <w:t>.</w:t>
      </w:r>
    </w:p>
    <w:p w14:paraId="5A3406FF"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Наставник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обавезан</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почетку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упозна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циљевима</w:t>
      </w:r>
      <w:proofErr w:type="spellEnd"/>
      <w:r w:rsidRPr="006C7013">
        <w:rPr>
          <w:rFonts w:ascii="Times New Roman" w:eastAsia="Times New Roman" w:hAnsi="Times New Roman" w:cs="Times New Roman"/>
          <w:iCs/>
          <w:kern w:val="0"/>
          <w:sz w:val="26"/>
          <w:szCs w:val="26"/>
          <w:lang w:val="sr-Latn-CS"/>
          <w14:ligatures w14:val="none"/>
        </w:rPr>
        <w:t xml:space="preserve"> и </w:t>
      </w:r>
      <w:proofErr w:type="spellStart"/>
      <w:r w:rsidRPr="006C7013">
        <w:rPr>
          <w:rFonts w:ascii="Times New Roman" w:eastAsia="Times New Roman" w:hAnsi="Times New Roman" w:cs="Times New Roman"/>
          <w:iCs/>
          <w:kern w:val="0"/>
          <w:sz w:val="26"/>
          <w:szCs w:val="26"/>
          <w:lang w:val="sr-Latn-CS"/>
          <w14:ligatures w14:val="none"/>
        </w:rPr>
        <w:t>садр</w:t>
      </w:r>
      <w:r w:rsidRPr="006C7013">
        <w:rPr>
          <w:rFonts w:ascii="Times New Roman" w:eastAsia="Times New Roman" w:hAnsi="Times New Roman" w:cs="Times New Roman"/>
          <w:iCs/>
          <w:kern w:val="0"/>
          <w:sz w:val="26"/>
          <w:szCs w:val="26"/>
          <w:lang w:val="hr-HR"/>
          <w14:ligatures w14:val="none"/>
        </w:rPr>
        <w:t>жајем</w:t>
      </w:r>
      <w:proofErr w:type="spellEnd"/>
      <w:r w:rsidRPr="006C7013">
        <w:rPr>
          <w:rFonts w:ascii="Times New Roman" w:eastAsia="Times New Roman" w:hAnsi="Times New Roman" w:cs="Times New Roman"/>
          <w:iCs/>
          <w:kern w:val="0"/>
          <w:sz w:val="26"/>
          <w:szCs w:val="26"/>
          <w:lang w:val="hr-HR"/>
          <w14:ligatures w14:val="none"/>
        </w:rPr>
        <w:t xml:space="preserve"> </w:t>
      </w:r>
      <w:proofErr w:type="spellStart"/>
      <w:r w:rsidRPr="006C7013">
        <w:rPr>
          <w:rFonts w:ascii="Times New Roman" w:eastAsia="Times New Roman" w:hAnsi="Times New Roman" w:cs="Times New Roman"/>
          <w:iCs/>
          <w:kern w:val="0"/>
          <w:sz w:val="26"/>
          <w:szCs w:val="26"/>
          <w:lang w:val="hr-HR"/>
          <w14:ligatures w14:val="none"/>
        </w:rPr>
        <w:t>предмета</w:t>
      </w:r>
      <w:proofErr w:type="spellEnd"/>
      <w:r w:rsidRPr="006C7013">
        <w:rPr>
          <w:rFonts w:ascii="Times New Roman" w:eastAsia="Times New Roman" w:hAnsi="Times New Roman" w:cs="Times New Roman"/>
          <w:kern w:val="0"/>
          <w:sz w:val="26"/>
          <w:szCs w:val="26"/>
          <w:lang w:val="hr-HR"/>
          <w14:ligatures w14:val="none"/>
        </w:rPr>
        <w:t>,</w:t>
      </w:r>
      <w:r w:rsidRPr="006C7013">
        <w:rPr>
          <w:rFonts w:ascii="Times New Roman" w:eastAsia="Times New Roman" w:hAnsi="Times New Roman" w:cs="Times New Roman"/>
          <w:kern w:val="0"/>
          <w:sz w:val="26"/>
          <w:szCs w:val="26"/>
          <w:lang w:val="sr-Cyrl-CS"/>
          <w14:ligatures w14:val="none"/>
        </w:rPr>
        <w:t xml:space="preserve"> обавезном литературом, </w:t>
      </w:r>
      <w:proofErr w:type="spellStart"/>
      <w:r w:rsidRPr="006C7013">
        <w:rPr>
          <w:rFonts w:ascii="Times New Roman" w:eastAsia="Times New Roman" w:hAnsi="Times New Roman" w:cs="Times New Roman"/>
          <w:kern w:val="0"/>
          <w:sz w:val="26"/>
          <w:szCs w:val="26"/>
          <w:lang w:val="sr-Latn-CS"/>
          <w14:ligatures w14:val="none"/>
        </w:rPr>
        <w:t>организацијом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недељама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односно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данима</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са</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обавезама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студената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предви</w:t>
      </w:r>
      <w:proofErr w:type="spellEnd"/>
      <w:r w:rsidRPr="006C7013">
        <w:rPr>
          <w:rFonts w:ascii="Times New Roman" w:eastAsia="Times New Roman" w:hAnsi="Times New Roman" w:cs="Times New Roman"/>
          <w:kern w:val="0"/>
          <w:sz w:val="26"/>
          <w:szCs w:val="26"/>
          <w:lang w:val="sl-SI"/>
          <w14:ligatures w14:val="none"/>
        </w:rPr>
        <w:t>ђ</w:t>
      </w:r>
      <w:proofErr w:type="spellStart"/>
      <w:r w:rsidRPr="006C7013">
        <w:rPr>
          <w:rFonts w:ascii="Times New Roman" w:eastAsia="Times New Roman" w:hAnsi="Times New Roman" w:cs="Times New Roman"/>
          <w:kern w:val="0"/>
          <w:sz w:val="26"/>
          <w:szCs w:val="26"/>
          <w:lang w:val="sr-Latn-CS"/>
          <w14:ligatures w14:val="none"/>
        </w:rPr>
        <w:t>еним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облицима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предиспитних</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активности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начин</w:t>
      </w:r>
      <w:proofErr w:type="spellEnd"/>
      <w:r w:rsidRPr="006C7013">
        <w:rPr>
          <w:rFonts w:ascii="Times New Roman" w:eastAsia="Times New Roman" w:hAnsi="Times New Roman" w:cs="Times New Roman"/>
          <w:kern w:val="0"/>
          <w:sz w:val="26"/>
          <w:szCs w:val="26"/>
          <w:lang w:val="sr-Cyrl-CS"/>
          <w14:ligatures w14:val="none"/>
        </w:rPr>
        <w:t xml:space="preserve">ом </w:t>
      </w:r>
      <w:proofErr w:type="spellStart"/>
      <w:r w:rsidRPr="006C7013">
        <w:rPr>
          <w:rFonts w:ascii="Times New Roman" w:eastAsia="Times New Roman" w:hAnsi="Times New Roman" w:cs="Times New Roman"/>
          <w:kern w:val="0"/>
          <w:sz w:val="26"/>
          <w:szCs w:val="26"/>
          <w:lang w:val="sr-Latn-CS"/>
          <w14:ligatures w14:val="none"/>
        </w:rPr>
        <w:t>праћења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њиховог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рада</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оцењивања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структуром</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садржајем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Cyrl-CS"/>
          <w14:ligatures w14:val="none"/>
        </w:rPr>
        <w:t>расподел</w:t>
      </w:r>
      <w:r w:rsidRPr="006C7013">
        <w:rPr>
          <w:rFonts w:ascii="Times New Roman" w:eastAsia="Times New Roman" w:hAnsi="Times New Roman" w:cs="Times New Roman"/>
          <w:kern w:val="0"/>
          <w:sz w:val="26"/>
          <w:szCs w:val="26"/>
          <w:lang w:val="sr-Latn-CS"/>
          <w14:ligatures w14:val="none"/>
        </w:rPr>
        <w:t>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укупног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начином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формирања</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коначне</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оцене</w:t>
      </w:r>
      <w:proofErr w:type="spellEnd"/>
      <w:r w:rsidRPr="006C7013">
        <w:rPr>
          <w:rFonts w:ascii="Times New Roman" w:eastAsia="Times New Roman" w:hAnsi="Times New Roman" w:cs="Times New Roman"/>
          <w:kern w:val="0"/>
          <w:sz w:val="26"/>
          <w:szCs w:val="26"/>
          <w:lang w:val="sr-Latn-CS"/>
          <w14:ligatures w14:val="none"/>
        </w:rPr>
        <w:t>.</w:t>
      </w:r>
    </w:p>
    <w:p w14:paraId="18FD5A6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
    <w:p w14:paraId="4A82CFC1"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w:t>
      </w:r>
      <w:r w:rsidRPr="006C7013">
        <w:rPr>
          <w:rFonts w:ascii="Times New Roman" w:eastAsia="Times New Roman" w:hAnsi="Times New Roman" w:cs="Times New Roman"/>
          <w:kern w:val="0"/>
          <w:sz w:val="26"/>
          <w:szCs w:val="26"/>
          <w:lang w:val="sr-Cyrl-CS"/>
          <w14:ligatures w14:val="none"/>
        </w:rPr>
        <w:t xml:space="preserve"> 6.</w:t>
      </w:r>
    </w:p>
    <w:p w14:paraId="1768F5E2"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Студент је обавезан да редовно похађа наставу и уредно извршава обавезе утврђене студијским програмом и програмом предмета.</w:t>
      </w:r>
    </w:p>
    <w:p w14:paraId="30AD9F9E"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ab/>
        <w:t>Студент је обавезан да поступа у складу са упутствима за реализацију студијског програма и програма предмета које утврди наставник.</w:t>
      </w:r>
      <w:r w:rsidRPr="006C7013">
        <w:rPr>
          <w:rFonts w:ascii="Times New Roman" w:eastAsia="Times New Roman" w:hAnsi="Times New Roman" w:cs="Times New Roman"/>
          <w:kern w:val="0"/>
          <w:sz w:val="26"/>
          <w:szCs w:val="26"/>
          <w:lang w:val="sl-SI"/>
          <w14:ligatures w14:val="none"/>
        </w:rPr>
        <w:tab/>
      </w:r>
    </w:p>
    <w:p w14:paraId="0FD132F0"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679BE00D"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61EF3BC5"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l-SI"/>
          <w14:ligatures w14:val="none"/>
        </w:rPr>
      </w:pPr>
      <w:r w:rsidRPr="006C7013">
        <w:rPr>
          <w:rFonts w:ascii="Times New Roman" w:eastAsia="Times New Roman" w:hAnsi="Times New Roman" w:cs="Times New Roman"/>
          <w:b/>
          <w:kern w:val="0"/>
          <w:sz w:val="26"/>
          <w:szCs w:val="26"/>
          <w:lang w:val="sl-SI"/>
          <w14:ligatures w14:val="none"/>
        </w:rPr>
        <w:t>II</w:t>
      </w:r>
    </w:p>
    <w:p w14:paraId="31D4E7BB"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l-SI"/>
          <w14:ligatures w14:val="none"/>
        </w:rPr>
      </w:pPr>
      <w:r w:rsidRPr="006C7013">
        <w:rPr>
          <w:rFonts w:ascii="Times New Roman" w:eastAsia="Times New Roman" w:hAnsi="Times New Roman" w:cs="Times New Roman"/>
          <w:b/>
          <w:kern w:val="0"/>
          <w:sz w:val="26"/>
          <w:szCs w:val="26"/>
          <w:lang w:val="sl-SI"/>
          <w14:ligatures w14:val="none"/>
        </w:rPr>
        <w:t>Структура и вредновање предиспитних обавеза</w:t>
      </w:r>
    </w:p>
    <w:p w14:paraId="4FCAD1BE"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32DD3393"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7</w:t>
      </w:r>
      <w:r w:rsidRPr="006C7013">
        <w:rPr>
          <w:rFonts w:ascii="Times New Roman" w:eastAsia="Times New Roman" w:hAnsi="Times New Roman" w:cs="Times New Roman"/>
          <w:kern w:val="0"/>
          <w:sz w:val="26"/>
          <w:szCs w:val="26"/>
          <w:lang w:val="sl-SI"/>
          <w14:ligatures w14:val="none"/>
        </w:rPr>
        <w:t>.</w:t>
      </w:r>
    </w:p>
    <w:p w14:paraId="6B10682A"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Предиспитне </w:t>
      </w:r>
      <w:r w:rsidRPr="006C7013">
        <w:rPr>
          <w:rFonts w:ascii="Times New Roman" w:eastAsia="Times New Roman" w:hAnsi="Times New Roman" w:cs="Times New Roman"/>
          <w:kern w:val="0"/>
          <w:sz w:val="26"/>
          <w:szCs w:val="26"/>
          <w:lang w:val="sl-SI"/>
          <w14:ligatures w14:val="none"/>
        </w:rPr>
        <w:t xml:space="preserve">обавезе </w:t>
      </w:r>
      <w:r w:rsidRPr="006C7013">
        <w:rPr>
          <w:rFonts w:ascii="Times New Roman" w:eastAsia="Times New Roman" w:hAnsi="Times New Roman" w:cs="Times New Roman"/>
          <w:kern w:val="0"/>
          <w:sz w:val="26"/>
          <w:szCs w:val="26"/>
          <w:lang w:val="sr-Latn-CS"/>
          <w14:ligatures w14:val="none"/>
        </w:rPr>
        <w:t xml:space="preserve">су облици активности студента током реализације наставе утврђене програмом предмета. </w:t>
      </w:r>
    </w:p>
    <w:p w14:paraId="6F790452"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Програмом предмета се могу утврдити предиспитне </w:t>
      </w:r>
      <w:r w:rsidRPr="006C7013">
        <w:rPr>
          <w:rFonts w:ascii="Times New Roman" w:eastAsia="Times New Roman" w:hAnsi="Times New Roman" w:cs="Times New Roman"/>
          <w:kern w:val="0"/>
          <w:sz w:val="26"/>
          <w:szCs w:val="26"/>
          <w:lang w:val="sl-SI"/>
          <w14:ligatures w14:val="none"/>
        </w:rPr>
        <w:t xml:space="preserve">обавезе </w:t>
      </w:r>
      <w:r w:rsidRPr="006C7013">
        <w:rPr>
          <w:rFonts w:ascii="Times New Roman" w:eastAsia="Times New Roman" w:hAnsi="Times New Roman" w:cs="Times New Roman"/>
          <w:kern w:val="0"/>
          <w:sz w:val="26"/>
          <w:szCs w:val="26"/>
          <w:lang w:val="sr-Latn-CS"/>
          <w14:ligatures w14:val="none"/>
        </w:rPr>
        <w:t>које ће омогућити да студент на квалитетан и ефикасан начин оствари циљеве предмета и које ће обезбедити квалитетно оцењивање успеха студента у њиховој реализацији.</w:t>
      </w:r>
    </w:p>
    <w:p w14:paraId="10A7C1BE"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p>
    <w:p w14:paraId="0EC0448F"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8</w:t>
      </w:r>
      <w:r w:rsidRPr="006C7013">
        <w:rPr>
          <w:rFonts w:ascii="Times New Roman" w:eastAsia="Times New Roman" w:hAnsi="Times New Roman" w:cs="Times New Roman"/>
          <w:kern w:val="0"/>
          <w:sz w:val="26"/>
          <w:szCs w:val="26"/>
          <w:lang w:val="sl-SI"/>
          <w14:ligatures w14:val="none"/>
        </w:rPr>
        <w:t>.</w:t>
      </w:r>
    </w:p>
    <w:p w14:paraId="0112CDB6"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 xml:space="preserve">Редовно похађање наставе је </w:t>
      </w:r>
      <w:r w:rsidRPr="006C7013">
        <w:rPr>
          <w:rFonts w:ascii="Times New Roman" w:eastAsia="Times New Roman" w:hAnsi="Times New Roman" w:cs="Times New Roman"/>
          <w:iCs/>
          <w:kern w:val="0"/>
          <w:sz w:val="26"/>
          <w:szCs w:val="26"/>
          <w:lang w:val="sr-Latn-CS"/>
          <w14:ligatures w14:val="none"/>
        </w:rPr>
        <w:t xml:space="preserve"> предуслов остваривања предиспитних обавеза</w:t>
      </w:r>
      <w:r w:rsidRPr="006C7013">
        <w:rPr>
          <w:rFonts w:ascii="Times New Roman" w:eastAsia="Times New Roman" w:hAnsi="Times New Roman" w:cs="Times New Roman"/>
          <w:kern w:val="0"/>
          <w:sz w:val="26"/>
          <w:szCs w:val="26"/>
          <w:lang w:val="sr-Latn-CS"/>
          <w14:ligatures w14:val="none"/>
        </w:rPr>
        <w:t>.</w:t>
      </w:r>
    </w:p>
    <w:p w14:paraId="496A7597"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Наставник  на одговарајући начин прати редовност похађања наставе студента.</w:t>
      </w:r>
    </w:p>
    <w:p w14:paraId="142DFDB9"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436B554F"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9</w:t>
      </w:r>
      <w:r w:rsidRPr="006C7013">
        <w:rPr>
          <w:rFonts w:ascii="Times New Roman" w:eastAsia="Times New Roman" w:hAnsi="Times New Roman" w:cs="Times New Roman"/>
          <w:kern w:val="0"/>
          <w:sz w:val="26"/>
          <w:szCs w:val="26"/>
          <w:lang w:val="sl-SI"/>
          <w14:ligatures w14:val="none"/>
        </w:rPr>
        <w:t>.</w:t>
      </w:r>
    </w:p>
    <w:p w14:paraId="07B48CE5"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Студент може да, из било ког разлога, пропусти 15% </w:t>
      </w:r>
      <w:r w:rsidRPr="006C7013">
        <w:rPr>
          <w:rFonts w:ascii="Times New Roman" w:eastAsia="Times New Roman" w:hAnsi="Times New Roman" w:cs="Times New Roman"/>
          <w:kern w:val="0"/>
          <w:sz w:val="26"/>
          <w:szCs w:val="26"/>
          <w:lang w:val="sr-Cyrl-CS"/>
          <w14:ligatures w14:val="none"/>
        </w:rPr>
        <w:t xml:space="preserve">од укупног фонда часова предавања и вежби </w:t>
      </w:r>
      <w:r w:rsidRPr="006C7013">
        <w:rPr>
          <w:rFonts w:ascii="Times New Roman" w:eastAsia="Times New Roman" w:hAnsi="Times New Roman" w:cs="Times New Roman"/>
          <w:kern w:val="0"/>
          <w:sz w:val="26"/>
          <w:szCs w:val="26"/>
          <w:lang w:val="sr-Latn-CS"/>
          <w14:ligatures w14:val="none"/>
        </w:rPr>
        <w:t xml:space="preserve">током једног семестра. </w:t>
      </w:r>
    </w:p>
    <w:p w14:paraId="348DF4D3"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У случају да студент изостане </w:t>
      </w:r>
      <w:r w:rsidRPr="006C7013">
        <w:rPr>
          <w:rFonts w:ascii="Times New Roman" w:eastAsia="Times New Roman" w:hAnsi="Times New Roman" w:cs="Times New Roman"/>
          <w:kern w:val="0"/>
          <w:sz w:val="26"/>
          <w:szCs w:val="26"/>
          <w:lang w:val="sr-Cyrl-CS"/>
          <w14:ligatures w14:val="none"/>
        </w:rPr>
        <w:t>од 15% до 30% од укупног фонда часова предавања и вежби</w:t>
      </w:r>
      <w:r w:rsidRPr="006C7013">
        <w:rPr>
          <w:rFonts w:ascii="Times New Roman" w:eastAsia="Times New Roman" w:hAnsi="Times New Roman" w:cs="Times New Roman"/>
          <w:kern w:val="0"/>
          <w:sz w:val="26"/>
          <w:szCs w:val="26"/>
          <w:lang w:val="sr-Latn-CS"/>
          <w14:ligatures w14:val="none"/>
        </w:rPr>
        <w:t>, наставник може да предвиди одређени облик предиспитне активности којом ће студент надокнадити т</w:t>
      </w:r>
      <w:r w:rsidRPr="006C7013">
        <w:rPr>
          <w:rFonts w:ascii="Times New Roman" w:eastAsia="Times New Roman" w:hAnsi="Times New Roman" w:cs="Times New Roman"/>
          <w:kern w:val="0"/>
          <w:sz w:val="26"/>
          <w:szCs w:val="26"/>
          <w:lang w:val="sr-Cyrl-CS"/>
          <w14:ligatures w14:val="none"/>
        </w:rPr>
        <w:t>ај изостанак</w:t>
      </w:r>
      <w:r w:rsidRPr="006C7013">
        <w:rPr>
          <w:rFonts w:ascii="Times New Roman" w:eastAsia="Times New Roman" w:hAnsi="Times New Roman" w:cs="Times New Roman"/>
          <w:kern w:val="0"/>
          <w:sz w:val="26"/>
          <w:szCs w:val="26"/>
          <w:lang w:val="sr-Latn-CS"/>
          <w14:ligatures w14:val="none"/>
        </w:rPr>
        <w:t xml:space="preserve">. </w:t>
      </w:r>
    </w:p>
    <w:p w14:paraId="44F60F01"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У случају да студент изостане </w:t>
      </w:r>
      <w:r w:rsidRPr="006C7013">
        <w:rPr>
          <w:rFonts w:ascii="Times New Roman" w:eastAsia="Times New Roman" w:hAnsi="Times New Roman" w:cs="Times New Roman"/>
          <w:kern w:val="0"/>
          <w:sz w:val="26"/>
          <w:szCs w:val="26"/>
          <w:lang w:val="sr-Cyrl-CS"/>
          <w14:ligatures w14:val="none"/>
        </w:rPr>
        <w:t xml:space="preserve">више од </w:t>
      </w:r>
      <w:r w:rsidRPr="006C7013">
        <w:rPr>
          <w:rFonts w:ascii="Times New Roman" w:eastAsia="Times New Roman" w:hAnsi="Times New Roman" w:cs="Times New Roman"/>
          <w:kern w:val="0"/>
          <w:sz w:val="26"/>
          <w:szCs w:val="26"/>
          <w:lang w:val="sr-Latn-CS"/>
          <w14:ligatures w14:val="none"/>
        </w:rPr>
        <w:t xml:space="preserve">30% </w:t>
      </w:r>
      <w:r w:rsidRPr="006C7013">
        <w:rPr>
          <w:rFonts w:ascii="Times New Roman" w:eastAsia="Times New Roman" w:hAnsi="Times New Roman" w:cs="Times New Roman"/>
          <w:kern w:val="0"/>
          <w:sz w:val="26"/>
          <w:szCs w:val="26"/>
          <w:lang w:val="sr-Cyrl-CS"/>
          <w14:ligatures w14:val="none"/>
        </w:rPr>
        <w:t xml:space="preserve">од укупног фонда часова предавања и вежби </w:t>
      </w:r>
      <w:r w:rsidRPr="006C7013">
        <w:rPr>
          <w:rFonts w:ascii="Times New Roman" w:eastAsia="Times New Roman" w:hAnsi="Times New Roman" w:cs="Times New Roman"/>
          <w:kern w:val="0"/>
          <w:sz w:val="26"/>
          <w:szCs w:val="26"/>
          <w:lang w:val="sr-Latn-CS"/>
          <w14:ligatures w14:val="none"/>
        </w:rPr>
        <w:t>у семестру, губи право да настави похађање наставе и да полаже испит у текућој школској години.</w:t>
      </w:r>
    </w:p>
    <w:p w14:paraId="2EAA76BA"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l-SI"/>
          <w14:ligatures w14:val="none"/>
        </w:rPr>
      </w:pPr>
    </w:p>
    <w:p w14:paraId="5C997D7C"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w:t>
      </w:r>
      <w:r w:rsidRPr="006C7013">
        <w:rPr>
          <w:rFonts w:ascii="Times New Roman" w:eastAsia="Times New Roman" w:hAnsi="Times New Roman" w:cs="Times New Roman"/>
          <w:kern w:val="0"/>
          <w:sz w:val="26"/>
          <w:szCs w:val="26"/>
          <w:lang w:val="sr-Cyrl-CS"/>
          <w14:ligatures w14:val="none"/>
        </w:rPr>
        <w:t xml:space="preserve"> 10</w:t>
      </w:r>
      <w:r w:rsidRPr="006C7013">
        <w:rPr>
          <w:rFonts w:ascii="Times New Roman" w:eastAsia="Times New Roman" w:hAnsi="Times New Roman" w:cs="Times New Roman"/>
          <w:kern w:val="0"/>
          <w:sz w:val="26"/>
          <w:szCs w:val="26"/>
          <w:lang w:val="sl-SI"/>
          <w14:ligatures w14:val="none"/>
        </w:rPr>
        <w:t xml:space="preserve"> .</w:t>
      </w:r>
    </w:p>
    <w:p w14:paraId="076FD591"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Програмом предмета се могу утврдити следећи облици предиспитних </w:t>
      </w:r>
      <w:r w:rsidRPr="006C7013">
        <w:rPr>
          <w:rFonts w:ascii="Times New Roman" w:eastAsia="Times New Roman" w:hAnsi="Times New Roman" w:cs="Times New Roman"/>
          <w:kern w:val="0"/>
          <w:sz w:val="26"/>
          <w:szCs w:val="26"/>
          <w:lang w:val="sl-SI"/>
          <w14:ligatures w14:val="none"/>
        </w:rPr>
        <w:t>обавеза</w:t>
      </w:r>
      <w:r w:rsidRPr="006C7013">
        <w:rPr>
          <w:rFonts w:ascii="Times New Roman" w:eastAsia="Times New Roman" w:hAnsi="Times New Roman" w:cs="Times New Roman"/>
          <w:kern w:val="0"/>
          <w:sz w:val="26"/>
          <w:szCs w:val="26"/>
          <w:lang w:val="sr-Latn-CS"/>
          <w14:ligatures w14:val="none"/>
        </w:rPr>
        <w:t>:</w:t>
      </w:r>
    </w:p>
    <w:p w14:paraId="6860D525"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1.</w:t>
      </w:r>
      <w:r w:rsidRPr="006C7013">
        <w:rPr>
          <w:rFonts w:ascii="Times New Roman" w:eastAsia="Times New Roman" w:hAnsi="Times New Roman" w:cs="Times New Roman"/>
          <w:kern w:val="0"/>
          <w:sz w:val="26"/>
          <w:szCs w:val="26"/>
          <w:lang w:val="sr-Latn-CS"/>
          <w14:ligatures w14:val="none"/>
        </w:rPr>
        <w:t xml:space="preserve">семинарски рад; </w:t>
      </w:r>
    </w:p>
    <w:p w14:paraId="65DDD27E"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2.</w:t>
      </w:r>
      <w:r w:rsidRPr="006C7013">
        <w:rPr>
          <w:rFonts w:ascii="Times New Roman" w:eastAsia="Times New Roman" w:hAnsi="Times New Roman" w:cs="Times New Roman"/>
          <w:kern w:val="0"/>
          <w:sz w:val="26"/>
          <w:szCs w:val="26"/>
          <w:lang w:val="sr-Latn-CS"/>
          <w14:ligatures w14:val="none"/>
        </w:rPr>
        <w:t>колоквијум, тест, писмени рад, есеј;</w:t>
      </w:r>
    </w:p>
    <w:p w14:paraId="09E114C0"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3.</w:t>
      </w:r>
      <w:r w:rsidRPr="006C7013">
        <w:rPr>
          <w:rFonts w:ascii="Times New Roman" w:eastAsia="Times New Roman" w:hAnsi="Times New Roman" w:cs="Times New Roman"/>
          <w:kern w:val="0"/>
          <w:sz w:val="26"/>
          <w:szCs w:val="26"/>
          <w:lang w:val="sr-Latn-CS"/>
          <w14:ligatures w14:val="none"/>
        </w:rPr>
        <w:t xml:space="preserve">реализација и извештај о: </w:t>
      </w:r>
      <w:r w:rsidRPr="006C7013">
        <w:rPr>
          <w:rFonts w:ascii="Times New Roman" w:eastAsia="Times New Roman" w:hAnsi="Times New Roman" w:cs="Times New Roman"/>
          <w:kern w:val="0"/>
          <w:sz w:val="26"/>
          <w:szCs w:val="26"/>
          <w:lang w:val="sr-Latn-CS"/>
          <w14:ligatures w14:val="none"/>
        </w:rPr>
        <w:tab/>
      </w:r>
      <w:r w:rsidRPr="006C7013">
        <w:rPr>
          <w:rFonts w:ascii="Times New Roman" w:eastAsia="Times New Roman" w:hAnsi="Times New Roman" w:cs="Times New Roman"/>
          <w:kern w:val="0"/>
          <w:sz w:val="26"/>
          <w:szCs w:val="26"/>
          <w:lang w:val="sr-Latn-CS"/>
          <w14:ligatures w14:val="none"/>
        </w:rPr>
        <w:tab/>
      </w:r>
    </w:p>
    <w:p w14:paraId="1AE5CF96" w14:textId="77777777" w:rsidR="006C7013" w:rsidRPr="006C7013" w:rsidRDefault="006C7013" w:rsidP="006C7013">
      <w:pPr>
        <w:spacing w:after="0" w:line="240" w:lineRule="auto"/>
        <w:ind w:firstLine="720"/>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а) истраживачким активностима, </w:t>
      </w:r>
    </w:p>
    <w:p w14:paraId="7D596C0E" w14:textId="77777777" w:rsidR="006C7013" w:rsidRPr="006C7013" w:rsidRDefault="006C7013" w:rsidP="006C7013">
      <w:pPr>
        <w:spacing w:after="0" w:line="240" w:lineRule="auto"/>
        <w:ind w:firstLine="720"/>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б) практичним активностима и </w:t>
      </w:r>
    </w:p>
    <w:p w14:paraId="6A9348A0" w14:textId="77777777" w:rsidR="006C7013" w:rsidRPr="006C7013" w:rsidRDefault="006C7013" w:rsidP="006C7013">
      <w:pPr>
        <w:spacing w:after="0" w:line="240" w:lineRule="auto"/>
        <w:ind w:firstLine="720"/>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в) обављеном теренском раду; </w:t>
      </w:r>
    </w:p>
    <w:p w14:paraId="2F55FF90"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4.стручна</w:t>
      </w:r>
      <w:r w:rsidRPr="006C7013">
        <w:rPr>
          <w:rFonts w:ascii="Times New Roman" w:eastAsia="Times New Roman" w:hAnsi="Times New Roman" w:cs="Times New Roman"/>
          <w:kern w:val="0"/>
          <w:sz w:val="26"/>
          <w:szCs w:val="26"/>
          <w:lang w:val="sr-Latn-CS"/>
          <w14:ligatures w14:val="none"/>
        </w:rPr>
        <w:t xml:space="preserve"> пракса;</w:t>
      </w:r>
    </w:p>
    <w:p w14:paraId="1139FE33"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5.</w:t>
      </w:r>
      <w:r w:rsidRPr="006C7013">
        <w:rPr>
          <w:rFonts w:ascii="Times New Roman" w:eastAsia="Times New Roman" w:hAnsi="Times New Roman" w:cs="Times New Roman"/>
          <w:kern w:val="0"/>
          <w:sz w:val="26"/>
          <w:szCs w:val="26"/>
          <w:lang w:val="sr-Latn-CS"/>
          <w14:ligatures w14:val="none"/>
        </w:rPr>
        <w:t xml:space="preserve">припрема и излагање на часу; </w:t>
      </w:r>
    </w:p>
    <w:p w14:paraId="78D9978E"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6.</w:t>
      </w:r>
      <w:r w:rsidRPr="006C7013">
        <w:rPr>
          <w:rFonts w:ascii="Times New Roman" w:eastAsia="Times New Roman" w:hAnsi="Times New Roman" w:cs="Times New Roman"/>
          <w:kern w:val="0"/>
          <w:sz w:val="26"/>
          <w:szCs w:val="26"/>
          <w:lang w:val="sr-Latn-CS"/>
          <w14:ligatures w14:val="none"/>
        </w:rPr>
        <w:t xml:space="preserve">учешће у дискусији; </w:t>
      </w:r>
    </w:p>
    <w:p w14:paraId="4E982928"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7.</w:t>
      </w:r>
      <w:r w:rsidRPr="006C7013">
        <w:rPr>
          <w:rFonts w:ascii="Times New Roman" w:eastAsia="Times New Roman" w:hAnsi="Times New Roman" w:cs="Times New Roman"/>
          <w:kern w:val="0"/>
          <w:sz w:val="26"/>
          <w:szCs w:val="26"/>
          <w:lang w:val="sr-Latn-CS"/>
          <w14:ligatures w14:val="none"/>
        </w:rPr>
        <w:t>учешће у групном раду;</w:t>
      </w:r>
    </w:p>
    <w:p w14:paraId="3E6FC610"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8.</w:t>
      </w:r>
      <w:r w:rsidRPr="006C7013">
        <w:rPr>
          <w:rFonts w:ascii="Times New Roman" w:eastAsia="Times New Roman" w:hAnsi="Times New Roman" w:cs="Times New Roman"/>
          <w:kern w:val="0"/>
          <w:sz w:val="26"/>
          <w:szCs w:val="26"/>
          <w:lang w:val="sr-Latn-CS"/>
          <w14:ligatures w14:val="none"/>
        </w:rPr>
        <w:t xml:space="preserve">учешће у тимском раду (заједничка реализација различитих активности); </w:t>
      </w:r>
    </w:p>
    <w:p w14:paraId="610E282E"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9.</w:t>
      </w:r>
      <w:r w:rsidRPr="006C7013">
        <w:rPr>
          <w:rFonts w:ascii="Times New Roman" w:eastAsia="Times New Roman" w:hAnsi="Times New Roman" w:cs="Times New Roman"/>
          <w:kern w:val="0"/>
          <w:sz w:val="26"/>
          <w:szCs w:val="26"/>
          <w:lang w:val="sr-Latn-CS"/>
          <w14:ligatures w14:val="none"/>
        </w:rPr>
        <w:t xml:space="preserve">учешће у експериментима и истраживањима (института или факултета); </w:t>
      </w:r>
    </w:p>
    <w:p w14:paraId="77285AC7"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10.</w:t>
      </w:r>
      <w:r w:rsidRPr="006C7013">
        <w:rPr>
          <w:rFonts w:ascii="Times New Roman" w:eastAsia="Times New Roman" w:hAnsi="Times New Roman" w:cs="Times New Roman"/>
          <w:kern w:val="0"/>
          <w:sz w:val="26"/>
          <w:szCs w:val="26"/>
          <w:lang w:val="sr-Latn-CS"/>
          <w14:ligatures w14:val="none"/>
        </w:rPr>
        <w:t>превођење стручне литературе</w:t>
      </w:r>
      <w:r w:rsidRPr="006C7013">
        <w:rPr>
          <w:rFonts w:ascii="Times New Roman" w:eastAsia="Times New Roman" w:hAnsi="Times New Roman" w:cs="Times New Roman"/>
          <w:kern w:val="0"/>
          <w:sz w:val="26"/>
          <w:szCs w:val="26"/>
          <w:lang w:val="sr-Cyrl-CS"/>
          <w14:ligatures w14:val="none"/>
        </w:rPr>
        <w:t>;</w:t>
      </w:r>
    </w:p>
    <w:p w14:paraId="622F7DFA"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 xml:space="preserve">11.претраживање </w:t>
      </w:r>
      <w:r w:rsidRPr="006C7013">
        <w:rPr>
          <w:rFonts w:ascii="Times New Roman" w:eastAsia="Times New Roman" w:hAnsi="Times New Roman" w:cs="Times New Roman"/>
          <w:kern w:val="0"/>
          <w:sz w:val="26"/>
          <w:szCs w:val="26"/>
          <w:lang w:val="sr-Latn-CS"/>
          <w14:ligatures w14:val="none"/>
        </w:rPr>
        <w:t>стручне литературе</w:t>
      </w:r>
      <w:r w:rsidRPr="006C7013">
        <w:rPr>
          <w:rFonts w:ascii="Times New Roman" w:eastAsia="Times New Roman" w:hAnsi="Times New Roman" w:cs="Times New Roman"/>
          <w:kern w:val="0"/>
          <w:sz w:val="26"/>
          <w:szCs w:val="26"/>
          <w:lang w:val="sr-Cyrl-CS"/>
          <w14:ligatures w14:val="none"/>
        </w:rPr>
        <w:t xml:space="preserve"> и израда библиографија и</w:t>
      </w:r>
    </w:p>
    <w:p w14:paraId="5300B90F"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 xml:space="preserve">12.други облици </w:t>
      </w:r>
      <w:r w:rsidRPr="006C7013">
        <w:rPr>
          <w:rFonts w:ascii="Times New Roman" w:eastAsia="Times New Roman" w:hAnsi="Times New Roman" w:cs="Times New Roman"/>
          <w:kern w:val="0"/>
          <w:sz w:val="26"/>
          <w:szCs w:val="26"/>
          <w:lang w:val="sr-Latn-CS"/>
          <w14:ligatures w14:val="none"/>
        </w:rPr>
        <w:t xml:space="preserve">предиспитних </w:t>
      </w:r>
      <w:r w:rsidRPr="006C7013">
        <w:rPr>
          <w:rFonts w:ascii="Times New Roman" w:eastAsia="Times New Roman" w:hAnsi="Times New Roman" w:cs="Times New Roman"/>
          <w:kern w:val="0"/>
          <w:sz w:val="26"/>
          <w:szCs w:val="26"/>
          <w:lang w:val="sl-SI"/>
          <w14:ligatures w14:val="none"/>
        </w:rPr>
        <w:t>обавеза</w:t>
      </w:r>
      <w:r w:rsidRPr="006C7013">
        <w:rPr>
          <w:rFonts w:ascii="Times New Roman" w:eastAsia="Times New Roman" w:hAnsi="Times New Roman" w:cs="Times New Roman"/>
          <w:kern w:val="0"/>
          <w:sz w:val="26"/>
          <w:szCs w:val="26"/>
          <w:lang w:val="sr-Cyrl-CS"/>
          <w14:ligatures w14:val="none"/>
        </w:rPr>
        <w:t>.</w:t>
      </w:r>
    </w:p>
    <w:p w14:paraId="5DC85B19" w14:textId="77777777" w:rsidR="006C7013" w:rsidRPr="006C7013" w:rsidRDefault="006C7013" w:rsidP="006C7013">
      <w:pPr>
        <w:spacing w:after="0" w:line="240" w:lineRule="auto"/>
        <w:ind w:firstLine="720"/>
        <w:rPr>
          <w:rFonts w:ascii="Times New Roman" w:eastAsia="Times New Roman" w:hAnsi="Times New Roman" w:cs="Times New Roman"/>
          <w:kern w:val="0"/>
          <w:sz w:val="26"/>
          <w:szCs w:val="26"/>
          <w:lang w:val="sr-Latn-CS"/>
          <w14:ligatures w14:val="none"/>
        </w:rPr>
      </w:pPr>
    </w:p>
    <w:p w14:paraId="6A5BC870"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11</w:t>
      </w:r>
      <w:r w:rsidRPr="006C7013">
        <w:rPr>
          <w:rFonts w:ascii="Times New Roman" w:eastAsia="Times New Roman" w:hAnsi="Times New Roman" w:cs="Times New Roman"/>
          <w:kern w:val="0"/>
          <w:sz w:val="26"/>
          <w:szCs w:val="26"/>
          <w:lang w:val="sl-SI"/>
          <w14:ligatures w14:val="none"/>
        </w:rPr>
        <w:t>.</w:t>
      </w:r>
    </w:p>
    <w:p w14:paraId="5E256247"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lastRenderedPageBreak/>
        <w:t xml:space="preserve">Студент је дужан да реализује предиспитне </w:t>
      </w:r>
      <w:r w:rsidRPr="006C7013">
        <w:rPr>
          <w:rFonts w:ascii="Times New Roman" w:eastAsia="Times New Roman" w:hAnsi="Times New Roman" w:cs="Times New Roman"/>
          <w:kern w:val="0"/>
          <w:sz w:val="26"/>
          <w:szCs w:val="26"/>
          <w:lang w:val="sl-SI"/>
          <w14:ligatures w14:val="none"/>
        </w:rPr>
        <w:t xml:space="preserve">обавезе </w:t>
      </w:r>
      <w:r w:rsidRPr="006C7013">
        <w:rPr>
          <w:rFonts w:ascii="Times New Roman" w:eastAsia="Times New Roman" w:hAnsi="Times New Roman" w:cs="Times New Roman"/>
          <w:kern w:val="0"/>
          <w:sz w:val="26"/>
          <w:szCs w:val="26"/>
          <w:lang w:val="sr-Latn-CS"/>
          <w14:ligatures w14:val="none"/>
        </w:rPr>
        <w:t xml:space="preserve">на време и на начин који је утврђен програмом предмета. </w:t>
      </w:r>
    </w:p>
    <w:p w14:paraId="5B3825B8"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Програмом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мо</w:t>
      </w:r>
      <w:r w:rsidRPr="006C7013">
        <w:rPr>
          <w:rFonts w:ascii="Times New Roman" w:eastAsia="Times New Roman" w:hAnsi="Times New Roman" w:cs="Times New Roman"/>
          <w:kern w:val="0"/>
          <w:sz w:val="26"/>
          <w:szCs w:val="26"/>
          <w:lang w:val="sr-Cyrl-CS"/>
          <w14:ligatures w14:val="none"/>
        </w:rPr>
        <w:t>же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утврдити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предиспитне</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 xml:space="preserve">обавезе </w:t>
      </w:r>
      <w:proofErr w:type="spellStart"/>
      <w:r w:rsidRPr="006C7013">
        <w:rPr>
          <w:rFonts w:ascii="Times New Roman" w:eastAsia="Times New Roman" w:hAnsi="Times New Roman" w:cs="Times New Roman"/>
          <w:kern w:val="0"/>
          <w:sz w:val="26"/>
          <w:szCs w:val="26"/>
          <w:lang w:val="sr-Latn-CS"/>
          <w14:ligatures w14:val="none"/>
        </w:rPr>
        <w:t>услов</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приступање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испиту</w:t>
      </w:r>
      <w:proofErr w:type="spellEnd"/>
      <w:r w:rsidRPr="006C7013">
        <w:rPr>
          <w:rFonts w:ascii="Times New Roman" w:eastAsia="Times New Roman" w:hAnsi="Times New Roman" w:cs="Times New Roman"/>
          <w:kern w:val="0"/>
          <w:sz w:val="26"/>
          <w:szCs w:val="26"/>
          <w:lang w:val="sr-Latn-CS"/>
          <w14:ligatures w14:val="none"/>
        </w:rPr>
        <w:t>.</w:t>
      </w:r>
    </w:p>
    <w:p w14:paraId="140BDB37"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 xml:space="preserve"> Студент је обавезан да са успехом  реализује предиспитне </w:t>
      </w:r>
      <w:r w:rsidRPr="006C7013">
        <w:rPr>
          <w:rFonts w:ascii="Times New Roman" w:eastAsia="Times New Roman" w:hAnsi="Times New Roman" w:cs="Times New Roman"/>
          <w:kern w:val="0"/>
          <w:sz w:val="26"/>
          <w:szCs w:val="26"/>
          <w:lang w:val="sl-SI"/>
          <w14:ligatures w14:val="none"/>
        </w:rPr>
        <w:t xml:space="preserve">обавезе </w:t>
      </w:r>
      <w:r w:rsidRPr="006C7013">
        <w:rPr>
          <w:rFonts w:ascii="Times New Roman" w:eastAsia="Times New Roman" w:hAnsi="Times New Roman" w:cs="Times New Roman"/>
          <w:kern w:val="0"/>
          <w:sz w:val="26"/>
          <w:szCs w:val="26"/>
          <w:lang w:val="sr-Latn-CS"/>
          <w14:ligatures w14:val="none"/>
        </w:rPr>
        <w:t>које су  услов за приступање испиту.</w:t>
      </w:r>
    </w:p>
    <w:p w14:paraId="25E57884"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 xml:space="preserve"> Студент је</w:t>
      </w: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sr-Latn-CS"/>
          <w14:ligatures w14:val="none"/>
        </w:rPr>
        <w:t>са успехом  реализ</w:t>
      </w:r>
      <w:r w:rsidRPr="006C7013">
        <w:rPr>
          <w:rFonts w:ascii="Times New Roman" w:eastAsia="Times New Roman" w:hAnsi="Times New Roman" w:cs="Times New Roman"/>
          <w:kern w:val="0"/>
          <w:sz w:val="26"/>
          <w:szCs w:val="26"/>
          <w:lang w:val="sr-Cyrl-CS"/>
          <w14:ligatures w14:val="none"/>
        </w:rPr>
        <w:t>овао</w:t>
      </w:r>
      <w:r w:rsidRPr="006C7013">
        <w:rPr>
          <w:rFonts w:ascii="Times New Roman" w:eastAsia="Times New Roman" w:hAnsi="Times New Roman" w:cs="Times New Roman"/>
          <w:kern w:val="0"/>
          <w:sz w:val="26"/>
          <w:szCs w:val="26"/>
          <w:lang w:val="sr-Latn-CS"/>
          <w14:ligatures w14:val="none"/>
        </w:rPr>
        <w:t xml:space="preserve"> предиспитн</w:t>
      </w:r>
      <w:r w:rsidRPr="006C7013">
        <w:rPr>
          <w:rFonts w:ascii="Times New Roman" w:eastAsia="Times New Roman" w:hAnsi="Times New Roman" w:cs="Times New Roman"/>
          <w:kern w:val="0"/>
          <w:sz w:val="26"/>
          <w:szCs w:val="26"/>
          <w:lang w:val="sr-Cyrl-CS"/>
          <w14:ligatures w14:val="none"/>
        </w:rPr>
        <w:t>у</w:t>
      </w: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обавез</w:t>
      </w:r>
      <w:r w:rsidRPr="006C7013">
        <w:rPr>
          <w:rFonts w:ascii="Times New Roman" w:eastAsia="Times New Roman" w:hAnsi="Times New Roman" w:cs="Times New Roman"/>
          <w:kern w:val="0"/>
          <w:sz w:val="26"/>
          <w:szCs w:val="26"/>
          <w:lang w:val="sr-Cyrl-CS"/>
          <w14:ligatures w14:val="none"/>
        </w:rPr>
        <w:t>у</w:t>
      </w:r>
      <w:r w:rsidRPr="006C7013">
        <w:rPr>
          <w:rFonts w:ascii="Times New Roman" w:eastAsia="Times New Roman" w:hAnsi="Times New Roman" w:cs="Times New Roman"/>
          <w:kern w:val="0"/>
          <w:sz w:val="26"/>
          <w:szCs w:val="26"/>
          <w:lang w:val="sl-SI"/>
          <w14:ligatures w14:val="none"/>
        </w:rPr>
        <w:t xml:space="preserve"> </w:t>
      </w:r>
      <w:r w:rsidRPr="006C7013">
        <w:rPr>
          <w:rFonts w:ascii="Times New Roman" w:eastAsia="Times New Roman" w:hAnsi="Times New Roman" w:cs="Times New Roman"/>
          <w:kern w:val="0"/>
          <w:sz w:val="26"/>
          <w:szCs w:val="26"/>
          <w:lang w:val="sr-Latn-CS"/>
          <w14:ligatures w14:val="none"/>
        </w:rPr>
        <w:t>кој</w:t>
      </w:r>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је</w:t>
      </w:r>
      <w:r w:rsidRPr="006C7013">
        <w:rPr>
          <w:rFonts w:ascii="Times New Roman" w:eastAsia="Times New Roman" w:hAnsi="Times New Roman" w:cs="Times New Roman"/>
          <w:kern w:val="0"/>
          <w:sz w:val="26"/>
          <w:szCs w:val="26"/>
          <w:lang w:val="sr-Latn-CS"/>
          <w14:ligatures w14:val="none"/>
        </w:rPr>
        <w:t xml:space="preserve">  услов за приступање испиту</w:t>
      </w:r>
      <w:r w:rsidRPr="006C7013">
        <w:rPr>
          <w:rFonts w:ascii="Times New Roman" w:eastAsia="Times New Roman" w:hAnsi="Times New Roman" w:cs="Times New Roman"/>
          <w:kern w:val="0"/>
          <w:sz w:val="26"/>
          <w:szCs w:val="26"/>
          <w:lang w:val="sr-Cyrl-CS"/>
          <w14:ligatures w14:val="none"/>
        </w:rPr>
        <w:t xml:space="preserve"> када пређе праг знања који је 50% од максималног броја поена </w:t>
      </w:r>
      <w:proofErr w:type="spellStart"/>
      <w:r w:rsidRPr="006C7013">
        <w:rPr>
          <w:rFonts w:ascii="Times New Roman" w:eastAsia="Times New Roman" w:hAnsi="Times New Roman" w:cs="Times New Roman"/>
          <w:kern w:val="0"/>
          <w:sz w:val="26"/>
          <w:szCs w:val="26"/>
          <w:lang w:val="sr-Cyrl-CS"/>
          <w14:ligatures w14:val="none"/>
        </w:rPr>
        <w:t>предвиђеног</w:t>
      </w:r>
      <w:proofErr w:type="spellEnd"/>
      <w:r w:rsidRPr="006C7013">
        <w:rPr>
          <w:rFonts w:ascii="Times New Roman" w:eastAsia="Times New Roman" w:hAnsi="Times New Roman" w:cs="Times New Roman"/>
          <w:kern w:val="0"/>
          <w:sz w:val="26"/>
          <w:szCs w:val="26"/>
          <w:lang w:val="sr-Cyrl-CS"/>
          <w14:ligatures w14:val="none"/>
        </w:rPr>
        <w:t xml:space="preserve"> за одређену предиспитну обавезу, изражен у целим бројевима поена</w:t>
      </w:r>
      <w:r w:rsidRPr="006C7013">
        <w:rPr>
          <w:rFonts w:ascii="Times New Roman" w:eastAsia="Times New Roman" w:hAnsi="Times New Roman" w:cs="Times New Roman"/>
          <w:kern w:val="0"/>
          <w:sz w:val="26"/>
          <w:szCs w:val="26"/>
          <w:lang w:val="sr-Latn-CS"/>
          <w14:ligatures w14:val="none"/>
        </w:rPr>
        <w:t>.</w:t>
      </w:r>
    </w:p>
    <w:p w14:paraId="6F4D27E2"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Студент има право  да </w:t>
      </w:r>
      <w:r w:rsidRPr="006C7013">
        <w:rPr>
          <w:rFonts w:ascii="Times New Roman" w:eastAsia="Times New Roman" w:hAnsi="Times New Roman" w:cs="Times New Roman"/>
          <w:kern w:val="0"/>
          <w:sz w:val="26"/>
          <w:szCs w:val="26"/>
          <w:lang w:val="sr-Cyrl-CS"/>
          <w14:ligatures w14:val="none"/>
        </w:rPr>
        <w:t xml:space="preserve">још једанпут </w:t>
      </w:r>
      <w:r w:rsidRPr="006C7013">
        <w:rPr>
          <w:rFonts w:ascii="Times New Roman" w:eastAsia="Times New Roman" w:hAnsi="Times New Roman" w:cs="Times New Roman"/>
          <w:kern w:val="0"/>
          <w:sz w:val="26"/>
          <w:szCs w:val="26"/>
          <w:lang w:val="sr-Latn-CS"/>
          <w14:ligatures w14:val="none"/>
        </w:rPr>
        <w:t xml:space="preserve">приступи извођењу  предиспитних </w:t>
      </w:r>
      <w:r w:rsidRPr="006C7013">
        <w:rPr>
          <w:rFonts w:ascii="Times New Roman" w:eastAsia="Times New Roman" w:hAnsi="Times New Roman" w:cs="Times New Roman"/>
          <w:kern w:val="0"/>
          <w:sz w:val="26"/>
          <w:szCs w:val="26"/>
          <w:lang w:val="sl-SI"/>
          <w14:ligatures w14:val="none"/>
        </w:rPr>
        <w:t xml:space="preserve">обавеза </w:t>
      </w:r>
      <w:r w:rsidRPr="006C7013">
        <w:rPr>
          <w:rFonts w:ascii="Times New Roman" w:eastAsia="Times New Roman" w:hAnsi="Times New Roman" w:cs="Times New Roman"/>
          <w:kern w:val="0"/>
          <w:sz w:val="26"/>
          <w:szCs w:val="26"/>
          <w:lang w:val="sr-Latn-CS"/>
          <w14:ligatures w14:val="none"/>
        </w:rPr>
        <w:t>које су услов за приступање испиту, уколико није постигао задовољавајући успех</w:t>
      </w:r>
      <w:r w:rsidRPr="006C7013">
        <w:rPr>
          <w:rFonts w:ascii="Times New Roman" w:eastAsia="Times New Roman" w:hAnsi="Times New Roman" w:cs="Times New Roman"/>
          <w:kern w:val="0"/>
          <w:sz w:val="26"/>
          <w:szCs w:val="26"/>
          <w:lang w:val="sr-Cyrl-CS"/>
          <w14:ligatures w14:val="none"/>
        </w:rPr>
        <w:t>.</w:t>
      </w:r>
    </w:p>
    <w:p w14:paraId="7DFFF153"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5ED9F077"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  Члан 1</w:t>
      </w:r>
      <w:r w:rsidRPr="006C7013">
        <w:rPr>
          <w:rFonts w:ascii="Times New Roman" w:eastAsia="Times New Roman" w:hAnsi="Times New Roman" w:cs="Times New Roman"/>
          <w:kern w:val="0"/>
          <w:sz w:val="26"/>
          <w:szCs w:val="26"/>
          <w:lang w:val="sr-Cyrl-CS"/>
          <w14:ligatures w14:val="none"/>
        </w:rPr>
        <w:t>2</w:t>
      </w:r>
      <w:r w:rsidRPr="006C7013">
        <w:rPr>
          <w:rFonts w:ascii="Times New Roman" w:eastAsia="Times New Roman" w:hAnsi="Times New Roman" w:cs="Times New Roman"/>
          <w:kern w:val="0"/>
          <w:sz w:val="26"/>
          <w:szCs w:val="26"/>
          <w:lang w:val="sl-SI"/>
          <w14:ligatures w14:val="none"/>
        </w:rPr>
        <w:t>.</w:t>
      </w:r>
    </w:p>
    <w:p w14:paraId="69EAF40C"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Latn-CS"/>
          <w14:ligatures w14:val="none"/>
        </w:rPr>
        <w:tab/>
        <w:t>Наставник је дужан да на почетку наставе обавести студенте о:</w:t>
      </w:r>
    </w:p>
    <w:p w14:paraId="75A162FF"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w:t>
      </w:r>
      <w:r w:rsidRPr="006C7013">
        <w:rPr>
          <w:rFonts w:ascii="Times New Roman" w:eastAsia="Times New Roman" w:hAnsi="Times New Roman" w:cs="Times New Roman"/>
          <w:kern w:val="0"/>
          <w:sz w:val="26"/>
          <w:szCs w:val="26"/>
          <w:lang w:val="sr-Latn-CS"/>
          <w14:ligatures w14:val="none"/>
        </w:rPr>
        <w:tab/>
        <w:t xml:space="preserve">предвиђеним предиспитним </w:t>
      </w:r>
      <w:r w:rsidRPr="006C7013">
        <w:rPr>
          <w:rFonts w:ascii="Times New Roman" w:eastAsia="Times New Roman" w:hAnsi="Times New Roman" w:cs="Times New Roman"/>
          <w:kern w:val="0"/>
          <w:sz w:val="26"/>
          <w:szCs w:val="26"/>
          <w:lang w:val="sl-SI"/>
          <w14:ligatures w14:val="none"/>
        </w:rPr>
        <w:t>обавез</w:t>
      </w:r>
      <w:r w:rsidRPr="006C7013">
        <w:rPr>
          <w:rFonts w:ascii="Times New Roman" w:eastAsia="Times New Roman" w:hAnsi="Times New Roman" w:cs="Times New Roman"/>
          <w:kern w:val="0"/>
          <w:sz w:val="26"/>
          <w:szCs w:val="26"/>
          <w:lang w:val="sr-Latn-CS"/>
          <w14:ligatures w14:val="none"/>
        </w:rPr>
        <w:t>ама,</w:t>
      </w:r>
    </w:p>
    <w:p w14:paraId="4B5FCD64"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w:t>
      </w:r>
      <w:r w:rsidRPr="006C7013">
        <w:rPr>
          <w:rFonts w:ascii="Times New Roman" w:eastAsia="Times New Roman" w:hAnsi="Times New Roman" w:cs="Times New Roman"/>
          <w:kern w:val="0"/>
          <w:sz w:val="26"/>
          <w:szCs w:val="26"/>
          <w:lang w:val="sr-Cyrl-CS"/>
          <w14:ligatures w14:val="none"/>
        </w:rPr>
        <w:tab/>
        <w:t>које су предиспитне обавезе услов за приступање испиту,</w:t>
      </w:r>
    </w:p>
    <w:p w14:paraId="35575FC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Latn-CS"/>
          <w14:ligatures w14:val="none"/>
        </w:rPr>
        <w:tab/>
        <w:t xml:space="preserve">начину реализације предиспитних </w:t>
      </w:r>
      <w:r w:rsidRPr="006C7013">
        <w:rPr>
          <w:rFonts w:ascii="Times New Roman" w:eastAsia="Times New Roman" w:hAnsi="Times New Roman" w:cs="Times New Roman"/>
          <w:kern w:val="0"/>
          <w:sz w:val="26"/>
          <w:szCs w:val="26"/>
          <w:lang w:val="sl-SI"/>
          <w14:ligatures w14:val="none"/>
        </w:rPr>
        <w:t>обавез</w:t>
      </w:r>
      <w:r w:rsidRPr="006C7013">
        <w:rPr>
          <w:rFonts w:ascii="Times New Roman" w:eastAsia="Times New Roman" w:hAnsi="Times New Roman" w:cs="Times New Roman"/>
          <w:kern w:val="0"/>
          <w:sz w:val="26"/>
          <w:szCs w:val="26"/>
          <w:lang w:val="sr-Latn-CS"/>
          <w14:ligatures w14:val="none"/>
        </w:rPr>
        <w:t>а,</w:t>
      </w:r>
    </w:p>
    <w:p w14:paraId="74031994" w14:textId="77777777" w:rsidR="006C7013" w:rsidRPr="006C7013" w:rsidRDefault="006C7013" w:rsidP="006C7013">
      <w:pPr>
        <w:spacing w:after="0" w:line="240" w:lineRule="auto"/>
        <w:ind w:left="1440" w:hanging="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w:t>
      </w:r>
      <w:r w:rsidRPr="006C7013">
        <w:rPr>
          <w:rFonts w:ascii="Times New Roman" w:eastAsia="Times New Roman" w:hAnsi="Times New Roman" w:cs="Times New Roman"/>
          <w:kern w:val="0"/>
          <w:sz w:val="26"/>
          <w:szCs w:val="26"/>
          <w:lang w:val="sr-Latn-CS"/>
          <w14:ligatures w14:val="none"/>
        </w:rPr>
        <w:tab/>
      </w:r>
      <w:r w:rsidRPr="006C7013">
        <w:rPr>
          <w:rFonts w:ascii="Times New Roman" w:eastAsia="Times New Roman" w:hAnsi="Times New Roman" w:cs="Times New Roman"/>
          <w:kern w:val="0"/>
          <w:sz w:val="26"/>
          <w:szCs w:val="26"/>
          <w:lang w:val="sr-Cyrl-CS"/>
          <w14:ligatures w14:val="none"/>
        </w:rPr>
        <w:t>планираним роковима за реализацију поједине предиспитне обавезе, у оквиру програма рада по недељама односно данима,</w:t>
      </w:r>
    </w:p>
    <w:p w14:paraId="35F9485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Latn-CS"/>
          <w14:ligatures w14:val="none"/>
        </w:rPr>
        <w:tab/>
        <w:t xml:space="preserve">начину оцењивања предиспитних </w:t>
      </w:r>
      <w:r w:rsidRPr="006C7013">
        <w:rPr>
          <w:rFonts w:ascii="Times New Roman" w:eastAsia="Times New Roman" w:hAnsi="Times New Roman" w:cs="Times New Roman"/>
          <w:kern w:val="0"/>
          <w:sz w:val="26"/>
          <w:szCs w:val="26"/>
          <w:lang w:val="sl-SI"/>
          <w14:ligatures w14:val="none"/>
        </w:rPr>
        <w:t>обавез</w:t>
      </w:r>
      <w:r w:rsidRPr="006C7013">
        <w:rPr>
          <w:rFonts w:ascii="Times New Roman" w:eastAsia="Times New Roman" w:hAnsi="Times New Roman" w:cs="Times New Roman"/>
          <w:kern w:val="0"/>
          <w:sz w:val="26"/>
          <w:szCs w:val="26"/>
          <w:lang w:val="sr-Latn-CS"/>
          <w14:ligatures w14:val="none"/>
        </w:rPr>
        <w:t xml:space="preserve">а и </w:t>
      </w:r>
    </w:p>
    <w:p w14:paraId="3759EC88" w14:textId="77777777" w:rsidR="006C7013" w:rsidRPr="006C7013" w:rsidRDefault="006C7013" w:rsidP="006C7013">
      <w:pPr>
        <w:spacing w:after="0" w:line="240" w:lineRule="auto"/>
        <w:ind w:left="1440" w:hanging="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Latn-CS"/>
          <w14:ligatures w14:val="none"/>
        </w:rPr>
        <w:tab/>
        <w:t>планираним роковима за објављивање</w:t>
      </w: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sr-Latn-CS"/>
          <w14:ligatures w14:val="none"/>
        </w:rPr>
        <w:t xml:space="preserve">поена које су студенти добили за реализацију предиспитних </w:t>
      </w:r>
      <w:r w:rsidRPr="006C7013">
        <w:rPr>
          <w:rFonts w:ascii="Times New Roman" w:eastAsia="Times New Roman" w:hAnsi="Times New Roman" w:cs="Times New Roman"/>
          <w:kern w:val="0"/>
          <w:sz w:val="26"/>
          <w:szCs w:val="26"/>
          <w:lang w:val="sl-SI"/>
          <w14:ligatures w14:val="none"/>
        </w:rPr>
        <w:t>обавез</w:t>
      </w:r>
      <w:r w:rsidRPr="006C7013">
        <w:rPr>
          <w:rFonts w:ascii="Times New Roman" w:eastAsia="Times New Roman" w:hAnsi="Times New Roman" w:cs="Times New Roman"/>
          <w:kern w:val="0"/>
          <w:sz w:val="26"/>
          <w:szCs w:val="26"/>
          <w:lang w:val="sr-Latn-CS"/>
          <w14:ligatures w14:val="none"/>
        </w:rPr>
        <w:t>а.</w:t>
      </w:r>
    </w:p>
    <w:p w14:paraId="0FD3E198"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4E8242EF"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1</w:t>
      </w:r>
      <w:r w:rsidRPr="006C7013">
        <w:rPr>
          <w:rFonts w:ascii="Times New Roman" w:eastAsia="Times New Roman" w:hAnsi="Times New Roman" w:cs="Times New Roman"/>
          <w:kern w:val="0"/>
          <w:sz w:val="26"/>
          <w:szCs w:val="26"/>
          <w:lang w:val="sr-Cyrl-CS"/>
          <w14:ligatures w14:val="none"/>
        </w:rPr>
        <w:t>3</w:t>
      </w:r>
      <w:r w:rsidRPr="006C7013">
        <w:rPr>
          <w:rFonts w:ascii="Times New Roman" w:eastAsia="Times New Roman" w:hAnsi="Times New Roman" w:cs="Times New Roman"/>
          <w:kern w:val="0"/>
          <w:sz w:val="26"/>
          <w:szCs w:val="26"/>
          <w:lang w:val="sl-SI"/>
          <w14:ligatures w14:val="none"/>
        </w:rPr>
        <w:t>.</w:t>
      </w:r>
    </w:p>
    <w:p w14:paraId="764EA5EF"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Latn-CS"/>
          <w14:ligatures w14:val="none"/>
        </w:rPr>
        <w:tab/>
        <w:t xml:space="preserve">Програмом предмета се за сваку предиспитну </w:t>
      </w:r>
      <w:r w:rsidRPr="006C7013">
        <w:rPr>
          <w:rFonts w:ascii="Times New Roman" w:eastAsia="Times New Roman" w:hAnsi="Times New Roman" w:cs="Times New Roman"/>
          <w:kern w:val="0"/>
          <w:sz w:val="26"/>
          <w:szCs w:val="26"/>
          <w:lang w:val="sl-SI"/>
          <w14:ligatures w14:val="none"/>
        </w:rPr>
        <w:t xml:space="preserve">обавезу </w:t>
      </w:r>
      <w:r w:rsidRPr="006C7013">
        <w:rPr>
          <w:rFonts w:ascii="Times New Roman" w:eastAsia="Times New Roman" w:hAnsi="Times New Roman" w:cs="Times New Roman"/>
          <w:kern w:val="0"/>
          <w:sz w:val="26"/>
          <w:szCs w:val="26"/>
          <w:lang w:val="sr-Latn-CS"/>
          <w14:ligatures w14:val="none"/>
        </w:rPr>
        <w:t xml:space="preserve">утврђује максимални број поена које студент може да оствари успешном реализацијом дате предиспитне </w:t>
      </w:r>
      <w:r w:rsidRPr="006C7013">
        <w:rPr>
          <w:rFonts w:ascii="Times New Roman" w:eastAsia="Times New Roman" w:hAnsi="Times New Roman" w:cs="Times New Roman"/>
          <w:kern w:val="0"/>
          <w:sz w:val="26"/>
          <w:szCs w:val="26"/>
          <w:lang w:val="sl-SI"/>
          <w14:ligatures w14:val="none"/>
        </w:rPr>
        <w:t xml:space="preserve">обавезе. </w:t>
      </w:r>
      <w:r w:rsidRPr="006C7013">
        <w:rPr>
          <w:rFonts w:ascii="Times New Roman" w:eastAsia="Times New Roman" w:hAnsi="Times New Roman" w:cs="Times New Roman"/>
          <w:kern w:val="0"/>
          <w:sz w:val="26"/>
          <w:szCs w:val="26"/>
          <w:lang w:val="sl-SI"/>
          <w14:ligatures w14:val="none"/>
        </w:rPr>
        <w:tab/>
      </w:r>
    </w:p>
    <w:p w14:paraId="4240BD3B"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r-Latn-CS"/>
          <w14:ligatures w14:val="none"/>
        </w:rPr>
        <w:t xml:space="preserve">Редовно похађање наставе није предиспитна </w:t>
      </w:r>
      <w:r w:rsidRPr="006C7013">
        <w:rPr>
          <w:rFonts w:ascii="Times New Roman" w:eastAsia="Times New Roman" w:hAnsi="Times New Roman" w:cs="Times New Roman"/>
          <w:kern w:val="0"/>
          <w:sz w:val="26"/>
          <w:szCs w:val="26"/>
          <w:lang w:val="sl-SI"/>
          <w14:ligatures w14:val="none"/>
        </w:rPr>
        <w:t>обавеза</w:t>
      </w:r>
      <w:r w:rsidRPr="006C7013">
        <w:rPr>
          <w:rFonts w:ascii="Times New Roman" w:eastAsia="Times New Roman" w:hAnsi="Times New Roman" w:cs="Times New Roman"/>
          <w:kern w:val="0"/>
          <w:sz w:val="26"/>
          <w:szCs w:val="26"/>
          <w:lang w:val="sr-Latn-CS"/>
          <w14:ligatures w14:val="none"/>
        </w:rPr>
        <w:t xml:space="preserve"> која се вреднује поенима.</w:t>
      </w:r>
    </w:p>
    <w:p w14:paraId="48A86091"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7E8D763C"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1</w:t>
      </w:r>
      <w:r w:rsidRPr="006C7013">
        <w:rPr>
          <w:rFonts w:ascii="Times New Roman" w:eastAsia="Times New Roman" w:hAnsi="Times New Roman" w:cs="Times New Roman"/>
          <w:kern w:val="0"/>
          <w:sz w:val="26"/>
          <w:szCs w:val="26"/>
          <w:lang w:val="sr-Cyrl-CS"/>
          <w14:ligatures w14:val="none"/>
        </w:rPr>
        <w:t>4</w:t>
      </w:r>
      <w:r w:rsidRPr="006C7013">
        <w:rPr>
          <w:rFonts w:ascii="Times New Roman" w:eastAsia="Times New Roman" w:hAnsi="Times New Roman" w:cs="Times New Roman"/>
          <w:kern w:val="0"/>
          <w:sz w:val="26"/>
          <w:szCs w:val="26"/>
          <w:lang w:val="sl-SI"/>
          <w14:ligatures w14:val="none"/>
        </w:rPr>
        <w:t>.</w:t>
      </w:r>
    </w:p>
    <w:p w14:paraId="13FDDAA7"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Наставник је обавезан да оцени сваку предиспитну </w:t>
      </w:r>
      <w:r w:rsidRPr="006C7013">
        <w:rPr>
          <w:rFonts w:ascii="Times New Roman" w:eastAsia="Times New Roman" w:hAnsi="Times New Roman" w:cs="Times New Roman"/>
          <w:kern w:val="0"/>
          <w:sz w:val="26"/>
          <w:szCs w:val="26"/>
          <w:lang w:val="sl-SI"/>
          <w14:ligatures w14:val="none"/>
        </w:rPr>
        <w:t xml:space="preserve">обавезу </w:t>
      </w:r>
      <w:r w:rsidRPr="006C7013">
        <w:rPr>
          <w:rFonts w:ascii="Times New Roman" w:eastAsia="Times New Roman" w:hAnsi="Times New Roman" w:cs="Times New Roman"/>
          <w:kern w:val="0"/>
          <w:sz w:val="26"/>
          <w:szCs w:val="26"/>
          <w:lang w:val="sr-Latn-CS"/>
          <w14:ligatures w14:val="none"/>
        </w:rPr>
        <w:t>појединачно, додељивањем одређеног броја поена.</w:t>
      </w:r>
    </w:p>
    <w:p w14:paraId="0CBA0014"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Наставник оцењује успех реализације предиспитне </w:t>
      </w:r>
      <w:r w:rsidRPr="006C7013">
        <w:rPr>
          <w:rFonts w:ascii="Times New Roman" w:eastAsia="Times New Roman" w:hAnsi="Times New Roman" w:cs="Times New Roman"/>
          <w:kern w:val="0"/>
          <w:sz w:val="26"/>
          <w:szCs w:val="26"/>
          <w:lang w:val="sl-SI"/>
          <w14:ligatures w14:val="none"/>
        </w:rPr>
        <w:t xml:space="preserve">обавезе </w:t>
      </w:r>
      <w:r w:rsidRPr="006C7013">
        <w:rPr>
          <w:rFonts w:ascii="Times New Roman" w:eastAsia="Times New Roman" w:hAnsi="Times New Roman" w:cs="Times New Roman"/>
          <w:kern w:val="0"/>
          <w:sz w:val="26"/>
          <w:szCs w:val="26"/>
          <w:lang w:val="sr-Latn-CS"/>
          <w14:ligatures w14:val="none"/>
        </w:rPr>
        <w:t>тако што додељује одговарајући број поена, од 0  до максималног броја поена предви</w:t>
      </w:r>
      <w:r w:rsidRPr="006C7013">
        <w:rPr>
          <w:rFonts w:ascii="Times New Roman" w:eastAsia="Times New Roman" w:hAnsi="Times New Roman" w:cs="Times New Roman"/>
          <w:kern w:val="0"/>
          <w:sz w:val="26"/>
          <w:szCs w:val="26"/>
          <w:lang w:val="sr-Cyrl-CS"/>
          <w14:ligatures w14:val="none"/>
        </w:rPr>
        <w:t>ђ</w:t>
      </w:r>
      <w:r w:rsidRPr="006C7013">
        <w:rPr>
          <w:rFonts w:ascii="Times New Roman" w:eastAsia="Times New Roman" w:hAnsi="Times New Roman" w:cs="Times New Roman"/>
          <w:kern w:val="0"/>
          <w:sz w:val="26"/>
          <w:szCs w:val="26"/>
          <w:lang w:val="sr-Latn-CS"/>
          <w14:ligatures w14:val="none"/>
        </w:rPr>
        <w:t xml:space="preserve">еног за дату предиспитну </w:t>
      </w:r>
      <w:r w:rsidRPr="006C7013">
        <w:rPr>
          <w:rFonts w:ascii="Times New Roman" w:eastAsia="Times New Roman" w:hAnsi="Times New Roman" w:cs="Times New Roman"/>
          <w:kern w:val="0"/>
          <w:sz w:val="26"/>
          <w:szCs w:val="26"/>
          <w:lang w:val="sl-SI"/>
          <w14:ligatures w14:val="none"/>
        </w:rPr>
        <w:t>обавезу</w:t>
      </w:r>
      <w:r w:rsidRPr="006C7013">
        <w:rPr>
          <w:rFonts w:ascii="Times New Roman" w:eastAsia="Times New Roman" w:hAnsi="Times New Roman" w:cs="Times New Roman"/>
          <w:kern w:val="0"/>
          <w:sz w:val="26"/>
          <w:szCs w:val="26"/>
          <w:lang w:val="sr-Latn-CS"/>
          <w14:ligatures w14:val="none"/>
        </w:rPr>
        <w:t xml:space="preserve">. </w:t>
      </w:r>
    </w:p>
    <w:p w14:paraId="56A1B6B6"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ab/>
      </w:r>
    </w:p>
    <w:p w14:paraId="14EB4DD8"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p w14:paraId="22161643"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Члан 1</w:t>
      </w:r>
      <w:r w:rsidRPr="006C7013">
        <w:rPr>
          <w:rFonts w:ascii="Times New Roman" w:eastAsia="Times New Roman" w:hAnsi="Times New Roman" w:cs="Times New Roman"/>
          <w:kern w:val="0"/>
          <w:sz w:val="26"/>
          <w:szCs w:val="26"/>
          <w:lang w:val="sr-Cyrl-CS"/>
          <w14:ligatures w14:val="none"/>
        </w:rPr>
        <w:t>5</w:t>
      </w:r>
      <w:r w:rsidRPr="006C7013">
        <w:rPr>
          <w:rFonts w:ascii="Times New Roman" w:eastAsia="Times New Roman" w:hAnsi="Times New Roman" w:cs="Times New Roman"/>
          <w:kern w:val="0"/>
          <w:sz w:val="26"/>
          <w:szCs w:val="26"/>
          <w:lang w:val="sl-SI"/>
          <w14:ligatures w14:val="none"/>
        </w:rPr>
        <w:t>.</w:t>
      </w:r>
    </w:p>
    <w:p w14:paraId="4460C40F"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На захтев студента, наставник </w:t>
      </w:r>
      <w:r w:rsidRPr="006C7013">
        <w:rPr>
          <w:rFonts w:ascii="Times New Roman" w:eastAsia="Times New Roman" w:hAnsi="Times New Roman" w:cs="Times New Roman"/>
          <w:iCs/>
          <w:kern w:val="0"/>
          <w:sz w:val="26"/>
          <w:szCs w:val="26"/>
          <w:lang w:val="sr-Latn-CS"/>
          <w14:ligatures w14:val="none"/>
        </w:rPr>
        <w:t xml:space="preserve">даје усмено </w:t>
      </w:r>
      <w:r w:rsidRPr="006C7013">
        <w:rPr>
          <w:rFonts w:ascii="Times New Roman" w:eastAsia="Times New Roman" w:hAnsi="Times New Roman" w:cs="Times New Roman"/>
          <w:kern w:val="0"/>
          <w:sz w:val="26"/>
          <w:szCs w:val="26"/>
          <w:lang w:val="sr-Latn-CS"/>
          <w14:ligatures w14:val="none"/>
        </w:rPr>
        <w:t xml:space="preserve">образложење броја поена на предиспитној </w:t>
      </w:r>
      <w:r w:rsidRPr="006C7013">
        <w:rPr>
          <w:rFonts w:ascii="Times New Roman" w:eastAsia="Times New Roman" w:hAnsi="Times New Roman" w:cs="Times New Roman"/>
          <w:kern w:val="0"/>
          <w:sz w:val="26"/>
          <w:szCs w:val="26"/>
          <w:lang w:val="sl-SI"/>
          <w14:ligatures w14:val="none"/>
        </w:rPr>
        <w:t>обавези</w:t>
      </w:r>
      <w:r w:rsidRPr="006C7013">
        <w:rPr>
          <w:rFonts w:ascii="Times New Roman" w:eastAsia="Times New Roman" w:hAnsi="Times New Roman" w:cs="Times New Roman"/>
          <w:kern w:val="0"/>
          <w:sz w:val="26"/>
          <w:szCs w:val="26"/>
          <w:lang w:val="sr-Latn-CS"/>
          <w14:ligatures w14:val="none"/>
        </w:rPr>
        <w:t>.</w:t>
      </w:r>
    </w:p>
    <w:p w14:paraId="4F4E445F"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l-SI"/>
          <w14:ligatures w14:val="none"/>
        </w:rPr>
      </w:pPr>
    </w:p>
    <w:p w14:paraId="08A1D0F3"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1</w:t>
      </w:r>
      <w:r w:rsidRPr="006C7013">
        <w:rPr>
          <w:rFonts w:ascii="Times New Roman" w:eastAsia="Times New Roman" w:hAnsi="Times New Roman" w:cs="Times New Roman"/>
          <w:kern w:val="0"/>
          <w:sz w:val="26"/>
          <w:szCs w:val="26"/>
          <w:lang w:val="sr-Cyrl-CS"/>
          <w14:ligatures w14:val="none"/>
        </w:rPr>
        <w:t>6</w:t>
      </w:r>
      <w:r w:rsidRPr="006C7013">
        <w:rPr>
          <w:rFonts w:ascii="Times New Roman" w:eastAsia="Times New Roman" w:hAnsi="Times New Roman" w:cs="Times New Roman"/>
          <w:kern w:val="0"/>
          <w:sz w:val="26"/>
          <w:szCs w:val="26"/>
          <w:lang w:val="sl-SI"/>
          <w14:ligatures w14:val="none"/>
        </w:rPr>
        <w:t>.</w:t>
      </w:r>
    </w:p>
    <w:p w14:paraId="42D9A4F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 xml:space="preserve">Наставник је дужан да води документацију о предиспитним </w:t>
      </w:r>
      <w:r w:rsidRPr="006C7013">
        <w:rPr>
          <w:rFonts w:ascii="Times New Roman" w:eastAsia="Times New Roman" w:hAnsi="Times New Roman" w:cs="Times New Roman"/>
          <w:kern w:val="0"/>
          <w:sz w:val="26"/>
          <w:szCs w:val="26"/>
          <w:lang w:val="sl-SI"/>
          <w14:ligatures w14:val="none"/>
        </w:rPr>
        <w:t>обавезама с</w:t>
      </w:r>
      <w:r w:rsidRPr="006C7013">
        <w:rPr>
          <w:rFonts w:ascii="Times New Roman" w:eastAsia="Times New Roman" w:hAnsi="Times New Roman" w:cs="Times New Roman"/>
          <w:kern w:val="0"/>
          <w:sz w:val="26"/>
          <w:szCs w:val="26"/>
          <w:lang w:val="sr-Latn-CS"/>
          <w14:ligatures w14:val="none"/>
        </w:rPr>
        <w:t>тудента</w:t>
      </w:r>
      <w:r w:rsidRPr="006C7013">
        <w:rPr>
          <w:rFonts w:ascii="Times New Roman" w:eastAsia="Times New Roman" w:hAnsi="Times New Roman" w:cs="Times New Roman"/>
          <w:kern w:val="0"/>
          <w:sz w:val="26"/>
          <w:szCs w:val="26"/>
          <w:lang w:val="sr-Cyrl-CS"/>
          <w14:ligatures w14:val="none"/>
        </w:rPr>
        <w:t xml:space="preserve"> (студентски радови и списак студената са бројем поена)</w:t>
      </w:r>
      <w:r w:rsidRPr="006C7013">
        <w:rPr>
          <w:rFonts w:ascii="Times New Roman" w:eastAsia="Times New Roman" w:hAnsi="Times New Roman" w:cs="Times New Roman"/>
          <w:kern w:val="0"/>
          <w:sz w:val="26"/>
          <w:szCs w:val="26"/>
          <w:lang w:val="sr-Latn-CS"/>
          <w14:ligatures w14:val="none"/>
        </w:rPr>
        <w:t xml:space="preserve"> и да је чува до краја текуће школске године.</w:t>
      </w:r>
    </w:p>
    <w:p w14:paraId="329B45EB"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lastRenderedPageBreak/>
        <w:t>Наставник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дужан</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крају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реализације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w:t>
      </w:r>
      <w:r w:rsidRPr="006C7013">
        <w:rPr>
          <w:rFonts w:ascii="Times New Roman" w:eastAsia="Times New Roman" w:hAnsi="Times New Roman" w:cs="Times New Roman"/>
          <w:kern w:val="0"/>
          <w:sz w:val="26"/>
          <w:szCs w:val="26"/>
          <w:lang w:val="sr-Cyrl-CS"/>
          <w14:ligatures w14:val="none"/>
        </w:rPr>
        <w:t>авест</w:t>
      </w:r>
      <w:proofErr w:type="spellEnd"/>
      <w:r w:rsidRPr="006C7013">
        <w:rPr>
          <w:rFonts w:ascii="Times New Roman" w:eastAsia="Times New Roman" w:hAnsi="Times New Roman" w:cs="Times New Roman"/>
          <w:kern w:val="0"/>
          <w:sz w:val="26"/>
          <w:szCs w:val="26"/>
          <w:lang w:val="sr-Latn-CS"/>
          <w14:ligatures w14:val="none"/>
        </w:rPr>
        <w:t xml:space="preserve">и </w:t>
      </w:r>
      <w:proofErr w:type="spellStart"/>
      <w:r w:rsidRPr="006C7013">
        <w:rPr>
          <w:rFonts w:ascii="Times New Roman" w:eastAsia="Times New Roman" w:hAnsi="Times New Roman" w:cs="Times New Roman"/>
          <w:kern w:val="0"/>
          <w:sz w:val="26"/>
          <w:szCs w:val="26"/>
          <w:lang w:val="sr-Latn-CS"/>
          <w14:ligatures w14:val="none"/>
        </w:rPr>
        <w:t>студенат</w:t>
      </w:r>
      <w:proofErr w:type="spellEnd"/>
      <w:r w:rsidRPr="006C7013">
        <w:rPr>
          <w:rFonts w:ascii="Times New Roman" w:eastAsia="Times New Roman" w:hAnsi="Times New Roman" w:cs="Times New Roman"/>
          <w:kern w:val="0"/>
          <w:sz w:val="26"/>
          <w:szCs w:val="26"/>
          <w:lang w:val="sr-Cyrl-CS"/>
          <w14:ligatures w14:val="none"/>
        </w:rPr>
        <w:t>е</w:t>
      </w: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о</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укупн</w:t>
      </w:r>
      <w:proofErr w:type="spellEnd"/>
      <w:r w:rsidRPr="006C7013">
        <w:rPr>
          <w:rFonts w:ascii="Times New Roman" w:eastAsia="Times New Roman" w:hAnsi="Times New Roman" w:cs="Times New Roman"/>
          <w:kern w:val="0"/>
          <w:sz w:val="26"/>
          <w:szCs w:val="26"/>
          <w:lang w:val="sr-Cyrl-CS"/>
          <w14:ligatures w14:val="none"/>
        </w:rPr>
        <w:t>о</w:t>
      </w:r>
      <w:r w:rsidRPr="006C7013">
        <w:rPr>
          <w:rFonts w:ascii="Times New Roman" w:eastAsia="Times New Roman" w:hAnsi="Times New Roman" w:cs="Times New Roman"/>
          <w:kern w:val="0"/>
          <w:sz w:val="26"/>
          <w:szCs w:val="26"/>
          <w:lang w:val="sr-Latn-CS"/>
          <w14:ligatures w14:val="none"/>
        </w:rPr>
        <w:t xml:space="preserve">м </w:t>
      </w:r>
      <w:proofErr w:type="spellStart"/>
      <w:r w:rsidRPr="006C7013">
        <w:rPr>
          <w:rFonts w:ascii="Times New Roman" w:eastAsia="Times New Roman" w:hAnsi="Times New Roman" w:cs="Times New Roman"/>
          <w:kern w:val="0"/>
          <w:sz w:val="26"/>
          <w:szCs w:val="26"/>
          <w:lang w:val="sr-Latn-CS"/>
          <w14:ligatures w14:val="none"/>
        </w:rPr>
        <w:t>број</w:t>
      </w:r>
      <w:proofErr w:type="spellEnd"/>
      <w:r w:rsidRPr="006C7013">
        <w:rPr>
          <w:rFonts w:ascii="Times New Roman" w:eastAsia="Times New Roman" w:hAnsi="Times New Roman" w:cs="Times New Roman"/>
          <w:kern w:val="0"/>
          <w:sz w:val="26"/>
          <w:szCs w:val="26"/>
          <w:lang w:val="sr-Cyrl-CS"/>
          <w14:ligatures w14:val="none"/>
        </w:rPr>
        <w:t>у</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оствар</w:t>
      </w:r>
      <w:r w:rsidRPr="006C7013">
        <w:rPr>
          <w:rFonts w:ascii="Times New Roman" w:eastAsia="Times New Roman" w:hAnsi="Times New Roman" w:cs="Times New Roman"/>
          <w:kern w:val="0"/>
          <w:sz w:val="26"/>
          <w:szCs w:val="26"/>
          <w:lang w:val="sr-Cyrl-CS"/>
          <w14:ligatures w14:val="none"/>
        </w:rPr>
        <w:t>еном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реализацијом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предиспитних</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активности</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Latn-CS"/>
          <w14:ligatures w14:val="none"/>
        </w:rPr>
        <w:tab/>
        <w:t xml:space="preserve">                       </w:t>
      </w:r>
    </w:p>
    <w:p w14:paraId="09D61134"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p>
    <w:p w14:paraId="745EC0A5"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1</w:t>
      </w:r>
      <w:r w:rsidRPr="006C7013">
        <w:rPr>
          <w:rFonts w:ascii="Times New Roman" w:eastAsia="Times New Roman" w:hAnsi="Times New Roman" w:cs="Times New Roman"/>
          <w:kern w:val="0"/>
          <w:sz w:val="26"/>
          <w:szCs w:val="26"/>
          <w:lang w:val="sr-Cyrl-CS"/>
          <w14:ligatures w14:val="none"/>
        </w:rPr>
        <w:t>7</w:t>
      </w:r>
      <w:r w:rsidRPr="006C7013">
        <w:rPr>
          <w:rFonts w:ascii="Times New Roman" w:eastAsia="Times New Roman" w:hAnsi="Times New Roman" w:cs="Times New Roman"/>
          <w:kern w:val="0"/>
          <w:sz w:val="26"/>
          <w:szCs w:val="26"/>
          <w:lang w:val="sl-SI"/>
          <w14:ligatures w14:val="none"/>
        </w:rPr>
        <w:t>.</w:t>
      </w:r>
    </w:p>
    <w:p w14:paraId="72116217"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Cyrl-CS"/>
          <w14:ligatures w14:val="none"/>
        </w:rPr>
        <w:t>Т</w:t>
      </w:r>
      <w:r w:rsidRPr="006C7013">
        <w:rPr>
          <w:rFonts w:ascii="Times New Roman" w:eastAsia="Times New Roman" w:hAnsi="Times New Roman" w:cs="Times New Roman"/>
          <w:kern w:val="0"/>
          <w:sz w:val="26"/>
          <w:szCs w:val="26"/>
          <w:lang w:val="sl-SI"/>
          <w14:ligatures w14:val="none"/>
        </w:rPr>
        <w:t>ок</w:t>
      </w:r>
      <w:r w:rsidRPr="006C7013">
        <w:rPr>
          <w:rFonts w:ascii="Times New Roman" w:eastAsia="Times New Roman" w:hAnsi="Times New Roman" w:cs="Times New Roman"/>
          <w:kern w:val="0"/>
          <w:sz w:val="26"/>
          <w:szCs w:val="26"/>
          <w:lang w:val="sr-Cyrl-CS"/>
          <w14:ligatures w14:val="none"/>
        </w:rPr>
        <w:t>ом</w:t>
      </w:r>
      <w:r w:rsidRPr="006C7013">
        <w:rPr>
          <w:rFonts w:ascii="Times New Roman" w:eastAsia="Times New Roman" w:hAnsi="Times New Roman" w:cs="Times New Roman"/>
          <w:kern w:val="0"/>
          <w:sz w:val="26"/>
          <w:szCs w:val="26"/>
          <w:lang w:val="sl-SI"/>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реализације </w:t>
      </w:r>
      <w:r w:rsidRPr="006C7013">
        <w:rPr>
          <w:rFonts w:ascii="Times New Roman" w:eastAsia="Times New Roman" w:hAnsi="Times New Roman" w:cs="Times New Roman"/>
          <w:kern w:val="0"/>
          <w:sz w:val="26"/>
          <w:szCs w:val="26"/>
          <w:lang w:val="sl-SI"/>
          <w14:ligatures w14:val="none"/>
        </w:rPr>
        <w:t>предиспитних обавеза</w:t>
      </w:r>
      <w:r w:rsidRPr="006C7013">
        <w:rPr>
          <w:rFonts w:ascii="Times New Roman" w:eastAsia="Times New Roman" w:hAnsi="Times New Roman" w:cs="Times New Roman"/>
          <w:kern w:val="0"/>
          <w:sz w:val="26"/>
          <w:szCs w:val="26"/>
          <w:lang w:val="sr-Cyrl-CS"/>
          <w14:ligatures w14:val="none"/>
        </w:rPr>
        <w:t>,</w:t>
      </w:r>
      <w:r w:rsidRPr="006C7013">
        <w:rPr>
          <w:rFonts w:ascii="Times New Roman" w:eastAsia="Times New Roman" w:hAnsi="Times New Roman" w:cs="Times New Roman"/>
          <w:kern w:val="0"/>
          <w:sz w:val="26"/>
          <w:szCs w:val="26"/>
          <w:lang w:val="sl-SI"/>
          <w14:ligatures w14:val="none"/>
        </w:rPr>
        <w:t xml:space="preserve"> </w:t>
      </w:r>
      <w:r w:rsidRPr="006C7013">
        <w:rPr>
          <w:rFonts w:ascii="Times New Roman" w:eastAsia="Times New Roman" w:hAnsi="Times New Roman" w:cs="Times New Roman"/>
          <w:kern w:val="0"/>
          <w:sz w:val="26"/>
          <w:szCs w:val="26"/>
          <w:lang w:val="sr-Cyrl-CS"/>
          <w14:ligatures w14:val="none"/>
        </w:rPr>
        <w:t>с</w:t>
      </w:r>
      <w:r w:rsidRPr="006C7013">
        <w:rPr>
          <w:rFonts w:ascii="Times New Roman" w:eastAsia="Times New Roman" w:hAnsi="Times New Roman" w:cs="Times New Roman"/>
          <w:kern w:val="0"/>
          <w:sz w:val="26"/>
          <w:szCs w:val="26"/>
          <w:lang w:val="sl-SI"/>
          <w14:ligatures w14:val="none"/>
        </w:rPr>
        <w:t>туденту је забрањено да преписује одговоре других студената, договара се са колегама или их омета у раду, користи мобилне телефоне и друга техничка средства којима може да обезбеди туђу помоћ (осим у случају студента са посебним потребама).</w:t>
      </w:r>
    </w:p>
    <w:p w14:paraId="1FECF8C7"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Latn-CS"/>
          <w14:ligatures w14:val="none"/>
        </w:rPr>
        <w:t xml:space="preserve">У случају да студент прекрши забрану утврђену ставом 1. овог члана, наставник има право да удаљи студента са реализације те конкретне предиспитне </w:t>
      </w:r>
      <w:r w:rsidRPr="006C7013">
        <w:rPr>
          <w:rFonts w:ascii="Times New Roman" w:eastAsia="Times New Roman" w:hAnsi="Times New Roman" w:cs="Times New Roman"/>
          <w:kern w:val="0"/>
          <w:sz w:val="26"/>
          <w:szCs w:val="26"/>
          <w:lang w:val="sl-SI"/>
          <w14:ligatures w14:val="none"/>
        </w:rPr>
        <w:t>обавезе</w:t>
      </w:r>
      <w:r w:rsidRPr="006C7013">
        <w:rPr>
          <w:rFonts w:ascii="Times New Roman" w:eastAsia="Times New Roman" w:hAnsi="Times New Roman" w:cs="Times New Roman"/>
          <w:kern w:val="0"/>
          <w:sz w:val="26"/>
          <w:szCs w:val="26"/>
          <w:lang w:val="sr-Latn-CS"/>
          <w14:ligatures w14:val="none"/>
        </w:rPr>
        <w:t xml:space="preserve">. </w:t>
      </w:r>
    </w:p>
    <w:p w14:paraId="6110BDD6"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ab/>
      </w:r>
      <w:r w:rsidRPr="006C7013">
        <w:rPr>
          <w:rFonts w:ascii="Times New Roman" w:eastAsia="Times New Roman" w:hAnsi="Times New Roman" w:cs="Times New Roman"/>
          <w:kern w:val="0"/>
          <w:sz w:val="26"/>
          <w:szCs w:val="26"/>
          <w:lang w:val="sr-Cyrl-CS"/>
          <w14:ligatures w14:val="none"/>
        </w:rPr>
        <w:t>Студент који је удаљен са конкретне предиспитне обавезе или испита губи право да полаже испит у периоду до два наредна семестра не рачунајући семестар у којем је дошло до прекршаја забране из става 1. овог члана.</w:t>
      </w:r>
    </w:p>
    <w:p w14:paraId="5A4FA8E3"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Одлуку о губљењу права студента наведених у ставу 3. овог члана доноси продекан за наставу.</w:t>
      </w:r>
    </w:p>
    <w:p w14:paraId="3D0EE6C1"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Против одлуке продекана за наставу студент има право на приговор. Приговор се подноси декану Факултета у року од 15 дана од дана пријема одлуке. Декан разматра приговор и доноси одлуку у року од 10 дана од дана предаје приговора. </w:t>
      </w:r>
    </w:p>
    <w:p w14:paraId="7FB74F3A"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Одлука декана по приговору је коначна.</w:t>
      </w:r>
    </w:p>
    <w:p w14:paraId="36677176"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r>
    </w:p>
    <w:p w14:paraId="39788C6A"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1</w:t>
      </w:r>
      <w:r w:rsidRPr="006C7013">
        <w:rPr>
          <w:rFonts w:ascii="Times New Roman" w:eastAsia="Times New Roman" w:hAnsi="Times New Roman" w:cs="Times New Roman"/>
          <w:kern w:val="0"/>
          <w:sz w:val="26"/>
          <w:szCs w:val="26"/>
          <w:lang w:val="sr-Cyrl-CS"/>
          <w14:ligatures w14:val="none"/>
        </w:rPr>
        <w:t>8</w:t>
      </w:r>
      <w:r w:rsidRPr="006C7013">
        <w:rPr>
          <w:rFonts w:ascii="Times New Roman" w:eastAsia="Times New Roman" w:hAnsi="Times New Roman" w:cs="Times New Roman"/>
          <w:kern w:val="0"/>
          <w:sz w:val="26"/>
          <w:szCs w:val="26"/>
          <w:lang w:val="sl-SI"/>
          <w14:ligatures w14:val="none"/>
        </w:rPr>
        <w:t>.</w:t>
      </w:r>
    </w:p>
    <w:p w14:paraId="60AFA276"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Т</w:t>
      </w:r>
      <w:r w:rsidRPr="006C7013">
        <w:rPr>
          <w:rFonts w:ascii="Times New Roman" w:eastAsia="Times New Roman" w:hAnsi="Times New Roman" w:cs="Times New Roman"/>
          <w:kern w:val="0"/>
          <w:sz w:val="26"/>
          <w:szCs w:val="26"/>
          <w:lang w:val="sl-SI"/>
          <w14:ligatures w14:val="none"/>
        </w:rPr>
        <w:t>ок</w:t>
      </w:r>
      <w:r w:rsidRPr="006C7013">
        <w:rPr>
          <w:rFonts w:ascii="Times New Roman" w:eastAsia="Times New Roman" w:hAnsi="Times New Roman" w:cs="Times New Roman"/>
          <w:kern w:val="0"/>
          <w:sz w:val="26"/>
          <w:szCs w:val="26"/>
          <w:lang w:val="sr-Cyrl-CS"/>
          <w14:ligatures w14:val="none"/>
        </w:rPr>
        <w:t>ом</w:t>
      </w:r>
      <w:r w:rsidRPr="006C7013">
        <w:rPr>
          <w:rFonts w:ascii="Times New Roman" w:eastAsia="Times New Roman" w:hAnsi="Times New Roman" w:cs="Times New Roman"/>
          <w:kern w:val="0"/>
          <w:sz w:val="26"/>
          <w:szCs w:val="26"/>
          <w:lang w:val="sl-SI"/>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реализације </w:t>
      </w:r>
      <w:r w:rsidRPr="006C7013">
        <w:rPr>
          <w:rFonts w:ascii="Times New Roman" w:eastAsia="Times New Roman" w:hAnsi="Times New Roman" w:cs="Times New Roman"/>
          <w:kern w:val="0"/>
          <w:sz w:val="26"/>
          <w:szCs w:val="26"/>
          <w:lang w:val="sl-SI"/>
          <w14:ligatures w14:val="none"/>
        </w:rPr>
        <w:t>предиспитних обавеза</w:t>
      </w:r>
      <w:r w:rsidRPr="006C7013">
        <w:rPr>
          <w:rFonts w:ascii="Times New Roman" w:eastAsia="Times New Roman" w:hAnsi="Times New Roman" w:cs="Times New Roman"/>
          <w:kern w:val="0"/>
          <w:sz w:val="26"/>
          <w:szCs w:val="26"/>
          <w:lang w:val="sr-Cyrl-CS"/>
          <w14:ligatures w14:val="none"/>
        </w:rPr>
        <w:t>,</w:t>
      </w:r>
      <w:r w:rsidRPr="006C7013">
        <w:rPr>
          <w:rFonts w:ascii="Times New Roman" w:eastAsia="Times New Roman" w:hAnsi="Times New Roman" w:cs="Times New Roman"/>
          <w:kern w:val="0"/>
          <w:sz w:val="26"/>
          <w:szCs w:val="26"/>
          <w:lang w:val="sl-SI"/>
          <w14:ligatures w14:val="none"/>
        </w:rPr>
        <w:t xml:space="preserve"> </w:t>
      </w:r>
      <w:r w:rsidRPr="006C7013">
        <w:rPr>
          <w:rFonts w:ascii="Times New Roman" w:eastAsia="Times New Roman" w:hAnsi="Times New Roman" w:cs="Times New Roman"/>
          <w:kern w:val="0"/>
          <w:sz w:val="26"/>
          <w:szCs w:val="26"/>
          <w:lang w:val="sr-Cyrl-CS"/>
          <w14:ligatures w14:val="none"/>
        </w:rPr>
        <w:t>с</w:t>
      </w:r>
      <w:r w:rsidRPr="006C7013">
        <w:rPr>
          <w:rFonts w:ascii="Times New Roman" w:eastAsia="Times New Roman" w:hAnsi="Times New Roman" w:cs="Times New Roman"/>
          <w:kern w:val="0"/>
          <w:sz w:val="26"/>
          <w:szCs w:val="26"/>
          <w:lang w:val="sr-Latn-CS"/>
          <w14:ligatures w14:val="none"/>
        </w:rPr>
        <w:t>туденту је забрањено да представља туђи рад као свој</w:t>
      </w:r>
      <w:r w:rsidRPr="006C7013">
        <w:rPr>
          <w:rFonts w:ascii="Times New Roman" w:eastAsia="Times New Roman" w:hAnsi="Times New Roman" w:cs="Times New Roman"/>
          <w:kern w:val="0"/>
          <w:sz w:val="26"/>
          <w:szCs w:val="26"/>
          <w:lang w:val="sr-Cyrl-CS"/>
          <w14:ligatures w14:val="none"/>
        </w:rPr>
        <w:t xml:space="preserve"> или </w:t>
      </w:r>
      <w:r w:rsidRPr="006C7013">
        <w:rPr>
          <w:rFonts w:ascii="Times New Roman" w:eastAsia="Times New Roman" w:hAnsi="Times New Roman" w:cs="Times New Roman"/>
          <w:kern w:val="0"/>
          <w:sz w:val="26"/>
          <w:szCs w:val="26"/>
          <w:lang w:val="sr-Latn-CS"/>
          <w14:ligatures w14:val="none"/>
        </w:rPr>
        <w:t>ангажује друге особе да обаве предиспитне активности уместо њих.</w:t>
      </w:r>
      <w:r w:rsidRPr="006C7013">
        <w:rPr>
          <w:rFonts w:ascii="Times New Roman" w:eastAsia="Times New Roman" w:hAnsi="Times New Roman" w:cs="Times New Roman"/>
          <w:b/>
          <w:kern w:val="0"/>
          <w:sz w:val="26"/>
          <w:szCs w:val="26"/>
          <w:lang w:val="sr-Latn-CS"/>
          <w14:ligatures w14:val="none"/>
        </w:rPr>
        <w:t xml:space="preserve"> </w:t>
      </w:r>
    </w:p>
    <w:p w14:paraId="4CF86E8B"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У случају да студент прекрши забрану утврђену ставом 1. овог члана, наставник има право да удаљи студента са наставе.</w:t>
      </w:r>
      <w:r w:rsidRPr="006C7013">
        <w:rPr>
          <w:rFonts w:ascii="Times New Roman" w:eastAsia="Times New Roman" w:hAnsi="Times New Roman" w:cs="Times New Roman"/>
          <w:kern w:val="0"/>
          <w:sz w:val="26"/>
          <w:szCs w:val="26"/>
          <w:lang w:val="sr-Cyrl-CS"/>
          <w14:ligatures w14:val="none"/>
        </w:rPr>
        <w:t xml:space="preserve"> Одлука наставника о удаљењу студента са наставе коначна је.</w:t>
      </w:r>
    </w:p>
    <w:p w14:paraId="71B5B6F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 xml:space="preserve">Студент  који је </w:t>
      </w:r>
      <w:r w:rsidRPr="006C7013">
        <w:rPr>
          <w:rFonts w:ascii="Times New Roman" w:eastAsia="Times New Roman" w:hAnsi="Times New Roman" w:cs="Times New Roman"/>
          <w:kern w:val="0"/>
          <w:sz w:val="26"/>
          <w:szCs w:val="26"/>
          <w:lang w:val="sr-Cyrl-CS"/>
          <w14:ligatures w14:val="none"/>
        </w:rPr>
        <w:t>прекршио забрану наведену у ставу 1. овог члана</w:t>
      </w:r>
      <w:r w:rsidRPr="006C7013">
        <w:rPr>
          <w:rFonts w:ascii="Times New Roman" w:eastAsia="Times New Roman" w:hAnsi="Times New Roman" w:cs="Times New Roman"/>
          <w:kern w:val="0"/>
          <w:sz w:val="26"/>
          <w:szCs w:val="26"/>
          <w:lang w:val="sr-Latn-CS"/>
          <w14:ligatures w14:val="none"/>
        </w:rPr>
        <w:t xml:space="preserve"> губи право да даље прати наставу на том предмету и да полаже испит </w:t>
      </w:r>
      <w:r w:rsidRPr="006C7013">
        <w:rPr>
          <w:rFonts w:ascii="Times New Roman" w:eastAsia="Times New Roman" w:hAnsi="Times New Roman" w:cs="Times New Roman"/>
          <w:kern w:val="0"/>
          <w:sz w:val="26"/>
          <w:szCs w:val="26"/>
          <w:lang w:val="sr-Cyrl-CS"/>
          <w14:ligatures w14:val="none"/>
        </w:rPr>
        <w:t>у периоду до два семестра, не рачунајући семестар у којем је дошло до прекршаја забране из става 1. овог члана</w:t>
      </w:r>
      <w:r w:rsidRPr="006C7013">
        <w:rPr>
          <w:rFonts w:ascii="Times New Roman" w:eastAsia="Times New Roman" w:hAnsi="Times New Roman" w:cs="Times New Roman"/>
          <w:kern w:val="0"/>
          <w:sz w:val="26"/>
          <w:szCs w:val="26"/>
          <w:lang w:val="sr-Latn-CS"/>
          <w14:ligatures w14:val="none"/>
        </w:rPr>
        <w:t xml:space="preserve">. </w:t>
      </w:r>
    </w:p>
    <w:p w14:paraId="633A08B6"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Одлуку о губљењу права студента наведених у ставу 3. овог члана доноси продекан за наставу.</w:t>
      </w:r>
    </w:p>
    <w:p w14:paraId="446D113F"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Против одлуке продекана за наставу студент има право на приговор. Приговор се подноси декану Факултета у року од 15 дана од дана пријема одлуке. Декан разматра приговор и доноси одлуку у року од 10 дана од дана предаје приговора. </w:t>
      </w:r>
    </w:p>
    <w:p w14:paraId="273B83A4"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Одлука декана по приговору је коначна.</w:t>
      </w:r>
    </w:p>
    <w:p w14:paraId="3135F7AE"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p>
    <w:p w14:paraId="7E6BA486"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p w14:paraId="0293B27A"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l-SI"/>
          <w14:ligatures w14:val="none"/>
        </w:rPr>
      </w:pPr>
      <w:r w:rsidRPr="006C7013">
        <w:rPr>
          <w:rFonts w:ascii="Times New Roman" w:eastAsia="Times New Roman" w:hAnsi="Times New Roman" w:cs="Times New Roman"/>
          <w:b/>
          <w:kern w:val="0"/>
          <w:sz w:val="26"/>
          <w:szCs w:val="26"/>
          <w:lang w:val="sl-SI"/>
          <w14:ligatures w14:val="none"/>
        </w:rPr>
        <w:t>III</w:t>
      </w:r>
    </w:p>
    <w:p w14:paraId="7732A74B"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l-SI"/>
          <w14:ligatures w14:val="none"/>
        </w:rPr>
      </w:pPr>
      <w:r w:rsidRPr="006C7013">
        <w:rPr>
          <w:rFonts w:ascii="Times New Roman" w:eastAsia="Times New Roman" w:hAnsi="Times New Roman" w:cs="Times New Roman"/>
          <w:b/>
          <w:kern w:val="0"/>
          <w:sz w:val="26"/>
          <w:szCs w:val="26"/>
          <w:lang w:val="sl-SI"/>
          <w14:ligatures w14:val="none"/>
        </w:rPr>
        <w:t>Структура и вредновање испита</w:t>
      </w:r>
    </w:p>
    <w:p w14:paraId="6D48D232" w14:textId="77777777" w:rsidR="006C7013" w:rsidRPr="006C7013" w:rsidRDefault="006C7013" w:rsidP="006C7013">
      <w:pPr>
        <w:spacing w:after="0" w:line="240" w:lineRule="auto"/>
        <w:rPr>
          <w:rFonts w:ascii="Times New Roman" w:eastAsia="Times New Roman" w:hAnsi="Times New Roman" w:cs="Times New Roman"/>
          <w:b/>
          <w:kern w:val="0"/>
          <w:sz w:val="26"/>
          <w:szCs w:val="26"/>
          <w:u w:val="single"/>
          <w:lang w:val="sr-Latn-CS"/>
          <w14:ligatures w14:val="none"/>
        </w:rPr>
      </w:pPr>
    </w:p>
    <w:p w14:paraId="1DB4B2F0" w14:textId="77777777" w:rsidR="006C7013" w:rsidRPr="006C7013" w:rsidRDefault="006C7013" w:rsidP="006C7013">
      <w:pPr>
        <w:spacing w:after="0" w:line="240" w:lineRule="auto"/>
        <w:rPr>
          <w:rFonts w:ascii="Times New Roman" w:eastAsia="Times New Roman" w:hAnsi="Times New Roman" w:cs="Times New Roman"/>
          <w:b/>
          <w:kern w:val="0"/>
          <w:sz w:val="26"/>
          <w:szCs w:val="26"/>
          <w:lang w:val="sr-Latn-CS"/>
          <w14:ligatures w14:val="none"/>
        </w:rPr>
      </w:pPr>
      <w:r w:rsidRPr="006C7013">
        <w:rPr>
          <w:rFonts w:ascii="Times New Roman" w:eastAsia="Times New Roman" w:hAnsi="Times New Roman" w:cs="Times New Roman"/>
          <w:b/>
          <w:kern w:val="0"/>
          <w:sz w:val="26"/>
          <w:szCs w:val="26"/>
          <w:lang w:val="sr-Latn-CS"/>
          <w14:ligatures w14:val="none"/>
        </w:rPr>
        <w:t>а) Структура испита</w:t>
      </w:r>
    </w:p>
    <w:p w14:paraId="384174E2"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422DD7D2"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1</w:t>
      </w:r>
      <w:r w:rsidRPr="006C7013">
        <w:rPr>
          <w:rFonts w:ascii="Times New Roman" w:eastAsia="Times New Roman" w:hAnsi="Times New Roman" w:cs="Times New Roman"/>
          <w:kern w:val="0"/>
          <w:sz w:val="26"/>
          <w:szCs w:val="26"/>
          <w:lang w:val="sr-Cyrl-CS"/>
          <w14:ligatures w14:val="none"/>
        </w:rPr>
        <w:t>9</w:t>
      </w:r>
      <w:r w:rsidRPr="006C7013">
        <w:rPr>
          <w:rFonts w:ascii="Times New Roman" w:eastAsia="Times New Roman" w:hAnsi="Times New Roman" w:cs="Times New Roman"/>
          <w:kern w:val="0"/>
          <w:sz w:val="26"/>
          <w:szCs w:val="26"/>
          <w:lang w:val="sl-SI"/>
          <w14:ligatures w14:val="none"/>
        </w:rPr>
        <w:t>.</w:t>
      </w:r>
    </w:p>
    <w:p w14:paraId="73BD6555"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lastRenderedPageBreak/>
        <w:t xml:space="preserve"> На и</w:t>
      </w:r>
      <w:r w:rsidRPr="006C7013">
        <w:rPr>
          <w:rFonts w:ascii="Times New Roman" w:eastAsia="Times New Roman" w:hAnsi="Times New Roman" w:cs="Times New Roman"/>
          <w:kern w:val="0"/>
          <w:sz w:val="26"/>
          <w:szCs w:val="26"/>
          <w:lang w:val="sr-Latn-CS"/>
          <w14:ligatures w14:val="none"/>
        </w:rPr>
        <w:t>спит</w:t>
      </w:r>
      <w:r w:rsidRPr="006C7013">
        <w:rPr>
          <w:rFonts w:ascii="Times New Roman" w:eastAsia="Times New Roman" w:hAnsi="Times New Roman" w:cs="Times New Roman"/>
          <w:kern w:val="0"/>
          <w:sz w:val="26"/>
          <w:szCs w:val="26"/>
          <w:lang w:val="sr-Cyrl-CS"/>
          <w14:ligatures w14:val="none"/>
        </w:rPr>
        <w:t>у</w:t>
      </w:r>
      <w:r w:rsidRPr="006C7013">
        <w:rPr>
          <w:rFonts w:ascii="Times New Roman" w:eastAsia="Times New Roman" w:hAnsi="Times New Roman" w:cs="Times New Roman"/>
          <w:kern w:val="0"/>
          <w:sz w:val="26"/>
          <w:szCs w:val="26"/>
          <w:lang w:val="sr-Latn-CS"/>
          <w14:ligatures w14:val="none"/>
        </w:rPr>
        <w:t xml:space="preserve"> се утврђује степен у којем је студент остварио одређене циљеве предмета  у току и на крају реализације наставе одговарајућег  предмета.    </w:t>
      </w:r>
    </w:p>
    <w:p w14:paraId="43E56A1C"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Latn-CS"/>
          <w14:ligatures w14:val="none"/>
        </w:rPr>
        <w:tab/>
        <w:t xml:space="preserve">Наставник је дужан да утврди </w:t>
      </w:r>
      <w:r w:rsidRPr="006C7013">
        <w:rPr>
          <w:rFonts w:ascii="Times New Roman" w:eastAsia="Times New Roman" w:hAnsi="Times New Roman" w:cs="Times New Roman"/>
          <w:kern w:val="0"/>
          <w:sz w:val="26"/>
          <w:szCs w:val="26"/>
          <w:lang w:val="sr-Cyrl-CS"/>
          <w14:ligatures w14:val="none"/>
        </w:rPr>
        <w:t xml:space="preserve">структуру и садржај </w:t>
      </w:r>
      <w:r w:rsidRPr="006C7013">
        <w:rPr>
          <w:rFonts w:ascii="Times New Roman" w:eastAsia="Times New Roman" w:hAnsi="Times New Roman" w:cs="Times New Roman"/>
          <w:kern w:val="0"/>
          <w:sz w:val="26"/>
          <w:szCs w:val="26"/>
          <w:lang w:val="sr-Latn-CS"/>
          <w14:ligatures w14:val="none"/>
        </w:rPr>
        <w:t>испит</w:t>
      </w:r>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на начин </w:t>
      </w:r>
      <w:r w:rsidRPr="006C7013">
        <w:rPr>
          <w:rFonts w:ascii="Times New Roman" w:eastAsia="Times New Roman" w:hAnsi="Times New Roman" w:cs="Times New Roman"/>
          <w:kern w:val="0"/>
          <w:sz w:val="26"/>
          <w:szCs w:val="26"/>
          <w:lang w:val="sr-Latn-CS"/>
          <w14:ligatures w14:val="none"/>
        </w:rPr>
        <w:t>кој</w:t>
      </w:r>
      <w:r w:rsidRPr="006C7013">
        <w:rPr>
          <w:rFonts w:ascii="Times New Roman" w:eastAsia="Times New Roman" w:hAnsi="Times New Roman" w:cs="Times New Roman"/>
          <w:kern w:val="0"/>
          <w:sz w:val="26"/>
          <w:szCs w:val="26"/>
          <w:lang w:val="sr-Cyrl-CS"/>
          <w14:ligatures w14:val="none"/>
        </w:rPr>
        <w:t>и</w:t>
      </w:r>
      <w:r w:rsidRPr="006C7013">
        <w:rPr>
          <w:rFonts w:ascii="Times New Roman" w:eastAsia="Times New Roman" w:hAnsi="Times New Roman" w:cs="Times New Roman"/>
          <w:kern w:val="0"/>
          <w:sz w:val="26"/>
          <w:szCs w:val="26"/>
          <w:lang w:val="sr-Latn-CS"/>
          <w14:ligatures w14:val="none"/>
        </w:rPr>
        <w:t xml:space="preserve"> омогућавају квалитетно процењивање степена у којем је студент остварио циљеве предмета.</w:t>
      </w:r>
    </w:p>
    <w:p w14:paraId="5324944E"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3D5A4FE6"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4CB8030B"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20</w:t>
      </w:r>
      <w:r w:rsidRPr="006C7013">
        <w:rPr>
          <w:rFonts w:ascii="Times New Roman" w:eastAsia="Times New Roman" w:hAnsi="Times New Roman" w:cs="Times New Roman"/>
          <w:kern w:val="0"/>
          <w:sz w:val="26"/>
          <w:szCs w:val="26"/>
          <w:lang w:val="sl-SI"/>
          <w14:ligatures w14:val="none"/>
        </w:rPr>
        <w:t>.</w:t>
      </w:r>
    </w:p>
    <w:p w14:paraId="4A59AAB1"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Програмом предмета  се утврђује структура и садржај испита.</w:t>
      </w:r>
    </w:p>
    <w:p w14:paraId="6CF61F24" w14:textId="77777777" w:rsidR="006C7013" w:rsidRPr="006C7013" w:rsidRDefault="006C7013" w:rsidP="006C7013">
      <w:pPr>
        <w:spacing w:after="0" w:line="240" w:lineRule="auto"/>
        <w:ind w:firstLine="720"/>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sr-Latn-CS"/>
          <w14:ligatures w14:val="none"/>
        </w:rPr>
        <w:t>Испит је јединствен</w:t>
      </w: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ru-RU"/>
          <w14:ligatures w14:val="none"/>
        </w:rPr>
        <w:t>Испити могу бити теоријски и практични, а полажу се, у складу са студијским програмом, писмено, усмено, писмено и усмено</w:t>
      </w:r>
      <w:r w:rsidRPr="006C7013">
        <w:rPr>
          <w:rFonts w:ascii="Times New Roman" w:eastAsia="Times New Roman" w:hAnsi="Times New Roman" w:cs="Times New Roman"/>
          <w:kern w:val="0"/>
          <w:sz w:val="26"/>
          <w:szCs w:val="26"/>
          <w:lang w:val="sr-Cyrl-CS"/>
          <w14:ligatures w14:val="none"/>
        </w:rPr>
        <w:t>, практично и писмено или практично и усмено</w:t>
      </w:r>
      <w:r w:rsidRPr="006C7013">
        <w:rPr>
          <w:rFonts w:ascii="Times New Roman" w:eastAsia="Times New Roman" w:hAnsi="Times New Roman" w:cs="Times New Roman"/>
          <w:kern w:val="0"/>
          <w:sz w:val="26"/>
          <w:szCs w:val="26"/>
          <w:lang w:val="ru-RU"/>
          <w14:ligatures w14:val="none"/>
        </w:rPr>
        <w:t xml:space="preserve">. </w:t>
      </w:r>
    </w:p>
    <w:p w14:paraId="391595EC"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У случају да се испит полаже комбинацијом</w:t>
      </w: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sl-SI"/>
          <w14:ligatures w14:val="none"/>
        </w:rPr>
        <w:t>више начина полагања</w:t>
      </w:r>
      <w:r w:rsidRPr="006C7013">
        <w:rPr>
          <w:rFonts w:ascii="Times New Roman" w:eastAsia="Times New Roman" w:hAnsi="Times New Roman" w:cs="Times New Roman"/>
          <w:kern w:val="0"/>
          <w:sz w:val="26"/>
          <w:szCs w:val="26"/>
          <w:lang w:val="sr-Latn-CS"/>
          <w14:ligatures w14:val="none"/>
        </w:rPr>
        <w:t>, програмом предмета се утврђују  услови под којима студент може да приступи различити</w:t>
      </w:r>
      <w:r w:rsidRPr="006C7013">
        <w:rPr>
          <w:rFonts w:ascii="Times New Roman" w:eastAsia="Times New Roman" w:hAnsi="Times New Roman" w:cs="Times New Roman"/>
          <w:kern w:val="0"/>
          <w:sz w:val="26"/>
          <w:szCs w:val="26"/>
          <w:lang w:val="sr-Cyrl-CS"/>
          <w14:ligatures w14:val="none"/>
        </w:rPr>
        <w:t>м</w:t>
      </w: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деловима </w:t>
      </w:r>
      <w:r w:rsidRPr="006C7013">
        <w:rPr>
          <w:rFonts w:ascii="Times New Roman" w:eastAsia="Times New Roman" w:hAnsi="Times New Roman" w:cs="Times New Roman"/>
          <w:kern w:val="0"/>
          <w:sz w:val="26"/>
          <w:szCs w:val="26"/>
          <w:lang w:val="sr-Latn-CS"/>
          <w14:ligatures w14:val="none"/>
        </w:rPr>
        <w:t>испит</w:t>
      </w:r>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r-Latn-CS"/>
          <w14:ligatures w14:val="none"/>
        </w:rPr>
        <w:t xml:space="preserve">. </w:t>
      </w:r>
    </w:p>
    <w:p w14:paraId="0C2563AB"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Програмом предмета се утврђују услови под којима колоквијум замењује део испита.</w:t>
      </w:r>
    </w:p>
    <w:p w14:paraId="116D3DF0"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p>
    <w:p w14:paraId="26EDD71D"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Члан 21.</w:t>
      </w:r>
    </w:p>
    <w:p w14:paraId="0D622C7C"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Студент полаже испит непосредно по окончању наставе из тог предмета у роковима утврђеним Статутом.</w:t>
      </w:r>
    </w:p>
    <w:p w14:paraId="0A514653"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Сматра се да је студент полагао испит уколико је приступио полагању испита.</w:t>
      </w:r>
    </w:p>
    <w:p w14:paraId="6B03973F"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ru-RU"/>
          <w14:ligatures w14:val="none"/>
        </w:rPr>
      </w:pPr>
    </w:p>
    <w:p w14:paraId="03CE3577" w14:textId="77777777" w:rsidR="006C7013" w:rsidRPr="006C7013" w:rsidRDefault="006C7013" w:rsidP="006C7013">
      <w:pPr>
        <w:autoSpaceDE w:val="0"/>
        <w:autoSpaceDN w:val="0"/>
        <w:adjustRightInd w:val="0"/>
        <w:spacing w:after="0" w:line="240" w:lineRule="auto"/>
        <w:jc w:val="center"/>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Члан 22.</w:t>
      </w:r>
    </w:p>
    <w:p w14:paraId="18E5C729"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Пријава за полагање испита подноси се писаним путем на одговарајућем обрасцу или електронским путем након завршетка претходног испитног рока, најмање десет радних дана пре почетка испитног рока.</w:t>
      </w:r>
    </w:p>
    <w:p w14:paraId="42163AD3"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Студентска служба Факултета, најкасније пет радних дана по завршетку пријављивања формира прелиминарне спискове пријављених студената на којима је наведена исправност њихових пријава.</w:t>
      </w:r>
    </w:p>
    <w:p w14:paraId="69DB7CB4"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Евентуалне корекције (одјављивање, накнадна пријава, и сл.) врше се у року од два дана по објављивању прелиминарних спискова.</w:t>
      </w:r>
    </w:p>
    <w:p w14:paraId="244BED3E"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Коначни спискови пријављених студената објављују се на огласној табли и/или интернет страници, са тачним датумом, временом и местом одржавања испита.</w:t>
      </w:r>
    </w:p>
    <w:p w14:paraId="0FD933ED"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p>
    <w:p w14:paraId="1AA9BAC1"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2</w:t>
      </w:r>
      <w:r w:rsidRPr="006C7013">
        <w:rPr>
          <w:rFonts w:ascii="Times New Roman" w:eastAsia="Times New Roman" w:hAnsi="Times New Roman" w:cs="Times New Roman"/>
          <w:kern w:val="0"/>
          <w:sz w:val="26"/>
          <w:szCs w:val="26"/>
          <w:lang w:val="sr-Cyrl-CS"/>
          <w14:ligatures w14:val="none"/>
        </w:rPr>
        <w:t>3</w:t>
      </w:r>
      <w:r w:rsidRPr="006C7013">
        <w:rPr>
          <w:rFonts w:ascii="Times New Roman" w:eastAsia="Times New Roman" w:hAnsi="Times New Roman" w:cs="Times New Roman"/>
          <w:kern w:val="0"/>
          <w:sz w:val="26"/>
          <w:szCs w:val="26"/>
          <w:lang w:val="sl-SI"/>
          <w14:ligatures w14:val="none"/>
        </w:rPr>
        <w:t>.</w:t>
      </w:r>
    </w:p>
    <w:p w14:paraId="7C6E45AB"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Испити су јавни.</w:t>
      </w:r>
    </w:p>
    <w:p w14:paraId="2D739CDF"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Јавност полагања испита обезбеђује се објављивањем времена и места одржавања испита и могућношћу присуства других лица на усменом испиту.</w:t>
      </w:r>
    </w:p>
    <w:p w14:paraId="4755D248"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За студенте са хендикепом који нису у могућности да полажу испит</w:t>
      </w:r>
    </w:p>
    <w:p w14:paraId="4270E1A2"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усмено, односно писмено, Универзитет, односно факултет ће обезбедити</w:t>
      </w:r>
    </w:p>
    <w:p w14:paraId="7F8CD6A5"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одговарајући начин полагања.</w:t>
      </w:r>
    </w:p>
    <w:p w14:paraId="59136D21"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Усмени део испита се мора завршити до краја испитног рока.</w:t>
      </w:r>
    </w:p>
    <w:p w14:paraId="594E681F"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Испити се полажу у просторијама факултета, односно у објектима који су наведени у дозволи за рад.</w:t>
      </w:r>
    </w:p>
    <w:p w14:paraId="2FFD6500"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p>
    <w:p w14:paraId="27186E85"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lastRenderedPageBreak/>
        <w:t>Члан 2</w:t>
      </w:r>
      <w:r w:rsidRPr="006C7013">
        <w:rPr>
          <w:rFonts w:ascii="Times New Roman" w:eastAsia="Times New Roman" w:hAnsi="Times New Roman" w:cs="Times New Roman"/>
          <w:kern w:val="0"/>
          <w:sz w:val="26"/>
          <w:szCs w:val="26"/>
          <w:lang w:val="sr-Cyrl-CS"/>
          <w14:ligatures w14:val="none"/>
        </w:rPr>
        <w:t>4</w:t>
      </w:r>
      <w:r w:rsidRPr="006C7013">
        <w:rPr>
          <w:rFonts w:ascii="Times New Roman" w:eastAsia="Times New Roman" w:hAnsi="Times New Roman" w:cs="Times New Roman"/>
          <w:kern w:val="0"/>
          <w:sz w:val="26"/>
          <w:szCs w:val="26"/>
          <w:lang w:val="sl-SI"/>
          <w14:ligatures w14:val="none"/>
        </w:rPr>
        <w:t>.</w:t>
      </w:r>
    </w:p>
    <w:p w14:paraId="6F549CA9"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Програмом предмета се утврђуј</w:t>
      </w:r>
      <w:r w:rsidRPr="006C7013">
        <w:rPr>
          <w:rFonts w:ascii="Times New Roman" w:eastAsia="Times New Roman" w:hAnsi="Times New Roman" w:cs="Times New Roman"/>
          <w:kern w:val="0"/>
          <w:sz w:val="26"/>
          <w:szCs w:val="26"/>
          <w:lang w:val="sr-Cyrl-CS"/>
          <w14:ligatures w14:val="none"/>
        </w:rPr>
        <w:t>е</w:t>
      </w:r>
      <w:r w:rsidRPr="006C7013">
        <w:rPr>
          <w:rFonts w:ascii="Times New Roman" w:eastAsia="Times New Roman" w:hAnsi="Times New Roman" w:cs="Times New Roman"/>
          <w:kern w:val="0"/>
          <w:sz w:val="26"/>
          <w:szCs w:val="26"/>
          <w:lang w:val="sr-Latn-CS"/>
          <w14:ligatures w14:val="none"/>
        </w:rPr>
        <w:t xml:space="preserve"> максимални број поена које студент може да оствари </w:t>
      </w:r>
      <w:r w:rsidRPr="006C7013">
        <w:rPr>
          <w:rFonts w:ascii="Times New Roman" w:eastAsia="Times New Roman" w:hAnsi="Times New Roman" w:cs="Times New Roman"/>
          <w:kern w:val="0"/>
          <w:sz w:val="26"/>
          <w:szCs w:val="26"/>
          <w:lang w:val="sr-Cyrl-CS"/>
          <w14:ligatures w14:val="none"/>
        </w:rPr>
        <w:t>полагањем испита</w:t>
      </w:r>
      <w:r w:rsidRPr="006C7013">
        <w:rPr>
          <w:rFonts w:ascii="Times New Roman" w:eastAsia="Times New Roman" w:hAnsi="Times New Roman" w:cs="Times New Roman"/>
          <w:kern w:val="0"/>
          <w:sz w:val="26"/>
          <w:szCs w:val="26"/>
          <w:lang w:val="sr-Latn-CS"/>
          <w14:ligatures w14:val="none"/>
        </w:rPr>
        <w:t xml:space="preserve">. </w:t>
      </w:r>
    </w:p>
    <w:p w14:paraId="1C0AF004"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Студент је</w:t>
      </w: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sr-Latn-CS"/>
          <w14:ligatures w14:val="none"/>
        </w:rPr>
        <w:t xml:space="preserve">са успехом  </w:t>
      </w:r>
      <w:r w:rsidRPr="006C7013">
        <w:rPr>
          <w:rFonts w:ascii="Times New Roman" w:eastAsia="Times New Roman" w:hAnsi="Times New Roman" w:cs="Times New Roman"/>
          <w:kern w:val="0"/>
          <w:sz w:val="26"/>
          <w:szCs w:val="26"/>
          <w:lang w:val="sr-Cyrl-CS"/>
          <w14:ligatures w14:val="none"/>
        </w:rPr>
        <w:t xml:space="preserve">положио </w:t>
      </w:r>
      <w:r w:rsidRPr="006C7013">
        <w:rPr>
          <w:rFonts w:ascii="Times New Roman" w:eastAsia="Times New Roman" w:hAnsi="Times New Roman" w:cs="Times New Roman"/>
          <w:kern w:val="0"/>
          <w:sz w:val="26"/>
          <w:szCs w:val="26"/>
          <w:lang w:val="sr-Latn-CS"/>
          <w14:ligatures w14:val="none"/>
        </w:rPr>
        <w:t>испит</w:t>
      </w:r>
      <w:r w:rsidRPr="006C7013">
        <w:rPr>
          <w:rFonts w:ascii="Times New Roman" w:eastAsia="Times New Roman" w:hAnsi="Times New Roman" w:cs="Times New Roman"/>
          <w:kern w:val="0"/>
          <w:sz w:val="26"/>
          <w:szCs w:val="26"/>
          <w:lang w:val="sr-Cyrl-CS"/>
          <w14:ligatures w14:val="none"/>
        </w:rPr>
        <w:t xml:space="preserve"> када пређе праг знања који је 50% од максималног броја поена </w:t>
      </w:r>
      <w:proofErr w:type="spellStart"/>
      <w:r w:rsidRPr="006C7013">
        <w:rPr>
          <w:rFonts w:ascii="Times New Roman" w:eastAsia="Times New Roman" w:hAnsi="Times New Roman" w:cs="Times New Roman"/>
          <w:kern w:val="0"/>
          <w:sz w:val="26"/>
          <w:szCs w:val="26"/>
          <w:lang w:val="sr-Cyrl-CS"/>
          <w14:ligatures w14:val="none"/>
        </w:rPr>
        <w:t>предвиђеног</w:t>
      </w:r>
      <w:proofErr w:type="spellEnd"/>
      <w:r w:rsidRPr="006C7013">
        <w:rPr>
          <w:rFonts w:ascii="Times New Roman" w:eastAsia="Times New Roman" w:hAnsi="Times New Roman" w:cs="Times New Roman"/>
          <w:kern w:val="0"/>
          <w:sz w:val="26"/>
          <w:szCs w:val="26"/>
          <w:lang w:val="sr-Cyrl-CS"/>
          <w14:ligatures w14:val="none"/>
        </w:rPr>
        <w:t xml:space="preserve"> за испит, изражен у целим бројевима поена</w:t>
      </w:r>
      <w:r w:rsidRPr="006C7013">
        <w:rPr>
          <w:rFonts w:ascii="Times New Roman" w:eastAsia="Times New Roman" w:hAnsi="Times New Roman" w:cs="Times New Roman"/>
          <w:kern w:val="0"/>
          <w:sz w:val="26"/>
          <w:szCs w:val="26"/>
          <w:lang w:val="sr-Latn-CS"/>
          <w14:ligatures w14:val="none"/>
        </w:rPr>
        <w:t>.</w:t>
      </w:r>
    </w:p>
    <w:p w14:paraId="6AA67D3A"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p>
    <w:p w14:paraId="101F079E"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Члан 25.</w:t>
      </w:r>
    </w:p>
    <w:p w14:paraId="1174014F"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Када је студијским програмом предвиђено практично полагање испита, испит се може полагати и у просторијама у којима се обавља практична настава и професионална пракса.</w:t>
      </w:r>
    </w:p>
    <w:p w14:paraId="2A62DD10" w14:textId="77777777" w:rsidR="006C7013" w:rsidRPr="006C7013" w:rsidRDefault="006C7013" w:rsidP="006C7013">
      <w:pPr>
        <w:autoSpaceDE w:val="0"/>
        <w:autoSpaceDN w:val="0"/>
        <w:adjustRightInd w:val="0"/>
        <w:spacing w:after="0" w:line="240" w:lineRule="auto"/>
        <w:ind w:firstLine="720"/>
        <w:jc w:val="center"/>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 xml:space="preserve"> </w:t>
      </w:r>
    </w:p>
    <w:p w14:paraId="2DC76C7B" w14:textId="77777777" w:rsidR="006C7013" w:rsidRPr="006C7013" w:rsidRDefault="006C7013" w:rsidP="006C7013">
      <w:pPr>
        <w:autoSpaceDE w:val="0"/>
        <w:autoSpaceDN w:val="0"/>
        <w:adjustRightInd w:val="0"/>
        <w:spacing w:after="0" w:line="240" w:lineRule="auto"/>
        <w:jc w:val="center"/>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Члан 26.</w:t>
      </w:r>
    </w:p>
    <w:p w14:paraId="569970F7" w14:textId="77777777" w:rsidR="006C7013" w:rsidRPr="006C7013" w:rsidRDefault="006C7013" w:rsidP="006C7013">
      <w:pPr>
        <w:autoSpaceDE w:val="0"/>
        <w:autoSpaceDN w:val="0"/>
        <w:adjustRightInd w:val="0"/>
        <w:spacing w:after="0" w:line="240" w:lineRule="auto"/>
        <w:ind w:firstLine="720"/>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За студенте са хендикепом који нису у могућности да полажу испит</w:t>
      </w:r>
    </w:p>
    <w:p w14:paraId="578F9C1B"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усмено, односно писмено, Факултет ће обезбедити одговарајући начин полагања.</w:t>
      </w:r>
    </w:p>
    <w:p w14:paraId="3B64929F"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Уколико просторија за полагање испита није доступна студентима са</w:t>
      </w:r>
    </w:p>
    <w:p w14:paraId="1C59BD4C"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хендикепом Факултет дужан је да, на захтев студента са хендикепом, обезбеди другу примерену просторију. Захтев се подноси најкасније три дана од објављивања списка пријављених студената, а обавештење о просторији за полагање испита ће бити објављено најкасније три дана пре одржавања испита.</w:t>
      </w:r>
    </w:p>
    <w:p w14:paraId="39BFD6CA" w14:textId="77777777" w:rsidR="006C7013" w:rsidRPr="006C7013" w:rsidRDefault="006C7013" w:rsidP="006C7013">
      <w:pPr>
        <w:spacing w:after="0" w:line="240" w:lineRule="auto"/>
        <w:ind w:left="2880" w:firstLine="720"/>
        <w:jc w:val="both"/>
        <w:rPr>
          <w:rFonts w:ascii="Times New Roman" w:eastAsia="Times New Roman" w:hAnsi="Times New Roman" w:cs="Times New Roman"/>
          <w:kern w:val="0"/>
          <w:sz w:val="26"/>
          <w:szCs w:val="26"/>
          <w:lang w:val="ru-RU"/>
          <w14:ligatures w14:val="none"/>
        </w:rPr>
      </w:pPr>
    </w:p>
    <w:p w14:paraId="0F9FD67B"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Члан 27.</w:t>
      </w:r>
    </w:p>
    <w:p w14:paraId="01F3F106"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За време полагања испита студент је дужан да се понаша у складу са утврђеним правилима понашања која забрањују:</w:t>
      </w:r>
    </w:p>
    <w:p w14:paraId="06721979"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 излазак из просторије и враћање у просторију где се испит одржава, устајање са</w:t>
      </w:r>
    </w:p>
    <w:p w14:paraId="6247E377"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места и кретање по просторији;</w:t>
      </w:r>
    </w:p>
    <w:p w14:paraId="7AEE3904"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 било какву комуникацију, осим ако се дежурном поставља питање ради разјашњења нејасноћа у формулацији задатка;</w:t>
      </w:r>
    </w:p>
    <w:p w14:paraId="200E357B"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 било које друге активности и понашање које ремете ток испита.</w:t>
      </w:r>
    </w:p>
    <w:p w14:paraId="5C26803B"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p w14:paraId="4C123B63"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p w14:paraId="727D2AA4" w14:textId="77777777" w:rsidR="006C7013" w:rsidRPr="006C7013" w:rsidRDefault="006C7013" w:rsidP="006C7013">
      <w:pPr>
        <w:spacing w:after="0" w:line="240" w:lineRule="auto"/>
        <w:jc w:val="both"/>
        <w:rPr>
          <w:rFonts w:ascii="Times New Roman" w:eastAsia="Times New Roman" w:hAnsi="Times New Roman" w:cs="Times New Roman"/>
          <w:b/>
          <w:bCs/>
          <w:iCs/>
          <w:kern w:val="0"/>
          <w:sz w:val="26"/>
          <w:szCs w:val="26"/>
          <w:lang w:val="sr-Latn-CS"/>
          <w14:ligatures w14:val="none"/>
        </w:rPr>
      </w:pPr>
      <w:r w:rsidRPr="006C7013">
        <w:rPr>
          <w:rFonts w:ascii="Times New Roman" w:eastAsia="Times New Roman" w:hAnsi="Times New Roman" w:cs="Times New Roman"/>
          <w:b/>
          <w:bCs/>
          <w:iCs/>
          <w:kern w:val="0"/>
          <w:sz w:val="26"/>
          <w:szCs w:val="26"/>
          <w:lang w:val="sr-Latn-CS"/>
          <w14:ligatures w14:val="none"/>
        </w:rPr>
        <w:t>б) Усмени испит</w:t>
      </w:r>
    </w:p>
    <w:p w14:paraId="46D9C213"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2AF72D58"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2</w:t>
      </w:r>
      <w:r w:rsidRPr="006C7013">
        <w:rPr>
          <w:rFonts w:ascii="Times New Roman" w:eastAsia="Times New Roman" w:hAnsi="Times New Roman" w:cs="Times New Roman"/>
          <w:kern w:val="0"/>
          <w:sz w:val="26"/>
          <w:szCs w:val="26"/>
          <w:lang w:val="sr-Cyrl-CS"/>
          <w14:ligatures w14:val="none"/>
        </w:rPr>
        <w:t>8</w:t>
      </w:r>
      <w:r w:rsidRPr="006C7013">
        <w:rPr>
          <w:rFonts w:ascii="Times New Roman" w:eastAsia="Times New Roman" w:hAnsi="Times New Roman" w:cs="Times New Roman"/>
          <w:kern w:val="0"/>
          <w:sz w:val="26"/>
          <w:szCs w:val="26"/>
          <w:lang w:val="sl-SI"/>
          <w14:ligatures w14:val="none"/>
        </w:rPr>
        <w:t xml:space="preserve">. </w:t>
      </w:r>
    </w:p>
    <w:p w14:paraId="679345A9"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ab/>
        <w:t>Усмени испит се полаже усменим одговором на питањ</w:t>
      </w:r>
      <w:r w:rsidRPr="006C7013">
        <w:rPr>
          <w:rFonts w:ascii="Times New Roman" w:eastAsia="Times New Roman" w:hAnsi="Times New Roman" w:cs="Times New Roman"/>
          <w:kern w:val="0"/>
          <w:sz w:val="26"/>
          <w:szCs w:val="26"/>
          <w:lang w:val="sr-Cyrl-CS"/>
          <w14:ligatures w14:val="none"/>
        </w:rPr>
        <w:t>а из области  утврђених програмом предмета</w:t>
      </w:r>
      <w:r w:rsidRPr="006C7013">
        <w:rPr>
          <w:rFonts w:ascii="Times New Roman" w:eastAsia="Times New Roman" w:hAnsi="Times New Roman" w:cs="Times New Roman"/>
          <w:kern w:val="0"/>
          <w:sz w:val="26"/>
          <w:szCs w:val="26"/>
          <w:lang w:val="sl-SI"/>
          <w14:ligatures w14:val="none"/>
        </w:rPr>
        <w:t>.</w:t>
      </w:r>
    </w:p>
    <w:p w14:paraId="17E4432E"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2AF20CEF"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2</w:t>
      </w:r>
      <w:r w:rsidRPr="006C7013">
        <w:rPr>
          <w:rFonts w:ascii="Times New Roman" w:eastAsia="Times New Roman" w:hAnsi="Times New Roman" w:cs="Times New Roman"/>
          <w:kern w:val="0"/>
          <w:sz w:val="26"/>
          <w:szCs w:val="26"/>
          <w:lang w:val="sr-Cyrl-CS"/>
          <w14:ligatures w14:val="none"/>
        </w:rPr>
        <w:t>9</w:t>
      </w:r>
      <w:r w:rsidRPr="006C7013">
        <w:rPr>
          <w:rFonts w:ascii="Times New Roman" w:eastAsia="Times New Roman" w:hAnsi="Times New Roman" w:cs="Times New Roman"/>
          <w:kern w:val="0"/>
          <w:sz w:val="26"/>
          <w:szCs w:val="26"/>
          <w:lang w:val="sl-SI"/>
          <w14:ligatures w14:val="none"/>
        </w:rPr>
        <w:t>.</w:t>
      </w:r>
    </w:p>
    <w:p w14:paraId="22E702C5"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iCs/>
          <w:kern w:val="0"/>
          <w:sz w:val="26"/>
          <w:szCs w:val="26"/>
          <w:lang w:val="sr-Latn-CS"/>
          <w14:ligatures w14:val="none"/>
        </w:rPr>
        <w:t xml:space="preserve">Наставник је обавезан да у току реализације наставе студенте упозна са </w:t>
      </w:r>
      <w:r w:rsidRPr="006C7013">
        <w:rPr>
          <w:rFonts w:ascii="Times New Roman" w:eastAsia="Times New Roman" w:hAnsi="Times New Roman" w:cs="Times New Roman"/>
          <w:iCs/>
          <w:kern w:val="0"/>
          <w:sz w:val="26"/>
          <w:szCs w:val="26"/>
          <w:lang w:val="sr-Cyrl-CS"/>
          <w14:ligatures w14:val="none"/>
        </w:rPr>
        <w:t xml:space="preserve"> обимом и врстом испитних питања и критеријумима оцењивања као и да </w:t>
      </w:r>
      <w:r w:rsidRPr="006C7013">
        <w:rPr>
          <w:rFonts w:ascii="Times New Roman" w:eastAsia="Times New Roman" w:hAnsi="Times New Roman" w:cs="Times New Roman"/>
          <w:iCs/>
          <w:kern w:val="0"/>
          <w:sz w:val="26"/>
          <w:szCs w:val="26"/>
          <w:lang w:val="sr-Latn-CS"/>
          <w14:ligatures w14:val="none"/>
        </w:rPr>
        <w:t xml:space="preserve">и </w:t>
      </w:r>
      <w:r w:rsidRPr="006C7013">
        <w:rPr>
          <w:rFonts w:ascii="Times New Roman" w:eastAsia="Times New Roman" w:hAnsi="Times New Roman" w:cs="Times New Roman"/>
          <w:iCs/>
          <w:kern w:val="0"/>
          <w:sz w:val="26"/>
          <w:szCs w:val="26"/>
          <w:lang w:val="sr-Cyrl-CS"/>
          <w14:ligatures w14:val="none"/>
        </w:rPr>
        <w:t xml:space="preserve">студентима </w:t>
      </w:r>
      <w:r w:rsidRPr="006C7013">
        <w:rPr>
          <w:rFonts w:ascii="Times New Roman" w:eastAsia="Times New Roman" w:hAnsi="Times New Roman" w:cs="Times New Roman"/>
          <w:iCs/>
          <w:kern w:val="0"/>
          <w:sz w:val="26"/>
          <w:szCs w:val="26"/>
          <w:lang w:val="sr-Latn-CS"/>
          <w14:ligatures w14:val="none"/>
        </w:rPr>
        <w:t xml:space="preserve">пружи потребна упутства за припрему и полагање усменог испита. </w:t>
      </w:r>
    </w:p>
    <w:p w14:paraId="13620028"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p>
    <w:p w14:paraId="31ACC809"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30</w:t>
      </w:r>
      <w:r w:rsidRPr="006C7013">
        <w:rPr>
          <w:rFonts w:ascii="Times New Roman" w:eastAsia="Times New Roman" w:hAnsi="Times New Roman" w:cs="Times New Roman"/>
          <w:kern w:val="0"/>
          <w:sz w:val="26"/>
          <w:szCs w:val="26"/>
          <w:lang w:val="sl-SI"/>
          <w14:ligatures w14:val="none"/>
        </w:rPr>
        <w:t>.</w:t>
      </w:r>
    </w:p>
    <w:p w14:paraId="4C82E260"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Cyrl-CS"/>
          <w14:ligatures w14:val="none"/>
        </w:rPr>
        <w:t>У случају да пре приступања усменом испиту студент има другу испитну обавезу н</w:t>
      </w:r>
      <w:r w:rsidRPr="006C7013">
        <w:rPr>
          <w:rFonts w:ascii="Times New Roman" w:eastAsia="Times New Roman" w:hAnsi="Times New Roman" w:cs="Times New Roman"/>
          <w:iCs/>
          <w:kern w:val="0"/>
          <w:sz w:val="26"/>
          <w:szCs w:val="26"/>
          <w:lang w:val="sr-Latn-CS"/>
          <w14:ligatures w14:val="none"/>
        </w:rPr>
        <w:t>аставник је дужан да обавести студент</w:t>
      </w:r>
      <w:r w:rsidRPr="006C7013">
        <w:rPr>
          <w:rFonts w:ascii="Times New Roman" w:eastAsia="Times New Roman" w:hAnsi="Times New Roman" w:cs="Times New Roman"/>
          <w:iCs/>
          <w:kern w:val="0"/>
          <w:sz w:val="26"/>
          <w:szCs w:val="26"/>
          <w:lang w:val="sr-Cyrl-CS"/>
          <w14:ligatures w14:val="none"/>
        </w:rPr>
        <w:t>а</w:t>
      </w:r>
      <w:r w:rsidRPr="006C7013">
        <w:rPr>
          <w:rFonts w:ascii="Times New Roman" w:eastAsia="Times New Roman" w:hAnsi="Times New Roman" w:cs="Times New Roman"/>
          <w:iCs/>
          <w:kern w:val="0"/>
          <w:sz w:val="26"/>
          <w:szCs w:val="26"/>
          <w:lang w:val="sr-Latn-CS"/>
          <w14:ligatures w14:val="none"/>
        </w:rPr>
        <w:t xml:space="preserve"> о датуму његовог одржавања нај</w:t>
      </w:r>
      <w:r w:rsidRPr="006C7013">
        <w:rPr>
          <w:rFonts w:ascii="Times New Roman" w:eastAsia="Times New Roman" w:hAnsi="Times New Roman" w:cs="Times New Roman"/>
          <w:iCs/>
          <w:kern w:val="0"/>
          <w:sz w:val="26"/>
          <w:szCs w:val="26"/>
          <w:lang w:val="sr-Cyrl-CS"/>
          <w14:ligatures w14:val="none"/>
        </w:rPr>
        <w:t>касније</w:t>
      </w:r>
      <w:r w:rsidRPr="006C7013">
        <w:rPr>
          <w:rFonts w:ascii="Times New Roman" w:eastAsia="Times New Roman" w:hAnsi="Times New Roman" w:cs="Times New Roman"/>
          <w:iCs/>
          <w:kern w:val="0"/>
          <w:sz w:val="26"/>
          <w:szCs w:val="26"/>
          <w:lang w:val="sr-Latn-CS"/>
          <w14:ligatures w14:val="none"/>
        </w:rPr>
        <w:t xml:space="preserve"> два (2) дана пре почетка усменог испита.</w:t>
      </w:r>
    </w:p>
    <w:p w14:paraId="5433664C"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p>
    <w:p w14:paraId="52E86140"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31</w:t>
      </w:r>
      <w:r w:rsidRPr="006C7013">
        <w:rPr>
          <w:rFonts w:ascii="Times New Roman" w:eastAsia="Times New Roman" w:hAnsi="Times New Roman" w:cs="Times New Roman"/>
          <w:kern w:val="0"/>
          <w:sz w:val="26"/>
          <w:szCs w:val="26"/>
          <w:lang w:val="sl-SI"/>
          <w14:ligatures w14:val="none"/>
        </w:rPr>
        <w:t>.</w:t>
      </w:r>
    </w:p>
    <w:p w14:paraId="37E7C6D1"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lastRenderedPageBreak/>
        <w:tab/>
      </w:r>
      <w:r w:rsidRPr="006C7013">
        <w:rPr>
          <w:rFonts w:ascii="Times New Roman" w:eastAsia="Times New Roman" w:hAnsi="Times New Roman" w:cs="Times New Roman"/>
          <w:iCs/>
          <w:kern w:val="0"/>
          <w:sz w:val="26"/>
          <w:szCs w:val="26"/>
          <w:lang w:val="sr-Latn-CS"/>
          <w14:ligatures w14:val="none"/>
        </w:rPr>
        <w:t>Студент има право на припрему усмених одговора (израду концепта) д</w:t>
      </w:r>
      <w:r w:rsidRPr="006C7013">
        <w:rPr>
          <w:rFonts w:ascii="Times New Roman" w:eastAsia="Times New Roman" w:hAnsi="Times New Roman" w:cs="Times New Roman"/>
          <w:iCs/>
          <w:kern w:val="0"/>
          <w:sz w:val="26"/>
          <w:szCs w:val="26"/>
          <w:lang w:val="sr-Cyrl-CS"/>
          <w14:ligatures w14:val="none"/>
        </w:rPr>
        <w:t>о</w:t>
      </w:r>
      <w:r w:rsidRPr="006C7013">
        <w:rPr>
          <w:rFonts w:ascii="Times New Roman" w:eastAsia="Times New Roman" w:hAnsi="Times New Roman" w:cs="Times New Roman"/>
          <w:iCs/>
          <w:kern w:val="0"/>
          <w:sz w:val="26"/>
          <w:szCs w:val="26"/>
          <w:lang w:val="sr-Latn-CS"/>
          <w14:ligatures w14:val="none"/>
        </w:rPr>
        <w:t xml:space="preserve">  15 минута за сва питања. </w:t>
      </w:r>
    </w:p>
    <w:p w14:paraId="51C30F59"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3</w:t>
      </w:r>
      <w:r w:rsidRPr="006C7013">
        <w:rPr>
          <w:rFonts w:ascii="Times New Roman" w:eastAsia="Times New Roman" w:hAnsi="Times New Roman" w:cs="Times New Roman"/>
          <w:kern w:val="0"/>
          <w:sz w:val="26"/>
          <w:szCs w:val="26"/>
          <w:lang w:val="sl-SI"/>
          <w14:ligatures w14:val="none"/>
        </w:rPr>
        <w:t>2.</w:t>
      </w:r>
    </w:p>
    <w:p w14:paraId="4330B7DA"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Latn-CS"/>
          <w14:ligatures w14:val="none"/>
        </w:rPr>
        <w:t xml:space="preserve">Наставник оцењује успех студента на усменом испиту  тако што даје одговарајући број поена, од 0 до максималног броја поена предвиђеног за усмени испит. </w:t>
      </w:r>
    </w:p>
    <w:p w14:paraId="3F09FCF6"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p>
    <w:p w14:paraId="7D3A503E"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33</w:t>
      </w:r>
      <w:r w:rsidRPr="006C7013">
        <w:rPr>
          <w:rFonts w:ascii="Times New Roman" w:eastAsia="Times New Roman" w:hAnsi="Times New Roman" w:cs="Times New Roman"/>
          <w:kern w:val="0"/>
          <w:sz w:val="26"/>
          <w:szCs w:val="26"/>
          <w:lang w:val="sl-SI"/>
          <w14:ligatures w14:val="none"/>
        </w:rPr>
        <w:t>.</w:t>
      </w:r>
    </w:p>
    <w:p w14:paraId="4125436C"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iCs/>
          <w:kern w:val="0"/>
          <w:sz w:val="26"/>
          <w:szCs w:val="26"/>
          <w:lang w:val="sr-Latn-CS"/>
          <w14:ligatures w14:val="none"/>
        </w:rPr>
        <w:t>На захтев студента наставник даје усмено образложење броја поена на усменом испиту.</w:t>
      </w:r>
    </w:p>
    <w:p w14:paraId="4D986B76"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p>
    <w:p w14:paraId="6B5F76EA"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34</w:t>
      </w:r>
      <w:r w:rsidRPr="006C7013">
        <w:rPr>
          <w:rFonts w:ascii="Times New Roman" w:eastAsia="Times New Roman" w:hAnsi="Times New Roman" w:cs="Times New Roman"/>
          <w:kern w:val="0"/>
          <w:sz w:val="26"/>
          <w:szCs w:val="26"/>
          <w:lang w:val="sl-SI"/>
          <w14:ligatures w14:val="none"/>
        </w:rPr>
        <w:t>.</w:t>
      </w:r>
    </w:p>
    <w:p w14:paraId="4861E22C"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iCs/>
          <w:kern w:val="0"/>
          <w:sz w:val="26"/>
          <w:szCs w:val="26"/>
          <w:lang w:val="sr-Latn-CS"/>
          <w14:ligatures w14:val="none"/>
        </w:rPr>
        <w:t xml:space="preserve">Студенту је забрањено да напушта просторију у којој се одржава усмени испит након </w:t>
      </w:r>
      <w:r w:rsidRPr="006C7013">
        <w:rPr>
          <w:rFonts w:ascii="Times New Roman" w:eastAsia="Times New Roman" w:hAnsi="Times New Roman" w:cs="Times New Roman"/>
          <w:iCs/>
          <w:kern w:val="0"/>
          <w:sz w:val="26"/>
          <w:szCs w:val="26"/>
          <w:lang w:val="sr-Cyrl-CS"/>
          <w14:ligatures w14:val="none"/>
        </w:rPr>
        <w:t>добија</w:t>
      </w:r>
      <w:r w:rsidRPr="006C7013">
        <w:rPr>
          <w:rFonts w:ascii="Times New Roman" w:eastAsia="Times New Roman" w:hAnsi="Times New Roman" w:cs="Times New Roman"/>
          <w:iCs/>
          <w:kern w:val="0"/>
          <w:sz w:val="26"/>
          <w:szCs w:val="26"/>
          <w:lang w:val="sr-Latn-CS"/>
          <w14:ligatures w14:val="none"/>
        </w:rPr>
        <w:t xml:space="preserve">ња </w:t>
      </w:r>
      <w:r w:rsidRPr="006C7013">
        <w:rPr>
          <w:rFonts w:ascii="Times New Roman" w:eastAsia="Times New Roman" w:hAnsi="Times New Roman" w:cs="Times New Roman"/>
          <w:iCs/>
          <w:kern w:val="0"/>
          <w:sz w:val="26"/>
          <w:szCs w:val="26"/>
          <w:lang w:val="sr-Cyrl-CS"/>
          <w14:ligatures w14:val="none"/>
        </w:rPr>
        <w:t xml:space="preserve">својих </w:t>
      </w:r>
      <w:r w:rsidRPr="006C7013">
        <w:rPr>
          <w:rFonts w:ascii="Times New Roman" w:eastAsia="Times New Roman" w:hAnsi="Times New Roman" w:cs="Times New Roman"/>
          <w:iCs/>
          <w:kern w:val="0"/>
          <w:sz w:val="26"/>
          <w:szCs w:val="26"/>
          <w:lang w:val="sr-Latn-CS"/>
          <w14:ligatures w14:val="none"/>
        </w:rPr>
        <w:t xml:space="preserve">питања, да се договара са колегама, да омета колеге, да користи мобилне телефоне или друга техничка средства којима може да обезбеди туђу помоћ (осим за студенте са посебним потребама) и да користи литературу и белешке </w:t>
      </w:r>
      <w:r w:rsidRPr="006C7013">
        <w:rPr>
          <w:rFonts w:ascii="Times New Roman" w:eastAsia="Times New Roman" w:hAnsi="Times New Roman" w:cs="Times New Roman"/>
          <w:kern w:val="0"/>
          <w:sz w:val="26"/>
          <w:szCs w:val="26"/>
          <w:lang w:val="sl-SI"/>
          <w14:ligatures w14:val="none"/>
        </w:rPr>
        <w:t>које наставник није одобрио</w:t>
      </w:r>
      <w:r w:rsidRPr="006C7013">
        <w:rPr>
          <w:rFonts w:ascii="Times New Roman" w:eastAsia="Times New Roman" w:hAnsi="Times New Roman" w:cs="Times New Roman"/>
          <w:iCs/>
          <w:kern w:val="0"/>
          <w:sz w:val="26"/>
          <w:szCs w:val="26"/>
          <w:lang w:val="sr-Latn-CS"/>
          <w14:ligatures w14:val="none"/>
        </w:rPr>
        <w:t>.</w:t>
      </w:r>
    </w:p>
    <w:p w14:paraId="6E2E92DD"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У случају да се прекрши забрана утврђена ставом 1. овог члана, наставник одузима коришћена техничка средства, литературу и белешке које није одобрио, о чему сачињава записник и удаљава студента са испита.</w:t>
      </w:r>
    </w:p>
    <w:p w14:paraId="0BC5232C"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Након испуњења услова, наведених у ставу 1. и 2. овог члана, наставник у року од 3 дана подноси продекану за наставу обавештење у писаној форми. Обавештење садржи: име и презиме студента који је прекршио забрану, број индекса, време и место одржавања испита, опис начина на који је прекршена забрана из става 1. овог члана, доказе који се прилажу, односно чије се извођење предлаже. Уз обавештење наставник прилаже и записник о одузетим средствима коришћеним на испиту. </w:t>
      </w:r>
    </w:p>
    <w:p w14:paraId="24E2FE44"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По пријему обавештења, наведеног у ставу 3. овог члана, продекан за наставу, за случај потребе утврђивања чињеничног стања, може узети изјаву од студента. Уколико утврђено чињенично стање доказује да је студент прекршио забрану из става 1. овог члана, продекан за наставу, у року од 10 дана од дана пријема обавештења, доноси одлуку о одузимању права студенту на полагање испита у периоду до два наредна семестра не рачунајући семестар у којем је дошло до прекршаја забране из става 1. овог члана.. </w:t>
      </w:r>
    </w:p>
    <w:p w14:paraId="334141C8"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Против одлуке продекана за наставу студент има право на приговор. Приговор се подноси декану Факултета у року од 15 дана од дана пријема одлуке. Декан разматра приговор и доноси одлуку у року од 10 дана од дана предаје приговора. </w:t>
      </w:r>
    </w:p>
    <w:p w14:paraId="69856FA5"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Ако је приговор неблаговремен или изјављен од неовлашћеног лица декан ће донети одлуку о његовом одбацивању. Декан може одбити приговор ако утврди да је одлука правилна у погледу утврђених чињеница и у погледу примене овог правилника.</w:t>
      </w:r>
    </w:p>
    <w:p w14:paraId="3F18EC8D"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Ако декан утврди да су у првостепеној одлуци погрешно оцењени докази, да је из утврђених чињеница изведен погрешан закључак у погледу чињеничног стања, он ће својом одлуком поништити првостепену одлуку.</w:t>
      </w:r>
    </w:p>
    <w:p w14:paraId="3A37AE5F"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 xml:space="preserve">Одлука декана по приговору је коначна. </w:t>
      </w:r>
    </w:p>
    <w:p w14:paraId="0529417D"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Cyrl-CS"/>
          <w14:ligatures w14:val="none"/>
        </w:rPr>
      </w:pPr>
    </w:p>
    <w:p w14:paraId="1AC21D1F"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Cyrl-CS"/>
          <w14:ligatures w14:val="none"/>
        </w:rPr>
      </w:pPr>
    </w:p>
    <w:p w14:paraId="23E3F765" w14:textId="77777777" w:rsidR="006C7013" w:rsidRPr="006C7013" w:rsidRDefault="006C7013" w:rsidP="006C7013">
      <w:pPr>
        <w:spacing w:after="0" w:line="240" w:lineRule="auto"/>
        <w:jc w:val="both"/>
        <w:rPr>
          <w:rFonts w:ascii="Times New Roman" w:eastAsia="Times New Roman" w:hAnsi="Times New Roman" w:cs="Times New Roman"/>
          <w:b/>
          <w:bCs/>
          <w:iCs/>
          <w:kern w:val="0"/>
          <w:sz w:val="26"/>
          <w:szCs w:val="26"/>
          <w:lang w:val="sr-Latn-CS"/>
          <w14:ligatures w14:val="none"/>
        </w:rPr>
      </w:pPr>
      <w:r w:rsidRPr="006C7013">
        <w:rPr>
          <w:rFonts w:ascii="Times New Roman" w:eastAsia="Times New Roman" w:hAnsi="Times New Roman" w:cs="Times New Roman"/>
          <w:b/>
          <w:kern w:val="0"/>
          <w:sz w:val="26"/>
          <w:szCs w:val="26"/>
          <w:lang w:val="sl-SI"/>
          <w14:ligatures w14:val="none"/>
        </w:rPr>
        <w:lastRenderedPageBreak/>
        <w:t>в)</w:t>
      </w:r>
      <w:r w:rsidRPr="006C7013">
        <w:rPr>
          <w:rFonts w:ascii="Times New Roman" w:eastAsia="Times New Roman" w:hAnsi="Times New Roman" w:cs="Times New Roman"/>
          <w:b/>
          <w:bCs/>
          <w:iCs/>
          <w:kern w:val="0"/>
          <w:sz w:val="26"/>
          <w:szCs w:val="26"/>
          <w:lang w:val="sr-Latn-CS"/>
          <w14:ligatures w14:val="none"/>
        </w:rPr>
        <w:t xml:space="preserve"> Писмени испит</w:t>
      </w:r>
    </w:p>
    <w:p w14:paraId="7B969BF4" w14:textId="77777777" w:rsidR="006C7013" w:rsidRPr="006C7013" w:rsidRDefault="006C7013" w:rsidP="006C7013">
      <w:pPr>
        <w:spacing w:after="0" w:line="240" w:lineRule="auto"/>
        <w:rPr>
          <w:rFonts w:ascii="Times New Roman" w:eastAsia="Times New Roman" w:hAnsi="Times New Roman" w:cs="Times New Roman"/>
          <w:b/>
          <w:kern w:val="0"/>
          <w:sz w:val="26"/>
          <w:szCs w:val="26"/>
          <w:lang w:val="sl-SI"/>
          <w14:ligatures w14:val="none"/>
        </w:rPr>
      </w:pPr>
    </w:p>
    <w:p w14:paraId="5BE9DDAB"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35</w:t>
      </w:r>
      <w:r w:rsidRPr="006C7013">
        <w:rPr>
          <w:rFonts w:ascii="Times New Roman" w:eastAsia="Times New Roman" w:hAnsi="Times New Roman" w:cs="Times New Roman"/>
          <w:kern w:val="0"/>
          <w:sz w:val="26"/>
          <w:szCs w:val="26"/>
          <w:lang w:val="sl-SI"/>
          <w14:ligatures w14:val="none"/>
        </w:rPr>
        <w:t>.</w:t>
      </w:r>
    </w:p>
    <w:p w14:paraId="35E9D70B"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iCs/>
          <w:kern w:val="0"/>
          <w:sz w:val="26"/>
          <w:szCs w:val="26"/>
          <w:lang w:val="sr-Latn-CS"/>
          <w14:ligatures w14:val="none"/>
        </w:rPr>
        <w:t>Писмени испит се полаже тестом знања. Питања  на тесту знања могу бити отвореног</w:t>
      </w:r>
      <w:r w:rsidRPr="006C7013">
        <w:rPr>
          <w:rFonts w:ascii="Times New Roman" w:eastAsia="Times New Roman" w:hAnsi="Times New Roman" w:cs="Times New Roman"/>
          <w:iCs/>
          <w:kern w:val="0"/>
          <w:sz w:val="26"/>
          <w:szCs w:val="26"/>
          <w:lang w:val="sr-Cyrl-CS"/>
          <w14:ligatures w14:val="none"/>
        </w:rPr>
        <w:t xml:space="preserve"> типа</w:t>
      </w:r>
      <w:r w:rsidRPr="006C7013">
        <w:rPr>
          <w:rFonts w:ascii="Times New Roman" w:eastAsia="Times New Roman" w:hAnsi="Times New Roman" w:cs="Times New Roman"/>
          <w:iCs/>
          <w:kern w:val="0"/>
          <w:sz w:val="26"/>
          <w:szCs w:val="26"/>
          <w:lang w:val="sr-Latn-CS"/>
          <w14:ligatures w14:val="none"/>
        </w:rPr>
        <w:t xml:space="preserve">, затвореног типа и есејског карактера. </w:t>
      </w:r>
    </w:p>
    <w:p w14:paraId="66EB8661"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Cyrl-CS"/>
          <w14:ligatures w14:val="none"/>
        </w:rPr>
      </w:pPr>
    </w:p>
    <w:p w14:paraId="748F18B8" w14:textId="77777777" w:rsidR="006C7013" w:rsidRPr="00E7667B" w:rsidRDefault="006C7013" w:rsidP="006C7013">
      <w:pPr>
        <w:spacing w:after="0" w:line="240" w:lineRule="auto"/>
        <w:jc w:val="center"/>
        <w:rPr>
          <w:rFonts w:ascii="Times New Roman" w:eastAsia="Times New Roman" w:hAnsi="Times New Roman" w:cs="Times New Roman"/>
          <w:kern w:val="0"/>
          <w:sz w:val="26"/>
          <w:lang w:val="ru-RU"/>
          <w14:ligatures w14:val="none"/>
        </w:rPr>
      </w:pPr>
      <w:r w:rsidRPr="006C7013">
        <w:rPr>
          <w:rFonts w:ascii="Times New Roman" w:eastAsia="Times New Roman" w:hAnsi="Times New Roman" w:cs="Times New Roman"/>
          <w:kern w:val="0"/>
          <w:sz w:val="26"/>
          <w:lang w:val="sr-Cyrl-CS"/>
          <w14:ligatures w14:val="none"/>
        </w:rPr>
        <w:t>Члан 36.</w:t>
      </w:r>
    </w:p>
    <w:p w14:paraId="30B430BF"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Latn-CS"/>
          <w14:ligatures w14:val="none"/>
        </w:rPr>
        <w:t>Cтуденту је забрањено да представља туђ</w:t>
      </w:r>
      <w:r w:rsidRPr="006C7013">
        <w:rPr>
          <w:rFonts w:ascii="Times New Roman" w:eastAsia="Times New Roman" w:hAnsi="Times New Roman" w:cs="Times New Roman"/>
          <w:kern w:val="0"/>
          <w:sz w:val="26"/>
          <w:lang w:val="sr-Cyrl-CS"/>
          <w14:ligatures w14:val="none"/>
        </w:rPr>
        <w:t xml:space="preserve">е делове </w:t>
      </w:r>
      <w:r w:rsidRPr="006C7013">
        <w:rPr>
          <w:rFonts w:ascii="Times New Roman" w:eastAsia="Times New Roman" w:hAnsi="Times New Roman" w:cs="Times New Roman"/>
          <w:kern w:val="0"/>
          <w:sz w:val="26"/>
          <w:lang w:val="sr-Latn-CS"/>
          <w14:ligatures w14:val="none"/>
        </w:rPr>
        <w:t>рад</w:t>
      </w:r>
      <w:r w:rsidRPr="006C7013">
        <w:rPr>
          <w:rFonts w:ascii="Times New Roman" w:eastAsia="Times New Roman" w:hAnsi="Times New Roman" w:cs="Times New Roman"/>
          <w:kern w:val="0"/>
          <w:sz w:val="26"/>
          <w:lang w:val="sr-Cyrl-CS"/>
          <w14:ligatures w14:val="none"/>
        </w:rPr>
        <w:t>а или рад у целости</w:t>
      </w:r>
      <w:r w:rsidRPr="006C7013">
        <w:rPr>
          <w:rFonts w:ascii="Times New Roman" w:eastAsia="Times New Roman" w:hAnsi="Times New Roman" w:cs="Times New Roman"/>
          <w:kern w:val="0"/>
          <w:sz w:val="26"/>
          <w:lang w:val="sr-Latn-CS"/>
          <w14:ligatures w14:val="none"/>
        </w:rPr>
        <w:t xml:space="preserve"> као свој</w:t>
      </w:r>
      <w:r w:rsidRPr="006C7013">
        <w:rPr>
          <w:rFonts w:ascii="Times New Roman" w:eastAsia="Times New Roman" w:hAnsi="Times New Roman" w:cs="Times New Roman"/>
          <w:kern w:val="0"/>
          <w:sz w:val="26"/>
          <w:lang w:val="sr-Cyrl-CS"/>
          <w14:ligatures w14:val="none"/>
        </w:rPr>
        <w:t xml:space="preserve"> </w:t>
      </w:r>
      <w:r w:rsidRPr="006C7013">
        <w:rPr>
          <w:rFonts w:ascii="Times New Roman" w:eastAsia="Times New Roman" w:hAnsi="Times New Roman" w:cs="Times New Roman"/>
          <w:kern w:val="0"/>
          <w:sz w:val="26"/>
          <w:lang w:val="sr-Latn-CS"/>
          <w14:ligatures w14:val="none"/>
        </w:rPr>
        <w:t>завршни, дипломски, мастер</w:t>
      </w:r>
      <w:r w:rsidRPr="006C7013">
        <w:rPr>
          <w:rFonts w:ascii="Times New Roman" w:eastAsia="Times New Roman" w:hAnsi="Times New Roman" w:cs="Times New Roman"/>
          <w:kern w:val="0"/>
          <w:sz w:val="26"/>
          <w:lang w:val="sr-Cyrl-CS"/>
          <w14:ligatures w14:val="none"/>
        </w:rPr>
        <w:t>, магистарски</w:t>
      </w:r>
      <w:r w:rsidRPr="006C7013">
        <w:rPr>
          <w:rFonts w:ascii="Times New Roman" w:eastAsia="Times New Roman" w:hAnsi="Times New Roman" w:cs="Times New Roman"/>
          <w:kern w:val="0"/>
          <w:sz w:val="26"/>
          <w:lang w:val="sr-Latn-CS"/>
          <w14:ligatures w14:val="none"/>
        </w:rPr>
        <w:t xml:space="preserve"> или докторски рад</w:t>
      </w:r>
      <w:r w:rsidRPr="006C7013">
        <w:rPr>
          <w:rFonts w:ascii="Times New Roman" w:eastAsia="Times New Roman" w:hAnsi="Times New Roman" w:cs="Times New Roman"/>
          <w:kern w:val="0"/>
          <w:sz w:val="26"/>
          <w:lang w:val="sr-Cyrl-CS"/>
          <w14:ligatures w14:val="none"/>
        </w:rPr>
        <w:t>.</w:t>
      </w:r>
    </w:p>
    <w:p w14:paraId="0BBEEA6E"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 xml:space="preserve">У случају да се прекрши забрана утврђена ставом 1. овог члана, наставник у року од 3 дана подноси продекану за наставу обавештење у писаној форми. Обавештење садржи: име и презиме студента који је прекршио забрану, број индекса и записник којим се доказује прекршај забране из става 1. овог члана.  </w:t>
      </w:r>
    </w:p>
    <w:p w14:paraId="363425A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По пријему обавештења, наведеног у ставу 3. овог члана, продекан за наставу, за случај потребе утврђивања чињеничног стања, може узети изјаву од студента. Уколико утврђено чињенично стање доказује да је студент прекршио забрану из става 1. овог члана, продекан за наставу, у року од 10 дана од дана пријема обавештења, доноси одлуку о одузимању права студенту на полагање испита у периоду до два наредна семестра не рачунајући семестар у којем је дошло до прекршаја забране из става 1. овог члана.</w:t>
      </w:r>
    </w:p>
    <w:p w14:paraId="09961BAB" w14:textId="77777777" w:rsidR="006C7013" w:rsidRPr="006C7013" w:rsidRDefault="006C7013" w:rsidP="006C7013">
      <w:pPr>
        <w:spacing w:after="0" w:line="240" w:lineRule="auto"/>
        <w:ind w:firstLine="720"/>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 xml:space="preserve">Против одлуке продекана за наставу студент има право на приговор. Приговор се подноси декану Факултета у року од 15 дана од дана пријема одлуке. Декан разматра приговор и доноси одлуку у року од 10 дана од дана предаје приговора. </w:t>
      </w:r>
    </w:p>
    <w:p w14:paraId="5EB01CFA" w14:textId="77777777" w:rsidR="006C7013" w:rsidRPr="006C7013" w:rsidRDefault="006C7013" w:rsidP="006C7013">
      <w:pPr>
        <w:spacing w:after="0" w:line="240" w:lineRule="auto"/>
        <w:ind w:firstLine="720"/>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Ако је приговор неблаговремен или изјављен од неовлашћеног лица декан ће донети одлуку о његовом одбацивању. Декан може одбити приговор ако утврди да је одлука правилна у погледу утврђених чињеница и у погледу примене овог правилника.</w:t>
      </w:r>
    </w:p>
    <w:p w14:paraId="255482F5" w14:textId="77777777" w:rsidR="006C7013" w:rsidRPr="006C7013" w:rsidRDefault="006C7013" w:rsidP="006C7013">
      <w:pPr>
        <w:spacing w:after="0" w:line="240" w:lineRule="auto"/>
        <w:ind w:firstLine="720"/>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Ако декан утврди да су у првостепеној одлуци погрешно оцењени докази, да је из утврђених чињеница изведен погрешан закључак у погледу чињеничног стања, он ће својом одлуком поништити првостепену одлуку.</w:t>
      </w:r>
    </w:p>
    <w:p w14:paraId="3630A634" w14:textId="77777777" w:rsidR="006C7013" w:rsidRPr="006C7013" w:rsidRDefault="006C7013" w:rsidP="006C7013">
      <w:pPr>
        <w:spacing w:after="0" w:line="240" w:lineRule="auto"/>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ab/>
        <w:t>Одлука декана по приговору је коначна.</w:t>
      </w:r>
    </w:p>
    <w:p w14:paraId="0364F163" w14:textId="77777777" w:rsidR="006C7013" w:rsidRPr="00E7667B" w:rsidRDefault="006C7013" w:rsidP="006C7013">
      <w:pPr>
        <w:spacing w:after="0" w:line="240" w:lineRule="auto"/>
        <w:rPr>
          <w:rFonts w:ascii="Times New Roman" w:eastAsia="Times New Roman" w:hAnsi="Times New Roman" w:cs="Times New Roman"/>
          <w:kern w:val="0"/>
          <w:sz w:val="26"/>
          <w:szCs w:val="26"/>
          <w:lang w:val="ru-RU"/>
          <w14:ligatures w14:val="none"/>
        </w:rPr>
      </w:pPr>
    </w:p>
    <w:p w14:paraId="528D03EF"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3</w:t>
      </w:r>
      <w:r w:rsidRPr="00E7667B">
        <w:rPr>
          <w:rFonts w:ascii="Times New Roman" w:eastAsia="Times New Roman" w:hAnsi="Times New Roman" w:cs="Times New Roman"/>
          <w:kern w:val="0"/>
          <w:sz w:val="26"/>
          <w:szCs w:val="26"/>
          <w:lang w:val="ru-RU"/>
          <w14:ligatures w14:val="none"/>
        </w:rPr>
        <w:t>7</w:t>
      </w:r>
      <w:r w:rsidRPr="006C7013">
        <w:rPr>
          <w:rFonts w:ascii="Times New Roman" w:eastAsia="Times New Roman" w:hAnsi="Times New Roman" w:cs="Times New Roman"/>
          <w:kern w:val="0"/>
          <w:sz w:val="26"/>
          <w:szCs w:val="26"/>
          <w:lang w:val="sl-SI"/>
          <w14:ligatures w14:val="none"/>
        </w:rPr>
        <w:t>.</w:t>
      </w:r>
    </w:p>
    <w:p w14:paraId="06DCBEAC"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iCs/>
          <w:kern w:val="0"/>
          <w:sz w:val="26"/>
          <w:szCs w:val="26"/>
          <w:lang w:val="sr-Latn-CS"/>
          <w14:ligatures w14:val="none"/>
        </w:rPr>
        <w:t xml:space="preserve">Наставник је обавезан да током реализације наставе студенте упозна са типом испитних питања и кључем за оцењивање. </w:t>
      </w:r>
    </w:p>
    <w:p w14:paraId="5D8B6D9A"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Cyrl-CS"/>
          <w14:ligatures w14:val="none"/>
        </w:rPr>
      </w:pPr>
    </w:p>
    <w:p w14:paraId="48F891B9"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3</w:t>
      </w:r>
      <w:r w:rsidRPr="00E7667B">
        <w:rPr>
          <w:rFonts w:ascii="Times New Roman" w:eastAsia="Times New Roman" w:hAnsi="Times New Roman" w:cs="Times New Roman"/>
          <w:kern w:val="0"/>
          <w:sz w:val="26"/>
          <w:szCs w:val="26"/>
          <w:lang w:val="ru-RU"/>
          <w14:ligatures w14:val="none"/>
        </w:rPr>
        <w:t>8</w:t>
      </w:r>
      <w:r w:rsidRPr="006C7013">
        <w:rPr>
          <w:rFonts w:ascii="Times New Roman" w:eastAsia="Times New Roman" w:hAnsi="Times New Roman" w:cs="Times New Roman"/>
          <w:kern w:val="0"/>
          <w:sz w:val="26"/>
          <w:szCs w:val="26"/>
          <w:lang w:val="sl-SI"/>
          <w14:ligatures w14:val="none"/>
        </w:rPr>
        <w:t xml:space="preserve">. </w:t>
      </w:r>
    </w:p>
    <w:p w14:paraId="02FB4BD0"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Latn-CS"/>
          <w14:ligatures w14:val="none"/>
        </w:rPr>
        <w:t>Наставник оцењује успех студента на писменом испиту  тако што даје одговарајући број поена, од 0</w:t>
      </w: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sr-Latn-CS"/>
          <w14:ligatures w14:val="none"/>
        </w:rPr>
        <w:t>до максималног броја поена предви</w:t>
      </w:r>
      <w:r w:rsidRPr="006C7013">
        <w:rPr>
          <w:rFonts w:ascii="Times New Roman" w:eastAsia="Times New Roman" w:hAnsi="Times New Roman" w:cs="Times New Roman"/>
          <w:kern w:val="0"/>
          <w:sz w:val="26"/>
          <w:szCs w:val="26"/>
          <w:lang w:val="sr-Cyrl-CS"/>
          <w14:ligatures w14:val="none"/>
        </w:rPr>
        <w:t>ђ</w:t>
      </w:r>
      <w:r w:rsidRPr="006C7013">
        <w:rPr>
          <w:rFonts w:ascii="Times New Roman" w:eastAsia="Times New Roman" w:hAnsi="Times New Roman" w:cs="Times New Roman"/>
          <w:kern w:val="0"/>
          <w:sz w:val="26"/>
          <w:szCs w:val="26"/>
          <w:lang w:val="sr-Latn-CS"/>
          <w14:ligatures w14:val="none"/>
        </w:rPr>
        <w:t>еног за писмени испит</w:t>
      </w:r>
      <w:r w:rsidRPr="006C7013">
        <w:rPr>
          <w:rFonts w:ascii="Times New Roman" w:eastAsia="Times New Roman" w:hAnsi="Times New Roman" w:cs="Times New Roman"/>
          <w:kern w:val="0"/>
          <w:sz w:val="26"/>
          <w:szCs w:val="26"/>
          <w:lang w:val="ru-RU"/>
          <w14:ligatures w14:val="none"/>
        </w:rPr>
        <w:t>.</w:t>
      </w:r>
    </w:p>
    <w:p w14:paraId="7D9829B9"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ab/>
      </w:r>
    </w:p>
    <w:p w14:paraId="5185A322"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3</w:t>
      </w:r>
      <w:r w:rsidRPr="00E7667B">
        <w:rPr>
          <w:rFonts w:ascii="Times New Roman" w:eastAsia="Times New Roman" w:hAnsi="Times New Roman" w:cs="Times New Roman"/>
          <w:kern w:val="0"/>
          <w:sz w:val="26"/>
          <w:szCs w:val="26"/>
          <w:lang w:val="ru-RU"/>
          <w14:ligatures w14:val="none"/>
        </w:rPr>
        <w:t>9</w:t>
      </w:r>
      <w:r w:rsidRPr="006C7013">
        <w:rPr>
          <w:rFonts w:ascii="Times New Roman" w:eastAsia="Times New Roman" w:hAnsi="Times New Roman" w:cs="Times New Roman"/>
          <w:kern w:val="0"/>
          <w:sz w:val="26"/>
          <w:szCs w:val="26"/>
          <w:lang w:val="sl-SI"/>
          <w14:ligatures w14:val="none"/>
        </w:rPr>
        <w:t>.</w:t>
      </w:r>
    </w:p>
    <w:p w14:paraId="0ED022C0"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iCs/>
          <w:kern w:val="0"/>
          <w:sz w:val="26"/>
          <w:szCs w:val="26"/>
          <w:lang w:val="sr-Latn-CS"/>
          <w14:ligatures w14:val="none"/>
        </w:rPr>
        <w:t xml:space="preserve">На захтев студента, наставник је дужан да омогући студенту увид у урађени тест и  </w:t>
      </w:r>
      <w:r w:rsidRPr="006C7013">
        <w:rPr>
          <w:rFonts w:ascii="Times New Roman" w:eastAsia="Times New Roman" w:hAnsi="Times New Roman" w:cs="Times New Roman"/>
          <w:iCs/>
          <w:kern w:val="0"/>
          <w:sz w:val="26"/>
          <w:szCs w:val="26"/>
          <w:lang w:val="sr-Cyrl-CS"/>
          <w14:ligatures w14:val="none"/>
        </w:rPr>
        <w:t xml:space="preserve">пружи </w:t>
      </w:r>
      <w:r w:rsidRPr="006C7013">
        <w:rPr>
          <w:rFonts w:ascii="Times New Roman" w:eastAsia="Times New Roman" w:hAnsi="Times New Roman" w:cs="Times New Roman"/>
          <w:iCs/>
          <w:kern w:val="0"/>
          <w:sz w:val="26"/>
          <w:szCs w:val="26"/>
          <w:lang w:val="sr-Latn-CS"/>
          <w14:ligatures w14:val="none"/>
        </w:rPr>
        <w:t xml:space="preserve">усмено образложење начина вредновања теста знања и броја поена </w:t>
      </w:r>
      <w:r w:rsidRPr="006C7013">
        <w:rPr>
          <w:rFonts w:ascii="Times New Roman" w:eastAsia="Times New Roman" w:hAnsi="Times New Roman" w:cs="Times New Roman"/>
          <w:iCs/>
          <w:kern w:val="0"/>
          <w:sz w:val="26"/>
          <w:szCs w:val="26"/>
          <w:lang w:val="sr-Cyrl-CS"/>
          <w14:ligatures w14:val="none"/>
        </w:rPr>
        <w:t xml:space="preserve">добијених </w:t>
      </w:r>
      <w:r w:rsidRPr="006C7013">
        <w:rPr>
          <w:rFonts w:ascii="Times New Roman" w:eastAsia="Times New Roman" w:hAnsi="Times New Roman" w:cs="Times New Roman"/>
          <w:iCs/>
          <w:kern w:val="0"/>
          <w:sz w:val="26"/>
          <w:szCs w:val="26"/>
          <w:lang w:val="sr-Latn-CS"/>
          <w14:ligatures w14:val="none"/>
        </w:rPr>
        <w:t>на писменом испиту</w:t>
      </w:r>
      <w:r w:rsidRPr="006C7013">
        <w:rPr>
          <w:rFonts w:ascii="Times New Roman" w:eastAsia="Times New Roman" w:hAnsi="Times New Roman" w:cs="Times New Roman"/>
          <w:kern w:val="0"/>
          <w:sz w:val="26"/>
          <w:szCs w:val="26"/>
          <w:lang w:val="ru-RU"/>
          <w14:ligatures w14:val="none"/>
        </w:rPr>
        <w:t>, а пре усменог дела испита ако се испит полаже писмено и усмено.</w:t>
      </w:r>
    </w:p>
    <w:p w14:paraId="61D1D998"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iCs/>
          <w:kern w:val="0"/>
          <w:sz w:val="26"/>
          <w:szCs w:val="26"/>
          <w:lang w:val="sr-Latn-CS"/>
          <w14:ligatures w14:val="none"/>
        </w:rPr>
        <w:t>.</w:t>
      </w:r>
    </w:p>
    <w:p w14:paraId="4A957EC0"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lastRenderedPageBreak/>
        <w:t>Члан 40.</w:t>
      </w:r>
    </w:p>
    <w:p w14:paraId="642C601E"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iCs/>
          <w:kern w:val="0"/>
          <w:sz w:val="26"/>
          <w:szCs w:val="26"/>
          <w:lang w:val="sr-Latn-CS"/>
          <w14:ligatures w14:val="none"/>
        </w:rPr>
        <w:t>Уколико се испит пола</w:t>
      </w:r>
      <w:r w:rsidRPr="006C7013">
        <w:rPr>
          <w:rFonts w:ascii="Times New Roman" w:eastAsia="Times New Roman" w:hAnsi="Times New Roman" w:cs="Times New Roman"/>
          <w:iCs/>
          <w:kern w:val="0"/>
          <w:sz w:val="26"/>
          <w:szCs w:val="26"/>
          <w:lang w:val="hr-HR"/>
          <w14:ligatures w14:val="none"/>
        </w:rPr>
        <w:t xml:space="preserve">же као писмени и усмени, </w:t>
      </w:r>
      <w:r w:rsidRPr="006C7013">
        <w:rPr>
          <w:rFonts w:ascii="Times New Roman" w:eastAsia="Times New Roman" w:hAnsi="Times New Roman" w:cs="Times New Roman"/>
          <w:iCs/>
          <w:kern w:val="0"/>
          <w:sz w:val="26"/>
          <w:szCs w:val="26"/>
          <w:lang w:val="sr-Latn-CS"/>
          <w14:ligatures w14:val="none"/>
        </w:rPr>
        <w:t>положени писмени испит вреди исти број поена у испитном року у којем се полаже и следећим испитним роковима текуће школске године.</w:t>
      </w:r>
    </w:p>
    <w:p w14:paraId="15704CF9"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p>
    <w:p w14:paraId="1045996B"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4</w:t>
      </w:r>
      <w:r w:rsidRPr="00E7667B">
        <w:rPr>
          <w:rFonts w:ascii="Times New Roman" w:eastAsia="Times New Roman" w:hAnsi="Times New Roman" w:cs="Times New Roman"/>
          <w:kern w:val="0"/>
          <w:sz w:val="26"/>
          <w:szCs w:val="26"/>
          <w:lang w:val="ru-RU"/>
          <w14:ligatures w14:val="none"/>
        </w:rPr>
        <w:t>1</w:t>
      </w:r>
      <w:r w:rsidRPr="006C7013">
        <w:rPr>
          <w:rFonts w:ascii="Times New Roman" w:eastAsia="Times New Roman" w:hAnsi="Times New Roman" w:cs="Times New Roman"/>
          <w:kern w:val="0"/>
          <w:sz w:val="26"/>
          <w:szCs w:val="26"/>
          <w:lang w:val="sl-SI"/>
          <w14:ligatures w14:val="none"/>
        </w:rPr>
        <w:t>.</w:t>
      </w:r>
    </w:p>
    <w:p w14:paraId="591B50BF" w14:textId="77777777" w:rsidR="006C7013" w:rsidRPr="006C7013" w:rsidRDefault="006C7013" w:rsidP="006C7013">
      <w:pPr>
        <w:spacing w:after="0" w:line="240" w:lineRule="auto"/>
        <w:ind w:firstLine="720"/>
        <w:jc w:val="both"/>
        <w:rPr>
          <w:rFonts w:ascii="Times New Roman" w:eastAsia="Times New Roman" w:hAnsi="Times New Roman" w:cs="Times New Roman"/>
          <w:iCs/>
          <w:kern w:val="0"/>
          <w:sz w:val="26"/>
          <w:szCs w:val="26"/>
          <w:lang w:val="sr-Latn-CS"/>
          <w14:ligatures w14:val="none"/>
        </w:rPr>
      </w:pPr>
      <w:r w:rsidRPr="006C7013">
        <w:rPr>
          <w:rFonts w:ascii="Times New Roman" w:eastAsia="Times New Roman" w:hAnsi="Times New Roman" w:cs="Times New Roman"/>
          <w:iCs/>
          <w:kern w:val="0"/>
          <w:sz w:val="26"/>
          <w:szCs w:val="26"/>
          <w:lang w:val="sr-Latn-CS"/>
          <w14:ligatures w14:val="none"/>
        </w:rPr>
        <w:t>Током трајања писменог испита студенту је забрањено да преписује, да се договара са колегама, да користи мобилне телефоне и друга техничка средства којима може да обезбеди ту</w:t>
      </w:r>
      <w:r w:rsidRPr="006C7013">
        <w:rPr>
          <w:rFonts w:ascii="Times New Roman" w:eastAsia="Times New Roman" w:hAnsi="Times New Roman" w:cs="Times New Roman"/>
          <w:iCs/>
          <w:kern w:val="0"/>
          <w:sz w:val="26"/>
          <w:szCs w:val="26"/>
          <w:lang w:val="sr-Cyrl-CS"/>
          <w14:ligatures w14:val="none"/>
        </w:rPr>
        <w:t>ђ</w:t>
      </w:r>
      <w:r w:rsidRPr="006C7013">
        <w:rPr>
          <w:rFonts w:ascii="Times New Roman" w:eastAsia="Times New Roman" w:hAnsi="Times New Roman" w:cs="Times New Roman"/>
          <w:iCs/>
          <w:kern w:val="0"/>
          <w:sz w:val="26"/>
          <w:szCs w:val="26"/>
          <w:lang w:val="sr-Latn-CS"/>
          <w14:ligatures w14:val="none"/>
        </w:rPr>
        <w:t xml:space="preserve">у помоћ (осим за студенте са посебним потребама), да излази из просторије, да омета рад других студената, да приступи полагању након почетка испита, да изнесе тест знања и да користи литературу и белешке  </w:t>
      </w:r>
      <w:r w:rsidRPr="006C7013">
        <w:rPr>
          <w:rFonts w:ascii="Times New Roman" w:eastAsia="Times New Roman" w:hAnsi="Times New Roman" w:cs="Times New Roman"/>
          <w:kern w:val="0"/>
          <w:sz w:val="26"/>
          <w:szCs w:val="26"/>
          <w:lang w:val="sl-SI"/>
          <w14:ligatures w14:val="none"/>
        </w:rPr>
        <w:t>које наставник није одобрио.</w:t>
      </w:r>
    </w:p>
    <w:p w14:paraId="07F5960B"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У случају да се прекрши забрана утврђена ставом 1. овог члана, наставник одузима коришћена техничка средства, литературу и белешке које није одобрио, о чему сачињава записник, и удаљава студента са испита.</w:t>
      </w:r>
    </w:p>
    <w:p w14:paraId="7389D1A0"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Након испуњења услова, наведених у ставу 1. и 2. овог члана, наставник у року од 3 дана подноси продекану за наставу обавештење у писаној форми. Обавештење садржи: име и презиме студента који је прекршио забрану, број индекса, време и место одржавања испита, опис начина на који је прекршена забрана из става 1. овог члана, доказе који се прилажу, односно чије се извођење предлаже. Уз обавештење наставник прилаже и записник о одузетим средствима коришћеним на испиту. </w:t>
      </w:r>
    </w:p>
    <w:p w14:paraId="093BD8B8"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По пријему обавештења, наведеног у ставу 3. овог члана, продекан за наставу, за случај потребе утврђивања чињеничног стања, може узети изјаву од студента. Уколико утврђено чињенично стање доказује да је студент прекршио забрану из става 1. овог члана, продекан за наставу, у року од 10 дана од дана пријема обавештења, доноси одлуку о одузимању права студенту на полагање испита у периоду до два наредна семестра не рачунајући семестар у којем је дошло до прекршаја забране из става 1. овог члана. </w:t>
      </w:r>
    </w:p>
    <w:p w14:paraId="57F5CC68"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Против одлуке продекана за наставу студент има право на приговор. Приговор се подноси декану Факултета у року од 15 дана од дана пријема одлуке. Декан разматра приговор и доноси одлуку у року од 10 дана од дана предаје приговора. </w:t>
      </w:r>
    </w:p>
    <w:p w14:paraId="0BAF8927"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Ако је приговор неблаговремен или изјављен од неовлашћеног лица декан ће донети одлуку о његовом одбацивању. Декан може одбити приговор ако утврди да је одлука правилна у погледу утврђених чињеница и у погледу примене овог правилника.</w:t>
      </w:r>
    </w:p>
    <w:p w14:paraId="682D48B3"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Ако декан утврди да су у првостепеној одлуци погрешно оцењени докази, да је из утврђених чињеница изведен погрешан закључак у погледу чињеничног стања, он ће својом одлуком поништити првостепену одлуку.</w:t>
      </w:r>
    </w:p>
    <w:p w14:paraId="2C4AE953"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 xml:space="preserve">Одлука декана по приговору је коначна. </w:t>
      </w:r>
    </w:p>
    <w:p w14:paraId="50E5D703" w14:textId="77777777" w:rsidR="006C7013" w:rsidRPr="006C7013" w:rsidRDefault="006C7013" w:rsidP="006C7013">
      <w:pPr>
        <w:spacing w:after="0" w:line="240" w:lineRule="auto"/>
        <w:jc w:val="both"/>
        <w:rPr>
          <w:rFonts w:ascii="Times New Roman" w:eastAsia="Times New Roman" w:hAnsi="Times New Roman" w:cs="Times New Roman"/>
          <w:b/>
          <w:kern w:val="0"/>
          <w:sz w:val="26"/>
          <w:szCs w:val="26"/>
          <w:lang w:val="sr-Cyrl-CS"/>
          <w14:ligatures w14:val="none"/>
        </w:rPr>
      </w:pPr>
    </w:p>
    <w:p w14:paraId="1C768155" w14:textId="77777777" w:rsidR="006C7013" w:rsidRPr="006C7013" w:rsidRDefault="006C7013" w:rsidP="006C7013">
      <w:pPr>
        <w:spacing w:after="0" w:line="240" w:lineRule="auto"/>
        <w:jc w:val="both"/>
        <w:rPr>
          <w:rFonts w:ascii="Times New Roman" w:eastAsia="Times New Roman" w:hAnsi="Times New Roman" w:cs="Times New Roman"/>
          <w:b/>
          <w:kern w:val="0"/>
          <w:sz w:val="26"/>
          <w:szCs w:val="26"/>
          <w:lang w:val="sr-Cyrl-CS"/>
          <w14:ligatures w14:val="none"/>
        </w:rPr>
      </w:pPr>
    </w:p>
    <w:p w14:paraId="094C5B4C" w14:textId="77777777" w:rsidR="006C7013" w:rsidRPr="006C7013" w:rsidRDefault="006C7013" w:rsidP="006C7013">
      <w:pPr>
        <w:spacing w:after="0" w:line="240" w:lineRule="auto"/>
        <w:jc w:val="both"/>
        <w:rPr>
          <w:rFonts w:ascii="Times New Roman" w:eastAsia="Times New Roman" w:hAnsi="Times New Roman" w:cs="Times New Roman"/>
          <w:b/>
          <w:bCs/>
          <w:kern w:val="0"/>
          <w:sz w:val="26"/>
          <w:szCs w:val="26"/>
          <w:lang w:val="sr-Cyrl-CS"/>
          <w14:ligatures w14:val="none"/>
        </w:rPr>
      </w:pPr>
      <w:r w:rsidRPr="006C7013">
        <w:rPr>
          <w:rFonts w:ascii="Times New Roman" w:eastAsia="Times New Roman" w:hAnsi="Times New Roman" w:cs="Times New Roman"/>
          <w:b/>
          <w:kern w:val="0"/>
          <w:sz w:val="26"/>
          <w:szCs w:val="26"/>
          <w:lang w:val="sl-SI"/>
          <w14:ligatures w14:val="none"/>
        </w:rPr>
        <w:t xml:space="preserve">г) </w:t>
      </w:r>
      <w:r w:rsidRPr="006C7013">
        <w:rPr>
          <w:rFonts w:ascii="Times New Roman" w:eastAsia="Times New Roman" w:hAnsi="Times New Roman" w:cs="Times New Roman"/>
          <w:b/>
          <w:bCs/>
          <w:kern w:val="0"/>
          <w:sz w:val="26"/>
          <w:szCs w:val="26"/>
          <w:lang w:val="sr-Latn-CS"/>
          <w14:ligatures w14:val="none"/>
        </w:rPr>
        <w:t xml:space="preserve">Практични </w:t>
      </w:r>
      <w:r w:rsidRPr="006C7013">
        <w:rPr>
          <w:rFonts w:ascii="Times New Roman" w:eastAsia="Times New Roman" w:hAnsi="Times New Roman" w:cs="Times New Roman"/>
          <w:b/>
          <w:bCs/>
          <w:kern w:val="0"/>
          <w:sz w:val="26"/>
          <w:szCs w:val="26"/>
          <w:lang w:val="sr-Cyrl-CS"/>
          <w14:ligatures w14:val="none"/>
        </w:rPr>
        <w:t xml:space="preserve">део </w:t>
      </w:r>
      <w:r w:rsidRPr="006C7013">
        <w:rPr>
          <w:rFonts w:ascii="Times New Roman" w:eastAsia="Times New Roman" w:hAnsi="Times New Roman" w:cs="Times New Roman"/>
          <w:b/>
          <w:bCs/>
          <w:kern w:val="0"/>
          <w:sz w:val="26"/>
          <w:szCs w:val="26"/>
          <w:lang w:val="sr-Latn-CS"/>
          <w14:ligatures w14:val="none"/>
        </w:rPr>
        <w:t>испит</w:t>
      </w:r>
      <w:r w:rsidRPr="006C7013">
        <w:rPr>
          <w:rFonts w:ascii="Times New Roman" w:eastAsia="Times New Roman" w:hAnsi="Times New Roman" w:cs="Times New Roman"/>
          <w:b/>
          <w:bCs/>
          <w:kern w:val="0"/>
          <w:sz w:val="26"/>
          <w:szCs w:val="26"/>
          <w:lang w:val="sr-Cyrl-CS"/>
          <w14:ligatures w14:val="none"/>
        </w:rPr>
        <w:t>а</w:t>
      </w:r>
    </w:p>
    <w:p w14:paraId="515715AD"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p>
    <w:p w14:paraId="14E767FD"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42</w:t>
      </w:r>
      <w:r w:rsidRPr="006C7013">
        <w:rPr>
          <w:rFonts w:ascii="Times New Roman" w:eastAsia="Times New Roman" w:hAnsi="Times New Roman" w:cs="Times New Roman"/>
          <w:kern w:val="0"/>
          <w:sz w:val="26"/>
          <w:szCs w:val="26"/>
          <w:lang w:val="sl-SI"/>
          <w14:ligatures w14:val="none"/>
        </w:rPr>
        <w:t>.</w:t>
      </w:r>
    </w:p>
    <w:p w14:paraId="0C8D1C18"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lastRenderedPageBreak/>
        <w:tab/>
      </w:r>
      <w:r w:rsidRPr="006C7013">
        <w:rPr>
          <w:rFonts w:ascii="Times New Roman" w:eastAsia="Times New Roman" w:hAnsi="Times New Roman" w:cs="Times New Roman"/>
          <w:iCs/>
          <w:kern w:val="0"/>
          <w:sz w:val="26"/>
          <w:szCs w:val="26"/>
          <w:lang w:val="sr-Latn-CS"/>
          <w14:ligatures w14:val="none"/>
        </w:rPr>
        <w:t xml:space="preserve">Практични </w:t>
      </w:r>
      <w:r w:rsidRPr="006C7013">
        <w:rPr>
          <w:rFonts w:ascii="Times New Roman" w:eastAsia="Times New Roman" w:hAnsi="Times New Roman" w:cs="Times New Roman"/>
          <w:iCs/>
          <w:kern w:val="0"/>
          <w:sz w:val="26"/>
          <w:szCs w:val="26"/>
          <w:lang w:val="sr-Cyrl-CS"/>
          <w14:ligatures w14:val="none"/>
        </w:rPr>
        <w:t xml:space="preserve">део </w:t>
      </w:r>
      <w:r w:rsidRPr="006C7013">
        <w:rPr>
          <w:rFonts w:ascii="Times New Roman" w:eastAsia="Times New Roman" w:hAnsi="Times New Roman" w:cs="Times New Roman"/>
          <w:iCs/>
          <w:kern w:val="0"/>
          <w:sz w:val="26"/>
          <w:szCs w:val="26"/>
          <w:lang w:val="sr-Latn-CS"/>
          <w14:ligatures w14:val="none"/>
        </w:rPr>
        <w:t>испит</w:t>
      </w:r>
      <w:r w:rsidRPr="006C7013">
        <w:rPr>
          <w:rFonts w:ascii="Times New Roman" w:eastAsia="Times New Roman" w:hAnsi="Times New Roman" w:cs="Times New Roman"/>
          <w:iCs/>
          <w:kern w:val="0"/>
          <w:sz w:val="26"/>
          <w:szCs w:val="26"/>
          <w:lang w:val="sr-Cyrl-CS"/>
          <w14:ligatures w14:val="none"/>
        </w:rPr>
        <w:t>а</w:t>
      </w:r>
      <w:r w:rsidRPr="006C7013">
        <w:rPr>
          <w:rFonts w:ascii="Times New Roman" w:eastAsia="Times New Roman" w:hAnsi="Times New Roman" w:cs="Times New Roman"/>
          <w:iCs/>
          <w:kern w:val="0"/>
          <w:sz w:val="26"/>
          <w:szCs w:val="26"/>
          <w:lang w:val="sr-Latn-CS"/>
          <w14:ligatures w14:val="none"/>
        </w:rPr>
        <w:t xml:space="preserve"> се полаже </w:t>
      </w:r>
      <w:r w:rsidRPr="006C7013">
        <w:rPr>
          <w:rFonts w:ascii="Times New Roman" w:eastAsia="Times New Roman" w:hAnsi="Times New Roman" w:cs="Times New Roman"/>
          <w:kern w:val="0"/>
          <w:sz w:val="26"/>
          <w:szCs w:val="26"/>
          <w:lang w:val="sr-Latn-CS"/>
          <w14:ligatures w14:val="none"/>
        </w:rPr>
        <w:t>обављањем практичних задатака или вежби или самосталним радом, на факултету или у институцијама у којима се обавља практична настава и професионална пракса</w:t>
      </w:r>
      <w:r w:rsidRPr="006C7013">
        <w:rPr>
          <w:rFonts w:ascii="Times New Roman" w:eastAsia="Times New Roman" w:hAnsi="Times New Roman" w:cs="Times New Roman"/>
          <w:iCs/>
          <w:kern w:val="0"/>
          <w:sz w:val="26"/>
          <w:szCs w:val="26"/>
          <w:lang w:val="sr-Latn-CS"/>
          <w14:ligatures w14:val="none"/>
        </w:rPr>
        <w:t>.</w:t>
      </w:r>
    </w:p>
    <w:p w14:paraId="1C7B8DA0" w14:textId="77777777" w:rsidR="006C7013" w:rsidRPr="006C7013" w:rsidRDefault="006C7013" w:rsidP="006C7013">
      <w:pPr>
        <w:spacing w:after="0" w:line="240" w:lineRule="auto"/>
        <w:jc w:val="both"/>
        <w:rPr>
          <w:rFonts w:ascii="Times New Roman" w:eastAsia="Times New Roman" w:hAnsi="Times New Roman" w:cs="Times New Roman"/>
          <w:i/>
          <w:iCs/>
          <w:kern w:val="0"/>
          <w:sz w:val="26"/>
          <w:szCs w:val="26"/>
          <w:lang w:val="sr-Latn-CS"/>
          <w14:ligatures w14:val="none"/>
        </w:rPr>
      </w:pPr>
    </w:p>
    <w:p w14:paraId="4AF502D9"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4</w:t>
      </w:r>
      <w:r w:rsidRPr="00E7667B">
        <w:rPr>
          <w:rFonts w:ascii="Times New Roman" w:eastAsia="Times New Roman" w:hAnsi="Times New Roman" w:cs="Times New Roman"/>
          <w:kern w:val="0"/>
          <w:sz w:val="26"/>
          <w:szCs w:val="26"/>
          <w:lang w:val="ru-RU"/>
          <w14:ligatures w14:val="none"/>
        </w:rPr>
        <w:t>3</w:t>
      </w:r>
      <w:r w:rsidRPr="006C7013">
        <w:rPr>
          <w:rFonts w:ascii="Times New Roman" w:eastAsia="Times New Roman" w:hAnsi="Times New Roman" w:cs="Times New Roman"/>
          <w:kern w:val="0"/>
          <w:sz w:val="26"/>
          <w:szCs w:val="26"/>
          <w:lang w:val="sl-SI"/>
          <w14:ligatures w14:val="none"/>
        </w:rPr>
        <w:t>.</w:t>
      </w:r>
    </w:p>
    <w:p w14:paraId="347B22DD"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Latn-CS"/>
          <w14:ligatures w14:val="none"/>
        </w:rPr>
        <w:t xml:space="preserve">Програмом предмета се утврђује  број, циљ и садржај, </w:t>
      </w:r>
      <w:r w:rsidRPr="006C7013">
        <w:rPr>
          <w:rFonts w:ascii="Times New Roman" w:eastAsia="Times New Roman" w:hAnsi="Times New Roman" w:cs="Times New Roman"/>
          <w:kern w:val="0"/>
          <w:sz w:val="26"/>
          <w:szCs w:val="26"/>
          <w:lang w:val="sr-Cyrl-CS"/>
          <w14:ligatures w14:val="none"/>
        </w:rPr>
        <w:t xml:space="preserve">као и </w:t>
      </w:r>
      <w:r w:rsidRPr="006C7013">
        <w:rPr>
          <w:rFonts w:ascii="Times New Roman" w:eastAsia="Times New Roman" w:hAnsi="Times New Roman" w:cs="Times New Roman"/>
          <w:kern w:val="0"/>
          <w:sz w:val="26"/>
          <w:szCs w:val="26"/>
          <w:lang w:val="sr-Latn-CS"/>
          <w14:ligatures w14:val="none"/>
        </w:rPr>
        <w:t>време реализације практичних задатака.</w:t>
      </w:r>
    </w:p>
    <w:p w14:paraId="72F53E91"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 xml:space="preserve">Практични </w:t>
      </w:r>
      <w:r w:rsidRPr="006C7013">
        <w:rPr>
          <w:rFonts w:ascii="Times New Roman" w:eastAsia="Times New Roman" w:hAnsi="Times New Roman" w:cs="Times New Roman"/>
          <w:kern w:val="0"/>
          <w:sz w:val="26"/>
          <w:szCs w:val="26"/>
          <w:lang w:val="sr-Cyrl-CS"/>
          <w14:ligatures w14:val="none"/>
        </w:rPr>
        <w:t xml:space="preserve">део </w:t>
      </w:r>
      <w:r w:rsidRPr="006C7013">
        <w:rPr>
          <w:rFonts w:ascii="Times New Roman" w:eastAsia="Times New Roman" w:hAnsi="Times New Roman" w:cs="Times New Roman"/>
          <w:kern w:val="0"/>
          <w:sz w:val="26"/>
          <w:szCs w:val="26"/>
          <w:lang w:val="sr-Latn-CS"/>
          <w14:ligatures w14:val="none"/>
        </w:rPr>
        <w:t>испит</w:t>
      </w:r>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r-Latn-CS"/>
          <w14:ligatures w14:val="none"/>
        </w:rPr>
        <w:t xml:space="preserve"> може да се реализује током наставе. </w:t>
      </w:r>
    </w:p>
    <w:p w14:paraId="456E290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p>
    <w:p w14:paraId="2E29B29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p>
    <w:p w14:paraId="10B5F12D"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p>
    <w:p w14:paraId="2EF21168"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4</w:t>
      </w:r>
      <w:r w:rsidRPr="00E7667B">
        <w:rPr>
          <w:rFonts w:ascii="Times New Roman" w:eastAsia="Times New Roman" w:hAnsi="Times New Roman" w:cs="Times New Roman"/>
          <w:kern w:val="0"/>
          <w:sz w:val="26"/>
          <w:szCs w:val="26"/>
          <w:lang w:val="ru-RU"/>
          <w14:ligatures w14:val="none"/>
        </w:rPr>
        <w:t>4</w:t>
      </w:r>
      <w:r w:rsidRPr="006C7013">
        <w:rPr>
          <w:rFonts w:ascii="Times New Roman" w:eastAsia="Times New Roman" w:hAnsi="Times New Roman" w:cs="Times New Roman"/>
          <w:kern w:val="0"/>
          <w:sz w:val="26"/>
          <w:szCs w:val="26"/>
          <w:lang w:val="sl-SI"/>
          <w14:ligatures w14:val="none"/>
        </w:rPr>
        <w:t>.</w:t>
      </w:r>
    </w:p>
    <w:p w14:paraId="17929641"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Cyrl-CS"/>
          <w14:ligatures w14:val="none"/>
        </w:rPr>
        <w:t>П</w:t>
      </w:r>
      <w:r w:rsidRPr="006C7013">
        <w:rPr>
          <w:rFonts w:ascii="Times New Roman" w:eastAsia="Times New Roman" w:hAnsi="Times New Roman" w:cs="Times New Roman"/>
          <w:iCs/>
          <w:kern w:val="0"/>
          <w:sz w:val="26"/>
          <w:szCs w:val="26"/>
          <w:lang w:val="sr-Latn-CS"/>
          <w14:ligatures w14:val="none"/>
        </w:rPr>
        <w:t xml:space="preserve">оложени практични </w:t>
      </w:r>
      <w:r w:rsidRPr="006C7013">
        <w:rPr>
          <w:rFonts w:ascii="Times New Roman" w:eastAsia="Times New Roman" w:hAnsi="Times New Roman" w:cs="Times New Roman"/>
          <w:iCs/>
          <w:kern w:val="0"/>
          <w:sz w:val="26"/>
          <w:szCs w:val="26"/>
          <w:lang w:val="sr-Cyrl-CS"/>
          <w14:ligatures w14:val="none"/>
        </w:rPr>
        <w:t xml:space="preserve">део </w:t>
      </w:r>
      <w:r w:rsidRPr="006C7013">
        <w:rPr>
          <w:rFonts w:ascii="Times New Roman" w:eastAsia="Times New Roman" w:hAnsi="Times New Roman" w:cs="Times New Roman"/>
          <w:iCs/>
          <w:kern w:val="0"/>
          <w:sz w:val="26"/>
          <w:szCs w:val="26"/>
          <w:lang w:val="sr-Latn-CS"/>
          <w14:ligatures w14:val="none"/>
        </w:rPr>
        <w:t>испит</w:t>
      </w:r>
      <w:r w:rsidRPr="006C7013">
        <w:rPr>
          <w:rFonts w:ascii="Times New Roman" w:eastAsia="Times New Roman" w:hAnsi="Times New Roman" w:cs="Times New Roman"/>
          <w:iCs/>
          <w:kern w:val="0"/>
          <w:sz w:val="26"/>
          <w:szCs w:val="26"/>
          <w:lang w:val="sr-Cyrl-CS"/>
          <w14:ligatures w14:val="none"/>
        </w:rPr>
        <w:t>а</w:t>
      </w:r>
      <w:r w:rsidRPr="006C7013">
        <w:rPr>
          <w:rFonts w:ascii="Times New Roman" w:eastAsia="Times New Roman" w:hAnsi="Times New Roman" w:cs="Times New Roman"/>
          <w:iCs/>
          <w:kern w:val="0"/>
          <w:sz w:val="26"/>
          <w:szCs w:val="26"/>
          <w:lang w:val="sr-Latn-CS"/>
          <w14:ligatures w14:val="none"/>
        </w:rPr>
        <w:t xml:space="preserve"> вреди исти број поена у испитном року у којем се полаже и следећим испитним роковима текуће школске године.</w:t>
      </w:r>
    </w:p>
    <w:p w14:paraId="6D9AFC6C"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p>
    <w:p w14:paraId="6DD2C001"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4</w:t>
      </w:r>
      <w:r w:rsidRPr="00E7667B">
        <w:rPr>
          <w:rFonts w:ascii="Times New Roman" w:eastAsia="Times New Roman" w:hAnsi="Times New Roman" w:cs="Times New Roman"/>
          <w:kern w:val="0"/>
          <w:sz w:val="26"/>
          <w:szCs w:val="26"/>
          <w:lang w:val="ru-RU"/>
          <w14:ligatures w14:val="none"/>
        </w:rPr>
        <w:t>5</w:t>
      </w:r>
      <w:r w:rsidRPr="006C7013">
        <w:rPr>
          <w:rFonts w:ascii="Times New Roman" w:eastAsia="Times New Roman" w:hAnsi="Times New Roman" w:cs="Times New Roman"/>
          <w:kern w:val="0"/>
          <w:sz w:val="26"/>
          <w:szCs w:val="26"/>
          <w:lang w:val="sl-SI"/>
          <w14:ligatures w14:val="none"/>
        </w:rPr>
        <w:t>.</w:t>
      </w:r>
    </w:p>
    <w:p w14:paraId="491CE178"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Latn-CS"/>
          <w14:ligatures w14:val="none"/>
        </w:rPr>
        <w:t xml:space="preserve">Наставник оцењује квалитет реализације и продукта практичног </w:t>
      </w:r>
      <w:r w:rsidRPr="006C7013">
        <w:rPr>
          <w:rFonts w:ascii="Times New Roman" w:eastAsia="Times New Roman" w:hAnsi="Times New Roman" w:cs="Times New Roman"/>
          <w:kern w:val="0"/>
          <w:sz w:val="26"/>
          <w:szCs w:val="26"/>
          <w:lang w:val="sr-Cyrl-CS"/>
          <w14:ligatures w14:val="none"/>
        </w:rPr>
        <w:t xml:space="preserve">дела </w:t>
      </w:r>
      <w:r w:rsidRPr="006C7013">
        <w:rPr>
          <w:rFonts w:ascii="Times New Roman" w:eastAsia="Times New Roman" w:hAnsi="Times New Roman" w:cs="Times New Roman"/>
          <w:kern w:val="0"/>
          <w:sz w:val="26"/>
          <w:szCs w:val="26"/>
          <w:lang w:val="sr-Latn-CS"/>
          <w14:ligatures w14:val="none"/>
        </w:rPr>
        <w:t xml:space="preserve">испита тако што додељује одговарајући број поена, од 0 до максималног броја поена предвиђеног за практични </w:t>
      </w:r>
      <w:r w:rsidRPr="006C7013">
        <w:rPr>
          <w:rFonts w:ascii="Times New Roman" w:eastAsia="Times New Roman" w:hAnsi="Times New Roman" w:cs="Times New Roman"/>
          <w:kern w:val="0"/>
          <w:sz w:val="26"/>
          <w:szCs w:val="26"/>
          <w:lang w:val="sr-Cyrl-CS"/>
          <w14:ligatures w14:val="none"/>
        </w:rPr>
        <w:t xml:space="preserve">део </w:t>
      </w:r>
      <w:r w:rsidRPr="006C7013">
        <w:rPr>
          <w:rFonts w:ascii="Times New Roman" w:eastAsia="Times New Roman" w:hAnsi="Times New Roman" w:cs="Times New Roman"/>
          <w:kern w:val="0"/>
          <w:sz w:val="26"/>
          <w:szCs w:val="26"/>
          <w:lang w:val="sr-Latn-CS"/>
          <w14:ligatures w14:val="none"/>
        </w:rPr>
        <w:t>испит</w:t>
      </w:r>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r-Latn-CS"/>
          <w14:ligatures w14:val="none"/>
        </w:rPr>
        <w:t xml:space="preserve">. </w:t>
      </w:r>
    </w:p>
    <w:p w14:paraId="7402A337"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p>
    <w:p w14:paraId="243C6107"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4</w:t>
      </w:r>
      <w:r w:rsidRPr="00E7667B">
        <w:rPr>
          <w:rFonts w:ascii="Times New Roman" w:eastAsia="Times New Roman" w:hAnsi="Times New Roman" w:cs="Times New Roman"/>
          <w:kern w:val="0"/>
          <w:sz w:val="26"/>
          <w:szCs w:val="26"/>
          <w:lang w:val="ru-RU"/>
          <w14:ligatures w14:val="none"/>
        </w:rPr>
        <w:t>6</w:t>
      </w:r>
      <w:r w:rsidRPr="006C7013">
        <w:rPr>
          <w:rFonts w:ascii="Times New Roman" w:eastAsia="Times New Roman" w:hAnsi="Times New Roman" w:cs="Times New Roman"/>
          <w:kern w:val="0"/>
          <w:sz w:val="26"/>
          <w:szCs w:val="26"/>
          <w:lang w:val="sl-SI"/>
          <w14:ligatures w14:val="none"/>
        </w:rPr>
        <w:t>.</w:t>
      </w:r>
    </w:p>
    <w:p w14:paraId="3B6320AF"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iCs/>
          <w:kern w:val="0"/>
          <w:sz w:val="26"/>
          <w:szCs w:val="26"/>
          <w:lang w:val="sr-Latn-CS"/>
          <w14:ligatures w14:val="none"/>
        </w:rPr>
        <w:t xml:space="preserve">На захтев студента наставник даје усмено образложење броја поена </w:t>
      </w:r>
      <w:r w:rsidRPr="006C7013">
        <w:rPr>
          <w:rFonts w:ascii="Times New Roman" w:eastAsia="Times New Roman" w:hAnsi="Times New Roman" w:cs="Times New Roman"/>
          <w:iCs/>
          <w:kern w:val="0"/>
          <w:sz w:val="26"/>
          <w:szCs w:val="26"/>
          <w:lang w:val="sr-Cyrl-CS"/>
          <w14:ligatures w14:val="none"/>
        </w:rPr>
        <w:t xml:space="preserve">добијених </w:t>
      </w:r>
      <w:r w:rsidRPr="006C7013">
        <w:rPr>
          <w:rFonts w:ascii="Times New Roman" w:eastAsia="Times New Roman" w:hAnsi="Times New Roman" w:cs="Times New Roman"/>
          <w:iCs/>
          <w:kern w:val="0"/>
          <w:sz w:val="26"/>
          <w:szCs w:val="26"/>
          <w:lang w:val="sr-Latn-CS"/>
          <w14:ligatures w14:val="none"/>
        </w:rPr>
        <w:t xml:space="preserve">на практичном </w:t>
      </w:r>
      <w:r w:rsidRPr="006C7013">
        <w:rPr>
          <w:rFonts w:ascii="Times New Roman" w:eastAsia="Times New Roman" w:hAnsi="Times New Roman" w:cs="Times New Roman"/>
          <w:iCs/>
          <w:kern w:val="0"/>
          <w:sz w:val="26"/>
          <w:szCs w:val="26"/>
          <w:lang w:val="sr-Cyrl-CS"/>
          <w14:ligatures w14:val="none"/>
        </w:rPr>
        <w:t xml:space="preserve">делу </w:t>
      </w:r>
      <w:r w:rsidRPr="006C7013">
        <w:rPr>
          <w:rFonts w:ascii="Times New Roman" w:eastAsia="Times New Roman" w:hAnsi="Times New Roman" w:cs="Times New Roman"/>
          <w:iCs/>
          <w:kern w:val="0"/>
          <w:sz w:val="26"/>
          <w:szCs w:val="26"/>
          <w:lang w:val="sr-Latn-CS"/>
          <w14:ligatures w14:val="none"/>
        </w:rPr>
        <w:t>испит</w:t>
      </w:r>
      <w:r w:rsidRPr="006C7013">
        <w:rPr>
          <w:rFonts w:ascii="Times New Roman" w:eastAsia="Times New Roman" w:hAnsi="Times New Roman" w:cs="Times New Roman"/>
          <w:iCs/>
          <w:kern w:val="0"/>
          <w:sz w:val="26"/>
          <w:szCs w:val="26"/>
          <w:lang w:val="sr-Cyrl-CS"/>
          <w14:ligatures w14:val="none"/>
        </w:rPr>
        <w:t>а</w:t>
      </w:r>
      <w:r w:rsidRPr="006C7013">
        <w:rPr>
          <w:rFonts w:ascii="Times New Roman" w:eastAsia="Times New Roman" w:hAnsi="Times New Roman" w:cs="Times New Roman"/>
          <w:iCs/>
          <w:kern w:val="0"/>
          <w:sz w:val="26"/>
          <w:szCs w:val="26"/>
          <w:lang w:val="sr-Latn-CS"/>
          <w14:ligatures w14:val="none"/>
        </w:rPr>
        <w:t>.</w:t>
      </w:r>
    </w:p>
    <w:p w14:paraId="64E9BCED"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7601CAC1"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4</w:t>
      </w:r>
      <w:r w:rsidRPr="00E7667B">
        <w:rPr>
          <w:rFonts w:ascii="Times New Roman" w:eastAsia="Times New Roman" w:hAnsi="Times New Roman" w:cs="Times New Roman"/>
          <w:kern w:val="0"/>
          <w:sz w:val="26"/>
          <w:szCs w:val="26"/>
          <w:lang w:val="ru-RU"/>
          <w14:ligatures w14:val="none"/>
        </w:rPr>
        <w:t>7</w:t>
      </w:r>
      <w:r w:rsidRPr="006C7013">
        <w:rPr>
          <w:rFonts w:ascii="Times New Roman" w:eastAsia="Times New Roman" w:hAnsi="Times New Roman" w:cs="Times New Roman"/>
          <w:kern w:val="0"/>
          <w:sz w:val="26"/>
          <w:szCs w:val="26"/>
          <w:lang w:val="sl-SI"/>
          <w14:ligatures w14:val="none"/>
        </w:rPr>
        <w:t>.</w:t>
      </w:r>
    </w:p>
    <w:p w14:paraId="3DCC3537"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iCs/>
          <w:kern w:val="0"/>
          <w:sz w:val="26"/>
          <w:szCs w:val="26"/>
          <w:lang w:val="sr-Latn-CS"/>
          <w14:ligatures w14:val="none"/>
        </w:rPr>
        <w:t xml:space="preserve">Током трајања практичног </w:t>
      </w:r>
      <w:r w:rsidRPr="006C7013">
        <w:rPr>
          <w:rFonts w:ascii="Times New Roman" w:eastAsia="Times New Roman" w:hAnsi="Times New Roman" w:cs="Times New Roman"/>
          <w:iCs/>
          <w:kern w:val="0"/>
          <w:sz w:val="26"/>
          <w:szCs w:val="26"/>
          <w:lang w:val="sr-Cyrl-CS"/>
          <w14:ligatures w14:val="none"/>
        </w:rPr>
        <w:t xml:space="preserve">дела </w:t>
      </w:r>
      <w:r w:rsidRPr="006C7013">
        <w:rPr>
          <w:rFonts w:ascii="Times New Roman" w:eastAsia="Times New Roman" w:hAnsi="Times New Roman" w:cs="Times New Roman"/>
          <w:iCs/>
          <w:kern w:val="0"/>
          <w:sz w:val="26"/>
          <w:szCs w:val="26"/>
          <w:lang w:val="sr-Latn-CS"/>
          <w14:ligatures w14:val="none"/>
        </w:rPr>
        <w:t xml:space="preserve">испита студенту је забрањено да користи продукте туђег рада као сопствене и да ангажује друге особе да реализују практични </w:t>
      </w:r>
      <w:r w:rsidRPr="006C7013">
        <w:rPr>
          <w:rFonts w:ascii="Times New Roman" w:eastAsia="Times New Roman" w:hAnsi="Times New Roman" w:cs="Times New Roman"/>
          <w:iCs/>
          <w:kern w:val="0"/>
          <w:sz w:val="26"/>
          <w:szCs w:val="26"/>
          <w:lang w:val="sr-Cyrl-CS"/>
          <w14:ligatures w14:val="none"/>
        </w:rPr>
        <w:t xml:space="preserve">део </w:t>
      </w:r>
      <w:r w:rsidRPr="006C7013">
        <w:rPr>
          <w:rFonts w:ascii="Times New Roman" w:eastAsia="Times New Roman" w:hAnsi="Times New Roman" w:cs="Times New Roman"/>
          <w:iCs/>
          <w:kern w:val="0"/>
          <w:sz w:val="26"/>
          <w:szCs w:val="26"/>
          <w:lang w:val="sr-Latn-CS"/>
          <w14:ligatures w14:val="none"/>
        </w:rPr>
        <w:t>испит</w:t>
      </w:r>
      <w:r w:rsidRPr="006C7013">
        <w:rPr>
          <w:rFonts w:ascii="Times New Roman" w:eastAsia="Times New Roman" w:hAnsi="Times New Roman" w:cs="Times New Roman"/>
          <w:iCs/>
          <w:kern w:val="0"/>
          <w:sz w:val="26"/>
          <w:szCs w:val="26"/>
          <w:lang w:val="sr-Cyrl-CS"/>
          <w14:ligatures w14:val="none"/>
        </w:rPr>
        <w:t>а</w:t>
      </w:r>
      <w:r w:rsidRPr="006C7013">
        <w:rPr>
          <w:rFonts w:ascii="Times New Roman" w:eastAsia="Times New Roman" w:hAnsi="Times New Roman" w:cs="Times New Roman"/>
          <w:iCs/>
          <w:kern w:val="0"/>
          <w:sz w:val="26"/>
          <w:szCs w:val="26"/>
          <w:lang w:val="sr-Latn-CS"/>
          <w14:ligatures w14:val="none"/>
        </w:rPr>
        <w:t xml:space="preserve"> уместо њ</w:t>
      </w:r>
      <w:r w:rsidRPr="006C7013">
        <w:rPr>
          <w:rFonts w:ascii="Times New Roman" w:eastAsia="Times New Roman" w:hAnsi="Times New Roman" w:cs="Times New Roman"/>
          <w:iCs/>
          <w:kern w:val="0"/>
          <w:sz w:val="26"/>
          <w:szCs w:val="26"/>
          <w:lang w:val="sr-Cyrl-CS"/>
          <w14:ligatures w14:val="none"/>
        </w:rPr>
        <w:t>ега</w:t>
      </w:r>
      <w:r w:rsidRPr="006C7013">
        <w:rPr>
          <w:rFonts w:ascii="Times New Roman" w:eastAsia="Times New Roman" w:hAnsi="Times New Roman" w:cs="Times New Roman"/>
          <w:iCs/>
          <w:kern w:val="0"/>
          <w:sz w:val="26"/>
          <w:szCs w:val="26"/>
          <w:lang w:val="sr-Latn-CS"/>
          <w14:ligatures w14:val="none"/>
        </w:rPr>
        <w:t xml:space="preserve">. </w:t>
      </w:r>
    </w:p>
    <w:p w14:paraId="5E22566C"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У случају да се прекрши забрана утврђена ставом 1. овог члана, наставник одузима продукт туђег рада, о чему сачињава записник, и удаљава студента са практичног дела испита.</w:t>
      </w:r>
    </w:p>
    <w:p w14:paraId="665A4619"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Након испуњења услова, наведених у ставу 1. и 2. овог члана, наставник у року од 3 дана подноси продекану за наставу обавештење у писаној форми. Обавештење садржи: име и презиме студента који је прекршио забрану, број индекса, време и место одржавања практичног дела испита, опис начина на који је прекршена забрана из става 1. овог члана, доказе који се прилажу, односно чије се извођење предлаже. Уз обавештење наставник прилаже и записник о одузетим продуктима туђег рада.</w:t>
      </w:r>
    </w:p>
    <w:p w14:paraId="30401742"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По пријему обавештења, наведеног у ставу 3. овог члана, продекан за наставу, за случај потребе утврђивања чињеничног стања, може узети изјаву од студента. Уколико утврђено чињенично стање доказује да је студент прекршио забрану из става 1. овог члана, продекан за наставу, у року од 10 дана од дана пријема обавештења, доноси одлуку о одузимању права студенту на полагање практичног дела испита у периоду до два наредна семестра не рачунајући семестар у којем је дошло до прекршаја забране из става 1. овог члана. </w:t>
      </w:r>
    </w:p>
    <w:p w14:paraId="25C90137"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Против одлуке продекана за наставу студент има право на приговор. Приговор се подноси декану Факултета у року од 15 дана од дана пријема одлуке. </w:t>
      </w:r>
      <w:r w:rsidRPr="006C7013">
        <w:rPr>
          <w:rFonts w:ascii="Times New Roman" w:eastAsia="Times New Roman" w:hAnsi="Times New Roman" w:cs="Times New Roman"/>
          <w:kern w:val="0"/>
          <w:sz w:val="26"/>
          <w:szCs w:val="26"/>
          <w:lang w:val="sr-Cyrl-CS"/>
          <w14:ligatures w14:val="none"/>
        </w:rPr>
        <w:lastRenderedPageBreak/>
        <w:t xml:space="preserve">Декан разматра приговор и доноси одлуку у року од 10 дана од дана предаје приговора. </w:t>
      </w:r>
    </w:p>
    <w:p w14:paraId="2B406456"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Ако је приговор неблаговремен или изјављен од неовлашћеног лица декан ће донети одлуку о његовом одбацивању. Декан може одбити приговор ако утврди да је одлука правилна у погледу утврђених чињеница и у погледу примене овог правилника.</w:t>
      </w:r>
    </w:p>
    <w:p w14:paraId="60560A69"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Ако декан утврди да су у првостепеној одлуци погрешно оцењени докази, да је из утврђених чињеница изведен погрешан закључак у погледу чињеничног стања, он ће својом одлуком поништити првостепену одлуку.</w:t>
      </w:r>
    </w:p>
    <w:p w14:paraId="5FDA4FCF" w14:textId="77777777" w:rsidR="006C7013" w:rsidRPr="00E7667B"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sr-Cyrl-CS"/>
          <w14:ligatures w14:val="none"/>
        </w:rPr>
        <w:tab/>
        <w:t>Одлука декана по приговору је коначна.</w:t>
      </w:r>
    </w:p>
    <w:p w14:paraId="5534A718"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sr-Cyrl-CS"/>
          <w14:ligatures w14:val="none"/>
        </w:rPr>
      </w:pPr>
    </w:p>
    <w:p w14:paraId="5FFB16F6" w14:textId="77777777" w:rsidR="006C7013" w:rsidRPr="00E7667B" w:rsidRDefault="006C7013" w:rsidP="006C7013">
      <w:pPr>
        <w:autoSpaceDE w:val="0"/>
        <w:autoSpaceDN w:val="0"/>
        <w:adjustRightInd w:val="0"/>
        <w:spacing w:after="0" w:line="240" w:lineRule="auto"/>
        <w:jc w:val="center"/>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sr-Cyrl-CS"/>
          <w14:ligatures w14:val="none"/>
        </w:rPr>
        <w:t>Члан 4</w:t>
      </w:r>
      <w:r w:rsidRPr="00E7667B">
        <w:rPr>
          <w:rFonts w:ascii="Times New Roman" w:eastAsia="Times New Roman" w:hAnsi="Times New Roman" w:cs="Times New Roman"/>
          <w:kern w:val="0"/>
          <w:sz w:val="26"/>
          <w:szCs w:val="26"/>
          <w:lang w:val="ru-RU"/>
          <w14:ligatures w14:val="none"/>
        </w:rPr>
        <w:t>8</w:t>
      </w:r>
      <w:r w:rsidRPr="006C7013">
        <w:rPr>
          <w:rFonts w:ascii="Times New Roman" w:eastAsia="Times New Roman" w:hAnsi="Times New Roman" w:cs="Times New Roman"/>
          <w:kern w:val="0"/>
          <w:sz w:val="26"/>
          <w:szCs w:val="26"/>
          <w:lang w:val="sr-Cyrl-CS"/>
          <w14:ligatures w14:val="none"/>
        </w:rPr>
        <w:t>.</w:t>
      </w:r>
    </w:p>
    <w:p w14:paraId="3EACD401"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 xml:space="preserve">У случају да студент за кога је утврђено да је прекршио неку од забрана прописаних одредбама овог правилника, поново прекрши било коју од забрана прописаних одредбама овог правилника, наставник или одељење у року од 3 дана подноси продекану за наставу обавештење у писаној форми. </w:t>
      </w:r>
    </w:p>
    <w:p w14:paraId="074DEEC7" w14:textId="77777777" w:rsidR="006C7013" w:rsidRPr="006C7013" w:rsidRDefault="006C7013" w:rsidP="006C7013">
      <w:pPr>
        <w:spacing w:after="0" w:line="240" w:lineRule="auto"/>
        <w:rPr>
          <w:rFonts w:ascii="Times New Roman" w:eastAsia="Times New Roman" w:hAnsi="Times New Roman" w:cs="Times New Roman"/>
          <w:kern w:val="0"/>
          <w:sz w:val="26"/>
          <w:lang w:val="sr-Cyrl-CS"/>
          <w14:ligatures w14:val="none"/>
        </w:rPr>
      </w:pPr>
    </w:p>
    <w:p w14:paraId="53CDF58C"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По пријему обавештења, наведеног у ставу 1. овог члана, продекан за наставу, за случај потребе утврђивања чињеничног стања, може узети изјаву од студента. Уколико утврђено чињенично стање доказује да је студент поново прекршио неку од забрана прописаних одредбама овог правилника, продекан за наставу, у року од 10 дана од дана пријема обавештења, доноси одлуку о одузимању права студенту на полагање испита у периоду до четири наредна семестра не рачунајући семестар у којем је дошло до поновног прекршаја забране.</w:t>
      </w:r>
    </w:p>
    <w:p w14:paraId="1F51F0FA"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 xml:space="preserve">Против одлуке продекана за наставу студент има право на приговор. Приговор се подноси декану Факултета у року од 15 дана од дана пријема одлуке. Декан разматра приговор и доноси одлуку у року од 10 дана од дана предаје приговора. </w:t>
      </w:r>
    </w:p>
    <w:p w14:paraId="259656A0"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Ако је приговор неблаговремен или изјављен од неовлашћеног лица декан ће донети одлуку о његовом одбацивању. Декан може одбити приговор ако утврди да је одлука правилна у погледу утврђених чињеница и у погледу примене овог правилника.</w:t>
      </w:r>
    </w:p>
    <w:p w14:paraId="13860D9F"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Ако декан утврди да су у првостепеној одлуци погрешно оцењени докази, да је из утврђених чињеница изведен погрешан закључак у погледу чињеничног стања, он ће својом одлуком поништити првостепену одлуку.</w:t>
      </w:r>
    </w:p>
    <w:p w14:paraId="18C549E8"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ab/>
        <w:t>Одлука декана по приговору је коначна.</w:t>
      </w:r>
    </w:p>
    <w:p w14:paraId="63B10526" w14:textId="77777777" w:rsidR="006C7013" w:rsidRPr="00E7667B" w:rsidRDefault="006C7013" w:rsidP="006C7013">
      <w:pPr>
        <w:spacing w:after="0" w:line="240" w:lineRule="auto"/>
        <w:jc w:val="both"/>
        <w:rPr>
          <w:rFonts w:ascii="Times New Roman" w:eastAsia="Times New Roman" w:hAnsi="Times New Roman" w:cs="Times New Roman"/>
          <w:iCs/>
          <w:kern w:val="0"/>
          <w:sz w:val="26"/>
          <w:szCs w:val="26"/>
          <w:lang w:val="ru-RU"/>
          <w14:ligatures w14:val="none"/>
        </w:rPr>
      </w:pPr>
    </w:p>
    <w:p w14:paraId="191F61AB"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r-Cyrl-CS"/>
          <w14:ligatures w14:val="none"/>
        </w:rPr>
      </w:pPr>
    </w:p>
    <w:p w14:paraId="63F28EF2" w14:textId="77777777" w:rsidR="006C7013" w:rsidRPr="006C7013" w:rsidRDefault="006C7013" w:rsidP="006C7013">
      <w:pPr>
        <w:spacing w:after="0" w:line="240" w:lineRule="auto"/>
        <w:jc w:val="center"/>
        <w:rPr>
          <w:rFonts w:ascii="Times New Roman" w:eastAsia="Times New Roman" w:hAnsi="Times New Roman" w:cs="Times New Roman"/>
          <w:b/>
          <w:i/>
          <w:kern w:val="0"/>
          <w:sz w:val="26"/>
          <w:szCs w:val="26"/>
          <w:lang w:val="sl-SI"/>
          <w14:ligatures w14:val="none"/>
        </w:rPr>
      </w:pPr>
      <w:r w:rsidRPr="006C7013">
        <w:rPr>
          <w:rFonts w:ascii="Times New Roman" w:eastAsia="Times New Roman" w:hAnsi="Times New Roman" w:cs="Times New Roman"/>
          <w:b/>
          <w:kern w:val="0"/>
          <w:sz w:val="26"/>
          <w:szCs w:val="26"/>
          <w:lang w:val="sl-SI"/>
          <w14:ligatures w14:val="none"/>
        </w:rPr>
        <w:t>IV</w:t>
      </w:r>
    </w:p>
    <w:p w14:paraId="6B62D219"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r-Latn-CS"/>
          <w14:ligatures w14:val="none"/>
        </w:rPr>
      </w:pPr>
      <w:r w:rsidRPr="006C7013">
        <w:rPr>
          <w:rFonts w:ascii="Times New Roman" w:eastAsia="Times New Roman" w:hAnsi="Times New Roman" w:cs="Times New Roman"/>
          <w:b/>
          <w:kern w:val="0"/>
          <w:sz w:val="26"/>
          <w:szCs w:val="26"/>
          <w:lang w:val="sr-Latn-CS"/>
          <w14:ligatures w14:val="none"/>
        </w:rPr>
        <w:t xml:space="preserve"> </w:t>
      </w:r>
      <w:r w:rsidRPr="006C7013">
        <w:rPr>
          <w:rFonts w:ascii="Times New Roman" w:eastAsia="Times New Roman" w:hAnsi="Times New Roman" w:cs="Times New Roman"/>
          <w:b/>
          <w:kern w:val="0"/>
          <w:sz w:val="26"/>
          <w:szCs w:val="26"/>
          <w:lang w:val="sr-Cyrl-CS"/>
          <w14:ligatures w14:val="none"/>
        </w:rPr>
        <w:t>Коначна</w:t>
      </w:r>
      <w:r w:rsidRPr="006C7013">
        <w:rPr>
          <w:rFonts w:ascii="Times New Roman" w:eastAsia="Times New Roman" w:hAnsi="Times New Roman" w:cs="Times New Roman"/>
          <w:b/>
          <w:kern w:val="0"/>
          <w:sz w:val="26"/>
          <w:szCs w:val="26"/>
          <w:lang w:val="sr-Latn-CS"/>
          <w14:ligatures w14:val="none"/>
        </w:rPr>
        <w:t xml:space="preserve"> оцена</w:t>
      </w:r>
    </w:p>
    <w:p w14:paraId="4922F068" w14:textId="77777777" w:rsidR="006C7013" w:rsidRPr="006C7013" w:rsidRDefault="006C7013" w:rsidP="006C7013">
      <w:pPr>
        <w:spacing w:after="0" w:line="240" w:lineRule="auto"/>
        <w:rPr>
          <w:rFonts w:ascii="Times New Roman" w:eastAsia="Times New Roman" w:hAnsi="Times New Roman" w:cs="Times New Roman"/>
          <w:b/>
          <w:kern w:val="0"/>
          <w:sz w:val="26"/>
          <w:szCs w:val="26"/>
          <w:lang w:val="sr-Cyrl-CS"/>
          <w14:ligatures w14:val="none"/>
        </w:rPr>
      </w:pPr>
    </w:p>
    <w:p w14:paraId="5C6DB233"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4</w:t>
      </w:r>
      <w:r w:rsidRPr="00E7667B">
        <w:rPr>
          <w:rFonts w:ascii="Times New Roman" w:eastAsia="Times New Roman" w:hAnsi="Times New Roman" w:cs="Times New Roman"/>
          <w:kern w:val="0"/>
          <w:sz w:val="26"/>
          <w:szCs w:val="26"/>
          <w:lang w:val="ru-RU"/>
          <w14:ligatures w14:val="none"/>
        </w:rPr>
        <w:t>9</w:t>
      </w:r>
      <w:r w:rsidRPr="006C7013">
        <w:rPr>
          <w:rFonts w:ascii="Times New Roman" w:eastAsia="Times New Roman" w:hAnsi="Times New Roman" w:cs="Times New Roman"/>
          <w:kern w:val="0"/>
          <w:sz w:val="26"/>
          <w:szCs w:val="26"/>
          <w:lang w:val="sl-SI"/>
          <w14:ligatures w14:val="none"/>
        </w:rPr>
        <w:t>.</w:t>
      </w:r>
    </w:p>
    <w:p w14:paraId="775A485C"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Latn-CS"/>
          <w14:ligatures w14:val="none"/>
        </w:rPr>
        <w:t xml:space="preserve">Студент може да добије </w:t>
      </w:r>
      <w:r w:rsidRPr="006C7013">
        <w:rPr>
          <w:rFonts w:ascii="Times New Roman" w:eastAsia="Times New Roman" w:hAnsi="Times New Roman" w:cs="Times New Roman"/>
          <w:kern w:val="0"/>
          <w:sz w:val="26"/>
          <w:szCs w:val="26"/>
          <w:lang w:val="sr-Cyrl-CS"/>
          <w14:ligatures w14:val="none"/>
        </w:rPr>
        <w:t>коначну</w:t>
      </w:r>
      <w:r w:rsidRPr="006C7013">
        <w:rPr>
          <w:rFonts w:ascii="Times New Roman" w:eastAsia="Times New Roman" w:hAnsi="Times New Roman" w:cs="Times New Roman"/>
          <w:kern w:val="0"/>
          <w:sz w:val="26"/>
          <w:szCs w:val="26"/>
          <w:lang w:val="sr-Latn-CS"/>
          <w14:ligatures w14:val="none"/>
        </w:rPr>
        <w:t xml:space="preserve"> оцену уколико је </w:t>
      </w:r>
      <w:r w:rsidRPr="006C7013">
        <w:rPr>
          <w:rFonts w:ascii="Times New Roman" w:eastAsia="Times New Roman" w:hAnsi="Times New Roman" w:cs="Times New Roman"/>
          <w:kern w:val="0"/>
          <w:sz w:val="26"/>
          <w:szCs w:val="26"/>
          <w:lang w:val="sr-Cyrl-CS"/>
          <w14:ligatures w14:val="none"/>
        </w:rPr>
        <w:t xml:space="preserve">успешно обавио све </w:t>
      </w:r>
      <w:r w:rsidRPr="006C7013">
        <w:rPr>
          <w:rFonts w:ascii="Times New Roman" w:eastAsia="Times New Roman" w:hAnsi="Times New Roman" w:cs="Times New Roman"/>
          <w:kern w:val="0"/>
          <w:sz w:val="26"/>
          <w:szCs w:val="26"/>
          <w:lang w:val="sr-Latn-CS"/>
          <w14:ligatures w14:val="none"/>
        </w:rPr>
        <w:t>предиспитн</w:t>
      </w:r>
      <w:r w:rsidRPr="006C7013">
        <w:rPr>
          <w:rFonts w:ascii="Times New Roman" w:eastAsia="Times New Roman" w:hAnsi="Times New Roman" w:cs="Times New Roman"/>
          <w:kern w:val="0"/>
          <w:sz w:val="26"/>
          <w:szCs w:val="26"/>
          <w:lang w:val="sr-Cyrl-CS"/>
          <w14:ligatures w14:val="none"/>
        </w:rPr>
        <w:t>е</w:t>
      </w:r>
      <w:r w:rsidRPr="006C7013">
        <w:rPr>
          <w:rFonts w:ascii="Times New Roman" w:eastAsia="Times New Roman" w:hAnsi="Times New Roman" w:cs="Times New Roman"/>
          <w:kern w:val="0"/>
          <w:sz w:val="26"/>
          <w:szCs w:val="26"/>
          <w:lang w:val="sr-Latn-CS"/>
          <w14:ligatures w14:val="none"/>
        </w:rPr>
        <w:t xml:space="preserve"> обавез</w:t>
      </w:r>
      <w:r w:rsidRPr="006C7013">
        <w:rPr>
          <w:rFonts w:ascii="Times New Roman" w:eastAsia="Times New Roman" w:hAnsi="Times New Roman" w:cs="Times New Roman"/>
          <w:kern w:val="0"/>
          <w:sz w:val="26"/>
          <w:szCs w:val="26"/>
          <w:lang w:val="sr-Cyrl-CS"/>
          <w14:ligatures w14:val="none"/>
        </w:rPr>
        <w:t>е</w:t>
      </w:r>
      <w:r w:rsidRPr="006C7013">
        <w:rPr>
          <w:rFonts w:ascii="Times New Roman" w:eastAsia="Times New Roman" w:hAnsi="Times New Roman" w:cs="Times New Roman"/>
          <w:kern w:val="0"/>
          <w:sz w:val="26"/>
          <w:szCs w:val="26"/>
          <w:lang w:val="sr-Latn-CS"/>
          <w14:ligatures w14:val="none"/>
        </w:rPr>
        <w:t xml:space="preserve"> које су услов за приступање испиту и </w:t>
      </w:r>
      <w:r w:rsidRPr="006C7013">
        <w:rPr>
          <w:rFonts w:ascii="Times New Roman" w:eastAsia="Times New Roman" w:hAnsi="Times New Roman" w:cs="Times New Roman"/>
          <w:kern w:val="0"/>
          <w:sz w:val="26"/>
          <w:szCs w:val="26"/>
          <w:lang w:val="sr-Cyrl-CS"/>
          <w14:ligatures w14:val="none"/>
        </w:rPr>
        <w:t xml:space="preserve">положио </w:t>
      </w:r>
      <w:r w:rsidRPr="006C7013">
        <w:rPr>
          <w:rFonts w:ascii="Times New Roman" w:eastAsia="Times New Roman" w:hAnsi="Times New Roman" w:cs="Times New Roman"/>
          <w:kern w:val="0"/>
          <w:sz w:val="26"/>
          <w:szCs w:val="26"/>
          <w:lang w:val="sr-Latn-CS"/>
          <w14:ligatures w14:val="none"/>
        </w:rPr>
        <w:t>испит</w:t>
      </w:r>
      <w:r w:rsidRPr="006C7013">
        <w:rPr>
          <w:rFonts w:ascii="Times New Roman" w:eastAsia="Times New Roman" w:hAnsi="Times New Roman" w:cs="Times New Roman"/>
          <w:kern w:val="0"/>
          <w:sz w:val="26"/>
          <w:szCs w:val="26"/>
          <w:lang w:val="sr-Cyrl-CS"/>
          <w14:ligatures w14:val="none"/>
        </w:rPr>
        <w:t>, односно прешао праг знања приликом реализације свих ових обавеза.</w:t>
      </w:r>
    </w:p>
    <w:p w14:paraId="5D96D899"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7F004410"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48401BE3"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5E7AB9E4"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r-Cyrl-CS"/>
          <w14:ligatures w14:val="none"/>
        </w:rPr>
        <w:lastRenderedPageBreak/>
        <w:tab/>
      </w:r>
    </w:p>
    <w:p w14:paraId="253A4548"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50.</w:t>
      </w:r>
    </w:p>
    <w:p w14:paraId="4780B2BF"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Cyrl-CS"/>
          <w14:ligatures w14:val="none"/>
        </w:rPr>
        <w:t>Коначна</w:t>
      </w:r>
      <w:r w:rsidRPr="006C7013">
        <w:rPr>
          <w:rFonts w:ascii="Times New Roman" w:eastAsia="Times New Roman" w:hAnsi="Times New Roman" w:cs="Times New Roman"/>
          <w:kern w:val="0"/>
          <w:sz w:val="26"/>
          <w:szCs w:val="26"/>
          <w:lang w:val="sr-Latn-CS"/>
          <w14:ligatures w14:val="none"/>
        </w:rPr>
        <w:t xml:space="preserve"> оцена је јединствена и изражава се оценом од 5 (није положио) до 10 (одличан</w:t>
      </w:r>
      <w:r w:rsidRPr="006C7013">
        <w:rPr>
          <w:rFonts w:ascii="Times New Roman" w:eastAsia="Times New Roman" w:hAnsi="Times New Roman" w:cs="Times New Roman"/>
          <w:kern w:val="0"/>
          <w:sz w:val="26"/>
          <w:szCs w:val="26"/>
          <w:lang w:val="sr-Cyrl-CS"/>
          <w14:ligatures w14:val="none"/>
        </w:rPr>
        <w:t>-изузетан</w:t>
      </w:r>
      <w:r w:rsidRPr="006C7013">
        <w:rPr>
          <w:rFonts w:ascii="Times New Roman" w:eastAsia="Times New Roman" w:hAnsi="Times New Roman" w:cs="Times New Roman"/>
          <w:kern w:val="0"/>
          <w:sz w:val="26"/>
          <w:szCs w:val="26"/>
          <w:lang w:val="sr-Latn-CS"/>
          <w14:ligatures w14:val="none"/>
        </w:rPr>
        <w:t xml:space="preserve">), целим бројевима. Оцена 5 (није положио) не уписује се у индекс. </w:t>
      </w:r>
    </w:p>
    <w:p w14:paraId="2F563031"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p w14:paraId="1883835F"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51.</w:t>
      </w:r>
    </w:p>
    <w:p w14:paraId="08539680"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Cyrl-CS"/>
          <w14:ligatures w14:val="none"/>
        </w:rPr>
        <w:t xml:space="preserve">Укупан број поена </w:t>
      </w:r>
      <w:r w:rsidRPr="006C7013">
        <w:rPr>
          <w:rFonts w:ascii="Times New Roman" w:eastAsia="Times New Roman" w:hAnsi="Times New Roman" w:cs="Times New Roman"/>
          <w:kern w:val="0"/>
          <w:sz w:val="26"/>
          <w:szCs w:val="26"/>
          <w:lang w:val="sr-Latn-CS"/>
          <w14:ligatures w14:val="none"/>
        </w:rPr>
        <w:t xml:space="preserve">утврђује </w:t>
      </w:r>
      <w:r w:rsidRPr="006C7013">
        <w:rPr>
          <w:rFonts w:ascii="Times New Roman" w:eastAsia="Times New Roman" w:hAnsi="Times New Roman" w:cs="Times New Roman"/>
          <w:kern w:val="0"/>
          <w:sz w:val="26"/>
          <w:szCs w:val="26"/>
          <w:lang w:val="sr-Cyrl-CS"/>
          <w14:ligatures w14:val="none"/>
        </w:rPr>
        <w:t xml:space="preserve">се </w:t>
      </w:r>
      <w:proofErr w:type="spellStart"/>
      <w:r w:rsidRPr="006C7013">
        <w:rPr>
          <w:rFonts w:ascii="Times New Roman" w:eastAsia="Times New Roman" w:hAnsi="Times New Roman" w:cs="Times New Roman"/>
          <w:kern w:val="0"/>
          <w:sz w:val="26"/>
          <w:szCs w:val="26"/>
          <w:lang w:val="sr-Latn-CS"/>
          <w14:ligatures w14:val="none"/>
        </w:rPr>
        <w:t>сабирањем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остварио</w:t>
      </w:r>
      <w:proofErr w:type="spellEnd"/>
      <w:r w:rsidRPr="006C7013">
        <w:rPr>
          <w:rFonts w:ascii="Times New Roman" w:eastAsia="Times New Roman" w:hAnsi="Times New Roman" w:cs="Times New Roman"/>
          <w:kern w:val="0"/>
          <w:sz w:val="26"/>
          <w:szCs w:val="26"/>
          <w:lang w:val="sr-Latn-CS"/>
          <w14:ligatures w14:val="none"/>
        </w:rPr>
        <w:t xml:space="preserve"> и</w:t>
      </w:r>
      <w:proofErr w:type="spellStart"/>
      <w:r w:rsidRPr="006C7013">
        <w:rPr>
          <w:rFonts w:ascii="Times New Roman" w:eastAsia="Times New Roman" w:hAnsi="Times New Roman" w:cs="Times New Roman"/>
          <w:kern w:val="0"/>
          <w:sz w:val="26"/>
          <w:szCs w:val="26"/>
          <w:lang w:val="sr-Cyrl-CS"/>
          <w14:ligatures w14:val="none"/>
        </w:rPr>
        <w:t>звршавањем</w:t>
      </w:r>
      <w:proofErr w:type="spellEnd"/>
      <w:r w:rsidRPr="006C7013">
        <w:rPr>
          <w:rFonts w:ascii="Times New Roman" w:eastAsia="Times New Roman" w:hAnsi="Times New Roman" w:cs="Times New Roman"/>
          <w:kern w:val="0"/>
          <w:sz w:val="26"/>
          <w:szCs w:val="26"/>
          <w:lang w:val="sr-Cyrl-CS"/>
          <w14:ligatures w14:val="none"/>
        </w:rPr>
        <w:t xml:space="preserve"> п</w:t>
      </w:r>
      <w:r w:rsidRPr="006C7013">
        <w:rPr>
          <w:rFonts w:ascii="Times New Roman" w:eastAsia="Times New Roman" w:hAnsi="Times New Roman" w:cs="Times New Roman"/>
          <w:kern w:val="0"/>
          <w:sz w:val="26"/>
          <w:szCs w:val="26"/>
          <w:lang w:val="sr-Latn-CS"/>
          <w14:ligatures w14:val="none"/>
        </w:rPr>
        <w:t xml:space="preserve">редиспитних обавеза и </w:t>
      </w:r>
      <w:r w:rsidRPr="006C7013">
        <w:rPr>
          <w:rFonts w:ascii="Times New Roman" w:eastAsia="Times New Roman" w:hAnsi="Times New Roman" w:cs="Times New Roman"/>
          <w:kern w:val="0"/>
          <w:sz w:val="26"/>
          <w:szCs w:val="26"/>
          <w:lang w:val="sr-Cyrl-CS"/>
          <w14:ligatures w14:val="none"/>
        </w:rPr>
        <w:t xml:space="preserve">полагањем </w:t>
      </w:r>
      <w:r w:rsidRPr="006C7013">
        <w:rPr>
          <w:rFonts w:ascii="Times New Roman" w:eastAsia="Times New Roman" w:hAnsi="Times New Roman" w:cs="Times New Roman"/>
          <w:kern w:val="0"/>
          <w:sz w:val="26"/>
          <w:szCs w:val="26"/>
          <w:lang w:val="sr-Latn-CS"/>
          <w14:ligatures w14:val="none"/>
        </w:rPr>
        <w:t>испит</w:t>
      </w:r>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r-Latn-CS"/>
          <w14:ligatures w14:val="none"/>
        </w:rPr>
        <w:t xml:space="preserve"> при чему је максималан број поена 100. </w:t>
      </w:r>
    </w:p>
    <w:p w14:paraId="09C16ED1"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sr-Cyrl-CS"/>
          <w14:ligatures w14:val="none"/>
        </w:rPr>
        <w:tab/>
        <w:t xml:space="preserve">Уколико је студент прешао праг знања приликом реализације </w:t>
      </w:r>
      <w:r w:rsidRPr="006C7013">
        <w:rPr>
          <w:rFonts w:ascii="Times New Roman" w:eastAsia="Times New Roman" w:hAnsi="Times New Roman" w:cs="Times New Roman"/>
          <w:kern w:val="0"/>
          <w:sz w:val="26"/>
          <w:szCs w:val="26"/>
          <w:lang w:val="sr-Latn-CS"/>
          <w14:ligatures w14:val="none"/>
        </w:rPr>
        <w:t>предиспитн</w:t>
      </w:r>
      <w:r w:rsidRPr="006C7013">
        <w:rPr>
          <w:rFonts w:ascii="Times New Roman" w:eastAsia="Times New Roman" w:hAnsi="Times New Roman" w:cs="Times New Roman"/>
          <w:kern w:val="0"/>
          <w:sz w:val="26"/>
          <w:szCs w:val="26"/>
          <w:lang w:val="sr-Cyrl-CS"/>
          <w14:ligatures w14:val="none"/>
        </w:rPr>
        <w:t>их</w:t>
      </w:r>
      <w:r w:rsidRPr="006C7013">
        <w:rPr>
          <w:rFonts w:ascii="Times New Roman" w:eastAsia="Times New Roman" w:hAnsi="Times New Roman" w:cs="Times New Roman"/>
          <w:kern w:val="0"/>
          <w:sz w:val="26"/>
          <w:szCs w:val="26"/>
          <w:lang w:val="sr-Latn-CS"/>
          <w14:ligatures w14:val="none"/>
        </w:rPr>
        <w:t xml:space="preserve"> обавез</w:t>
      </w:r>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r-Latn-CS"/>
          <w14:ligatures w14:val="none"/>
        </w:rPr>
        <w:t xml:space="preserve"> које су услов за приступање испиту и </w:t>
      </w:r>
      <w:r w:rsidRPr="006C7013">
        <w:rPr>
          <w:rFonts w:ascii="Times New Roman" w:eastAsia="Times New Roman" w:hAnsi="Times New Roman" w:cs="Times New Roman"/>
          <w:kern w:val="0"/>
          <w:sz w:val="26"/>
          <w:szCs w:val="26"/>
          <w:lang w:val="sr-Cyrl-CS"/>
          <w14:ligatures w14:val="none"/>
        </w:rPr>
        <w:t xml:space="preserve">прешао праг знања приликом полагања </w:t>
      </w:r>
      <w:r w:rsidRPr="006C7013">
        <w:rPr>
          <w:rFonts w:ascii="Times New Roman" w:eastAsia="Times New Roman" w:hAnsi="Times New Roman" w:cs="Times New Roman"/>
          <w:kern w:val="0"/>
          <w:sz w:val="26"/>
          <w:szCs w:val="26"/>
          <w:lang w:val="sr-Latn-CS"/>
          <w14:ligatures w14:val="none"/>
        </w:rPr>
        <w:t>испит</w:t>
      </w:r>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коначна</w:t>
      </w:r>
      <w:r w:rsidRPr="006C7013">
        <w:rPr>
          <w:rFonts w:ascii="Times New Roman" w:eastAsia="Times New Roman" w:hAnsi="Times New Roman" w:cs="Times New Roman"/>
          <w:kern w:val="0"/>
          <w:sz w:val="26"/>
          <w:szCs w:val="26"/>
          <w:lang w:val="sr-Latn-CS"/>
          <w14:ligatures w14:val="none"/>
        </w:rPr>
        <w:t xml:space="preserve"> оцена се утв</w:t>
      </w:r>
      <w:r w:rsidRPr="006C7013">
        <w:rPr>
          <w:rFonts w:ascii="Times New Roman" w:eastAsia="Times New Roman" w:hAnsi="Times New Roman" w:cs="Times New Roman"/>
          <w:kern w:val="0"/>
          <w:sz w:val="26"/>
          <w:szCs w:val="26"/>
          <w:lang w:val="sr-Cyrl-CS"/>
          <w14:ligatures w14:val="none"/>
        </w:rPr>
        <w:t>р</w:t>
      </w:r>
      <w:r w:rsidRPr="006C7013">
        <w:rPr>
          <w:rFonts w:ascii="Times New Roman" w:eastAsia="Times New Roman" w:hAnsi="Times New Roman" w:cs="Times New Roman"/>
          <w:kern w:val="0"/>
          <w:sz w:val="26"/>
          <w:szCs w:val="26"/>
          <w:lang w:val="sr-Latn-CS"/>
          <w14:ligatures w14:val="none"/>
        </w:rPr>
        <w:t>ђује према следећој скали:</w:t>
      </w: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ru-RU"/>
          <w14:ligatures w14:val="none"/>
        </w:rPr>
        <w:t>до 50 поена – оцена 5 (није положио)</w:t>
      </w:r>
    </w:p>
    <w:p w14:paraId="5CC4F1E2"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од 51 до 60 поена – оцена 6 (довољан)</w:t>
      </w:r>
    </w:p>
    <w:p w14:paraId="0A806085"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од 61 до 70 поена – оцена 7 (добар)</w:t>
      </w:r>
    </w:p>
    <w:p w14:paraId="7A0373A1"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од 71 до 80 поена – оцена 8 (врло добар)</w:t>
      </w:r>
    </w:p>
    <w:p w14:paraId="7177D2DC"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од 81 до 90 поена – оцена 9 (одличан)</w:t>
      </w:r>
    </w:p>
    <w:p w14:paraId="1CE12701"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од 91 до 100 поена – оцена 10 (одличан-изузетан).</w:t>
      </w:r>
    </w:p>
    <w:p w14:paraId="04A20631"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ab/>
      </w:r>
      <w:r w:rsidRPr="006C7013">
        <w:rPr>
          <w:rFonts w:ascii="Times New Roman" w:eastAsia="Times New Roman" w:hAnsi="Times New Roman" w:cs="Times New Roman"/>
          <w:kern w:val="0"/>
          <w:sz w:val="26"/>
          <w:szCs w:val="26"/>
          <w:lang w:val="ru-RU"/>
          <w14:ligatures w14:val="none"/>
        </w:rPr>
        <w:tab/>
      </w:r>
      <w:r w:rsidRPr="006C7013">
        <w:rPr>
          <w:rFonts w:ascii="Times New Roman" w:eastAsia="Times New Roman" w:hAnsi="Times New Roman" w:cs="Times New Roman"/>
          <w:kern w:val="0"/>
          <w:sz w:val="26"/>
          <w:szCs w:val="26"/>
          <w:lang w:val="ru-RU"/>
          <w14:ligatures w14:val="none"/>
        </w:rPr>
        <w:tab/>
      </w:r>
      <w:r w:rsidRPr="006C7013">
        <w:rPr>
          <w:rFonts w:ascii="Times New Roman" w:eastAsia="Times New Roman" w:hAnsi="Times New Roman" w:cs="Times New Roman"/>
          <w:kern w:val="0"/>
          <w:sz w:val="26"/>
          <w:szCs w:val="26"/>
          <w:lang w:val="ru-RU"/>
          <w14:ligatures w14:val="none"/>
        </w:rPr>
        <w:tab/>
      </w:r>
      <w:r w:rsidRPr="006C7013">
        <w:rPr>
          <w:rFonts w:ascii="Times New Roman" w:eastAsia="Times New Roman" w:hAnsi="Times New Roman" w:cs="Times New Roman"/>
          <w:kern w:val="0"/>
          <w:sz w:val="26"/>
          <w:szCs w:val="26"/>
          <w:lang w:val="ru-RU"/>
          <w14:ligatures w14:val="none"/>
        </w:rPr>
        <w:tab/>
      </w:r>
    </w:p>
    <w:p w14:paraId="56D43B73"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Члан 5</w:t>
      </w:r>
      <w:r w:rsidRPr="00E7667B">
        <w:rPr>
          <w:rFonts w:ascii="Times New Roman" w:eastAsia="Times New Roman" w:hAnsi="Times New Roman" w:cs="Times New Roman"/>
          <w:kern w:val="0"/>
          <w:sz w:val="26"/>
          <w:szCs w:val="26"/>
          <w:lang w:val="ru-RU"/>
          <w14:ligatures w14:val="none"/>
        </w:rPr>
        <w:t>2</w:t>
      </w:r>
      <w:r w:rsidRPr="006C7013">
        <w:rPr>
          <w:rFonts w:ascii="Times New Roman" w:eastAsia="Times New Roman" w:hAnsi="Times New Roman" w:cs="Times New Roman"/>
          <w:kern w:val="0"/>
          <w:sz w:val="26"/>
          <w:szCs w:val="26"/>
          <w:lang w:val="ru-RU"/>
          <w14:ligatures w14:val="none"/>
        </w:rPr>
        <w:t>.</w:t>
      </w:r>
    </w:p>
    <w:p w14:paraId="26F986B7" w14:textId="77777777" w:rsidR="006C7013" w:rsidRPr="006C7013" w:rsidRDefault="006C7013" w:rsidP="006C7013">
      <w:pPr>
        <w:spacing w:after="0" w:line="240" w:lineRule="auto"/>
        <w:ind w:firstLine="561"/>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 xml:space="preserve">  Коначна оцена и укупан број поена уписују се у записник о полагању испита и у индекс, које по положеном испиту својим потписом оверава наставник, а оцена 5 (није положио) не уписује се у индекс.</w:t>
      </w:r>
    </w:p>
    <w:p w14:paraId="4DB1EF73" w14:textId="77777777" w:rsidR="006C7013" w:rsidRPr="006C7013" w:rsidRDefault="006C7013" w:rsidP="006C7013">
      <w:pPr>
        <w:autoSpaceDE w:val="0"/>
        <w:autoSpaceDN w:val="0"/>
        <w:adjustRightInd w:val="0"/>
        <w:spacing w:after="0" w:line="240" w:lineRule="auto"/>
        <w:ind w:firstLine="720"/>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 xml:space="preserve">Испитне пријаве и записник о полагању испита наставник доставља секретару одељења, најкасније у року од три дана од дана полагања усменог испита, </w:t>
      </w:r>
    </w:p>
    <w:p w14:paraId="3E3BE7DE" w14:textId="77777777" w:rsidR="006C7013" w:rsidRPr="006C7013" w:rsidRDefault="006C7013" w:rsidP="006C7013">
      <w:pPr>
        <w:autoSpaceDE w:val="0"/>
        <w:autoSpaceDN w:val="0"/>
        <w:adjustRightInd w:val="0"/>
        <w:spacing w:after="0" w:line="240" w:lineRule="auto"/>
        <w:ind w:firstLine="720"/>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Испитне пријаве и записник о полагању испита секретар одељења одмах доставља студентској служби, ради обраде података, уноса у матичну књигу студената и вођења статистике о положеним испитима.</w:t>
      </w:r>
    </w:p>
    <w:p w14:paraId="1B3B085E"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p>
    <w:p w14:paraId="42BCB406"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p>
    <w:p w14:paraId="5C5314A8" w14:textId="77777777" w:rsidR="006C7013" w:rsidRPr="006C7013" w:rsidRDefault="006C7013" w:rsidP="006C7013">
      <w:pPr>
        <w:spacing w:after="0" w:line="240" w:lineRule="auto"/>
        <w:jc w:val="center"/>
        <w:rPr>
          <w:rFonts w:ascii="Times New Roman" w:eastAsia="Times New Roman" w:hAnsi="Times New Roman" w:cs="Times New Roman"/>
          <w:b/>
          <w:i/>
          <w:kern w:val="0"/>
          <w:sz w:val="26"/>
          <w:szCs w:val="26"/>
          <w:lang w:val="sl-SI"/>
          <w14:ligatures w14:val="none"/>
        </w:rPr>
      </w:pPr>
      <w:r w:rsidRPr="006C7013">
        <w:rPr>
          <w:rFonts w:ascii="Times New Roman" w:eastAsia="Times New Roman" w:hAnsi="Times New Roman" w:cs="Times New Roman"/>
          <w:b/>
          <w:kern w:val="0"/>
          <w:sz w:val="26"/>
          <w:szCs w:val="26"/>
          <w:lang w:val="sl-SI"/>
          <w14:ligatures w14:val="none"/>
        </w:rPr>
        <w:t>V</w:t>
      </w:r>
    </w:p>
    <w:p w14:paraId="7A4C5FFF"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l-SI"/>
          <w14:ligatures w14:val="none"/>
        </w:rPr>
      </w:pPr>
      <w:r w:rsidRPr="006C7013">
        <w:rPr>
          <w:rFonts w:ascii="Times New Roman" w:eastAsia="Times New Roman" w:hAnsi="Times New Roman" w:cs="Times New Roman"/>
          <w:b/>
          <w:kern w:val="0"/>
          <w:sz w:val="26"/>
          <w:szCs w:val="26"/>
          <w:lang w:val="sl-SI"/>
          <w14:ligatures w14:val="none"/>
        </w:rPr>
        <w:t>Заштита права студента</w:t>
      </w:r>
    </w:p>
    <w:p w14:paraId="5F0BBA36" w14:textId="77777777" w:rsidR="006C7013" w:rsidRPr="006C7013" w:rsidRDefault="006C7013" w:rsidP="006C7013">
      <w:pPr>
        <w:spacing w:after="0" w:line="240" w:lineRule="auto"/>
        <w:rPr>
          <w:rFonts w:ascii="Times New Roman" w:eastAsia="Times New Roman" w:hAnsi="Times New Roman" w:cs="Times New Roman"/>
          <w:b/>
          <w:kern w:val="0"/>
          <w:sz w:val="26"/>
          <w:szCs w:val="26"/>
          <w:lang w:val="sl-SI"/>
          <w14:ligatures w14:val="none"/>
        </w:rPr>
      </w:pPr>
    </w:p>
    <w:p w14:paraId="5FF39E21"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5</w:t>
      </w:r>
      <w:r w:rsidRPr="00E7667B">
        <w:rPr>
          <w:rFonts w:ascii="Times New Roman" w:eastAsia="Times New Roman" w:hAnsi="Times New Roman" w:cs="Times New Roman"/>
          <w:kern w:val="0"/>
          <w:sz w:val="26"/>
          <w:szCs w:val="26"/>
          <w:lang w:val="ru-RU"/>
          <w14:ligatures w14:val="none"/>
        </w:rPr>
        <w:t>3</w:t>
      </w:r>
      <w:r w:rsidRPr="006C7013">
        <w:rPr>
          <w:rFonts w:ascii="Times New Roman" w:eastAsia="Times New Roman" w:hAnsi="Times New Roman" w:cs="Times New Roman"/>
          <w:kern w:val="0"/>
          <w:sz w:val="26"/>
          <w:szCs w:val="26"/>
          <w:lang w:val="sl-SI"/>
          <w14:ligatures w14:val="none"/>
        </w:rPr>
        <w:t>.</w:t>
      </w:r>
    </w:p>
    <w:p w14:paraId="20064323" w14:textId="77777777" w:rsidR="006C7013" w:rsidRPr="006C7013" w:rsidRDefault="006C7013" w:rsidP="006C7013">
      <w:pPr>
        <w:spacing w:after="12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 xml:space="preserve">Студент </w:t>
      </w:r>
      <w:r w:rsidRPr="006C7013">
        <w:rPr>
          <w:rFonts w:ascii="Times New Roman" w:eastAsia="Times New Roman" w:hAnsi="Times New Roman" w:cs="Times New Roman"/>
          <w:kern w:val="0"/>
          <w:sz w:val="26"/>
          <w:szCs w:val="26"/>
          <w:lang w:val="sr-Cyrl-CS"/>
          <w14:ligatures w14:val="none"/>
        </w:rPr>
        <w:t>има право да</w:t>
      </w:r>
      <w:r w:rsidRPr="006C7013">
        <w:rPr>
          <w:rFonts w:ascii="Times New Roman" w:eastAsia="Times New Roman" w:hAnsi="Times New Roman" w:cs="Times New Roman"/>
          <w:kern w:val="0"/>
          <w:sz w:val="26"/>
          <w:szCs w:val="26"/>
          <w:lang w:val="ru-RU"/>
          <w14:ligatures w14:val="none"/>
        </w:rPr>
        <w:t xml:space="preserve"> поднесе приговор </w:t>
      </w:r>
      <w:r w:rsidRPr="006C7013">
        <w:rPr>
          <w:rFonts w:ascii="Times New Roman" w:eastAsia="Times New Roman" w:hAnsi="Times New Roman" w:cs="Times New Roman"/>
          <w:kern w:val="0"/>
          <w:sz w:val="26"/>
          <w:szCs w:val="26"/>
          <w:lang w:val="sr-Cyrl-CS"/>
          <w14:ligatures w14:val="none"/>
        </w:rPr>
        <w:t xml:space="preserve"> на коначну оцену ако сматра да испит није обављен у складу са Законом</w:t>
      </w:r>
      <w:r w:rsidRPr="006C7013">
        <w:rPr>
          <w:rFonts w:ascii="Times New Roman" w:eastAsia="Times New Roman" w:hAnsi="Times New Roman" w:cs="Times New Roman"/>
          <w:kern w:val="0"/>
          <w:sz w:val="26"/>
          <w:szCs w:val="26"/>
          <w:lang w:val="sl-SI"/>
          <w14:ligatures w14:val="none"/>
        </w:rPr>
        <w:t>,</w:t>
      </w:r>
      <w:r w:rsidRPr="006C7013">
        <w:rPr>
          <w:rFonts w:ascii="Times New Roman" w:eastAsia="Times New Roman" w:hAnsi="Times New Roman" w:cs="Times New Roman"/>
          <w:kern w:val="0"/>
          <w:sz w:val="26"/>
          <w:szCs w:val="26"/>
          <w:lang w:val="sr-Cyrl-CS"/>
          <w14:ligatures w14:val="none"/>
        </w:rPr>
        <w:t xml:space="preserve"> Статутом или овим правилником.</w:t>
      </w:r>
    </w:p>
    <w:p w14:paraId="2B4A65D1"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Студент подноси приговор декану у року од 36 часова од саопштавања коначне оцене.</w:t>
      </w:r>
    </w:p>
    <w:p w14:paraId="6030BD12"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Декан разматра приговор и доноси одлуку по приговору студента у року од 24 часа од пријема приговора.</w:t>
      </w:r>
    </w:p>
    <w:p w14:paraId="48D23394"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Уколико се приговор студента усвоји, студент поново полаже испит у року од три дана од дана пријема одлуке из става 3. овог члана.</w:t>
      </w:r>
    </w:p>
    <w:p w14:paraId="43119F04"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160E25A9"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37C789A1"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7CF7B908"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5</w:t>
      </w:r>
      <w:r w:rsidRPr="00E7667B">
        <w:rPr>
          <w:rFonts w:ascii="Times New Roman" w:eastAsia="Times New Roman" w:hAnsi="Times New Roman" w:cs="Times New Roman"/>
          <w:kern w:val="0"/>
          <w:sz w:val="26"/>
          <w:szCs w:val="26"/>
          <w:lang w:val="ru-RU"/>
          <w14:ligatures w14:val="none"/>
        </w:rPr>
        <w:t>4</w:t>
      </w:r>
      <w:r w:rsidRPr="006C7013">
        <w:rPr>
          <w:rFonts w:ascii="Times New Roman" w:eastAsia="Times New Roman" w:hAnsi="Times New Roman" w:cs="Times New Roman"/>
          <w:kern w:val="0"/>
          <w:sz w:val="26"/>
          <w:szCs w:val="26"/>
          <w:lang w:val="sl-SI"/>
          <w14:ligatures w14:val="none"/>
        </w:rPr>
        <w:t>.</w:t>
      </w:r>
    </w:p>
    <w:p w14:paraId="4682560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lastRenderedPageBreak/>
        <w:t>После другог</w:t>
      </w:r>
      <w:r w:rsidRPr="006C7013">
        <w:rPr>
          <w:rFonts w:ascii="Times New Roman" w:eastAsia="Times New Roman" w:hAnsi="Times New Roman" w:cs="Times New Roman"/>
          <w:kern w:val="0"/>
          <w:sz w:val="26"/>
          <w:szCs w:val="26"/>
          <w:lang w:val="sl-SI"/>
          <w14:ligatures w14:val="none"/>
        </w:rPr>
        <w:t xml:space="preserve"> </w:t>
      </w:r>
      <w:r w:rsidRPr="006C7013">
        <w:rPr>
          <w:rFonts w:ascii="Times New Roman" w:eastAsia="Times New Roman" w:hAnsi="Times New Roman" w:cs="Times New Roman"/>
          <w:kern w:val="0"/>
          <w:sz w:val="26"/>
          <w:szCs w:val="26"/>
          <w:lang w:val="sr-Cyrl-CS"/>
          <w14:ligatures w14:val="none"/>
        </w:rPr>
        <w:t>неуспеха у полагању испита из истог предмета студент може упутити захтев декану да трећи пут испит полаже пред комисијом.</w:t>
      </w: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Cyrl-CS"/>
          <w14:ligatures w14:val="none"/>
        </w:rPr>
        <w:tab/>
        <w:t>Уколико утврди да за то постоје оправдани разлози, декан образује комисију пред којом студент полаже испит.</w:t>
      </w:r>
    </w:p>
    <w:p w14:paraId="112C0B2A"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Студент је обавезан да у случају из става 2. овог члана уплати посебну накнаду трошкова, утврђену Одлуком о трошковима студија.</w:t>
      </w:r>
    </w:p>
    <w:p w14:paraId="61B506F3" w14:textId="77777777" w:rsidR="006C7013" w:rsidRPr="006C7013" w:rsidRDefault="006C7013" w:rsidP="006C7013">
      <w:pPr>
        <w:spacing w:after="0" w:line="240" w:lineRule="auto"/>
        <w:rPr>
          <w:rFonts w:ascii="Times New Roman" w:eastAsia="Times New Roman" w:hAnsi="Times New Roman" w:cs="Times New Roman"/>
          <w:i/>
          <w:kern w:val="0"/>
          <w:sz w:val="26"/>
          <w:szCs w:val="26"/>
          <w:lang w:val="sr-Cyrl-CS"/>
          <w14:ligatures w14:val="none"/>
        </w:rPr>
      </w:pPr>
    </w:p>
    <w:p w14:paraId="78D8770F"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5</w:t>
      </w:r>
      <w:r w:rsidRPr="00E7667B">
        <w:rPr>
          <w:rFonts w:ascii="Times New Roman" w:eastAsia="Times New Roman" w:hAnsi="Times New Roman" w:cs="Times New Roman"/>
          <w:kern w:val="0"/>
          <w:sz w:val="26"/>
          <w:szCs w:val="26"/>
          <w:lang w:val="ru-RU"/>
          <w14:ligatures w14:val="none"/>
        </w:rPr>
        <w:t>5</w:t>
      </w:r>
      <w:r w:rsidRPr="006C7013">
        <w:rPr>
          <w:rFonts w:ascii="Times New Roman" w:eastAsia="Times New Roman" w:hAnsi="Times New Roman" w:cs="Times New Roman"/>
          <w:kern w:val="0"/>
          <w:sz w:val="26"/>
          <w:szCs w:val="26"/>
          <w:lang w:val="sl-SI"/>
          <w14:ligatures w14:val="none"/>
        </w:rPr>
        <w:t>.</w:t>
      </w:r>
    </w:p>
    <w:p w14:paraId="235C7209" w14:textId="77777777" w:rsidR="006C7013" w:rsidRPr="006C7013" w:rsidRDefault="006C7013" w:rsidP="006C7013">
      <w:pPr>
        <w:tabs>
          <w:tab w:val="left" w:pos="2421"/>
        </w:tabs>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Студент који је положио испит има право да захтева да поновно полаже испит уколико жели вишу коначну оцену.</w:t>
      </w:r>
    </w:p>
    <w:p w14:paraId="2C8F9937"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Захтев за поновним полагањем испита студент подноси одговарајућем одељењу најкасније десет дана пре почетка пријављивања испита у октобарском испитном року текуће школске године.</w:t>
      </w:r>
    </w:p>
    <w:p w14:paraId="1BF59392"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Одељење доноси одлуку о поновном полагању испита у првом наредном испитном року а најкасније у октобарском испитном року текуће школске године.</w:t>
      </w:r>
    </w:p>
    <w:p w14:paraId="372B118B"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Студент поновно полаже испит пред комисијом коју одреди декан, на предлог одељења</w:t>
      </w:r>
      <w:r w:rsidRPr="006C7013">
        <w:rPr>
          <w:rFonts w:ascii="Times New Roman" w:eastAsia="Times New Roman" w:hAnsi="Times New Roman" w:cs="Times New Roman"/>
          <w:kern w:val="0"/>
          <w:sz w:val="26"/>
          <w:szCs w:val="26"/>
          <w:lang w:val="sl-SI"/>
          <w14:ligatures w14:val="none"/>
        </w:rPr>
        <w:t>,</w:t>
      </w:r>
      <w:r w:rsidRPr="006C7013">
        <w:rPr>
          <w:rFonts w:ascii="Times New Roman" w:eastAsia="Times New Roman" w:hAnsi="Times New Roman" w:cs="Times New Roman"/>
          <w:kern w:val="0"/>
          <w:sz w:val="26"/>
          <w:szCs w:val="26"/>
          <w:lang w:val="sr-Cyrl-CS"/>
          <w14:ligatures w14:val="none"/>
        </w:rPr>
        <w:t xml:space="preserve"> уз  уплату посебне накнаде трошкова, утврђену Одлуком о трошковима студија.</w:t>
      </w:r>
    </w:p>
    <w:p w14:paraId="0A4CE29B"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429E175F"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45F360CB"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r-Latn-CS"/>
          <w14:ligatures w14:val="none"/>
        </w:rPr>
      </w:pPr>
      <w:r w:rsidRPr="006C7013">
        <w:rPr>
          <w:rFonts w:ascii="Times New Roman" w:eastAsia="Times New Roman" w:hAnsi="Times New Roman" w:cs="Times New Roman"/>
          <w:b/>
          <w:kern w:val="0"/>
          <w:sz w:val="26"/>
          <w:szCs w:val="26"/>
          <w:lang w:val="sr-Latn-CS"/>
          <w14:ligatures w14:val="none"/>
        </w:rPr>
        <w:t>VI</w:t>
      </w:r>
    </w:p>
    <w:p w14:paraId="24D517F3"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l-SI"/>
          <w14:ligatures w14:val="none"/>
        </w:rPr>
      </w:pPr>
      <w:r w:rsidRPr="006C7013">
        <w:rPr>
          <w:rFonts w:ascii="Times New Roman" w:eastAsia="Times New Roman" w:hAnsi="Times New Roman" w:cs="Times New Roman"/>
          <w:b/>
          <w:kern w:val="0"/>
          <w:sz w:val="26"/>
          <w:szCs w:val="26"/>
          <w:lang w:val="sl-SI"/>
          <w14:ligatures w14:val="none"/>
        </w:rPr>
        <w:t>Завршне одредбе</w:t>
      </w:r>
    </w:p>
    <w:p w14:paraId="1E0494B4"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30C9858C"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5</w:t>
      </w:r>
      <w:r w:rsidRPr="00E7667B">
        <w:rPr>
          <w:rFonts w:ascii="Times New Roman" w:eastAsia="Times New Roman" w:hAnsi="Times New Roman" w:cs="Times New Roman"/>
          <w:kern w:val="0"/>
          <w:sz w:val="26"/>
          <w:szCs w:val="26"/>
          <w:lang w:val="ru-RU"/>
          <w14:ligatures w14:val="none"/>
        </w:rPr>
        <w:t>6</w:t>
      </w:r>
      <w:r w:rsidRPr="006C7013">
        <w:rPr>
          <w:rFonts w:ascii="Times New Roman" w:eastAsia="Times New Roman" w:hAnsi="Times New Roman" w:cs="Times New Roman"/>
          <w:kern w:val="0"/>
          <w:sz w:val="26"/>
          <w:szCs w:val="26"/>
          <w:lang w:val="sl-SI"/>
          <w14:ligatures w14:val="none"/>
        </w:rPr>
        <w:t>.</w:t>
      </w:r>
    </w:p>
    <w:p w14:paraId="3E1522A0"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 xml:space="preserve">Овај правилник </w:t>
      </w:r>
      <w:r w:rsidRPr="006C7013">
        <w:rPr>
          <w:rFonts w:ascii="Times New Roman" w:eastAsia="Times New Roman" w:hAnsi="Times New Roman" w:cs="Times New Roman"/>
          <w:kern w:val="0"/>
          <w:sz w:val="26"/>
          <w:szCs w:val="26"/>
          <w:lang w:val="sr-Cyrl-CS"/>
          <w14:ligatures w14:val="none"/>
        </w:rPr>
        <w:t>ће се</w:t>
      </w:r>
      <w:r w:rsidRPr="006C7013">
        <w:rPr>
          <w:rFonts w:ascii="Times New Roman" w:eastAsia="Times New Roman" w:hAnsi="Times New Roman" w:cs="Times New Roman"/>
          <w:kern w:val="0"/>
          <w:sz w:val="26"/>
          <w:szCs w:val="26"/>
          <w:lang w:val="sl-SI"/>
          <w14:ligatures w14:val="none"/>
        </w:rPr>
        <w:t xml:space="preserve"> примењива</w:t>
      </w:r>
      <w:r w:rsidRPr="006C7013">
        <w:rPr>
          <w:rFonts w:ascii="Times New Roman" w:eastAsia="Times New Roman" w:hAnsi="Times New Roman" w:cs="Times New Roman"/>
          <w:kern w:val="0"/>
          <w:sz w:val="26"/>
          <w:szCs w:val="26"/>
          <w:lang w:val="sr-Cyrl-CS"/>
          <w14:ligatures w14:val="none"/>
        </w:rPr>
        <w:t>ти</w:t>
      </w:r>
      <w:r w:rsidRPr="006C7013">
        <w:rPr>
          <w:rFonts w:ascii="Times New Roman" w:eastAsia="Times New Roman" w:hAnsi="Times New Roman" w:cs="Times New Roman"/>
          <w:kern w:val="0"/>
          <w:sz w:val="26"/>
          <w:szCs w:val="26"/>
          <w:lang w:val="sl-SI"/>
          <w14:ligatures w14:val="none"/>
        </w:rPr>
        <w:t xml:space="preserve"> од</w:t>
      </w: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sl-SI"/>
          <w14:ligatures w14:val="none"/>
        </w:rPr>
        <w:t>школске 200</w:t>
      </w:r>
      <w:r w:rsidRPr="006C7013">
        <w:rPr>
          <w:rFonts w:ascii="Times New Roman" w:eastAsia="Times New Roman" w:hAnsi="Times New Roman" w:cs="Times New Roman"/>
          <w:kern w:val="0"/>
          <w:sz w:val="26"/>
          <w:szCs w:val="26"/>
          <w:lang w:val="sr-Cyrl-CS"/>
          <w14:ligatures w14:val="none"/>
        </w:rPr>
        <w:t>7</w:t>
      </w:r>
      <w:r w:rsidRPr="006C7013">
        <w:rPr>
          <w:rFonts w:ascii="Times New Roman" w:eastAsia="Times New Roman" w:hAnsi="Times New Roman" w:cs="Times New Roman"/>
          <w:kern w:val="0"/>
          <w:sz w:val="26"/>
          <w:szCs w:val="26"/>
          <w:lang w:val="sl-SI"/>
          <w14:ligatures w14:val="none"/>
        </w:rPr>
        <w:t>/200</w:t>
      </w:r>
      <w:r w:rsidRPr="006C7013">
        <w:rPr>
          <w:rFonts w:ascii="Times New Roman" w:eastAsia="Times New Roman" w:hAnsi="Times New Roman" w:cs="Times New Roman"/>
          <w:kern w:val="0"/>
          <w:sz w:val="26"/>
          <w:szCs w:val="26"/>
          <w:lang w:val="sr-Cyrl-CS"/>
          <w14:ligatures w14:val="none"/>
        </w:rPr>
        <w:t>8</w:t>
      </w:r>
      <w:r w:rsidRPr="006C7013">
        <w:rPr>
          <w:rFonts w:ascii="Times New Roman" w:eastAsia="Times New Roman" w:hAnsi="Times New Roman" w:cs="Times New Roman"/>
          <w:kern w:val="0"/>
          <w:sz w:val="26"/>
          <w:szCs w:val="26"/>
          <w:lang w:val="sl-SI"/>
          <w14:ligatures w14:val="none"/>
        </w:rPr>
        <w:t>. године</w:t>
      </w:r>
      <w:r w:rsidRPr="006C7013">
        <w:rPr>
          <w:rFonts w:ascii="Times New Roman" w:eastAsia="Times New Roman" w:hAnsi="Times New Roman" w:cs="Times New Roman"/>
          <w:kern w:val="0"/>
          <w:sz w:val="26"/>
          <w:szCs w:val="26"/>
          <w:lang w:val="sr-Cyrl-CS"/>
          <w14:ligatures w14:val="none"/>
        </w:rPr>
        <w:t xml:space="preserve"> на студенте који студирају по правилима студија утврђеним Законом о високом образовању.</w:t>
      </w:r>
    </w:p>
    <w:p w14:paraId="4BDE3B00"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На студенте који су се уписали закључно са </w:t>
      </w:r>
      <w:proofErr w:type="spellStart"/>
      <w:r w:rsidRPr="006C7013">
        <w:rPr>
          <w:rFonts w:ascii="Times New Roman" w:eastAsia="Times New Roman" w:hAnsi="Times New Roman" w:cs="Times New Roman"/>
          <w:kern w:val="0"/>
          <w:sz w:val="26"/>
          <w:szCs w:val="26"/>
          <w:lang w:val="sr-Cyrl-CS"/>
          <w14:ligatures w14:val="none"/>
        </w:rPr>
        <w:t>шк</w:t>
      </w:r>
      <w:proofErr w:type="spellEnd"/>
      <w:r w:rsidRPr="006C7013">
        <w:rPr>
          <w:rFonts w:ascii="Times New Roman" w:eastAsia="Times New Roman" w:hAnsi="Times New Roman" w:cs="Times New Roman"/>
          <w:kern w:val="0"/>
          <w:sz w:val="26"/>
          <w:szCs w:val="26"/>
          <w:lang w:val="sr-Cyrl-CS"/>
          <w14:ligatures w14:val="none"/>
        </w:rPr>
        <w:t>. 2005/06. годином примењиваће се правила студија утврђена Заком о универзитету (</w:t>
      </w:r>
      <w:proofErr w:type="spellStart"/>
      <w:r w:rsidRPr="006C7013">
        <w:rPr>
          <w:rFonts w:ascii="Times New Roman" w:eastAsia="Times New Roman" w:hAnsi="Times New Roman" w:cs="Times New Roman"/>
          <w:kern w:val="0"/>
          <w:sz w:val="26"/>
          <w:szCs w:val="26"/>
          <w:lang w:val="sr-Cyrl-CS"/>
          <w14:ligatures w14:val="none"/>
        </w:rPr>
        <w:t>Сл.гл.РС</w:t>
      </w:r>
      <w:proofErr w:type="spellEnd"/>
      <w:r w:rsidRPr="006C7013">
        <w:rPr>
          <w:rFonts w:ascii="Times New Roman" w:eastAsia="Times New Roman" w:hAnsi="Times New Roman" w:cs="Times New Roman"/>
          <w:kern w:val="0"/>
          <w:sz w:val="26"/>
          <w:szCs w:val="26"/>
          <w:lang w:val="sr-Cyrl-CS"/>
          <w14:ligatures w14:val="none"/>
        </w:rPr>
        <w:t xml:space="preserve"> 21/02) и Статутом Факултета (Пречишћен текст од19.1.06.).</w:t>
      </w:r>
    </w:p>
    <w:p w14:paraId="278A57E7"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Одредбе члана 34, 40. и 46. овог правилника примењиваће се на све студенте Факултета.</w:t>
      </w:r>
    </w:p>
    <w:p w14:paraId="3C65AA9E" w14:textId="02779B77" w:rsidR="00D44787" w:rsidRDefault="00D44787" w:rsidP="006C7013">
      <w:pPr>
        <w:spacing w:after="0" w:line="360" w:lineRule="auto"/>
        <w:jc w:val="both"/>
        <w:rPr>
          <w:rFonts w:ascii="Times New Roman" w:hAnsi="Times New Roman" w:cs="Times New Roman"/>
          <w:lang w:val="sr-Cyrl-RS"/>
        </w:rPr>
      </w:pPr>
    </w:p>
    <w:p w14:paraId="4193C9EB" w14:textId="77777777" w:rsidR="00D44787" w:rsidRDefault="00D44787">
      <w:pPr>
        <w:rPr>
          <w:rFonts w:ascii="Times New Roman" w:hAnsi="Times New Roman" w:cs="Times New Roman"/>
          <w:lang w:val="sr-Cyrl-RS"/>
        </w:rPr>
      </w:pPr>
      <w:r>
        <w:rPr>
          <w:rFonts w:ascii="Times New Roman" w:hAnsi="Times New Roman" w:cs="Times New Roman"/>
          <w:lang w:val="sr-Cyrl-RS"/>
        </w:rPr>
        <w:br w:type="page"/>
      </w:r>
    </w:p>
    <w:p w14:paraId="0EC6FA28" w14:textId="12658471" w:rsidR="006C7013" w:rsidRDefault="00D44787" w:rsidP="006C7013">
      <w:pPr>
        <w:spacing w:after="0" w:line="360" w:lineRule="auto"/>
        <w:jc w:val="both"/>
        <w:rPr>
          <w:rFonts w:ascii="Times New Roman" w:hAnsi="Times New Roman" w:cs="Times New Roman"/>
          <w:lang w:val="sr-Cyrl-RS"/>
        </w:rPr>
      </w:pPr>
      <w:bookmarkStart w:id="57" w:name="П82б"/>
      <w:r>
        <w:rPr>
          <w:rFonts w:ascii="Times New Roman" w:hAnsi="Times New Roman" w:cs="Times New Roman"/>
          <w:lang w:val="sr-Cyrl-RS"/>
        </w:rPr>
        <w:lastRenderedPageBreak/>
        <w:t>Прилог 8.2.б</w:t>
      </w:r>
    </w:p>
    <w:p w14:paraId="798FB3A2" w14:textId="77777777" w:rsidR="00D44787" w:rsidRPr="00E7667B" w:rsidRDefault="00D44787" w:rsidP="00D44787">
      <w:pPr>
        <w:spacing w:after="0" w:line="0" w:lineRule="atLeast"/>
        <w:ind w:left="360"/>
        <w:rPr>
          <w:rFonts w:ascii="Times New Roman" w:eastAsia="Times New Roman" w:hAnsi="Times New Roman" w:cs="Arial"/>
          <w:kern w:val="0"/>
          <w:szCs w:val="20"/>
          <w:lang w:val="ru-RU"/>
          <w14:ligatures w14:val="none"/>
        </w:rPr>
      </w:pPr>
      <w:bookmarkStart w:id="58" w:name="page1"/>
      <w:bookmarkEnd w:id="57"/>
      <w:bookmarkEnd w:id="58"/>
      <w:r w:rsidRPr="00E7667B">
        <w:rPr>
          <w:rFonts w:ascii="Times New Roman" w:eastAsia="Times New Roman" w:hAnsi="Times New Roman" w:cs="Arial"/>
          <w:kern w:val="0"/>
          <w:szCs w:val="20"/>
          <w:lang w:val="ru-RU"/>
          <w14:ligatures w14:val="none"/>
        </w:rPr>
        <w:t>УНИВЕРЗИТЕТ У БЕОГРАДУ</w:t>
      </w:r>
    </w:p>
    <w:p w14:paraId="18EB5699" w14:textId="77777777" w:rsidR="00D44787" w:rsidRPr="00E7667B" w:rsidRDefault="00D44787" w:rsidP="00D44787">
      <w:pPr>
        <w:spacing w:after="0" w:line="0" w:lineRule="atLeast"/>
        <w:ind w:left="48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ФИЛОЗОФСКИ ФАКУЛТЕТ</w:t>
      </w:r>
    </w:p>
    <w:p w14:paraId="1765F218" w14:textId="77777777" w:rsidR="00D44787" w:rsidRPr="00D44787" w:rsidRDefault="00D44787" w:rsidP="00D44787">
      <w:pPr>
        <w:spacing w:after="0" w:line="0" w:lineRule="atLeast"/>
        <w:ind w:left="660"/>
        <w:rPr>
          <w:rFonts w:ascii="Times New Roman" w:eastAsia="Times New Roman" w:hAnsi="Times New Roman" w:cs="Arial"/>
          <w:kern w:val="0"/>
          <w:szCs w:val="20"/>
          <w:lang w:val="sr-Latn-RS"/>
          <w14:ligatures w14:val="none"/>
        </w:rPr>
      </w:pPr>
      <w:r w:rsidRPr="00D44787">
        <w:rPr>
          <w:rFonts w:ascii="Times New Roman" w:eastAsia="Times New Roman" w:hAnsi="Times New Roman" w:cs="Arial"/>
          <w:kern w:val="0"/>
          <w:szCs w:val="20"/>
          <w:lang w:val="sr-Cyrl-RS"/>
          <w14:ligatures w14:val="none"/>
        </w:rPr>
        <w:t xml:space="preserve">05/4-02 </w:t>
      </w:r>
      <w:r w:rsidRPr="00E7667B">
        <w:rPr>
          <w:rFonts w:ascii="Times New Roman" w:eastAsia="Times New Roman" w:hAnsi="Times New Roman" w:cs="Arial"/>
          <w:kern w:val="0"/>
          <w:szCs w:val="20"/>
          <w:lang w:val="ru-RU"/>
          <w14:ligatures w14:val="none"/>
        </w:rPr>
        <w:t xml:space="preserve">бр. </w:t>
      </w:r>
      <w:r w:rsidRPr="00D44787">
        <w:rPr>
          <w:rFonts w:ascii="Times New Roman" w:eastAsia="Times New Roman" w:hAnsi="Times New Roman" w:cs="Arial"/>
          <w:kern w:val="0"/>
          <w:szCs w:val="20"/>
          <w:lang w:val="sr-Cyrl-RS"/>
          <w14:ligatures w14:val="none"/>
        </w:rPr>
        <w:t>1460</w:t>
      </w:r>
      <w:r w:rsidRPr="00D44787">
        <w:rPr>
          <w:rFonts w:ascii="Times New Roman" w:eastAsia="Times New Roman" w:hAnsi="Times New Roman" w:cs="Arial"/>
          <w:kern w:val="0"/>
          <w:szCs w:val="20"/>
          <w:lang w:val="sr-Latn-RS"/>
          <w14:ligatures w14:val="none"/>
        </w:rPr>
        <w:t>-V/II</w:t>
      </w:r>
    </w:p>
    <w:p w14:paraId="3D053346" w14:textId="77777777" w:rsidR="00D44787" w:rsidRPr="00E7667B" w:rsidRDefault="00D44787" w:rsidP="00D44787">
      <w:pPr>
        <w:spacing w:after="0" w:line="0" w:lineRule="atLeast"/>
        <w:ind w:left="960"/>
        <w:rPr>
          <w:rFonts w:ascii="Times New Roman" w:eastAsia="Times New Roman" w:hAnsi="Times New Roman" w:cs="Arial"/>
          <w:kern w:val="0"/>
          <w:szCs w:val="20"/>
          <w:lang w:val="ru-RU"/>
          <w14:ligatures w14:val="none"/>
        </w:rPr>
      </w:pPr>
      <w:r w:rsidRPr="00D44787">
        <w:rPr>
          <w:rFonts w:ascii="Times New Roman" w:eastAsia="Times New Roman" w:hAnsi="Times New Roman" w:cs="Arial"/>
          <w:kern w:val="0"/>
          <w:szCs w:val="20"/>
          <w:lang w:val="sr-Cyrl-RS"/>
          <w14:ligatures w14:val="none"/>
        </w:rPr>
        <w:t>28.09.</w:t>
      </w:r>
      <w:r w:rsidRPr="00E7667B">
        <w:rPr>
          <w:rFonts w:ascii="Times New Roman" w:eastAsia="Times New Roman" w:hAnsi="Times New Roman" w:cs="Arial"/>
          <w:kern w:val="0"/>
          <w:szCs w:val="20"/>
          <w:lang w:val="ru-RU"/>
          <w14:ligatures w14:val="none"/>
        </w:rPr>
        <w:t xml:space="preserve"> 2017. године</w:t>
      </w:r>
    </w:p>
    <w:p w14:paraId="0B8CD2E2" w14:textId="77777777" w:rsidR="00D44787" w:rsidRPr="00D44787" w:rsidRDefault="00D44787" w:rsidP="00D44787">
      <w:pPr>
        <w:spacing w:after="0" w:line="0" w:lineRule="atLeast"/>
        <w:ind w:left="960"/>
        <w:rPr>
          <w:rFonts w:ascii="Times New Roman" w:eastAsia="Times New Roman" w:hAnsi="Times New Roman" w:cs="Arial"/>
          <w:kern w:val="0"/>
          <w:szCs w:val="20"/>
          <w:lang w:val="sr-Cyrl-RS"/>
          <w14:ligatures w14:val="none"/>
        </w:rPr>
      </w:pPr>
    </w:p>
    <w:p w14:paraId="3482E266" w14:textId="77777777" w:rsidR="00D44787" w:rsidRPr="00D44787" w:rsidRDefault="00D44787" w:rsidP="00D44787">
      <w:pPr>
        <w:spacing w:after="0" w:line="0" w:lineRule="atLeast"/>
        <w:ind w:left="960"/>
        <w:rPr>
          <w:rFonts w:ascii="Times New Roman" w:eastAsia="Times New Roman" w:hAnsi="Times New Roman" w:cs="Arial"/>
          <w:kern w:val="0"/>
          <w:szCs w:val="20"/>
          <w:lang w:val="sr-Cyrl-RS"/>
          <w14:ligatures w14:val="none"/>
        </w:rPr>
      </w:pPr>
    </w:p>
    <w:p w14:paraId="1C3422AC" w14:textId="77777777" w:rsidR="00D44787" w:rsidRPr="00D44787" w:rsidRDefault="00D44787" w:rsidP="00D44787">
      <w:pPr>
        <w:spacing w:after="0" w:line="235" w:lineRule="auto"/>
        <w:ind w:left="360" w:right="360" w:firstLine="720"/>
        <w:jc w:val="both"/>
        <w:rPr>
          <w:rFonts w:ascii="Times New Roman" w:eastAsia="Times New Roman" w:hAnsi="Times New Roman" w:cs="Arial"/>
          <w:kern w:val="0"/>
          <w:szCs w:val="20"/>
          <w:lang w:val="sr-Cyrl-RS"/>
          <w14:ligatures w14:val="none"/>
        </w:rPr>
      </w:pPr>
      <w:r w:rsidRPr="00E7667B">
        <w:rPr>
          <w:rFonts w:ascii="Times New Roman" w:eastAsia="Times New Roman" w:hAnsi="Times New Roman" w:cs="Arial"/>
          <w:kern w:val="0"/>
          <w:szCs w:val="20"/>
          <w:lang w:val="ru-RU"/>
          <w14:ligatures w14:val="none"/>
        </w:rPr>
        <w:t xml:space="preserve">На основу члана 269. став 2. Статута Филозофског факултета, а у вези са чланом 89. Закона о високом образовању, Наставно научно веће је на својој </w:t>
      </w:r>
      <w:r w:rsidRPr="00D44787">
        <w:rPr>
          <w:rFonts w:ascii="Times New Roman" w:eastAsia="Times New Roman" w:hAnsi="Times New Roman" w:cs="Arial"/>
          <w:kern w:val="0"/>
          <w:szCs w:val="20"/>
          <w14:ligatures w14:val="none"/>
        </w:rPr>
        <w:t>XIII</w:t>
      </w:r>
      <w:r w:rsidRPr="00E7667B">
        <w:rPr>
          <w:rFonts w:ascii="Times New Roman" w:eastAsia="Times New Roman" w:hAnsi="Times New Roman" w:cs="Arial"/>
          <w:kern w:val="0"/>
          <w:szCs w:val="20"/>
          <w:lang w:val="ru-RU"/>
          <w14:ligatures w14:val="none"/>
        </w:rPr>
        <w:t xml:space="preserve"> </w:t>
      </w:r>
      <w:r w:rsidRPr="00D44787">
        <w:rPr>
          <w:rFonts w:ascii="Times New Roman" w:eastAsia="Times New Roman" w:hAnsi="Times New Roman" w:cs="Arial"/>
          <w:kern w:val="0"/>
          <w:szCs w:val="20"/>
          <w:lang w:val="sr-Cyrl-RS"/>
          <w14:ligatures w14:val="none"/>
        </w:rPr>
        <w:t xml:space="preserve">редовној </w:t>
      </w:r>
      <w:r w:rsidRPr="00E7667B">
        <w:rPr>
          <w:rFonts w:ascii="Times New Roman" w:eastAsia="Times New Roman" w:hAnsi="Times New Roman" w:cs="Arial"/>
          <w:kern w:val="0"/>
          <w:szCs w:val="20"/>
          <w:lang w:val="ru-RU"/>
          <w14:ligatures w14:val="none"/>
        </w:rPr>
        <w:t>седници одржаној 28.9.2017. године дон</w:t>
      </w:r>
      <w:proofErr w:type="spellStart"/>
      <w:r w:rsidRPr="00D44787">
        <w:rPr>
          <w:rFonts w:ascii="Times New Roman" w:eastAsia="Times New Roman" w:hAnsi="Times New Roman" w:cs="Arial"/>
          <w:kern w:val="0"/>
          <w:szCs w:val="20"/>
          <w:lang w:val="sr-Cyrl-RS"/>
          <w14:ligatures w14:val="none"/>
        </w:rPr>
        <w:t>ео</w:t>
      </w:r>
      <w:proofErr w:type="spellEnd"/>
    </w:p>
    <w:p w14:paraId="1722DC21" w14:textId="77777777" w:rsidR="00D44787" w:rsidRPr="00E7667B" w:rsidRDefault="00D44787" w:rsidP="00D44787">
      <w:pPr>
        <w:spacing w:after="0" w:line="282" w:lineRule="exact"/>
        <w:rPr>
          <w:rFonts w:ascii="Times New Roman" w:eastAsia="Times New Roman" w:hAnsi="Times New Roman" w:cs="Arial"/>
          <w:kern w:val="0"/>
          <w:szCs w:val="20"/>
          <w:lang w:val="ru-RU"/>
          <w14:ligatures w14:val="none"/>
        </w:rPr>
      </w:pPr>
    </w:p>
    <w:p w14:paraId="2F63A7F2" w14:textId="77777777" w:rsidR="00D44787" w:rsidRPr="00E7667B" w:rsidRDefault="00D44787" w:rsidP="00D44787">
      <w:pPr>
        <w:spacing w:after="0" w:line="0" w:lineRule="atLeast"/>
        <w:jc w:val="center"/>
        <w:rPr>
          <w:rFonts w:ascii="Times New Roman" w:eastAsia="Times New Roman" w:hAnsi="Times New Roman" w:cs="Arial"/>
          <w:b/>
          <w:kern w:val="0"/>
          <w:szCs w:val="20"/>
          <w:lang w:val="ru-RU"/>
          <w14:ligatures w14:val="none"/>
        </w:rPr>
      </w:pPr>
      <w:r w:rsidRPr="00E7667B">
        <w:rPr>
          <w:rFonts w:ascii="Times New Roman" w:eastAsia="Times New Roman" w:hAnsi="Times New Roman" w:cs="Arial"/>
          <w:b/>
          <w:kern w:val="0"/>
          <w:szCs w:val="20"/>
          <w:lang w:val="ru-RU"/>
          <w14:ligatures w14:val="none"/>
        </w:rPr>
        <w:t>ПРАВИЛНИК О ИЗМЕНАМА И ДОПУНАМА</w:t>
      </w:r>
    </w:p>
    <w:p w14:paraId="1D2EAD1B" w14:textId="77777777" w:rsidR="00D44787" w:rsidRPr="00E7667B" w:rsidRDefault="00D44787" w:rsidP="00D44787">
      <w:pPr>
        <w:spacing w:after="0" w:line="0" w:lineRule="atLeast"/>
        <w:jc w:val="center"/>
        <w:rPr>
          <w:rFonts w:ascii="Times New Roman" w:eastAsia="Times New Roman" w:hAnsi="Times New Roman" w:cs="Arial"/>
          <w:b/>
          <w:kern w:val="0"/>
          <w:szCs w:val="20"/>
          <w:lang w:val="ru-RU"/>
          <w14:ligatures w14:val="none"/>
        </w:rPr>
      </w:pPr>
      <w:r w:rsidRPr="00E7667B">
        <w:rPr>
          <w:rFonts w:ascii="Times New Roman" w:eastAsia="Times New Roman" w:hAnsi="Times New Roman" w:cs="Arial"/>
          <w:b/>
          <w:kern w:val="0"/>
          <w:szCs w:val="20"/>
          <w:lang w:val="ru-RU"/>
          <w14:ligatures w14:val="none"/>
        </w:rPr>
        <w:t>ПРАВИЛНИКА О ОЦЕЊИВАЊУ И ИСПИТИМА</w:t>
      </w:r>
    </w:p>
    <w:p w14:paraId="22B3B582" w14:textId="77777777" w:rsidR="00D44787" w:rsidRPr="00E7667B" w:rsidRDefault="00D44787" w:rsidP="00D44787">
      <w:pPr>
        <w:spacing w:after="0" w:line="272" w:lineRule="exact"/>
        <w:rPr>
          <w:rFonts w:ascii="Times New Roman" w:eastAsia="Times New Roman" w:hAnsi="Times New Roman" w:cs="Arial"/>
          <w:kern w:val="0"/>
          <w:szCs w:val="20"/>
          <w:lang w:val="ru-RU"/>
          <w14:ligatures w14:val="none"/>
        </w:rPr>
      </w:pPr>
    </w:p>
    <w:p w14:paraId="634707C1" w14:textId="77777777" w:rsidR="00D44787" w:rsidRPr="00E7667B" w:rsidRDefault="00D44787" w:rsidP="00D44787">
      <w:pPr>
        <w:spacing w:after="0" w:line="0" w:lineRule="atLeast"/>
        <w:ind w:firstLine="360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1.</w:t>
      </w:r>
    </w:p>
    <w:p w14:paraId="3701548D" w14:textId="77777777" w:rsidR="00D44787" w:rsidRPr="00E7667B" w:rsidRDefault="00D44787" w:rsidP="00D44787">
      <w:pPr>
        <w:spacing w:after="0" w:line="12" w:lineRule="exact"/>
        <w:rPr>
          <w:rFonts w:ascii="Times New Roman" w:eastAsia="Times New Roman" w:hAnsi="Times New Roman" w:cs="Arial"/>
          <w:kern w:val="0"/>
          <w:szCs w:val="20"/>
          <w:lang w:val="ru-RU"/>
          <w14:ligatures w14:val="none"/>
        </w:rPr>
      </w:pPr>
    </w:p>
    <w:p w14:paraId="49156C1B" w14:textId="77777777" w:rsidR="00D44787" w:rsidRPr="00E7667B" w:rsidRDefault="00D44787" w:rsidP="00D44787">
      <w:pPr>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2. Пречишћеног текста Правилника о оцењивању и испитима (у даљем тексту: Правилник) Универзитета у Београду - Филозофског факултета (у даљем тексту: Факултет), број 05/4-02 бр. 73/2 од 18.01.2013. године, мења се и гласи:</w:t>
      </w:r>
    </w:p>
    <w:p w14:paraId="55E11B34" w14:textId="77777777" w:rsidR="00D44787" w:rsidRPr="00E7667B" w:rsidRDefault="00D44787" w:rsidP="00D44787">
      <w:pPr>
        <w:spacing w:after="0" w:line="14" w:lineRule="exact"/>
        <w:rPr>
          <w:rFonts w:ascii="Times New Roman" w:eastAsia="Times New Roman" w:hAnsi="Times New Roman" w:cs="Arial"/>
          <w:kern w:val="0"/>
          <w:szCs w:val="20"/>
          <w:lang w:val="ru-RU"/>
          <w14:ligatures w14:val="none"/>
        </w:rPr>
      </w:pPr>
    </w:p>
    <w:p w14:paraId="37DD7A19" w14:textId="77777777" w:rsidR="00D44787" w:rsidRPr="00E7667B" w:rsidRDefault="00D44787" w:rsidP="00D44787">
      <w:pPr>
        <w:spacing w:after="0" w:line="232" w:lineRule="auto"/>
        <w:ind w:left="360" w:right="1000" w:firstLine="72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«Оквирни распоред полагања испита за све испитне рокове у школској години објављује се пре почетка наставе у тој школској години.»</w:t>
      </w:r>
    </w:p>
    <w:p w14:paraId="46A1F39D" w14:textId="77777777" w:rsidR="00D44787" w:rsidRPr="00E7667B" w:rsidRDefault="00D44787" w:rsidP="00D44787">
      <w:pPr>
        <w:spacing w:after="0" w:line="278" w:lineRule="exact"/>
        <w:rPr>
          <w:rFonts w:ascii="Times New Roman" w:eastAsia="Times New Roman" w:hAnsi="Times New Roman" w:cs="Arial"/>
          <w:kern w:val="0"/>
          <w:szCs w:val="20"/>
          <w:lang w:val="ru-RU"/>
          <w14:ligatures w14:val="none"/>
        </w:rPr>
      </w:pPr>
    </w:p>
    <w:p w14:paraId="4E0BA267" w14:textId="77777777" w:rsidR="00D44787" w:rsidRPr="00E7667B" w:rsidRDefault="00D44787" w:rsidP="00D44787">
      <w:pPr>
        <w:spacing w:after="0" w:line="0" w:lineRule="atLeast"/>
        <w:ind w:left="360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2.</w:t>
      </w:r>
    </w:p>
    <w:p w14:paraId="2F62377D" w14:textId="77777777" w:rsidR="00D44787" w:rsidRPr="00E7667B" w:rsidRDefault="00D44787" w:rsidP="00D44787">
      <w:pPr>
        <w:spacing w:after="0" w:line="0" w:lineRule="atLeast"/>
        <w:ind w:left="108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У члану 3. Правилника, став 2. мења се и гласи:</w:t>
      </w:r>
    </w:p>
    <w:p w14:paraId="65F789BA" w14:textId="77777777" w:rsidR="00D44787" w:rsidRPr="00E7667B" w:rsidRDefault="00D44787" w:rsidP="00D44787">
      <w:pPr>
        <w:spacing w:after="0" w:line="12" w:lineRule="exact"/>
        <w:rPr>
          <w:rFonts w:ascii="Times New Roman" w:eastAsia="Times New Roman" w:hAnsi="Times New Roman" w:cs="Arial"/>
          <w:kern w:val="0"/>
          <w:szCs w:val="20"/>
          <w:lang w:val="ru-RU"/>
          <w14:ligatures w14:val="none"/>
        </w:rPr>
      </w:pPr>
    </w:p>
    <w:p w14:paraId="646BA42C" w14:textId="77777777" w:rsidR="00D44787" w:rsidRPr="00E7667B" w:rsidRDefault="00D44787" w:rsidP="00D44787">
      <w:pPr>
        <w:spacing w:after="0" w:line="232" w:lineRule="auto"/>
        <w:ind w:left="360" w:right="360" w:firstLine="785"/>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«Оцењивање се врши додељивањем поена за сваки утврђени облик предиспитних активности у току наставе, као и на испиту.»</w:t>
      </w:r>
    </w:p>
    <w:p w14:paraId="108612A4" w14:textId="77777777" w:rsidR="00D44787" w:rsidRPr="00E7667B" w:rsidRDefault="00D44787" w:rsidP="00D44787">
      <w:pPr>
        <w:spacing w:after="0" w:line="278" w:lineRule="exact"/>
        <w:rPr>
          <w:rFonts w:ascii="Times New Roman" w:eastAsia="Times New Roman" w:hAnsi="Times New Roman" w:cs="Arial"/>
          <w:kern w:val="0"/>
          <w:szCs w:val="20"/>
          <w:lang w:val="ru-RU"/>
          <w14:ligatures w14:val="none"/>
        </w:rPr>
      </w:pPr>
    </w:p>
    <w:p w14:paraId="0285CB37" w14:textId="77777777" w:rsidR="00D44787" w:rsidRPr="00E7667B" w:rsidRDefault="00D44787" w:rsidP="00D44787">
      <w:pPr>
        <w:spacing w:after="0" w:line="0" w:lineRule="atLeast"/>
        <w:ind w:firstLine="360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3.</w:t>
      </w:r>
    </w:p>
    <w:p w14:paraId="61D1A1D8" w14:textId="77777777" w:rsidR="00D44787" w:rsidRPr="00E7667B" w:rsidRDefault="00D44787" w:rsidP="00D44787">
      <w:pPr>
        <w:spacing w:after="0" w:line="0" w:lineRule="atLeast"/>
        <w:ind w:right="320"/>
        <w:jc w:val="center"/>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У члану 6. Правилника реч «уредно» замењује се речју «редовно».</w:t>
      </w:r>
    </w:p>
    <w:p w14:paraId="423AC366" w14:textId="77777777" w:rsidR="00D44787" w:rsidRPr="00E7667B" w:rsidRDefault="00D44787" w:rsidP="00D44787">
      <w:pPr>
        <w:spacing w:after="0" w:line="276" w:lineRule="exact"/>
        <w:rPr>
          <w:rFonts w:ascii="Times New Roman" w:eastAsia="Times New Roman" w:hAnsi="Times New Roman" w:cs="Arial"/>
          <w:kern w:val="0"/>
          <w:szCs w:val="20"/>
          <w:lang w:val="ru-RU"/>
          <w14:ligatures w14:val="none"/>
        </w:rPr>
      </w:pPr>
    </w:p>
    <w:p w14:paraId="6366E80F" w14:textId="77777777" w:rsidR="00D44787" w:rsidRPr="00E7667B" w:rsidRDefault="00D44787" w:rsidP="00D44787">
      <w:pPr>
        <w:spacing w:after="0" w:line="0" w:lineRule="atLeast"/>
        <w:ind w:left="360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4.</w:t>
      </w:r>
    </w:p>
    <w:p w14:paraId="7DE176A4" w14:textId="77777777" w:rsidR="00D44787" w:rsidRPr="00E7667B" w:rsidRDefault="00D44787" w:rsidP="00D44787">
      <w:pPr>
        <w:spacing w:after="0" w:line="0" w:lineRule="atLeast"/>
        <w:ind w:left="108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9. Правилника мења се и гласи:</w:t>
      </w:r>
    </w:p>
    <w:p w14:paraId="4D9160B2" w14:textId="77777777" w:rsidR="00D44787" w:rsidRPr="00E7667B" w:rsidRDefault="00D44787" w:rsidP="00D44787">
      <w:pPr>
        <w:spacing w:after="0" w:line="12" w:lineRule="exact"/>
        <w:rPr>
          <w:rFonts w:ascii="Times New Roman" w:eastAsia="Times New Roman" w:hAnsi="Times New Roman" w:cs="Arial"/>
          <w:kern w:val="0"/>
          <w:szCs w:val="20"/>
          <w:lang w:val="ru-RU"/>
          <w14:ligatures w14:val="none"/>
        </w:rPr>
      </w:pPr>
    </w:p>
    <w:p w14:paraId="5D3774E3" w14:textId="77777777" w:rsidR="00D44787" w:rsidRPr="00E7667B" w:rsidRDefault="00D44787" w:rsidP="00D44787">
      <w:pPr>
        <w:spacing w:after="0" w:line="232" w:lineRule="auto"/>
        <w:ind w:left="360" w:right="360" w:firstLine="72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«Студент може да, из било ког разлога, пропусти 15% од укупног фонда часова предавања и 15% од укупног фонда часова вежби током једног семестра.</w:t>
      </w:r>
    </w:p>
    <w:p w14:paraId="338C1BB5" w14:textId="77777777" w:rsidR="00D44787" w:rsidRPr="00E7667B" w:rsidRDefault="00D44787" w:rsidP="00D44787">
      <w:pPr>
        <w:spacing w:after="0" w:line="14" w:lineRule="exact"/>
        <w:rPr>
          <w:rFonts w:ascii="Times New Roman" w:eastAsia="Times New Roman" w:hAnsi="Times New Roman" w:cs="Arial"/>
          <w:kern w:val="0"/>
          <w:szCs w:val="20"/>
          <w:lang w:val="ru-RU"/>
          <w14:ligatures w14:val="none"/>
        </w:rPr>
      </w:pPr>
    </w:p>
    <w:p w14:paraId="210FB02B" w14:textId="77777777" w:rsidR="00D44787" w:rsidRPr="00E7667B" w:rsidRDefault="00D44787" w:rsidP="00D44787">
      <w:pPr>
        <w:numPr>
          <w:ilvl w:val="0"/>
          <w:numId w:val="14"/>
        </w:numPr>
        <w:tabs>
          <w:tab w:val="left" w:pos="1361"/>
        </w:tabs>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случају да студент изостане од 15% до 30% од укупног фонда часова предавања или од 15% до 30% од укупног фонда часова вежби, наставник може да предвиди одређени облик предиспитне активности којом ће студент надокнадити тај изостанак.</w:t>
      </w:r>
    </w:p>
    <w:p w14:paraId="71E62B0C" w14:textId="77777777" w:rsidR="00D44787" w:rsidRPr="00E7667B" w:rsidRDefault="00D44787" w:rsidP="00D44787">
      <w:pPr>
        <w:spacing w:after="0" w:line="13" w:lineRule="exact"/>
        <w:rPr>
          <w:rFonts w:ascii="Times New Roman" w:eastAsia="Times New Roman" w:hAnsi="Times New Roman" w:cs="Arial"/>
          <w:kern w:val="0"/>
          <w:szCs w:val="20"/>
          <w:lang w:val="ru-RU"/>
          <w14:ligatures w14:val="none"/>
        </w:rPr>
      </w:pPr>
    </w:p>
    <w:p w14:paraId="260E6BDD" w14:textId="77777777" w:rsidR="00D44787" w:rsidRPr="00E7667B" w:rsidRDefault="00D44787" w:rsidP="00D44787">
      <w:pPr>
        <w:numPr>
          <w:ilvl w:val="0"/>
          <w:numId w:val="14"/>
        </w:numPr>
        <w:tabs>
          <w:tab w:val="left" w:pos="1385"/>
        </w:tabs>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случају да студент изостане више од 30% од укупног фонда часова предавања или вежби у семестру, губи право да настави похађање наставе и да полаже испит у текућој школској години.»</w:t>
      </w:r>
    </w:p>
    <w:p w14:paraId="124CC48C" w14:textId="77777777" w:rsidR="00D44787" w:rsidRPr="00E7667B" w:rsidRDefault="00D44787" w:rsidP="00D44787">
      <w:pPr>
        <w:spacing w:after="0" w:line="278" w:lineRule="exact"/>
        <w:rPr>
          <w:rFonts w:ascii="Times New Roman" w:eastAsia="Times New Roman" w:hAnsi="Times New Roman" w:cs="Arial"/>
          <w:kern w:val="0"/>
          <w:szCs w:val="20"/>
          <w:lang w:val="ru-RU"/>
          <w14:ligatures w14:val="none"/>
        </w:rPr>
      </w:pPr>
    </w:p>
    <w:p w14:paraId="261CD85F" w14:textId="77777777" w:rsidR="00D44787" w:rsidRPr="00E7667B" w:rsidRDefault="00D44787" w:rsidP="00D44787">
      <w:pPr>
        <w:tabs>
          <w:tab w:val="left" w:pos="4500"/>
        </w:tabs>
        <w:spacing w:after="0" w:line="0" w:lineRule="atLeast"/>
        <w:ind w:right="4347"/>
        <w:jc w:val="right"/>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5.</w:t>
      </w:r>
    </w:p>
    <w:p w14:paraId="3BA5801D" w14:textId="77777777" w:rsidR="00D44787" w:rsidRPr="00E7667B" w:rsidRDefault="00D44787" w:rsidP="00D44787">
      <w:pPr>
        <w:spacing w:after="0" w:line="0" w:lineRule="atLeast"/>
        <w:ind w:right="4360"/>
        <w:jc w:val="right"/>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11. Правилника мења се и гласи:</w:t>
      </w:r>
    </w:p>
    <w:p w14:paraId="5730BCF0" w14:textId="77777777" w:rsidR="00D44787" w:rsidRPr="00E7667B" w:rsidRDefault="00D44787" w:rsidP="00D44787">
      <w:pPr>
        <w:spacing w:after="0" w:line="12" w:lineRule="exact"/>
        <w:rPr>
          <w:rFonts w:ascii="Times New Roman" w:eastAsia="Times New Roman" w:hAnsi="Times New Roman" w:cs="Arial"/>
          <w:kern w:val="0"/>
          <w:szCs w:val="20"/>
          <w:lang w:val="ru-RU"/>
          <w14:ligatures w14:val="none"/>
        </w:rPr>
      </w:pPr>
    </w:p>
    <w:p w14:paraId="03CD2C51" w14:textId="77777777" w:rsidR="00D44787" w:rsidRPr="00E7667B" w:rsidRDefault="00D44787" w:rsidP="00D44787">
      <w:pPr>
        <w:spacing w:after="0" w:line="232" w:lineRule="auto"/>
        <w:ind w:left="360" w:right="360" w:firstLine="72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«Студент је дужан да реализује предиспитне обавезе на време и на начин који је утврђен програмом предмета.</w:t>
      </w:r>
    </w:p>
    <w:p w14:paraId="7129CCD4" w14:textId="77777777" w:rsidR="00D44787" w:rsidRPr="00E7667B" w:rsidRDefault="00D44787" w:rsidP="00D44787">
      <w:pPr>
        <w:spacing w:after="0" w:line="14" w:lineRule="exact"/>
        <w:rPr>
          <w:rFonts w:ascii="Times New Roman" w:eastAsia="Times New Roman" w:hAnsi="Times New Roman" w:cs="Arial"/>
          <w:kern w:val="0"/>
          <w:szCs w:val="20"/>
          <w:lang w:val="ru-RU"/>
          <w14:ligatures w14:val="none"/>
        </w:rPr>
      </w:pPr>
    </w:p>
    <w:p w14:paraId="6BA3E410" w14:textId="77777777" w:rsidR="00D44787" w:rsidRPr="00E7667B" w:rsidRDefault="00D44787" w:rsidP="00D44787">
      <w:pPr>
        <w:spacing w:after="0" w:line="232" w:lineRule="auto"/>
        <w:ind w:left="360" w:right="360" w:firstLine="72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Програмом предмета се утврђује које су предиспитне обавезе услов за приступање испиту.</w:t>
      </w:r>
    </w:p>
    <w:p w14:paraId="09712E2E" w14:textId="77777777" w:rsidR="00D44787" w:rsidRPr="00E7667B" w:rsidRDefault="00D44787" w:rsidP="00D44787">
      <w:pPr>
        <w:spacing w:after="0" w:line="14" w:lineRule="exact"/>
        <w:rPr>
          <w:rFonts w:ascii="Times New Roman" w:eastAsia="Times New Roman" w:hAnsi="Times New Roman" w:cs="Arial"/>
          <w:kern w:val="0"/>
          <w:szCs w:val="20"/>
          <w:lang w:val="ru-RU"/>
          <w14:ligatures w14:val="none"/>
        </w:rPr>
      </w:pPr>
    </w:p>
    <w:p w14:paraId="560551A2" w14:textId="77777777" w:rsidR="00D44787" w:rsidRPr="00E7667B" w:rsidRDefault="00D44787" w:rsidP="00D44787">
      <w:pPr>
        <w:spacing w:after="0" w:line="232" w:lineRule="auto"/>
        <w:ind w:left="360" w:right="360" w:firstLine="78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Студент је обавезан да са успехом реализује предиспитне обавезе које су услов за приступање испиту.</w:t>
      </w:r>
    </w:p>
    <w:p w14:paraId="2519932A" w14:textId="77777777" w:rsidR="00D44787" w:rsidRPr="00E7667B" w:rsidRDefault="00D44787" w:rsidP="00D44787">
      <w:pPr>
        <w:spacing w:after="0" w:line="232" w:lineRule="auto"/>
        <w:rPr>
          <w:rFonts w:ascii="Times New Roman" w:eastAsia="Times New Roman" w:hAnsi="Times New Roman" w:cs="Arial"/>
          <w:kern w:val="0"/>
          <w:szCs w:val="20"/>
          <w:lang w:val="ru-RU"/>
          <w14:ligatures w14:val="none"/>
        </w:rPr>
        <w:sectPr w:rsidR="00D44787" w:rsidRPr="00E7667B" w:rsidSect="00D44787">
          <w:pgSz w:w="11907" w:h="16840"/>
          <w:pgMar w:top="1429" w:right="1440" w:bottom="873" w:left="1440" w:header="0" w:footer="0" w:gutter="0"/>
          <w:cols w:space="720"/>
        </w:sectPr>
      </w:pPr>
    </w:p>
    <w:p w14:paraId="612F6788" w14:textId="77777777" w:rsidR="00D44787" w:rsidRPr="00E7667B" w:rsidRDefault="00D44787" w:rsidP="00D44787">
      <w:pPr>
        <w:spacing w:after="0" w:line="3" w:lineRule="exact"/>
        <w:rPr>
          <w:rFonts w:ascii="Times New Roman" w:eastAsia="Times New Roman" w:hAnsi="Times New Roman" w:cs="Arial"/>
          <w:kern w:val="0"/>
          <w:sz w:val="20"/>
          <w:szCs w:val="20"/>
          <w:lang w:val="ru-RU"/>
          <w14:ligatures w14:val="none"/>
        </w:rPr>
      </w:pPr>
      <w:bookmarkStart w:id="59" w:name="page2"/>
      <w:bookmarkEnd w:id="59"/>
    </w:p>
    <w:p w14:paraId="72A3ABDD" w14:textId="77777777" w:rsidR="00D44787" w:rsidRPr="00E7667B" w:rsidRDefault="00D44787" w:rsidP="00D44787">
      <w:pPr>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Програмом предмета се утврђује на који начин се могу поново испунити предиспитне обавезе које су услов за приступање испиту уколико студент није постигао прописани праг знања.</w:t>
      </w:r>
    </w:p>
    <w:p w14:paraId="0C0526DD" w14:textId="77777777" w:rsidR="00D44787" w:rsidRPr="00E7667B" w:rsidRDefault="00D44787" w:rsidP="00D44787">
      <w:pPr>
        <w:spacing w:after="0" w:line="14" w:lineRule="exact"/>
        <w:rPr>
          <w:rFonts w:ascii="Times New Roman" w:eastAsia="Times New Roman" w:hAnsi="Times New Roman" w:cs="Arial"/>
          <w:kern w:val="0"/>
          <w:sz w:val="20"/>
          <w:szCs w:val="20"/>
          <w:lang w:val="ru-RU"/>
          <w14:ligatures w14:val="none"/>
        </w:rPr>
      </w:pPr>
    </w:p>
    <w:p w14:paraId="3CB09D37" w14:textId="77777777" w:rsidR="00D44787" w:rsidRPr="00E7667B" w:rsidRDefault="00D44787" w:rsidP="00D44787">
      <w:pPr>
        <w:spacing w:after="0" w:line="232"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Програмом предмета се одређује структура и начин оцењивања предиспитних обавеза.</w:t>
      </w:r>
    </w:p>
    <w:p w14:paraId="5E8C11E8" w14:textId="77777777" w:rsidR="00D44787" w:rsidRPr="00E7667B" w:rsidRDefault="00D44787" w:rsidP="00D44787">
      <w:pPr>
        <w:spacing w:after="0" w:line="14" w:lineRule="exact"/>
        <w:rPr>
          <w:rFonts w:ascii="Times New Roman" w:eastAsia="Times New Roman" w:hAnsi="Times New Roman" w:cs="Arial"/>
          <w:kern w:val="0"/>
          <w:sz w:val="20"/>
          <w:szCs w:val="20"/>
          <w:lang w:val="ru-RU"/>
          <w14:ligatures w14:val="none"/>
        </w:rPr>
      </w:pPr>
    </w:p>
    <w:p w14:paraId="3E97E3B2" w14:textId="77777777" w:rsidR="00D44787" w:rsidRPr="00E7667B" w:rsidRDefault="00D44787" w:rsidP="00D44787">
      <w:pPr>
        <w:spacing w:after="0" w:line="235" w:lineRule="auto"/>
        <w:ind w:left="360" w:right="360" w:firstLine="78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Студент је са успехом реализовао предиспитну обавезу која је услов за приступање испиту када пређе праг знања који је 50% од максималног броја поена предвиђеног за одређену предиспитну обавезу, изражен у целим бројевима поена.»</w:t>
      </w:r>
    </w:p>
    <w:p w14:paraId="64070B83" w14:textId="77777777" w:rsidR="00D44787" w:rsidRPr="00E7667B" w:rsidRDefault="00D44787" w:rsidP="00D44787">
      <w:pPr>
        <w:spacing w:after="0" w:line="278" w:lineRule="exact"/>
        <w:rPr>
          <w:rFonts w:ascii="Times New Roman" w:eastAsia="Times New Roman" w:hAnsi="Times New Roman" w:cs="Arial"/>
          <w:kern w:val="0"/>
          <w:sz w:val="20"/>
          <w:szCs w:val="20"/>
          <w:lang w:val="ru-RU"/>
          <w14:ligatures w14:val="none"/>
        </w:rPr>
      </w:pPr>
    </w:p>
    <w:p w14:paraId="7D519759" w14:textId="77777777" w:rsidR="00D44787" w:rsidRPr="00E7667B" w:rsidRDefault="00D44787" w:rsidP="00D44787">
      <w:pPr>
        <w:spacing w:after="0" w:line="0" w:lineRule="atLeast"/>
        <w:ind w:left="396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6.</w:t>
      </w:r>
    </w:p>
    <w:p w14:paraId="3E282DB7" w14:textId="77777777" w:rsidR="00D44787" w:rsidRPr="00E7667B" w:rsidRDefault="00D44787" w:rsidP="00D44787">
      <w:pPr>
        <w:spacing w:after="0" w:line="0" w:lineRule="atLeast"/>
        <w:ind w:left="108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У члану 16. Правилника, у ставу 1, додаје се реченица која гласи:</w:t>
      </w:r>
    </w:p>
    <w:p w14:paraId="266E8D0A" w14:textId="77777777" w:rsidR="00D44787" w:rsidRPr="00E7667B" w:rsidRDefault="00D44787" w:rsidP="00D44787">
      <w:pPr>
        <w:spacing w:after="0" w:line="12" w:lineRule="exact"/>
        <w:rPr>
          <w:rFonts w:ascii="Times New Roman" w:eastAsia="Times New Roman" w:hAnsi="Times New Roman" w:cs="Arial"/>
          <w:kern w:val="0"/>
          <w:sz w:val="20"/>
          <w:szCs w:val="20"/>
          <w:lang w:val="ru-RU"/>
          <w14:ligatures w14:val="none"/>
        </w:rPr>
      </w:pPr>
    </w:p>
    <w:p w14:paraId="7A257E03" w14:textId="77777777" w:rsidR="00D44787" w:rsidRPr="00E7667B" w:rsidRDefault="00D44787" w:rsidP="00D44787">
      <w:pPr>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«Наставник је обавезан да предиспитне обавезе које су услов за излазак на испит, са оствареним бројем поена, унесе у електронску базу података до краја семестра у којем је испуњена обавеза.»</w:t>
      </w:r>
    </w:p>
    <w:p w14:paraId="0B6040F0" w14:textId="77777777" w:rsidR="00D44787" w:rsidRPr="00E7667B" w:rsidRDefault="00D44787" w:rsidP="00D44787">
      <w:pPr>
        <w:spacing w:after="0" w:line="278" w:lineRule="exact"/>
        <w:rPr>
          <w:rFonts w:ascii="Times New Roman" w:eastAsia="Times New Roman" w:hAnsi="Times New Roman" w:cs="Arial"/>
          <w:kern w:val="0"/>
          <w:sz w:val="20"/>
          <w:szCs w:val="20"/>
          <w:lang w:val="ru-RU"/>
          <w14:ligatures w14:val="none"/>
        </w:rPr>
      </w:pPr>
    </w:p>
    <w:p w14:paraId="06A7F6CE" w14:textId="77777777" w:rsidR="00D44787" w:rsidRPr="00E7667B" w:rsidRDefault="00D44787" w:rsidP="00D44787">
      <w:pPr>
        <w:spacing w:after="0" w:line="0" w:lineRule="atLeast"/>
        <w:ind w:left="396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7.</w:t>
      </w:r>
    </w:p>
    <w:p w14:paraId="74B3F87A" w14:textId="77777777" w:rsidR="00D44787" w:rsidRPr="00E7667B" w:rsidRDefault="00D44787" w:rsidP="00D44787">
      <w:pPr>
        <w:spacing w:after="0" w:line="0" w:lineRule="atLeast"/>
        <w:ind w:left="108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Чланови  17, 18, 27, 34, 36. и 41. Правилника бришу се.</w:t>
      </w:r>
    </w:p>
    <w:p w14:paraId="375050A4" w14:textId="77777777" w:rsidR="00D44787" w:rsidRPr="00E7667B" w:rsidRDefault="00D44787" w:rsidP="00D44787">
      <w:pPr>
        <w:spacing w:after="0" w:line="276" w:lineRule="exact"/>
        <w:rPr>
          <w:rFonts w:ascii="Times New Roman" w:eastAsia="Times New Roman" w:hAnsi="Times New Roman" w:cs="Arial"/>
          <w:kern w:val="0"/>
          <w:sz w:val="20"/>
          <w:szCs w:val="20"/>
          <w:lang w:val="ru-RU"/>
          <w14:ligatures w14:val="none"/>
        </w:rPr>
      </w:pPr>
    </w:p>
    <w:p w14:paraId="1F3261D9" w14:textId="77777777" w:rsidR="00D44787" w:rsidRPr="00E7667B" w:rsidRDefault="00D44787" w:rsidP="00D44787">
      <w:pPr>
        <w:spacing w:after="0" w:line="0" w:lineRule="atLeast"/>
        <w:jc w:val="center"/>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8.</w:t>
      </w:r>
    </w:p>
    <w:p w14:paraId="6AE07322" w14:textId="77777777" w:rsidR="00D44787" w:rsidRPr="00E7667B" w:rsidRDefault="00D44787" w:rsidP="00D44787">
      <w:pPr>
        <w:spacing w:after="0" w:line="0" w:lineRule="atLeast"/>
        <w:ind w:right="-319"/>
        <w:jc w:val="center"/>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У члану 20.  Правилника, после става 4. додаје се нови став 5. који гласи:</w:t>
      </w:r>
    </w:p>
    <w:p w14:paraId="3FADCD1F" w14:textId="77777777" w:rsidR="00D44787" w:rsidRPr="00E7667B" w:rsidRDefault="00D44787" w:rsidP="00D44787">
      <w:pPr>
        <w:spacing w:after="0" w:line="12" w:lineRule="exact"/>
        <w:rPr>
          <w:rFonts w:ascii="Times New Roman" w:eastAsia="Times New Roman" w:hAnsi="Times New Roman" w:cs="Arial"/>
          <w:kern w:val="0"/>
          <w:sz w:val="20"/>
          <w:szCs w:val="20"/>
          <w:lang w:val="ru-RU"/>
          <w14:ligatures w14:val="none"/>
        </w:rPr>
      </w:pPr>
    </w:p>
    <w:p w14:paraId="09A2FC27" w14:textId="77777777" w:rsidR="00D44787" w:rsidRPr="00E7667B" w:rsidRDefault="00D44787" w:rsidP="00D44787">
      <w:pPr>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«Сви облици провере знања морају бити у складу са програмом предмета, садржајем и циљевима, као и са наведеном литературом. Наставник је дужан да у току наставе студенте упозна са обимом и врстом испитних питања и осталих обавеза које се оцењују, као и да пружи потребна упутства за припрему и полагање испита и испуњавање предиспитних обавеза.»</w:t>
      </w:r>
    </w:p>
    <w:p w14:paraId="4CB00822" w14:textId="77777777" w:rsidR="00D44787" w:rsidRPr="00E7667B" w:rsidRDefault="00D44787" w:rsidP="00D44787">
      <w:pPr>
        <w:spacing w:after="0" w:line="282" w:lineRule="exact"/>
        <w:rPr>
          <w:rFonts w:ascii="Times New Roman" w:eastAsia="Times New Roman" w:hAnsi="Times New Roman" w:cs="Arial"/>
          <w:kern w:val="0"/>
          <w:sz w:val="20"/>
          <w:szCs w:val="20"/>
          <w:lang w:val="ru-RU"/>
          <w14:ligatures w14:val="none"/>
        </w:rPr>
      </w:pPr>
    </w:p>
    <w:p w14:paraId="1834E163" w14:textId="77777777" w:rsidR="00D44787" w:rsidRPr="00E7667B" w:rsidRDefault="00D44787" w:rsidP="00D44787">
      <w:pPr>
        <w:spacing w:after="0" w:line="0" w:lineRule="atLeast"/>
        <w:ind w:left="396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9.</w:t>
      </w:r>
    </w:p>
    <w:p w14:paraId="3FB74F0F" w14:textId="77777777" w:rsidR="00D44787" w:rsidRPr="00E7667B" w:rsidRDefault="00D44787" w:rsidP="00D44787">
      <w:pPr>
        <w:spacing w:after="0" w:line="0" w:lineRule="atLeast"/>
        <w:ind w:left="108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У члану 22. Правилника, став 4. мења се и гласи:</w:t>
      </w:r>
    </w:p>
    <w:p w14:paraId="7660BFD9" w14:textId="77777777" w:rsidR="00D44787" w:rsidRPr="00E7667B" w:rsidRDefault="00D44787" w:rsidP="00D44787">
      <w:pPr>
        <w:spacing w:after="0" w:line="12" w:lineRule="exact"/>
        <w:rPr>
          <w:rFonts w:ascii="Times New Roman" w:eastAsia="Times New Roman" w:hAnsi="Times New Roman" w:cs="Arial"/>
          <w:kern w:val="0"/>
          <w:sz w:val="20"/>
          <w:szCs w:val="20"/>
          <w:lang w:val="ru-RU"/>
          <w14:ligatures w14:val="none"/>
        </w:rPr>
      </w:pPr>
    </w:p>
    <w:p w14:paraId="78ACDA05" w14:textId="77777777" w:rsidR="00D44787" w:rsidRPr="00E7667B" w:rsidRDefault="00D44787" w:rsidP="00D44787">
      <w:pPr>
        <w:spacing w:after="0" w:line="232"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«Коначни спискови пријављених студената објављују се у електронском записнику и електронском индексу студента.»</w:t>
      </w:r>
    </w:p>
    <w:p w14:paraId="1A34EB21" w14:textId="77777777" w:rsidR="00D44787" w:rsidRPr="00E7667B" w:rsidRDefault="00D44787" w:rsidP="00D44787">
      <w:pPr>
        <w:spacing w:after="0" w:line="278" w:lineRule="exact"/>
        <w:rPr>
          <w:rFonts w:ascii="Times New Roman" w:eastAsia="Times New Roman" w:hAnsi="Times New Roman" w:cs="Arial"/>
          <w:kern w:val="0"/>
          <w:sz w:val="20"/>
          <w:szCs w:val="20"/>
          <w:lang w:val="ru-RU"/>
          <w14:ligatures w14:val="none"/>
        </w:rPr>
      </w:pPr>
    </w:p>
    <w:p w14:paraId="7B2D0775" w14:textId="77777777" w:rsidR="00D44787" w:rsidRPr="00E7667B" w:rsidRDefault="00D44787" w:rsidP="00D44787">
      <w:pPr>
        <w:spacing w:after="0" w:line="0" w:lineRule="atLeast"/>
        <w:ind w:left="396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10.</w:t>
      </w:r>
    </w:p>
    <w:p w14:paraId="098415BC" w14:textId="77777777" w:rsidR="00D44787" w:rsidRPr="00E7667B" w:rsidRDefault="00D44787" w:rsidP="00D44787">
      <w:pPr>
        <w:spacing w:after="0" w:line="0" w:lineRule="atLeast"/>
        <w:ind w:left="36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Чланови 29. и 37. Правилника бришу се.</w:t>
      </w:r>
    </w:p>
    <w:p w14:paraId="2B427516" w14:textId="77777777" w:rsidR="00D44787" w:rsidRPr="00E7667B" w:rsidRDefault="00D44787" w:rsidP="00D44787">
      <w:pPr>
        <w:spacing w:after="0" w:line="276" w:lineRule="exact"/>
        <w:rPr>
          <w:rFonts w:ascii="Times New Roman" w:eastAsia="Times New Roman" w:hAnsi="Times New Roman" w:cs="Arial"/>
          <w:kern w:val="0"/>
          <w:sz w:val="20"/>
          <w:szCs w:val="20"/>
          <w:lang w:val="ru-RU"/>
          <w14:ligatures w14:val="none"/>
        </w:rPr>
      </w:pPr>
    </w:p>
    <w:p w14:paraId="2F9291C7" w14:textId="77777777" w:rsidR="00D44787" w:rsidRPr="006A1AEF" w:rsidRDefault="00D44787" w:rsidP="00D44787">
      <w:pPr>
        <w:spacing w:after="0" w:line="0" w:lineRule="atLeast"/>
        <w:ind w:left="3960"/>
        <w:rPr>
          <w:rFonts w:ascii="Times New Roman" w:eastAsia="Times New Roman" w:hAnsi="Times New Roman" w:cs="Arial"/>
          <w:kern w:val="0"/>
          <w:szCs w:val="20"/>
          <w:lang w:val="ru-RU"/>
          <w14:ligatures w14:val="none"/>
        </w:rPr>
      </w:pPr>
      <w:r w:rsidRPr="006A1AEF">
        <w:rPr>
          <w:rFonts w:ascii="Times New Roman" w:eastAsia="Times New Roman" w:hAnsi="Times New Roman" w:cs="Arial"/>
          <w:kern w:val="0"/>
          <w:szCs w:val="20"/>
          <w:lang w:val="ru-RU"/>
          <w14:ligatures w14:val="none"/>
        </w:rPr>
        <w:t>Члан 11.</w:t>
      </w:r>
    </w:p>
    <w:p w14:paraId="24EF4F65" w14:textId="77777777" w:rsidR="00D44787" w:rsidRPr="00D44787" w:rsidRDefault="00D44787" w:rsidP="00D44787">
      <w:pPr>
        <w:spacing w:after="0" w:line="0" w:lineRule="atLeast"/>
        <w:ind w:left="1080"/>
        <w:rPr>
          <w:rFonts w:ascii="Times New Roman" w:eastAsia="Times New Roman" w:hAnsi="Times New Roman" w:cs="Arial"/>
          <w:kern w:val="0"/>
          <w:szCs w:val="20"/>
          <w:lang w:val="sr-Cyrl-RS"/>
          <w14:ligatures w14:val="none"/>
        </w:rPr>
      </w:pPr>
      <w:r w:rsidRPr="00E7667B">
        <w:rPr>
          <w:rFonts w:ascii="Times New Roman" w:eastAsia="Times New Roman" w:hAnsi="Times New Roman" w:cs="Arial"/>
          <w:kern w:val="0"/>
          <w:szCs w:val="20"/>
          <w:lang w:val="ru-RU"/>
          <w14:ligatures w14:val="none"/>
        </w:rPr>
        <w:t>После члана 46. Правилника додаје се поднаслов :</w:t>
      </w:r>
    </w:p>
    <w:p w14:paraId="0BC58FD7" w14:textId="77777777" w:rsidR="00D44787" w:rsidRPr="00D44787" w:rsidRDefault="00D44787" w:rsidP="00D44787">
      <w:pPr>
        <w:spacing w:after="0" w:line="0" w:lineRule="atLeast"/>
        <w:ind w:left="1080"/>
        <w:rPr>
          <w:rFonts w:ascii="Times New Roman" w:eastAsia="Times New Roman" w:hAnsi="Times New Roman" w:cs="Arial"/>
          <w:kern w:val="0"/>
          <w:szCs w:val="20"/>
          <w:lang w:val="sr-Cyrl-RS"/>
          <w14:ligatures w14:val="none"/>
        </w:rPr>
      </w:pPr>
    </w:p>
    <w:p w14:paraId="352BDCC9" w14:textId="77777777" w:rsidR="00D44787" w:rsidRPr="00E7667B" w:rsidRDefault="00D44787" w:rsidP="00D44787">
      <w:pPr>
        <w:spacing w:after="0" w:line="5" w:lineRule="exact"/>
        <w:rPr>
          <w:rFonts w:ascii="Times New Roman" w:eastAsia="Times New Roman" w:hAnsi="Times New Roman" w:cs="Arial"/>
          <w:kern w:val="0"/>
          <w:sz w:val="20"/>
          <w:szCs w:val="20"/>
          <w:lang w:val="ru-RU"/>
          <w14:ligatures w14:val="none"/>
        </w:rPr>
      </w:pPr>
    </w:p>
    <w:p w14:paraId="6EC1CEE7" w14:textId="77777777" w:rsidR="00D44787" w:rsidRPr="00E7667B" w:rsidRDefault="00D44787" w:rsidP="00D44787">
      <w:pPr>
        <w:spacing w:after="0" w:line="0" w:lineRule="atLeast"/>
        <w:ind w:left="360"/>
        <w:rPr>
          <w:rFonts w:ascii="Times New Roman" w:eastAsia="Times New Roman" w:hAnsi="Times New Roman" w:cs="Arial"/>
          <w:b/>
          <w:kern w:val="0"/>
          <w:szCs w:val="20"/>
          <w:lang w:val="ru-RU"/>
          <w14:ligatures w14:val="none"/>
        </w:rPr>
      </w:pPr>
      <w:r w:rsidRPr="00E7667B">
        <w:rPr>
          <w:rFonts w:ascii="Times New Roman" w:eastAsia="Times New Roman" w:hAnsi="Times New Roman" w:cs="Arial"/>
          <w:b/>
          <w:kern w:val="0"/>
          <w:szCs w:val="20"/>
          <w:lang w:val="ru-RU"/>
          <w14:ligatures w14:val="none"/>
        </w:rPr>
        <w:t>д) Академска честитост</w:t>
      </w:r>
    </w:p>
    <w:p w14:paraId="1C2B637D" w14:textId="77777777" w:rsidR="00D44787" w:rsidRPr="00E7667B" w:rsidRDefault="00D44787" w:rsidP="00D44787">
      <w:pPr>
        <w:spacing w:after="0" w:line="272" w:lineRule="exact"/>
        <w:rPr>
          <w:rFonts w:ascii="Times New Roman" w:eastAsia="Times New Roman" w:hAnsi="Times New Roman" w:cs="Arial"/>
          <w:kern w:val="0"/>
          <w:sz w:val="20"/>
          <w:szCs w:val="20"/>
          <w:lang w:val="ru-RU"/>
          <w14:ligatures w14:val="none"/>
        </w:rPr>
      </w:pPr>
    </w:p>
    <w:p w14:paraId="479477B8" w14:textId="77777777" w:rsidR="00D44787" w:rsidRPr="00E7667B" w:rsidRDefault="00D44787" w:rsidP="00D44787">
      <w:pPr>
        <w:spacing w:after="0" w:line="0" w:lineRule="atLeast"/>
        <w:ind w:left="396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12.</w:t>
      </w:r>
    </w:p>
    <w:p w14:paraId="25C1A85C" w14:textId="77777777" w:rsidR="00D44787" w:rsidRPr="00E7667B" w:rsidRDefault="00D44787" w:rsidP="00D44787">
      <w:pPr>
        <w:spacing w:after="0" w:line="0" w:lineRule="atLeast"/>
        <w:ind w:left="108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47. Правилника мења се и гласи:</w:t>
      </w:r>
    </w:p>
    <w:p w14:paraId="11649516" w14:textId="77777777" w:rsidR="00D44787" w:rsidRPr="00E7667B" w:rsidRDefault="00D44787" w:rsidP="00D44787">
      <w:pPr>
        <w:spacing w:after="0" w:line="12" w:lineRule="exact"/>
        <w:rPr>
          <w:rFonts w:ascii="Times New Roman" w:eastAsia="Times New Roman" w:hAnsi="Times New Roman" w:cs="Arial"/>
          <w:kern w:val="0"/>
          <w:sz w:val="20"/>
          <w:szCs w:val="20"/>
          <w:lang w:val="ru-RU"/>
          <w14:ligatures w14:val="none"/>
        </w:rPr>
      </w:pPr>
    </w:p>
    <w:p w14:paraId="5AB8214A" w14:textId="77777777" w:rsidR="00D44787" w:rsidRPr="00E7667B" w:rsidRDefault="00D44787" w:rsidP="00D44787">
      <w:pPr>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«Током реализације предиспитних обавеза и испита студент је дужан да поштује принципе Академске честитости. Академска честитост је предуслов остваривања сврхе и циљева студирања, а почива на уверењу да су интелектуално поштење и одговорност основа успешног академског постигнућа.</w:t>
      </w:r>
    </w:p>
    <w:p w14:paraId="64E20BD7" w14:textId="77777777" w:rsidR="00D44787" w:rsidRPr="00E7667B" w:rsidRDefault="00D44787" w:rsidP="00D44787">
      <w:pPr>
        <w:spacing w:after="0" w:line="14" w:lineRule="exact"/>
        <w:rPr>
          <w:rFonts w:ascii="Times New Roman" w:eastAsia="Times New Roman" w:hAnsi="Times New Roman" w:cs="Arial"/>
          <w:kern w:val="0"/>
          <w:sz w:val="20"/>
          <w:szCs w:val="20"/>
          <w:lang w:val="ru-RU"/>
          <w14:ligatures w14:val="none"/>
        </w:rPr>
      </w:pPr>
    </w:p>
    <w:p w14:paraId="4EED2FE4" w14:textId="77777777" w:rsidR="00D44787" w:rsidRPr="00E7667B" w:rsidRDefault="00D44787" w:rsidP="00D44787">
      <w:pPr>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lastRenderedPageBreak/>
        <w:t xml:space="preserve">Кршење Академске честитости, у смислу одредаба овог правилника, </w:t>
      </w:r>
      <w:r w:rsidRPr="00D44787">
        <w:rPr>
          <w:rFonts w:ascii="Times New Roman" w:eastAsia="Times New Roman" w:hAnsi="Times New Roman" w:cs="Arial"/>
          <w:kern w:val="0"/>
          <w:szCs w:val="20"/>
          <w14:ligatures w14:val="none"/>
        </w:rPr>
        <w:t>je</w:t>
      </w:r>
      <w:r w:rsidRPr="00E7667B">
        <w:rPr>
          <w:rFonts w:ascii="Times New Roman" w:eastAsia="Times New Roman" w:hAnsi="Times New Roman" w:cs="Arial"/>
          <w:kern w:val="0"/>
          <w:szCs w:val="20"/>
          <w:lang w:val="ru-RU"/>
          <w14:ligatures w14:val="none"/>
        </w:rPr>
        <w:t xml:space="preserve"> понашање студента које се карактерише као плагирање, фалсификовање, превара и омогућавање преваре.</w:t>
      </w:r>
    </w:p>
    <w:p w14:paraId="7C53102C" w14:textId="77777777" w:rsidR="00D44787" w:rsidRPr="00E7667B" w:rsidRDefault="00D44787" w:rsidP="00D44787">
      <w:pPr>
        <w:spacing w:after="0" w:line="3" w:lineRule="exact"/>
        <w:rPr>
          <w:rFonts w:ascii="Times New Roman" w:eastAsia="Times New Roman" w:hAnsi="Times New Roman" w:cs="Arial"/>
          <w:kern w:val="0"/>
          <w:sz w:val="20"/>
          <w:szCs w:val="20"/>
          <w:lang w:val="ru-RU"/>
          <w14:ligatures w14:val="none"/>
        </w:rPr>
      </w:pPr>
      <w:bookmarkStart w:id="60" w:name="page3"/>
      <w:bookmarkEnd w:id="60"/>
    </w:p>
    <w:p w14:paraId="19A059BA" w14:textId="77777777" w:rsidR="00D44787" w:rsidRPr="00E7667B" w:rsidRDefault="00D44787" w:rsidP="00D44787">
      <w:pPr>
        <w:spacing w:after="0" w:line="237"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Плагирање је представљање туђег рада као свог. Плагијати су радови у којима се целокупни радови или њихови делови, идеје, схеме, слике, табеле, графици и резултати истраживања других особа представљају као продукт властитог рада, односно, радови у којима је пропуштено да се на методолошки адекватан начин поменутим елементима припише аутентично ауторско порекло. Приказивање радова креираних од стране других особа по наруџби као својих, такође се сматра плагијатом.</w:t>
      </w:r>
    </w:p>
    <w:p w14:paraId="379F0438" w14:textId="77777777" w:rsidR="00D44787" w:rsidRPr="00E7667B" w:rsidRDefault="00D44787" w:rsidP="00D44787">
      <w:pPr>
        <w:spacing w:after="0" w:line="16" w:lineRule="exact"/>
        <w:rPr>
          <w:rFonts w:ascii="Times New Roman" w:eastAsia="Times New Roman" w:hAnsi="Times New Roman" w:cs="Arial"/>
          <w:kern w:val="0"/>
          <w:sz w:val="20"/>
          <w:szCs w:val="20"/>
          <w:lang w:val="ru-RU"/>
          <w14:ligatures w14:val="none"/>
        </w:rPr>
      </w:pPr>
    </w:p>
    <w:p w14:paraId="6A71B567" w14:textId="77777777" w:rsidR="00D44787" w:rsidRPr="00E7667B" w:rsidRDefault="00D44787" w:rsidP="00D44787">
      <w:pPr>
        <w:spacing w:after="0" w:line="232"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Фалсификовање је измишљање података, идеја, резултата истраживања, извора сазнања, или приписивање њиховог ауторства погрешном аутору.</w:t>
      </w:r>
    </w:p>
    <w:p w14:paraId="27492130" w14:textId="77777777" w:rsidR="00D44787" w:rsidRPr="00E7667B" w:rsidRDefault="00D44787" w:rsidP="00D44787">
      <w:pPr>
        <w:spacing w:after="0" w:line="14" w:lineRule="exact"/>
        <w:rPr>
          <w:rFonts w:ascii="Times New Roman" w:eastAsia="Times New Roman" w:hAnsi="Times New Roman" w:cs="Arial"/>
          <w:kern w:val="0"/>
          <w:sz w:val="20"/>
          <w:szCs w:val="20"/>
          <w:lang w:val="ru-RU"/>
          <w14:ligatures w14:val="none"/>
        </w:rPr>
      </w:pPr>
    </w:p>
    <w:p w14:paraId="3B8AF013" w14:textId="77777777" w:rsidR="00D44787" w:rsidRPr="00E7667B" w:rsidRDefault="00D44787" w:rsidP="00D44787">
      <w:pPr>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Превара је коришћење или покушај коришћења извора сазнања или било какве помоћи у спровођењу предиспитних обавеза и испита мимо процедуре спровођења предиспитне обавезе или испита коју је одредио надлежни наставник.</w:t>
      </w:r>
    </w:p>
    <w:p w14:paraId="5C28E73C" w14:textId="77777777" w:rsidR="00D44787" w:rsidRPr="00E7667B" w:rsidRDefault="00D44787" w:rsidP="00D44787">
      <w:pPr>
        <w:spacing w:after="0" w:line="14" w:lineRule="exact"/>
        <w:rPr>
          <w:rFonts w:ascii="Times New Roman" w:eastAsia="Times New Roman" w:hAnsi="Times New Roman" w:cs="Arial"/>
          <w:kern w:val="0"/>
          <w:sz w:val="20"/>
          <w:szCs w:val="20"/>
          <w:lang w:val="ru-RU"/>
          <w14:ligatures w14:val="none"/>
        </w:rPr>
      </w:pPr>
    </w:p>
    <w:p w14:paraId="283BDCF0" w14:textId="77777777" w:rsidR="00D44787" w:rsidRPr="00E7667B" w:rsidRDefault="00D44787" w:rsidP="00D44787">
      <w:pPr>
        <w:numPr>
          <w:ilvl w:val="0"/>
          <w:numId w:val="15"/>
        </w:numPr>
        <w:tabs>
          <w:tab w:val="left" w:pos="696"/>
        </w:tabs>
        <w:spacing w:after="0" w:line="235" w:lineRule="auto"/>
        <w:ind w:left="360" w:right="36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смислу ове одредбе, превара је преписивање одговора других студената, комуницирање са другим студентима током спровођења предиспитне обавезе или испита, као и коришћење литературе, бележака и скрипти, мобилних телефона, рачунара и других техничких уређаја, у случају када то процедуром спровођења предиспитне обавезе или испита није дозвољено.</w:t>
      </w:r>
    </w:p>
    <w:p w14:paraId="1B97AB7F" w14:textId="77777777" w:rsidR="00D44787" w:rsidRPr="00E7667B" w:rsidRDefault="00D44787" w:rsidP="00D44787">
      <w:pPr>
        <w:spacing w:after="0" w:line="17" w:lineRule="exact"/>
        <w:rPr>
          <w:rFonts w:ascii="Times New Roman" w:eastAsia="Times New Roman" w:hAnsi="Times New Roman" w:cs="Arial"/>
          <w:kern w:val="0"/>
          <w:szCs w:val="20"/>
          <w:lang w:val="ru-RU"/>
          <w14:ligatures w14:val="none"/>
        </w:rPr>
      </w:pPr>
    </w:p>
    <w:p w14:paraId="249AE57B" w14:textId="77777777" w:rsidR="00D44787" w:rsidRPr="00E7667B" w:rsidRDefault="00D44787" w:rsidP="00D44787">
      <w:pPr>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Омогућавање преваре је изношење тестова знања ван просторије у којој се одржава испит, као и давање на увид властитих предиспитних и испитних радова другим студентима током испуњавања предиспитне обавезе или испита, у случају када то процедуром спровођења предиспитне обавезе или испита није дозвољено.</w:t>
      </w:r>
    </w:p>
    <w:p w14:paraId="656257F4" w14:textId="77777777" w:rsidR="00D44787" w:rsidRPr="00E7667B" w:rsidRDefault="00D44787" w:rsidP="00D44787">
      <w:pPr>
        <w:spacing w:after="0" w:line="13" w:lineRule="exact"/>
        <w:rPr>
          <w:rFonts w:ascii="Times New Roman" w:eastAsia="Times New Roman" w:hAnsi="Times New Roman" w:cs="Arial"/>
          <w:kern w:val="0"/>
          <w:szCs w:val="20"/>
          <w:lang w:val="ru-RU"/>
          <w14:ligatures w14:val="none"/>
        </w:rPr>
      </w:pPr>
    </w:p>
    <w:p w14:paraId="08D5154B" w14:textId="77777777" w:rsidR="00D44787" w:rsidRPr="00E7667B" w:rsidRDefault="00D44787" w:rsidP="00D44787">
      <w:pPr>
        <w:numPr>
          <w:ilvl w:val="1"/>
          <w:numId w:val="15"/>
        </w:numPr>
        <w:tabs>
          <w:tab w:val="left" w:pos="1339"/>
        </w:tabs>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случају да се начини прекршај утврђен ставом 2. овог члана, наставник, уколико постоје услови за то, одузима материјалне доказе кршења забране, о чему сачињава записник и удаљава студента са даљег реализовања предиспитне обавезе или испита.</w:t>
      </w:r>
    </w:p>
    <w:p w14:paraId="719E9611" w14:textId="77777777" w:rsidR="00D44787" w:rsidRPr="00E7667B" w:rsidRDefault="00D44787" w:rsidP="00D44787">
      <w:pPr>
        <w:spacing w:after="0" w:line="14" w:lineRule="exact"/>
        <w:rPr>
          <w:rFonts w:ascii="Times New Roman" w:eastAsia="Times New Roman" w:hAnsi="Times New Roman" w:cs="Arial"/>
          <w:kern w:val="0"/>
          <w:szCs w:val="20"/>
          <w:lang w:val="ru-RU"/>
          <w14:ligatures w14:val="none"/>
        </w:rPr>
      </w:pPr>
    </w:p>
    <w:p w14:paraId="6BEFF060" w14:textId="77777777" w:rsidR="00D44787" w:rsidRPr="00E7667B" w:rsidRDefault="00D44787" w:rsidP="00D44787">
      <w:pPr>
        <w:spacing w:after="0" w:line="237"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Након испуњења услова, наведених у ставу 2. и 7. овог члана, наставник подноси продекану за наставу обавештење у писаној форми, у року од 3 дана од кршења забране. Обавештење садржи: име и презиме студента који је прекршио забрану, број индекса, време и место реализовања предиспитне обавезе или испита, опис начина на који је прекршена забрана из става 2. овог члана, доказе који се прилажу, односно чије се извођење предлаже. Уз обавештење наставник прилаже и евентуални записник о одузетим материјалним доказима кршења забране, као и саме материјалне доказе.</w:t>
      </w:r>
    </w:p>
    <w:p w14:paraId="6EE589C9" w14:textId="77777777" w:rsidR="00D44787" w:rsidRPr="00E7667B" w:rsidRDefault="00D44787" w:rsidP="00D44787">
      <w:pPr>
        <w:spacing w:after="0" w:line="18" w:lineRule="exact"/>
        <w:rPr>
          <w:rFonts w:ascii="Times New Roman" w:eastAsia="Times New Roman" w:hAnsi="Times New Roman" w:cs="Arial"/>
          <w:kern w:val="0"/>
          <w:szCs w:val="20"/>
          <w:lang w:val="ru-RU"/>
          <w14:ligatures w14:val="none"/>
        </w:rPr>
      </w:pPr>
    </w:p>
    <w:p w14:paraId="76E3C80C" w14:textId="77777777" w:rsidR="00D44787" w:rsidRPr="00E7667B" w:rsidRDefault="00D44787" w:rsidP="00D44787">
      <w:pPr>
        <w:spacing w:after="0" w:line="237"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 xml:space="preserve">По пријему обавештења наведеног у ставу 8. овог члана, продекан за наставу, за случај потребе утврђивања чињеничног стања, може узети изјаву од студента. Уколико утврђено чињенично стање доказује да је студент прекршио забрану из става 2. овог члана, продекан за наставу, у року од 10 дана од дана пријема обавештења, уколико је кршење забране везано за реализацију предиспитних обавеза доноси одлуку о одузимању права студенту на даље праћење наставе на том предмету у току текућег семестра и </w:t>
      </w:r>
      <w:r w:rsidRPr="00E7667B">
        <w:rPr>
          <w:rFonts w:ascii="Times New Roman" w:eastAsia="Times New Roman" w:hAnsi="Times New Roman" w:cs="Arial"/>
          <w:kern w:val="0"/>
          <w:szCs w:val="20"/>
          <w:lang w:val="ru-RU"/>
          <w14:ligatures w14:val="none"/>
        </w:rPr>
        <w:lastRenderedPageBreak/>
        <w:t>на полагање испита у периоду до два семестра, не рачунајући семестар у којем је дошло до прекршаја забране из става 2. овог члана, а уколико се ради о кршењу забране везане за реализацију испита доноси одлуку о одузимању права студента на полагање испита у периоду до два семестра, не рачунајући семестар у којем је дошло до прекршаја забране из става 2. овог члана.</w:t>
      </w:r>
    </w:p>
    <w:p w14:paraId="1B7E6115" w14:textId="77777777" w:rsidR="00D44787" w:rsidRPr="00E7667B" w:rsidRDefault="00D44787" w:rsidP="00D44787">
      <w:pPr>
        <w:spacing w:after="0" w:line="14" w:lineRule="exact"/>
        <w:rPr>
          <w:rFonts w:ascii="Times New Roman" w:eastAsia="Times New Roman" w:hAnsi="Times New Roman" w:cs="Arial"/>
          <w:kern w:val="0"/>
          <w:szCs w:val="20"/>
          <w:lang w:val="ru-RU"/>
          <w14:ligatures w14:val="none"/>
        </w:rPr>
      </w:pPr>
    </w:p>
    <w:p w14:paraId="5A5F2BAF" w14:textId="77777777" w:rsidR="00D44787" w:rsidRPr="00E7667B" w:rsidRDefault="00D44787" w:rsidP="00D44787">
      <w:pPr>
        <w:spacing w:after="0" w:line="232"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Против одлуке продекана за наставу студент има право на приговор. Приговор се подноси декану Факултета у року од 15 дана од дана пријема одлуке.</w:t>
      </w:r>
    </w:p>
    <w:p w14:paraId="101BB63D" w14:textId="77777777" w:rsidR="00D44787" w:rsidRPr="00E7667B" w:rsidRDefault="00D44787" w:rsidP="00D44787">
      <w:pPr>
        <w:spacing w:after="0" w:line="3" w:lineRule="exact"/>
        <w:rPr>
          <w:rFonts w:ascii="Times New Roman" w:eastAsia="Times New Roman" w:hAnsi="Times New Roman" w:cs="Arial"/>
          <w:kern w:val="0"/>
          <w:sz w:val="20"/>
          <w:szCs w:val="20"/>
          <w:lang w:val="ru-RU"/>
          <w14:ligatures w14:val="none"/>
        </w:rPr>
      </w:pPr>
      <w:bookmarkStart w:id="61" w:name="page4"/>
      <w:bookmarkEnd w:id="61"/>
    </w:p>
    <w:p w14:paraId="122AF796" w14:textId="77777777" w:rsidR="00D44787" w:rsidRPr="00E7667B" w:rsidRDefault="00D44787" w:rsidP="00D44787">
      <w:pPr>
        <w:spacing w:after="0" w:line="232" w:lineRule="auto"/>
        <w:ind w:left="360" w:right="36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Декан разматра приговор и доноси одлуку у року од 10 дана од дана предаје приговора.</w:t>
      </w:r>
    </w:p>
    <w:p w14:paraId="1568FC87" w14:textId="77777777" w:rsidR="00D44787" w:rsidRPr="00E7667B" w:rsidRDefault="00D44787" w:rsidP="00D44787">
      <w:pPr>
        <w:spacing w:after="0" w:line="14" w:lineRule="exact"/>
        <w:rPr>
          <w:rFonts w:ascii="Times New Roman" w:eastAsia="Times New Roman" w:hAnsi="Times New Roman" w:cs="Arial"/>
          <w:kern w:val="0"/>
          <w:sz w:val="20"/>
          <w:szCs w:val="20"/>
          <w:lang w:val="ru-RU"/>
          <w14:ligatures w14:val="none"/>
        </w:rPr>
      </w:pPr>
    </w:p>
    <w:p w14:paraId="77AC8202" w14:textId="77777777" w:rsidR="00D44787" w:rsidRPr="00E7667B" w:rsidRDefault="00D44787" w:rsidP="00D44787">
      <w:pPr>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Ако је приговор неблаговремен или изјављен од неовлашћеног лица декан ће донети одлуку о његовом одбацивању. Декан може одбити приговор ако утврди да је одлука правилна у погледу утврђених чињеница и у погледу примене одредаба овог правилника.</w:t>
      </w:r>
    </w:p>
    <w:p w14:paraId="3004850F" w14:textId="77777777" w:rsidR="00D44787" w:rsidRPr="00E7667B" w:rsidRDefault="00D44787" w:rsidP="00D44787">
      <w:pPr>
        <w:spacing w:after="0" w:line="14" w:lineRule="exact"/>
        <w:rPr>
          <w:rFonts w:ascii="Times New Roman" w:eastAsia="Times New Roman" w:hAnsi="Times New Roman" w:cs="Arial"/>
          <w:kern w:val="0"/>
          <w:sz w:val="20"/>
          <w:szCs w:val="20"/>
          <w:lang w:val="ru-RU"/>
          <w14:ligatures w14:val="none"/>
        </w:rPr>
      </w:pPr>
    </w:p>
    <w:p w14:paraId="38714D84" w14:textId="77777777" w:rsidR="00D44787" w:rsidRPr="00E7667B" w:rsidRDefault="00D44787" w:rsidP="00D44787">
      <w:pPr>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Ако декан утврди да су у првостепеној одлуци погрешно оцењени докази, да је из утврђених чињеница изведен погрешан закључак у погледу чињеничног стања, он ће својом одлуком поништити првостепену одлуку.</w:t>
      </w:r>
    </w:p>
    <w:p w14:paraId="6DB79C37" w14:textId="77777777" w:rsidR="00D44787" w:rsidRPr="00E7667B" w:rsidRDefault="00D44787" w:rsidP="00D44787">
      <w:pPr>
        <w:spacing w:after="0" w:line="2" w:lineRule="exact"/>
        <w:rPr>
          <w:rFonts w:ascii="Times New Roman" w:eastAsia="Times New Roman" w:hAnsi="Times New Roman" w:cs="Arial"/>
          <w:kern w:val="0"/>
          <w:sz w:val="20"/>
          <w:szCs w:val="20"/>
          <w:lang w:val="ru-RU"/>
          <w14:ligatures w14:val="none"/>
        </w:rPr>
      </w:pPr>
    </w:p>
    <w:p w14:paraId="37F0CCF6" w14:textId="77777777" w:rsidR="00D44787" w:rsidRPr="00E7667B" w:rsidRDefault="00D44787" w:rsidP="00D44787">
      <w:pPr>
        <w:spacing w:after="0" w:line="0" w:lineRule="atLeast"/>
        <w:ind w:left="108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Одлука декана по приговору је коначна.»</w:t>
      </w:r>
    </w:p>
    <w:p w14:paraId="2BF3D142" w14:textId="77777777" w:rsidR="00D44787" w:rsidRPr="00E7667B" w:rsidRDefault="00D44787" w:rsidP="00D44787">
      <w:pPr>
        <w:spacing w:after="0" w:line="276" w:lineRule="exact"/>
        <w:rPr>
          <w:rFonts w:ascii="Times New Roman" w:eastAsia="Times New Roman" w:hAnsi="Times New Roman" w:cs="Arial"/>
          <w:kern w:val="0"/>
          <w:sz w:val="20"/>
          <w:szCs w:val="20"/>
          <w:lang w:val="ru-RU"/>
          <w14:ligatures w14:val="none"/>
        </w:rPr>
      </w:pPr>
    </w:p>
    <w:p w14:paraId="43AFAD4A" w14:textId="77777777" w:rsidR="00D44787" w:rsidRPr="00E7667B" w:rsidRDefault="00D44787" w:rsidP="00D44787">
      <w:pPr>
        <w:spacing w:after="0" w:line="0" w:lineRule="atLeast"/>
        <w:ind w:left="420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13.</w:t>
      </w:r>
    </w:p>
    <w:p w14:paraId="4597C154" w14:textId="77777777" w:rsidR="00D44787" w:rsidRPr="00E7667B" w:rsidRDefault="00D44787" w:rsidP="00D44787">
      <w:pPr>
        <w:spacing w:after="0" w:line="1" w:lineRule="exact"/>
        <w:rPr>
          <w:rFonts w:ascii="Times New Roman" w:eastAsia="Times New Roman" w:hAnsi="Times New Roman" w:cs="Arial"/>
          <w:kern w:val="0"/>
          <w:sz w:val="20"/>
          <w:szCs w:val="20"/>
          <w:lang w:val="ru-RU"/>
          <w14:ligatures w14:val="none"/>
        </w:rPr>
      </w:pPr>
    </w:p>
    <w:p w14:paraId="69E09E5C" w14:textId="77777777" w:rsidR="00D44787" w:rsidRPr="00E7667B" w:rsidRDefault="00D44787" w:rsidP="00D44787">
      <w:pPr>
        <w:spacing w:after="0" w:line="0" w:lineRule="atLeast"/>
        <w:ind w:left="108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После члана 47. додаје се нови члан 47 а који гласи:</w:t>
      </w:r>
    </w:p>
    <w:p w14:paraId="6928305F" w14:textId="77777777" w:rsidR="00D44787" w:rsidRPr="00E7667B" w:rsidRDefault="00D44787" w:rsidP="00D44787">
      <w:pPr>
        <w:spacing w:after="0" w:line="12" w:lineRule="exact"/>
        <w:rPr>
          <w:rFonts w:ascii="Times New Roman" w:eastAsia="Times New Roman" w:hAnsi="Times New Roman" w:cs="Arial"/>
          <w:kern w:val="0"/>
          <w:sz w:val="20"/>
          <w:szCs w:val="20"/>
          <w:lang w:val="ru-RU"/>
          <w14:ligatures w14:val="none"/>
        </w:rPr>
      </w:pPr>
    </w:p>
    <w:p w14:paraId="45D49D81" w14:textId="77777777" w:rsidR="00D44787" w:rsidRPr="00E7667B" w:rsidRDefault="00D44787" w:rsidP="00D44787">
      <w:pPr>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«За време реализовања предиспитних обавеза и испита, поред поштовања принципа академске честитости, студент је дужан да се понаша у складу са утврђеним правилима понашања која забрањују:</w:t>
      </w:r>
    </w:p>
    <w:p w14:paraId="08AB3469" w14:textId="77777777" w:rsidR="00D44787" w:rsidRPr="00E7667B" w:rsidRDefault="00D44787" w:rsidP="00D44787">
      <w:pPr>
        <w:spacing w:after="0" w:line="2" w:lineRule="exact"/>
        <w:rPr>
          <w:rFonts w:ascii="Times New Roman" w:eastAsia="Times New Roman" w:hAnsi="Times New Roman" w:cs="Arial"/>
          <w:kern w:val="0"/>
          <w:sz w:val="20"/>
          <w:szCs w:val="20"/>
          <w:lang w:val="ru-RU"/>
          <w14:ligatures w14:val="none"/>
        </w:rPr>
      </w:pPr>
    </w:p>
    <w:p w14:paraId="2B064BC1" w14:textId="77777777" w:rsidR="00D44787" w:rsidRPr="00D44787" w:rsidRDefault="00D44787" w:rsidP="00D44787">
      <w:pPr>
        <w:numPr>
          <w:ilvl w:val="0"/>
          <w:numId w:val="16"/>
        </w:numPr>
        <w:tabs>
          <w:tab w:val="left" w:pos="500"/>
        </w:tabs>
        <w:spacing w:after="0" w:line="0" w:lineRule="atLeast"/>
        <w:ind w:left="500" w:hanging="14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ометање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рада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других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студената</w:t>
      </w:r>
      <w:proofErr w:type="spellEnd"/>
      <w:r w:rsidRPr="00D44787">
        <w:rPr>
          <w:rFonts w:ascii="Times New Roman" w:eastAsia="Times New Roman" w:hAnsi="Times New Roman" w:cs="Arial"/>
          <w:kern w:val="0"/>
          <w:szCs w:val="20"/>
          <w14:ligatures w14:val="none"/>
        </w:rPr>
        <w:t>;</w:t>
      </w:r>
    </w:p>
    <w:p w14:paraId="2B94FA04" w14:textId="77777777" w:rsidR="00D44787" w:rsidRPr="00E7667B" w:rsidRDefault="00D44787" w:rsidP="00D44787">
      <w:pPr>
        <w:numPr>
          <w:ilvl w:val="0"/>
          <w:numId w:val="16"/>
        </w:numPr>
        <w:tabs>
          <w:tab w:val="left" w:pos="500"/>
        </w:tabs>
        <w:spacing w:after="0" w:line="0" w:lineRule="atLeast"/>
        <w:ind w:left="500" w:hanging="14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приступање полагању након почетка писменог испита;</w:t>
      </w:r>
    </w:p>
    <w:p w14:paraId="0D482933" w14:textId="77777777" w:rsidR="00D44787" w:rsidRPr="00E7667B" w:rsidRDefault="00D44787" w:rsidP="00D44787">
      <w:pPr>
        <w:numPr>
          <w:ilvl w:val="0"/>
          <w:numId w:val="16"/>
        </w:numPr>
        <w:tabs>
          <w:tab w:val="left" w:pos="500"/>
        </w:tabs>
        <w:spacing w:after="0" w:line="0" w:lineRule="atLeast"/>
        <w:ind w:left="500" w:hanging="14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напуштање просторије и враћање у просторију у којој се писмени испит одржава;</w:t>
      </w:r>
    </w:p>
    <w:p w14:paraId="2461306B" w14:textId="77777777" w:rsidR="00D44787" w:rsidRPr="00E7667B" w:rsidRDefault="00D44787" w:rsidP="00D44787">
      <w:pPr>
        <w:spacing w:after="0" w:line="12" w:lineRule="exact"/>
        <w:rPr>
          <w:rFonts w:ascii="Times New Roman" w:eastAsia="Times New Roman" w:hAnsi="Times New Roman" w:cs="Arial"/>
          <w:kern w:val="0"/>
          <w:szCs w:val="20"/>
          <w:lang w:val="ru-RU"/>
          <w14:ligatures w14:val="none"/>
        </w:rPr>
      </w:pPr>
    </w:p>
    <w:p w14:paraId="3F8B36C3" w14:textId="77777777" w:rsidR="00D44787" w:rsidRPr="00E7667B" w:rsidRDefault="00D44787" w:rsidP="00D44787">
      <w:pPr>
        <w:numPr>
          <w:ilvl w:val="0"/>
          <w:numId w:val="16"/>
        </w:numPr>
        <w:tabs>
          <w:tab w:val="left" w:pos="526"/>
        </w:tabs>
        <w:spacing w:after="0" w:line="232" w:lineRule="auto"/>
        <w:ind w:left="360" w:right="36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напуштање просторије и враћање у просторију у којој се одржава усмени испит након добијања својих питања;</w:t>
      </w:r>
    </w:p>
    <w:p w14:paraId="5AC0B207" w14:textId="77777777" w:rsidR="00D44787" w:rsidRPr="00E7667B" w:rsidRDefault="00D44787" w:rsidP="00D44787">
      <w:pPr>
        <w:spacing w:after="0" w:line="1" w:lineRule="exact"/>
        <w:rPr>
          <w:rFonts w:ascii="Times New Roman" w:eastAsia="Times New Roman" w:hAnsi="Times New Roman" w:cs="Arial"/>
          <w:kern w:val="0"/>
          <w:szCs w:val="20"/>
          <w:lang w:val="ru-RU"/>
          <w14:ligatures w14:val="none"/>
        </w:rPr>
      </w:pPr>
    </w:p>
    <w:p w14:paraId="2D7A928E" w14:textId="77777777" w:rsidR="00D44787" w:rsidRPr="00E7667B" w:rsidRDefault="00D44787" w:rsidP="00D44787">
      <w:pPr>
        <w:numPr>
          <w:ilvl w:val="0"/>
          <w:numId w:val="16"/>
        </w:numPr>
        <w:tabs>
          <w:tab w:val="left" w:pos="500"/>
        </w:tabs>
        <w:spacing w:after="0" w:line="0" w:lineRule="atLeast"/>
        <w:ind w:left="500" w:hanging="14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устајање са места и кретање по просторији (осим у случају практичног испита);</w:t>
      </w:r>
    </w:p>
    <w:p w14:paraId="52552D86" w14:textId="77777777" w:rsidR="00D44787" w:rsidRPr="00E7667B" w:rsidRDefault="00D44787" w:rsidP="00D44787">
      <w:pPr>
        <w:numPr>
          <w:ilvl w:val="0"/>
          <w:numId w:val="16"/>
        </w:numPr>
        <w:tabs>
          <w:tab w:val="left" w:pos="500"/>
        </w:tabs>
        <w:spacing w:after="0" w:line="0" w:lineRule="atLeast"/>
        <w:ind w:left="500" w:hanging="14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било које друге активности и понашање које ремете ток испита.</w:t>
      </w:r>
    </w:p>
    <w:p w14:paraId="28C042A6" w14:textId="77777777" w:rsidR="00D44787" w:rsidRPr="00E7667B" w:rsidRDefault="00D44787" w:rsidP="00D44787">
      <w:pPr>
        <w:spacing w:after="0" w:line="12" w:lineRule="exact"/>
        <w:rPr>
          <w:rFonts w:ascii="Times New Roman" w:eastAsia="Times New Roman" w:hAnsi="Times New Roman" w:cs="Arial"/>
          <w:kern w:val="0"/>
          <w:szCs w:val="20"/>
          <w:lang w:val="ru-RU"/>
          <w14:ligatures w14:val="none"/>
        </w:rPr>
      </w:pPr>
    </w:p>
    <w:p w14:paraId="72C9B364" w14:textId="77777777" w:rsidR="00D44787" w:rsidRPr="00E7667B" w:rsidRDefault="00D44787" w:rsidP="00D44787">
      <w:pPr>
        <w:numPr>
          <w:ilvl w:val="1"/>
          <w:numId w:val="16"/>
        </w:numPr>
        <w:tabs>
          <w:tab w:val="left" w:pos="1351"/>
        </w:tabs>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случају да се прекрши неко од правила понашања утврђених ставом 1. овог члана, наставник удаљава студента са даљег реализовања предиспитне обавезе или испита.»</w:t>
      </w:r>
    </w:p>
    <w:p w14:paraId="3EF40268" w14:textId="77777777" w:rsidR="00D44787" w:rsidRPr="00E7667B" w:rsidRDefault="00D44787" w:rsidP="00D44787">
      <w:pPr>
        <w:spacing w:after="0" w:line="278" w:lineRule="exact"/>
        <w:rPr>
          <w:rFonts w:ascii="Times New Roman" w:eastAsia="Times New Roman" w:hAnsi="Times New Roman" w:cs="Arial"/>
          <w:kern w:val="0"/>
          <w:sz w:val="20"/>
          <w:szCs w:val="20"/>
          <w:lang w:val="ru-RU"/>
          <w14:ligatures w14:val="none"/>
        </w:rPr>
      </w:pPr>
    </w:p>
    <w:p w14:paraId="320D2C05" w14:textId="77777777" w:rsidR="00D44787" w:rsidRPr="00E7667B" w:rsidRDefault="00D44787" w:rsidP="00D44787">
      <w:pPr>
        <w:spacing w:after="0" w:line="0" w:lineRule="atLeast"/>
        <w:ind w:left="424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14.</w:t>
      </w:r>
    </w:p>
    <w:p w14:paraId="3E5E864C" w14:textId="77777777" w:rsidR="00D44787" w:rsidRPr="00D44787" w:rsidRDefault="00D44787" w:rsidP="00D44787">
      <w:pPr>
        <w:spacing w:after="0" w:line="0" w:lineRule="atLeast"/>
        <w:ind w:left="1080"/>
        <w:rPr>
          <w:rFonts w:ascii="Times New Roman" w:eastAsia="Times New Roman" w:hAnsi="Times New Roman" w:cs="Arial"/>
          <w:kern w:val="0"/>
          <w:szCs w:val="20"/>
          <w:lang w:val="sr-Cyrl-RS"/>
          <w14:ligatures w14:val="none"/>
        </w:rPr>
      </w:pPr>
      <w:r w:rsidRPr="00E7667B">
        <w:rPr>
          <w:rFonts w:ascii="Times New Roman" w:eastAsia="Times New Roman" w:hAnsi="Times New Roman" w:cs="Arial"/>
          <w:kern w:val="0"/>
          <w:szCs w:val="20"/>
          <w:lang w:val="ru-RU"/>
          <w14:ligatures w14:val="none"/>
        </w:rPr>
        <w:t>После члана 47 а Правилника додаје се поднаслов:</w:t>
      </w:r>
    </w:p>
    <w:p w14:paraId="4B52DA37" w14:textId="77777777" w:rsidR="00D44787" w:rsidRPr="00D44787" w:rsidRDefault="00D44787" w:rsidP="00D44787">
      <w:pPr>
        <w:spacing w:after="0" w:line="0" w:lineRule="atLeast"/>
        <w:ind w:left="1080"/>
        <w:rPr>
          <w:rFonts w:ascii="Times New Roman" w:eastAsia="Times New Roman" w:hAnsi="Times New Roman" w:cs="Arial"/>
          <w:kern w:val="0"/>
          <w:szCs w:val="20"/>
          <w:lang w:val="sr-Cyrl-RS"/>
          <w14:ligatures w14:val="none"/>
        </w:rPr>
      </w:pPr>
    </w:p>
    <w:p w14:paraId="448A4A32" w14:textId="77777777" w:rsidR="00D44787" w:rsidRPr="00E7667B" w:rsidRDefault="00D44787" w:rsidP="00D44787">
      <w:pPr>
        <w:spacing w:after="0" w:line="5" w:lineRule="exact"/>
        <w:rPr>
          <w:rFonts w:ascii="Times New Roman" w:eastAsia="Times New Roman" w:hAnsi="Times New Roman" w:cs="Arial"/>
          <w:kern w:val="0"/>
          <w:sz w:val="20"/>
          <w:szCs w:val="20"/>
          <w:lang w:val="ru-RU"/>
          <w14:ligatures w14:val="none"/>
        </w:rPr>
      </w:pPr>
    </w:p>
    <w:p w14:paraId="084D2E51" w14:textId="77777777" w:rsidR="00D44787" w:rsidRPr="00E7667B" w:rsidRDefault="00D44787" w:rsidP="00D44787">
      <w:pPr>
        <w:spacing w:after="0" w:line="0" w:lineRule="atLeast"/>
        <w:ind w:left="360"/>
        <w:rPr>
          <w:rFonts w:ascii="Times New Roman" w:eastAsia="Times New Roman" w:hAnsi="Times New Roman" w:cs="Arial"/>
          <w:b/>
          <w:kern w:val="0"/>
          <w:szCs w:val="20"/>
          <w:lang w:val="ru-RU"/>
          <w14:ligatures w14:val="none"/>
        </w:rPr>
      </w:pPr>
      <w:r w:rsidRPr="00E7667B">
        <w:rPr>
          <w:rFonts w:ascii="Times New Roman" w:eastAsia="Times New Roman" w:hAnsi="Times New Roman" w:cs="Arial"/>
          <w:b/>
          <w:kern w:val="0"/>
          <w:szCs w:val="20"/>
          <w:lang w:val="ru-RU"/>
          <w14:ligatures w14:val="none"/>
        </w:rPr>
        <w:t>ђ) Понављање прекршаја</w:t>
      </w:r>
    </w:p>
    <w:p w14:paraId="13F69E37" w14:textId="77777777" w:rsidR="00D44787" w:rsidRPr="00E7667B" w:rsidRDefault="00D44787" w:rsidP="00D44787">
      <w:pPr>
        <w:spacing w:after="0" w:line="271" w:lineRule="exact"/>
        <w:rPr>
          <w:rFonts w:ascii="Times New Roman" w:eastAsia="Times New Roman" w:hAnsi="Times New Roman" w:cs="Arial"/>
          <w:kern w:val="0"/>
          <w:sz w:val="20"/>
          <w:szCs w:val="20"/>
          <w:lang w:val="ru-RU"/>
          <w14:ligatures w14:val="none"/>
        </w:rPr>
      </w:pPr>
    </w:p>
    <w:p w14:paraId="77204DB6" w14:textId="77777777" w:rsidR="00D44787" w:rsidRPr="00E7667B" w:rsidRDefault="00D44787" w:rsidP="00D44787">
      <w:pPr>
        <w:spacing w:after="0" w:line="0" w:lineRule="atLeast"/>
        <w:ind w:left="424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15.</w:t>
      </w:r>
    </w:p>
    <w:p w14:paraId="2D5245FD" w14:textId="77777777" w:rsidR="00D44787" w:rsidRPr="00E7667B" w:rsidRDefault="00D44787" w:rsidP="00D44787">
      <w:pPr>
        <w:spacing w:after="0" w:line="0" w:lineRule="atLeast"/>
        <w:ind w:left="108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У члану 48. Правилника став 1. мења се и гласи:</w:t>
      </w:r>
    </w:p>
    <w:p w14:paraId="4853D2F3" w14:textId="77777777" w:rsidR="00D44787" w:rsidRPr="00E7667B" w:rsidRDefault="00D44787" w:rsidP="00D44787">
      <w:pPr>
        <w:spacing w:after="0" w:line="12" w:lineRule="exact"/>
        <w:rPr>
          <w:rFonts w:ascii="Times New Roman" w:eastAsia="Times New Roman" w:hAnsi="Times New Roman" w:cs="Arial"/>
          <w:kern w:val="0"/>
          <w:sz w:val="20"/>
          <w:szCs w:val="20"/>
          <w:lang w:val="ru-RU"/>
          <w14:ligatures w14:val="none"/>
        </w:rPr>
      </w:pPr>
    </w:p>
    <w:p w14:paraId="52D09E86" w14:textId="77777777" w:rsidR="00D44787" w:rsidRPr="00E7667B" w:rsidRDefault="00D44787" w:rsidP="00D44787">
      <w:pPr>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 xml:space="preserve">«У случају да студент за кога је утврђено да је начинио неки од прекршаја описаних одредбама овог правилника, поново начини било који од </w:t>
      </w:r>
      <w:r w:rsidRPr="00E7667B">
        <w:rPr>
          <w:rFonts w:ascii="Times New Roman" w:eastAsia="Times New Roman" w:hAnsi="Times New Roman" w:cs="Arial"/>
          <w:kern w:val="0"/>
          <w:szCs w:val="20"/>
          <w:lang w:val="ru-RU"/>
          <w14:ligatures w14:val="none"/>
        </w:rPr>
        <w:lastRenderedPageBreak/>
        <w:t>прекршаја описаних одредбама овог правилника, наставник или одељење у року од 3 дана подноси продекану за наставу обавештење у писаној форми.»</w:t>
      </w:r>
    </w:p>
    <w:p w14:paraId="285E6A40" w14:textId="77777777" w:rsidR="00D44787" w:rsidRPr="00E7667B" w:rsidRDefault="00D44787" w:rsidP="00D44787">
      <w:pPr>
        <w:spacing w:after="0" w:line="278" w:lineRule="exact"/>
        <w:rPr>
          <w:rFonts w:ascii="Times New Roman" w:eastAsia="Times New Roman" w:hAnsi="Times New Roman" w:cs="Arial"/>
          <w:kern w:val="0"/>
          <w:sz w:val="20"/>
          <w:szCs w:val="20"/>
          <w:lang w:val="ru-RU"/>
          <w14:ligatures w14:val="none"/>
        </w:rPr>
      </w:pPr>
    </w:p>
    <w:p w14:paraId="491EDE7C" w14:textId="77777777" w:rsidR="00D44787" w:rsidRPr="00E7667B" w:rsidRDefault="00D44787" w:rsidP="00D44787">
      <w:pPr>
        <w:spacing w:after="0" w:line="0" w:lineRule="atLeast"/>
        <w:ind w:left="424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16.</w:t>
      </w:r>
    </w:p>
    <w:p w14:paraId="404A0E98" w14:textId="77777777" w:rsidR="00D44787" w:rsidRPr="00E7667B" w:rsidRDefault="00D44787" w:rsidP="00D44787">
      <w:pPr>
        <w:spacing w:after="0" w:line="0" w:lineRule="atLeast"/>
        <w:ind w:left="108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49. постаје члан 50, а члан 50. постаје члан 49.</w:t>
      </w:r>
    </w:p>
    <w:p w14:paraId="741EA4FF" w14:textId="77777777" w:rsidR="00D44787" w:rsidRPr="00E7667B" w:rsidRDefault="00D44787" w:rsidP="00D44787">
      <w:pPr>
        <w:spacing w:after="0" w:line="0" w:lineRule="atLeast"/>
        <w:ind w:left="108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У члану 50. после речи «да добије коначну» додаје се реч «позитивну».</w:t>
      </w:r>
    </w:p>
    <w:p w14:paraId="56ACCB4A" w14:textId="77777777" w:rsidR="00D44787" w:rsidRPr="00E7667B" w:rsidRDefault="00D44787" w:rsidP="00D44787">
      <w:pPr>
        <w:spacing w:after="0" w:line="276" w:lineRule="exact"/>
        <w:rPr>
          <w:rFonts w:ascii="Times New Roman" w:eastAsia="Times New Roman" w:hAnsi="Times New Roman" w:cs="Arial"/>
          <w:kern w:val="0"/>
          <w:sz w:val="20"/>
          <w:szCs w:val="20"/>
          <w:lang w:val="ru-RU"/>
          <w14:ligatures w14:val="none"/>
        </w:rPr>
      </w:pPr>
    </w:p>
    <w:p w14:paraId="3DFFAB14" w14:textId="77777777" w:rsidR="00D44787" w:rsidRPr="00D44787" w:rsidRDefault="00D44787" w:rsidP="00D44787">
      <w:pPr>
        <w:spacing w:after="0" w:line="0" w:lineRule="atLeast"/>
        <w:ind w:firstLine="540"/>
        <w:jc w:val="center"/>
        <w:rPr>
          <w:rFonts w:ascii="Times New Roman" w:eastAsia="Times New Roman" w:hAnsi="Times New Roman" w:cs="Arial"/>
          <w:kern w:val="0"/>
          <w:szCs w:val="20"/>
          <w14:ligatures w14:val="none"/>
        </w:rPr>
      </w:pPr>
      <w:r w:rsidRPr="00E7667B">
        <w:rPr>
          <w:rFonts w:ascii="Times New Roman" w:eastAsia="Times New Roman" w:hAnsi="Times New Roman" w:cs="Arial"/>
          <w:kern w:val="0"/>
          <w:szCs w:val="20"/>
          <w:lang w:val="ru-RU"/>
          <w14:ligatures w14:val="none"/>
        </w:rPr>
        <w:t xml:space="preserve">   </w:t>
      </w: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17.</w:t>
      </w:r>
    </w:p>
    <w:p w14:paraId="1452E5E6" w14:textId="77777777" w:rsidR="00D44787" w:rsidRPr="00D44787" w:rsidRDefault="00D44787" w:rsidP="00D44787">
      <w:pPr>
        <w:spacing w:after="0" w:line="12" w:lineRule="exact"/>
        <w:rPr>
          <w:rFonts w:ascii="Times New Roman" w:eastAsia="Times New Roman" w:hAnsi="Times New Roman" w:cs="Arial"/>
          <w:kern w:val="0"/>
          <w:sz w:val="20"/>
          <w:szCs w:val="20"/>
          <w14:ligatures w14:val="none"/>
        </w:rPr>
      </w:pPr>
    </w:p>
    <w:p w14:paraId="4B4A74E8" w14:textId="77777777" w:rsidR="00D44787" w:rsidRPr="00E7667B" w:rsidRDefault="00D44787" w:rsidP="00D44787">
      <w:pPr>
        <w:numPr>
          <w:ilvl w:val="0"/>
          <w:numId w:val="17"/>
        </w:numPr>
        <w:tabs>
          <w:tab w:val="left" w:pos="1380"/>
        </w:tabs>
        <w:spacing w:after="0" w:line="232" w:lineRule="auto"/>
        <w:ind w:left="360" w:right="360" w:firstLine="72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члану 51. Правилника, у ставу 2, бришу се речи «које су услов за приступање испиту» и додаје се нови став 3. који гласи:</w:t>
      </w:r>
    </w:p>
    <w:p w14:paraId="0273C5A5" w14:textId="77777777" w:rsidR="00D44787" w:rsidRPr="00E7667B" w:rsidRDefault="00D44787" w:rsidP="00D44787">
      <w:pPr>
        <w:spacing w:after="0" w:line="3" w:lineRule="exact"/>
        <w:rPr>
          <w:rFonts w:ascii="Times New Roman" w:eastAsia="Times New Roman" w:hAnsi="Times New Roman" w:cs="Arial"/>
          <w:kern w:val="0"/>
          <w:sz w:val="20"/>
          <w:szCs w:val="20"/>
          <w:lang w:val="ru-RU"/>
          <w14:ligatures w14:val="none"/>
        </w:rPr>
      </w:pPr>
      <w:bookmarkStart w:id="62" w:name="page5"/>
      <w:bookmarkEnd w:id="62"/>
    </w:p>
    <w:p w14:paraId="2E720ADB" w14:textId="77777777" w:rsidR="00D44787" w:rsidRPr="00E7667B" w:rsidRDefault="00D44787" w:rsidP="00D44787">
      <w:pPr>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«Студент је положио испит уколико је збир поена које је прикупио реализујући предиспитне обавезе и полажући испит најмање 51 поен исказано у целим бројевима.»</w:t>
      </w:r>
    </w:p>
    <w:p w14:paraId="68174B13" w14:textId="77777777" w:rsidR="00D44787" w:rsidRPr="00E7667B" w:rsidRDefault="00D44787" w:rsidP="00D44787">
      <w:pPr>
        <w:spacing w:after="0" w:line="2" w:lineRule="exact"/>
        <w:rPr>
          <w:rFonts w:ascii="Times New Roman" w:eastAsia="Times New Roman" w:hAnsi="Times New Roman" w:cs="Arial"/>
          <w:kern w:val="0"/>
          <w:sz w:val="20"/>
          <w:szCs w:val="20"/>
          <w:lang w:val="ru-RU"/>
          <w14:ligatures w14:val="none"/>
        </w:rPr>
      </w:pPr>
    </w:p>
    <w:p w14:paraId="60A80EBD" w14:textId="77777777" w:rsidR="00D44787" w:rsidRPr="00E7667B" w:rsidRDefault="00D44787" w:rsidP="00D44787">
      <w:pPr>
        <w:spacing w:after="0" w:line="0" w:lineRule="atLeast"/>
        <w:ind w:left="108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У ставу 2. бришу се речи «до 50 поена – оцена 5 (није положио)».</w:t>
      </w:r>
    </w:p>
    <w:p w14:paraId="2A4A45A6" w14:textId="77777777" w:rsidR="00D44787" w:rsidRPr="00E7667B" w:rsidRDefault="00D44787" w:rsidP="00D44787">
      <w:pPr>
        <w:spacing w:after="0" w:line="276" w:lineRule="exact"/>
        <w:rPr>
          <w:rFonts w:ascii="Times New Roman" w:eastAsia="Times New Roman" w:hAnsi="Times New Roman" w:cs="Arial"/>
          <w:kern w:val="0"/>
          <w:sz w:val="20"/>
          <w:szCs w:val="20"/>
          <w:lang w:val="ru-RU"/>
          <w14:ligatures w14:val="none"/>
        </w:rPr>
      </w:pPr>
    </w:p>
    <w:p w14:paraId="7E5EB4BD" w14:textId="77777777" w:rsidR="00D44787" w:rsidRPr="00D44787" w:rsidRDefault="00D44787" w:rsidP="00D44787">
      <w:pPr>
        <w:spacing w:after="0" w:line="0" w:lineRule="atLeast"/>
        <w:jc w:val="center"/>
        <w:rPr>
          <w:rFonts w:ascii="Times New Roman" w:eastAsia="Times New Roman" w:hAnsi="Times New Roman" w:cs="Arial"/>
          <w:kern w:val="0"/>
          <w:szCs w:val="20"/>
          <w14:ligatures w14:val="none"/>
        </w:rPr>
      </w:pPr>
      <w:r w:rsidRPr="00E7667B">
        <w:rPr>
          <w:rFonts w:ascii="Times New Roman" w:eastAsia="Times New Roman" w:hAnsi="Times New Roman" w:cs="Arial"/>
          <w:kern w:val="0"/>
          <w:szCs w:val="20"/>
          <w:lang w:val="ru-RU"/>
          <w14:ligatures w14:val="none"/>
        </w:rPr>
        <w:t xml:space="preserve">         </w:t>
      </w: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18.</w:t>
      </w:r>
    </w:p>
    <w:p w14:paraId="1248A2C9" w14:textId="77777777" w:rsidR="00D44787" w:rsidRPr="00D44787" w:rsidRDefault="00D44787" w:rsidP="00D44787">
      <w:pPr>
        <w:spacing w:after="0" w:line="12" w:lineRule="exact"/>
        <w:rPr>
          <w:rFonts w:ascii="Times New Roman" w:eastAsia="Times New Roman" w:hAnsi="Times New Roman" w:cs="Arial"/>
          <w:kern w:val="0"/>
          <w:sz w:val="20"/>
          <w:szCs w:val="20"/>
          <w14:ligatures w14:val="none"/>
        </w:rPr>
      </w:pPr>
    </w:p>
    <w:p w14:paraId="0799B0B2" w14:textId="77777777" w:rsidR="00D44787" w:rsidRPr="00E7667B" w:rsidRDefault="00D44787" w:rsidP="00D44787">
      <w:pPr>
        <w:numPr>
          <w:ilvl w:val="0"/>
          <w:numId w:val="18"/>
        </w:numPr>
        <w:tabs>
          <w:tab w:val="left" w:pos="1322"/>
        </w:tabs>
        <w:spacing w:after="0" w:line="232" w:lineRule="auto"/>
        <w:ind w:left="360" w:right="360" w:firstLine="72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члану 52. Правилника, у ставу 1, после речи «уписују се у» додаје се реч «електронски».</w:t>
      </w:r>
    </w:p>
    <w:p w14:paraId="2E1C4E91" w14:textId="77777777" w:rsidR="00D44787" w:rsidRPr="00E7667B" w:rsidRDefault="00D44787" w:rsidP="00D44787">
      <w:pPr>
        <w:spacing w:after="0" w:line="1" w:lineRule="exact"/>
        <w:rPr>
          <w:rFonts w:ascii="Times New Roman" w:eastAsia="Times New Roman" w:hAnsi="Times New Roman" w:cs="Arial"/>
          <w:kern w:val="0"/>
          <w:szCs w:val="20"/>
          <w:lang w:val="ru-RU"/>
          <w14:ligatures w14:val="none"/>
        </w:rPr>
      </w:pPr>
    </w:p>
    <w:p w14:paraId="0EFEE978" w14:textId="77777777" w:rsidR="00D44787" w:rsidRPr="00E7667B" w:rsidRDefault="00D44787" w:rsidP="00D44787">
      <w:pPr>
        <w:numPr>
          <w:ilvl w:val="0"/>
          <w:numId w:val="18"/>
        </w:numPr>
        <w:tabs>
          <w:tab w:val="left" w:pos="1320"/>
        </w:tabs>
        <w:spacing w:after="0" w:line="0" w:lineRule="atLeast"/>
        <w:ind w:left="1320" w:hanging="24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члану 52. Правилника, став 2. мења се и гласи:</w:t>
      </w:r>
    </w:p>
    <w:p w14:paraId="644F5D6F" w14:textId="77777777" w:rsidR="00D44787" w:rsidRPr="00E7667B" w:rsidRDefault="00D44787" w:rsidP="00D44787">
      <w:pPr>
        <w:spacing w:after="0" w:line="12" w:lineRule="exact"/>
        <w:rPr>
          <w:rFonts w:ascii="Times New Roman" w:eastAsia="Times New Roman" w:hAnsi="Times New Roman" w:cs="Arial"/>
          <w:kern w:val="0"/>
          <w:sz w:val="20"/>
          <w:szCs w:val="20"/>
          <w:lang w:val="ru-RU"/>
          <w14:ligatures w14:val="none"/>
        </w:rPr>
      </w:pPr>
    </w:p>
    <w:p w14:paraId="53C0580B" w14:textId="77777777" w:rsidR="00D44787" w:rsidRPr="00E7667B" w:rsidRDefault="00D44787" w:rsidP="00D44787">
      <w:pPr>
        <w:spacing w:after="0" w:line="235" w:lineRule="auto"/>
        <w:ind w:left="360" w:right="36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Наставник доставља потписан записник о полагању испита секретару одељења, најкасније седам дана од дана полагања испита. Секретар одељења записнике о полагању испита трајно чува.</w:t>
      </w:r>
    </w:p>
    <w:p w14:paraId="14FE8D58" w14:textId="77777777" w:rsidR="00D44787" w:rsidRPr="00E7667B" w:rsidRDefault="00D44787" w:rsidP="00D44787">
      <w:pPr>
        <w:spacing w:after="0" w:line="2" w:lineRule="exact"/>
        <w:rPr>
          <w:rFonts w:ascii="Times New Roman" w:eastAsia="Times New Roman" w:hAnsi="Times New Roman" w:cs="Arial"/>
          <w:kern w:val="0"/>
          <w:sz w:val="20"/>
          <w:szCs w:val="20"/>
          <w:lang w:val="ru-RU"/>
          <w14:ligatures w14:val="none"/>
        </w:rPr>
      </w:pPr>
    </w:p>
    <w:p w14:paraId="0481194D" w14:textId="77777777" w:rsidR="00D44787" w:rsidRPr="00E7667B" w:rsidRDefault="00D44787" w:rsidP="00D44787">
      <w:pPr>
        <w:spacing w:after="0" w:line="0" w:lineRule="atLeast"/>
        <w:ind w:left="108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У члану 52. Правилника став 3. брише се.</w:t>
      </w:r>
    </w:p>
    <w:p w14:paraId="67B45884" w14:textId="77777777" w:rsidR="00D44787" w:rsidRPr="00E7667B" w:rsidRDefault="00D44787" w:rsidP="00D44787">
      <w:pPr>
        <w:spacing w:after="0" w:line="276" w:lineRule="exact"/>
        <w:rPr>
          <w:rFonts w:ascii="Times New Roman" w:eastAsia="Times New Roman" w:hAnsi="Times New Roman" w:cs="Arial"/>
          <w:kern w:val="0"/>
          <w:sz w:val="20"/>
          <w:szCs w:val="20"/>
          <w:lang w:val="ru-RU"/>
          <w14:ligatures w14:val="none"/>
        </w:rPr>
      </w:pPr>
    </w:p>
    <w:p w14:paraId="0CB4ACFA" w14:textId="77777777" w:rsidR="00D44787" w:rsidRPr="00E7667B" w:rsidRDefault="00D44787" w:rsidP="00D44787">
      <w:pPr>
        <w:spacing w:after="0" w:line="0" w:lineRule="atLeast"/>
        <w:ind w:left="424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19.</w:t>
      </w:r>
    </w:p>
    <w:p w14:paraId="0A5CB150" w14:textId="77777777" w:rsidR="00D44787" w:rsidRPr="00E7667B" w:rsidRDefault="00D44787" w:rsidP="00D44787">
      <w:pPr>
        <w:spacing w:after="0" w:line="0" w:lineRule="atLeast"/>
        <w:ind w:left="108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54. Правилника мења се и гласи:</w:t>
      </w:r>
    </w:p>
    <w:p w14:paraId="210B1046" w14:textId="77777777" w:rsidR="00D44787" w:rsidRPr="00E7667B" w:rsidRDefault="00D44787" w:rsidP="00D44787">
      <w:pPr>
        <w:spacing w:after="0" w:line="12" w:lineRule="exact"/>
        <w:rPr>
          <w:rFonts w:ascii="Times New Roman" w:eastAsia="Times New Roman" w:hAnsi="Times New Roman" w:cs="Arial"/>
          <w:kern w:val="0"/>
          <w:sz w:val="20"/>
          <w:szCs w:val="20"/>
          <w:lang w:val="ru-RU"/>
          <w14:ligatures w14:val="none"/>
        </w:rPr>
      </w:pPr>
    </w:p>
    <w:p w14:paraId="407C0879" w14:textId="77777777" w:rsidR="00D44787" w:rsidRPr="00E7667B" w:rsidRDefault="00D44787" w:rsidP="00D44787">
      <w:pPr>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«После трећег неуспеха у полагању испита из истог предмета студент, у року од 36 часова од саопштавања коначне оцене, може упутити захтев одељењу да четврти пут испит полаже пред комисијом.</w:t>
      </w:r>
    </w:p>
    <w:p w14:paraId="715DE8E3" w14:textId="77777777" w:rsidR="00D44787" w:rsidRPr="00E7667B" w:rsidRDefault="00D44787" w:rsidP="00D44787">
      <w:pPr>
        <w:spacing w:after="0" w:line="14" w:lineRule="exact"/>
        <w:rPr>
          <w:rFonts w:ascii="Times New Roman" w:eastAsia="Times New Roman" w:hAnsi="Times New Roman" w:cs="Arial"/>
          <w:kern w:val="0"/>
          <w:sz w:val="20"/>
          <w:szCs w:val="20"/>
          <w:lang w:val="ru-RU"/>
          <w14:ligatures w14:val="none"/>
        </w:rPr>
      </w:pPr>
    </w:p>
    <w:p w14:paraId="3ABC51FD" w14:textId="77777777" w:rsidR="00D44787" w:rsidRPr="00E7667B" w:rsidRDefault="00D44787" w:rsidP="00D44787">
      <w:pPr>
        <w:spacing w:after="0" w:line="232"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Одељење образује комисију пред којом студент у првом наредном редовном испитном року полаже испит.</w:t>
      </w:r>
    </w:p>
    <w:p w14:paraId="65A224C2" w14:textId="77777777" w:rsidR="00D44787" w:rsidRPr="00E7667B" w:rsidRDefault="00D44787" w:rsidP="00D44787">
      <w:pPr>
        <w:spacing w:after="0" w:line="14" w:lineRule="exact"/>
        <w:rPr>
          <w:rFonts w:ascii="Times New Roman" w:eastAsia="Times New Roman" w:hAnsi="Times New Roman" w:cs="Arial"/>
          <w:kern w:val="0"/>
          <w:sz w:val="20"/>
          <w:szCs w:val="20"/>
          <w:lang w:val="ru-RU"/>
          <w14:ligatures w14:val="none"/>
        </w:rPr>
      </w:pPr>
    </w:p>
    <w:p w14:paraId="18691C1E" w14:textId="77777777" w:rsidR="00D44787" w:rsidRPr="00E7667B" w:rsidRDefault="00D44787" w:rsidP="00D44787">
      <w:pPr>
        <w:spacing w:after="0" w:line="235"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Предметни наставник је члан испитне комисије и обавезан је да осталим члановима комисије достави програм предмета (силабус), списак обавезне литературе и испитна питања, најкасније 8 дана пре испита.</w:t>
      </w:r>
    </w:p>
    <w:p w14:paraId="1368651F" w14:textId="77777777" w:rsidR="00D44787" w:rsidRPr="00E7667B" w:rsidRDefault="00D44787" w:rsidP="00D44787">
      <w:pPr>
        <w:spacing w:after="0" w:line="14" w:lineRule="exact"/>
        <w:rPr>
          <w:rFonts w:ascii="Times New Roman" w:eastAsia="Times New Roman" w:hAnsi="Times New Roman" w:cs="Arial"/>
          <w:kern w:val="0"/>
          <w:sz w:val="20"/>
          <w:szCs w:val="20"/>
          <w:lang w:val="ru-RU"/>
          <w14:ligatures w14:val="none"/>
        </w:rPr>
      </w:pPr>
    </w:p>
    <w:p w14:paraId="26FC0EE9" w14:textId="77777777" w:rsidR="00D44787" w:rsidRPr="00E7667B" w:rsidRDefault="00D44787" w:rsidP="00D44787">
      <w:pPr>
        <w:spacing w:after="0" w:line="232"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Студент је обавезан да у случају из става 2. овог члана уплати посебну накнаду трошкова, утврђену Одлуком о трошковима студија.»</w:t>
      </w:r>
    </w:p>
    <w:p w14:paraId="2ED4C069" w14:textId="77777777" w:rsidR="00D44787" w:rsidRPr="00E7667B" w:rsidRDefault="00D44787" w:rsidP="00D44787">
      <w:pPr>
        <w:spacing w:after="0" w:line="278" w:lineRule="exact"/>
        <w:rPr>
          <w:rFonts w:ascii="Times New Roman" w:eastAsia="Times New Roman" w:hAnsi="Times New Roman" w:cs="Arial"/>
          <w:kern w:val="0"/>
          <w:sz w:val="20"/>
          <w:szCs w:val="20"/>
          <w:lang w:val="ru-RU"/>
          <w14:ligatures w14:val="none"/>
        </w:rPr>
      </w:pPr>
    </w:p>
    <w:p w14:paraId="32E645BA" w14:textId="77777777" w:rsidR="00D44787" w:rsidRPr="00E7667B" w:rsidRDefault="00D44787" w:rsidP="00D44787">
      <w:pPr>
        <w:spacing w:after="0" w:line="0" w:lineRule="atLeast"/>
        <w:ind w:left="424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20.</w:t>
      </w:r>
    </w:p>
    <w:p w14:paraId="470DB248" w14:textId="77777777" w:rsidR="00D44787" w:rsidRPr="00E7667B" w:rsidRDefault="00D44787" w:rsidP="00D44787">
      <w:pPr>
        <w:spacing w:after="0" w:line="0" w:lineRule="atLeast"/>
        <w:ind w:left="1080"/>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Члан 55. Правилника мења се и гласи:</w:t>
      </w:r>
    </w:p>
    <w:p w14:paraId="737D5975" w14:textId="77777777" w:rsidR="00D44787" w:rsidRPr="00E7667B" w:rsidRDefault="00D44787" w:rsidP="00D44787">
      <w:pPr>
        <w:spacing w:after="0" w:line="12" w:lineRule="exact"/>
        <w:rPr>
          <w:rFonts w:ascii="Times New Roman" w:eastAsia="Times New Roman" w:hAnsi="Times New Roman" w:cs="Arial"/>
          <w:kern w:val="0"/>
          <w:sz w:val="20"/>
          <w:szCs w:val="20"/>
          <w:lang w:val="ru-RU"/>
          <w14:ligatures w14:val="none"/>
        </w:rPr>
      </w:pPr>
    </w:p>
    <w:p w14:paraId="2ADDCD86" w14:textId="77777777" w:rsidR="00D44787" w:rsidRPr="00E7667B" w:rsidRDefault="00D44787" w:rsidP="00D44787">
      <w:pPr>
        <w:spacing w:after="0" w:line="232"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«Студент који је положио испит има право да поништи испит и захтева да поновно полаже испит, уколико жели вишу коначну оцену.</w:t>
      </w:r>
    </w:p>
    <w:p w14:paraId="1A225670" w14:textId="77777777" w:rsidR="00D44787" w:rsidRPr="00E7667B" w:rsidRDefault="00D44787" w:rsidP="00D44787">
      <w:pPr>
        <w:spacing w:after="0" w:line="14" w:lineRule="exact"/>
        <w:rPr>
          <w:rFonts w:ascii="Times New Roman" w:eastAsia="Times New Roman" w:hAnsi="Times New Roman" w:cs="Arial"/>
          <w:kern w:val="0"/>
          <w:sz w:val="20"/>
          <w:szCs w:val="20"/>
          <w:lang w:val="ru-RU"/>
          <w14:ligatures w14:val="none"/>
        </w:rPr>
      </w:pPr>
    </w:p>
    <w:p w14:paraId="325AC87A" w14:textId="77777777" w:rsidR="00D44787" w:rsidRPr="00E7667B" w:rsidRDefault="00D44787" w:rsidP="00D44787">
      <w:pPr>
        <w:spacing w:after="0" w:line="232"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Захтев за поновним полагањем испита студент подноси матичном одељењу у року од 36 часова од завршетка испитног рока.</w:t>
      </w:r>
    </w:p>
    <w:p w14:paraId="5FC9B63A" w14:textId="77777777" w:rsidR="00D44787" w:rsidRPr="00E7667B" w:rsidRDefault="00D44787" w:rsidP="00D44787">
      <w:pPr>
        <w:spacing w:after="0" w:line="14" w:lineRule="exact"/>
        <w:rPr>
          <w:rFonts w:ascii="Times New Roman" w:eastAsia="Times New Roman" w:hAnsi="Times New Roman" w:cs="Arial"/>
          <w:kern w:val="0"/>
          <w:sz w:val="20"/>
          <w:szCs w:val="20"/>
          <w:lang w:val="ru-RU"/>
          <w14:ligatures w14:val="none"/>
        </w:rPr>
      </w:pPr>
    </w:p>
    <w:p w14:paraId="5860BAF7" w14:textId="77777777" w:rsidR="00D44787" w:rsidRPr="00E7667B" w:rsidRDefault="00D44787" w:rsidP="00D44787">
      <w:pPr>
        <w:spacing w:after="0" w:line="232"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Продекан за наставу доноси одлуку о поновном полагању испита у првом наредном редовном испитном року.</w:t>
      </w:r>
    </w:p>
    <w:p w14:paraId="11F18527" w14:textId="77777777" w:rsidR="00D44787" w:rsidRPr="00E7667B" w:rsidRDefault="00D44787" w:rsidP="00D44787">
      <w:pPr>
        <w:spacing w:after="0" w:line="14" w:lineRule="exact"/>
        <w:rPr>
          <w:rFonts w:ascii="Times New Roman" w:eastAsia="Times New Roman" w:hAnsi="Times New Roman" w:cs="Arial"/>
          <w:kern w:val="0"/>
          <w:sz w:val="20"/>
          <w:szCs w:val="20"/>
          <w:lang w:val="ru-RU"/>
          <w14:ligatures w14:val="none"/>
        </w:rPr>
      </w:pPr>
    </w:p>
    <w:p w14:paraId="798DE076" w14:textId="77777777" w:rsidR="00D44787" w:rsidRPr="00E7667B" w:rsidRDefault="00D44787" w:rsidP="00D44787">
      <w:pPr>
        <w:spacing w:after="0" w:line="232" w:lineRule="auto"/>
        <w:ind w:left="360" w:right="360" w:firstLine="720"/>
        <w:jc w:val="both"/>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Студент је обавезан да у случају из става 3. овог члана уплати посебну накнаду трошкова, утврђену Одлуком о трошковима студија.»</w:t>
      </w:r>
    </w:p>
    <w:p w14:paraId="52E91104" w14:textId="77777777" w:rsidR="00D44787" w:rsidRPr="00E7667B" w:rsidRDefault="00D44787" w:rsidP="00D44787">
      <w:pPr>
        <w:spacing w:after="0" w:line="278" w:lineRule="exact"/>
        <w:rPr>
          <w:rFonts w:ascii="Times New Roman" w:eastAsia="Times New Roman" w:hAnsi="Times New Roman" w:cs="Arial"/>
          <w:kern w:val="0"/>
          <w:sz w:val="20"/>
          <w:szCs w:val="20"/>
          <w:lang w:val="ru-RU"/>
          <w14:ligatures w14:val="none"/>
        </w:rPr>
      </w:pPr>
    </w:p>
    <w:p w14:paraId="523EB3EC" w14:textId="77777777" w:rsidR="00D44787" w:rsidRPr="00E7667B" w:rsidRDefault="00D44787" w:rsidP="00D44787">
      <w:pPr>
        <w:spacing w:after="0" w:line="0" w:lineRule="atLeast"/>
        <w:jc w:val="center"/>
        <w:rPr>
          <w:rFonts w:ascii="Times New Roman" w:eastAsia="Times New Roman" w:hAnsi="Times New Roman" w:cs="Arial"/>
          <w:kern w:val="0"/>
          <w:szCs w:val="20"/>
          <w:lang w:val="ru-RU"/>
          <w14:ligatures w14:val="none"/>
        </w:rPr>
      </w:pPr>
      <w:r w:rsidRPr="00E7667B">
        <w:rPr>
          <w:rFonts w:ascii="Times New Roman" w:eastAsia="Times New Roman" w:hAnsi="Times New Roman" w:cs="Arial"/>
          <w:kern w:val="0"/>
          <w:szCs w:val="20"/>
          <w:lang w:val="ru-RU"/>
          <w14:ligatures w14:val="none"/>
        </w:rPr>
        <w:t xml:space="preserve">          Члан 21.</w:t>
      </w:r>
    </w:p>
    <w:p w14:paraId="4A894D09" w14:textId="77777777" w:rsidR="00D44787" w:rsidRPr="00E7667B" w:rsidRDefault="00D44787" w:rsidP="00D44787">
      <w:pPr>
        <w:spacing w:after="0" w:line="12" w:lineRule="exact"/>
        <w:rPr>
          <w:rFonts w:ascii="Times New Roman" w:eastAsia="Times New Roman" w:hAnsi="Times New Roman" w:cs="Arial"/>
          <w:kern w:val="0"/>
          <w:sz w:val="20"/>
          <w:szCs w:val="20"/>
          <w:lang w:val="ru-RU"/>
          <w14:ligatures w14:val="none"/>
        </w:rPr>
      </w:pPr>
    </w:p>
    <w:p w14:paraId="105D261E" w14:textId="77777777" w:rsidR="00D44787" w:rsidRPr="00D44787" w:rsidRDefault="00D44787" w:rsidP="00D44787">
      <w:pPr>
        <w:spacing w:after="0" w:line="232" w:lineRule="auto"/>
        <w:ind w:left="360" w:right="360" w:firstLine="720"/>
        <w:jc w:val="both"/>
        <w:rPr>
          <w:rFonts w:ascii="Times New Roman" w:eastAsia="Times New Roman" w:hAnsi="Times New Roman" w:cs="Arial"/>
          <w:kern w:val="0"/>
          <w:szCs w:val="20"/>
          <w:lang w:val="sr-Cyrl-RS"/>
          <w14:ligatures w14:val="none"/>
        </w:rPr>
      </w:pPr>
      <w:r w:rsidRPr="00E7667B">
        <w:rPr>
          <w:rFonts w:ascii="Times New Roman" w:eastAsia="Times New Roman" w:hAnsi="Times New Roman" w:cs="Arial"/>
          <w:kern w:val="0"/>
          <w:szCs w:val="20"/>
          <w:lang w:val="ru-RU"/>
          <w14:ligatures w14:val="none"/>
        </w:rPr>
        <w:t>Овај правилник ступа на снагу осмог дана од дана објављивања на интернет страници Факултета.</w:t>
      </w:r>
    </w:p>
    <w:p w14:paraId="608C0A30" w14:textId="77777777" w:rsidR="00D44787" w:rsidRPr="00D44787" w:rsidRDefault="00D44787" w:rsidP="00D44787">
      <w:pPr>
        <w:spacing w:after="0" w:line="232" w:lineRule="auto"/>
        <w:ind w:left="360" w:right="360" w:firstLine="720"/>
        <w:jc w:val="both"/>
        <w:rPr>
          <w:rFonts w:ascii="Times New Roman" w:eastAsia="Times New Roman" w:hAnsi="Times New Roman" w:cs="Arial"/>
          <w:kern w:val="0"/>
          <w:szCs w:val="20"/>
          <w:lang w:val="sr-Cyrl-RS"/>
          <w14:ligatures w14:val="none"/>
        </w:rPr>
      </w:pPr>
    </w:p>
    <w:tbl>
      <w:tblPr>
        <w:tblW w:w="0" w:type="auto"/>
        <w:tblInd w:w="-103" w:type="dxa"/>
        <w:tblLook w:val="01E0" w:firstRow="1" w:lastRow="1" w:firstColumn="1" w:lastColumn="1" w:noHBand="0" w:noVBand="0"/>
      </w:tblPr>
      <w:tblGrid>
        <w:gridCol w:w="4343"/>
        <w:gridCol w:w="4400"/>
      </w:tblGrid>
      <w:tr w:rsidR="00D44787" w:rsidRPr="00620900" w14:paraId="65D1C653" w14:textId="77777777" w:rsidTr="00D44787">
        <w:trPr>
          <w:trHeight w:val="1389"/>
        </w:trPr>
        <w:tc>
          <w:tcPr>
            <w:tcW w:w="4621" w:type="dxa"/>
          </w:tcPr>
          <w:p w14:paraId="776FC39A" w14:textId="77777777" w:rsidR="00D44787" w:rsidRPr="00D44787" w:rsidRDefault="00D44787" w:rsidP="00D44787">
            <w:pPr>
              <w:spacing w:after="0" w:line="240" w:lineRule="auto"/>
              <w:jc w:val="both"/>
              <w:rPr>
                <w:rFonts w:ascii="Times New Roman" w:eastAsia="Times New Roman" w:hAnsi="Times New Roman" w:cs="Times New Roman"/>
                <w:kern w:val="0"/>
                <w:lang w:val="sr-Cyrl-CS"/>
                <w14:ligatures w14:val="none"/>
              </w:rPr>
            </w:pPr>
          </w:p>
          <w:p w14:paraId="15AFE7EE" w14:textId="77777777" w:rsidR="00D44787" w:rsidRPr="00D44787" w:rsidRDefault="00D44787" w:rsidP="00D44787">
            <w:pPr>
              <w:spacing w:after="0" w:line="240" w:lineRule="auto"/>
              <w:jc w:val="both"/>
              <w:rPr>
                <w:rFonts w:ascii="Times New Roman" w:eastAsia="Calibri" w:hAnsi="Times New Roman" w:cs="Times New Roman"/>
                <w:kern w:val="0"/>
                <w:lang w:val="sr-Cyrl-CS"/>
                <w14:ligatures w14:val="none"/>
              </w:rPr>
            </w:pPr>
          </w:p>
          <w:p w14:paraId="1861480A" w14:textId="77777777" w:rsidR="00D44787" w:rsidRPr="00D44787" w:rsidRDefault="00D44787" w:rsidP="00D44787">
            <w:pPr>
              <w:spacing w:after="0" w:line="240" w:lineRule="auto"/>
              <w:jc w:val="both"/>
              <w:rPr>
                <w:rFonts w:ascii="Times New Roman" w:eastAsia="Calibri" w:hAnsi="Times New Roman" w:cs="Times New Roman"/>
                <w:kern w:val="0"/>
                <w:lang w:val="sr-Cyrl-CS"/>
                <w14:ligatures w14:val="none"/>
              </w:rPr>
            </w:pPr>
            <w:r w:rsidRPr="00D44787">
              <w:rPr>
                <w:rFonts w:ascii="Times New Roman" w:eastAsia="Calibri" w:hAnsi="Times New Roman" w:cs="Times New Roman"/>
                <w:kern w:val="0"/>
                <w:lang w:val="sr-Cyrl-CS"/>
                <w14:ligatures w14:val="none"/>
              </w:rPr>
              <w:t>- Објављено на интернет страници  Факултета 11.10.2017. године.</w:t>
            </w:r>
          </w:p>
          <w:p w14:paraId="67157269" w14:textId="77777777" w:rsidR="00D44787" w:rsidRPr="00D44787" w:rsidRDefault="00D44787" w:rsidP="00D44787">
            <w:pPr>
              <w:spacing w:after="0" w:line="240" w:lineRule="auto"/>
              <w:jc w:val="both"/>
              <w:rPr>
                <w:rFonts w:ascii="Times New Roman" w:eastAsia="Calibri" w:hAnsi="Times New Roman" w:cs="Times New Roman"/>
                <w:kern w:val="0"/>
                <w:lang w:val="sr-Cyrl-CS"/>
                <w14:ligatures w14:val="none"/>
              </w:rPr>
            </w:pPr>
            <w:r w:rsidRPr="00D44787">
              <w:rPr>
                <w:rFonts w:ascii="Times New Roman" w:eastAsia="Calibri" w:hAnsi="Times New Roman" w:cs="Times New Roman"/>
                <w:kern w:val="0"/>
                <w:lang w:val="sr-Cyrl-CS"/>
                <w14:ligatures w14:val="none"/>
              </w:rPr>
              <w:t>- Правилник ступа на снагу 19.10.2017. године.</w:t>
            </w:r>
          </w:p>
        </w:tc>
        <w:tc>
          <w:tcPr>
            <w:tcW w:w="4621" w:type="dxa"/>
          </w:tcPr>
          <w:p w14:paraId="3CD30AA0" w14:textId="77777777" w:rsidR="00D44787" w:rsidRPr="00D44787" w:rsidRDefault="00D44787" w:rsidP="00D44787">
            <w:pPr>
              <w:spacing w:after="0" w:line="240" w:lineRule="auto"/>
              <w:jc w:val="center"/>
              <w:rPr>
                <w:rFonts w:ascii="Times New Roman" w:eastAsia="Times New Roman" w:hAnsi="Times New Roman" w:cs="Times New Roman"/>
                <w:kern w:val="0"/>
                <w:lang w:val="sr-Cyrl-CS"/>
                <w14:ligatures w14:val="none"/>
              </w:rPr>
            </w:pPr>
          </w:p>
          <w:p w14:paraId="074B65DC" w14:textId="77777777" w:rsidR="00D44787" w:rsidRPr="00D44787" w:rsidRDefault="00D44787" w:rsidP="00D44787">
            <w:pPr>
              <w:spacing w:after="0" w:line="240" w:lineRule="auto"/>
              <w:jc w:val="center"/>
              <w:rPr>
                <w:rFonts w:ascii="Times New Roman" w:eastAsia="Calibri" w:hAnsi="Times New Roman" w:cs="Times New Roman"/>
                <w:kern w:val="0"/>
                <w:lang w:val="sr-Cyrl-CS"/>
                <w14:ligatures w14:val="none"/>
              </w:rPr>
            </w:pPr>
          </w:p>
          <w:p w14:paraId="728F5234" w14:textId="77777777" w:rsidR="00D44787" w:rsidRPr="00D44787" w:rsidRDefault="00D44787" w:rsidP="00D44787">
            <w:pPr>
              <w:spacing w:after="0" w:line="240" w:lineRule="auto"/>
              <w:jc w:val="center"/>
              <w:rPr>
                <w:rFonts w:ascii="Times New Roman" w:eastAsia="Calibri" w:hAnsi="Times New Roman" w:cs="Times New Roman"/>
                <w:kern w:val="0"/>
                <w:lang w:val="sr-Cyrl-CS"/>
                <w14:ligatures w14:val="none"/>
              </w:rPr>
            </w:pPr>
            <w:r w:rsidRPr="00D44787">
              <w:rPr>
                <w:rFonts w:ascii="Times New Roman" w:eastAsia="Calibri" w:hAnsi="Times New Roman" w:cs="Times New Roman"/>
                <w:kern w:val="0"/>
                <w:lang w:val="sr-Cyrl-CS"/>
                <w14:ligatures w14:val="none"/>
              </w:rPr>
              <w:t>ПРЕДСЕДНИК ВЕЋА</w:t>
            </w:r>
          </w:p>
          <w:p w14:paraId="7F519850" w14:textId="77777777" w:rsidR="00D44787" w:rsidRPr="00D44787" w:rsidRDefault="00D44787" w:rsidP="00D44787">
            <w:pPr>
              <w:spacing w:after="0" w:line="240" w:lineRule="auto"/>
              <w:jc w:val="center"/>
              <w:rPr>
                <w:rFonts w:ascii="Times New Roman" w:eastAsia="Calibri" w:hAnsi="Times New Roman" w:cs="Times New Roman"/>
                <w:kern w:val="0"/>
                <w:lang w:val="sr-Cyrl-CS"/>
                <w14:ligatures w14:val="none"/>
              </w:rPr>
            </w:pPr>
            <w:r w:rsidRPr="00D44787">
              <w:rPr>
                <w:rFonts w:ascii="Times New Roman" w:eastAsia="Calibri" w:hAnsi="Times New Roman" w:cs="Times New Roman"/>
                <w:kern w:val="0"/>
                <w:lang w:val="sr-Cyrl-CS"/>
                <w14:ligatures w14:val="none"/>
              </w:rPr>
              <w:t>ФИЛОЗОФСКОГ ФАКУЛТЕТА</w:t>
            </w:r>
          </w:p>
          <w:p w14:paraId="784D25FA" w14:textId="77777777" w:rsidR="00D44787" w:rsidRPr="00D44787" w:rsidRDefault="00D44787" w:rsidP="00D44787">
            <w:pPr>
              <w:spacing w:after="0" w:line="240" w:lineRule="auto"/>
              <w:jc w:val="center"/>
              <w:rPr>
                <w:rFonts w:ascii="Times New Roman" w:eastAsia="Calibri" w:hAnsi="Times New Roman" w:cs="Times New Roman"/>
                <w:kern w:val="0"/>
                <w:lang w:val="sr-Cyrl-CS"/>
                <w14:ligatures w14:val="none"/>
              </w:rPr>
            </w:pPr>
          </w:p>
          <w:p w14:paraId="42B6DDD5" w14:textId="77777777" w:rsidR="00D44787" w:rsidRPr="00D44787" w:rsidRDefault="00D44787" w:rsidP="00D44787">
            <w:pPr>
              <w:spacing w:after="0" w:line="240" w:lineRule="auto"/>
              <w:jc w:val="center"/>
              <w:rPr>
                <w:rFonts w:ascii="Times New Roman" w:eastAsia="Calibri" w:hAnsi="Times New Roman" w:cs="Times New Roman"/>
                <w:kern w:val="0"/>
                <w:lang w:val="sr-Cyrl-CS"/>
                <w14:ligatures w14:val="none"/>
              </w:rPr>
            </w:pPr>
          </w:p>
          <w:p w14:paraId="7C691183" w14:textId="77777777" w:rsidR="00D44787" w:rsidRPr="00D44787" w:rsidRDefault="00D44787" w:rsidP="00D44787">
            <w:pPr>
              <w:spacing w:after="0" w:line="240" w:lineRule="auto"/>
              <w:jc w:val="center"/>
              <w:rPr>
                <w:rFonts w:ascii="Times New Roman" w:eastAsia="Calibri" w:hAnsi="Times New Roman" w:cs="Times New Roman"/>
                <w:kern w:val="0"/>
                <w:lang w:val="sr-Cyrl-CS"/>
                <w14:ligatures w14:val="none"/>
              </w:rPr>
            </w:pPr>
            <w:r w:rsidRPr="00D44787">
              <w:rPr>
                <w:rFonts w:ascii="Times New Roman" w:eastAsia="Calibri" w:hAnsi="Times New Roman" w:cs="Times New Roman"/>
                <w:kern w:val="0"/>
                <w:lang w:val="sr-Cyrl-CS"/>
                <w14:ligatures w14:val="none"/>
              </w:rPr>
              <w:t xml:space="preserve">Проф. др Данијел </w:t>
            </w:r>
            <w:proofErr w:type="spellStart"/>
            <w:r w:rsidRPr="00D44787">
              <w:rPr>
                <w:rFonts w:ascii="Times New Roman" w:eastAsia="Calibri" w:hAnsi="Times New Roman" w:cs="Times New Roman"/>
                <w:kern w:val="0"/>
                <w:lang w:val="sr-Cyrl-CS"/>
                <w14:ligatures w14:val="none"/>
              </w:rPr>
              <w:t>Синани</w:t>
            </w:r>
            <w:proofErr w:type="spellEnd"/>
            <w:r w:rsidRPr="00D44787">
              <w:rPr>
                <w:rFonts w:ascii="Times New Roman" w:eastAsia="Calibri" w:hAnsi="Times New Roman" w:cs="Times New Roman"/>
                <w:kern w:val="0"/>
                <w:lang w:val="sr-Cyrl-CS"/>
                <w14:ligatures w14:val="none"/>
              </w:rPr>
              <w:t>.</w:t>
            </w:r>
          </w:p>
        </w:tc>
      </w:tr>
    </w:tbl>
    <w:p w14:paraId="39C09A3C" w14:textId="2A8C05ED" w:rsidR="00D44787" w:rsidRDefault="00D44787" w:rsidP="006C7013">
      <w:pPr>
        <w:spacing w:after="0" w:line="360" w:lineRule="auto"/>
        <w:jc w:val="both"/>
        <w:rPr>
          <w:rFonts w:ascii="Times New Roman" w:hAnsi="Times New Roman" w:cs="Times New Roman"/>
          <w:lang w:val="sr-Cyrl-RS"/>
        </w:rPr>
      </w:pPr>
    </w:p>
    <w:p w14:paraId="58CC12FD" w14:textId="77777777" w:rsidR="00D44787" w:rsidRDefault="00D44787">
      <w:pPr>
        <w:rPr>
          <w:rFonts w:ascii="Times New Roman" w:hAnsi="Times New Roman" w:cs="Times New Roman"/>
          <w:lang w:val="sr-Cyrl-RS"/>
        </w:rPr>
      </w:pPr>
      <w:r>
        <w:rPr>
          <w:rFonts w:ascii="Times New Roman" w:hAnsi="Times New Roman" w:cs="Times New Roman"/>
          <w:lang w:val="sr-Cyrl-RS"/>
        </w:rPr>
        <w:br w:type="page"/>
      </w:r>
    </w:p>
    <w:p w14:paraId="3BD9B89C" w14:textId="5DBD47F7" w:rsidR="00D44787" w:rsidRDefault="00D44787" w:rsidP="006C7013">
      <w:pPr>
        <w:spacing w:after="0" w:line="360" w:lineRule="auto"/>
        <w:jc w:val="both"/>
        <w:rPr>
          <w:rFonts w:ascii="Times New Roman" w:hAnsi="Times New Roman" w:cs="Times New Roman"/>
          <w:lang w:val="sr-Cyrl-RS"/>
        </w:rPr>
      </w:pPr>
      <w:bookmarkStart w:id="63" w:name="П85в"/>
      <w:r>
        <w:rPr>
          <w:rFonts w:ascii="Times New Roman" w:hAnsi="Times New Roman" w:cs="Times New Roman"/>
          <w:lang w:val="sr-Cyrl-RS"/>
        </w:rPr>
        <w:lastRenderedPageBreak/>
        <w:t>Прилог 8.5.в</w:t>
      </w:r>
    </w:p>
    <w:tbl>
      <w:tblPr>
        <w:tblStyle w:val="Koordinatnamreatabele"/>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528"/>
        <w:gridCol w:w="4373"/>
      </w:tblGrid>
      <w:tr w:rsidR="00D44787" w:rsidRPr="00D44787" w14:paraId="2E8AD490" w14:textId="77777777" w:rsidTr="00D44787">
        <w:tc>
          <w:tcPr>
            <w:tcW w:w="3528" w:type="dxa"/>
            <w:hideMark/>
          </w:tcPr>
          <w:p w14:paraId="650E6121" w14:textId="77777777" w:rsidR="00D44787" w:rsidRPr="00D44787" w:rsidRDefault="00D44787" w:rsidP="00D44787">
            <w:pPr>
              <w:jc w:val="center"/>
              <w:rPr>
                <w:lang w:val="sr-Latn-CS" w:eastAsia="sr-Latn-CS"/>
              </w:rPr>
            </w:pPr>
            <w:bookmarkStart w:id="64" w:name="_Toc149042570"/>
            <w:bookmarkStart w:id="65" w:name="_Toc149043649"/>
            <w:bookmarkStart w:id="66" w:name="_Toc201127931"/>
            <w:bookmarkStart w:id="67" w:name="_Toc201727646"/>
            <w:bookmarkEnd w:id="63"/>
            <w:r w:rsidRPr="00D44787">
              <w:rPr>
                <w:lang w:val="sr-Cyrl-CS" w:eastAsia="sr-Latn-CS"/>
              </w:rPr>
              <w:t>УНИВЕРЗИТЕТ У БЕОГРАДУ</w:t>
            </w:r>
          </w:p>
          <w:p w14:paraId="73B10A9F" w14:textId="77777777" w:rsidR="00D44787" w:rsidRPr="00D44787" w:rsidRDefault="00D44787" w:rsidP="00D44787">
            <w:pPr>
              <w:tabs>
                <w:tab w:val="left" w:pos="708"/>
                <w:tab w:val="center" w:pos="4320"/>
                <w:tab w:val="right" w:pos="8640"/>
              </w:tabs>
              <w:jc w:val="center"/>
              <w:rPr>
                <w:lang w:val="sr-Cyrl-CS" w:eastAsia="sr-Latn-CS"/>
              </w:rPr>
            </w:pPr>
            <w:r w:rsidRPr="00D44787">
              <w:rPr>
                <w:lang w:val="sr-Cyrl-CS" w:eastAsia="sr-Latn-CS"/>
              </w:rPr>
              <w:t>ФИЛОЗОФСКИ ФАКУЛТЕТ</w:t>
            </w:r>
          </w:p>
          <w:p w14:paraId="69F17B95" w14:textId="77777777" w:rsidR="00D44787" w:rsidRPr="00D44787" w:rsidRDefault="00D44787" w:rsidP="00D44787">
            <w:pPr>
              <w:tabs>
                <w:tab w:val="left" w:pos="708"/>
                <w:tab w:val="center" w:pos="4320"/>
                <w:tab w:val="right" w:pos="8640"/>
              </w:tabs>
              <w:jc w:val="center"/>
              <w:rPr>
                <w:color w:val="000000"/>
                <w:sz w:val="26"/>
                <w:szCs w:val="26"/>
                <w:lang w:val="sr-Cyrl-CS" w:eastAsia="sr-Latn-CS"/>
              </w:rPr>
            </w:pPr>
            <w:r w:rsidRPr="00D44787">
              <w:rPr>
                <w:lang w:val="ru-RU" w:eastAsia="sr-Latn-CS"/>
              </w:rPr>
              <w:t>05</w:t>
            </w:r>
            <w:r w:rsidRPr="00D44787">
              <w:rPr>
                <w:lang w:val="sr-Cyrl-CS" w:eastAsia="sr-Latn-CS"/>
              </w:rPr>
              <w:t>-</w:t>
            </w:r>
            <w:r w:rsidRPr="00D44787">
              <w:rPr>
                <w:lang w:val="ru-RU" w:eastAsia="sr-Latn-CS"/>
              </w:rPr>
              <w:t>2/2</w:t>
            </w:r>
            <w:r w:rsidRPr="00D44787">
              <w:rPr>
                <w:lang w:val="sr-Cyrl-CS" w:eastAsia="sr-Latn-CS"/>
              </w:rPr>
              <w:t xml:space="preserve"> бр. </w:t>
            </w:r>
            <w:r w:rsidRPr="00D44787">
              <w:rPr>
                <w:color w:val="000000"/>
                <w:sz w:val="26"/>
                <w:szCs w:val="26"/>
                <w:lang w:val="sr-Cyrl-RS" w:eastAsia="sr-Latn-CS"/>
              </w:rPr>
              <w:t>851/1-</w:t>
            </w:r>
            <w:r w:rsidRPr="00D44787">
              <w:rPr>
                <w:color w:val="000000"/>
                <w:sz w:val="26"/>
                <w:szCs w:val="26"/>
                <w:lang w:val="sr-Latn-CS" w:eastAsia="sr-Latn-CS"/>
              </w:rPr>
              <w:t>V</w:t>
            </w:r>
            <w:r w:rsidRPr="00D44787">
              <w:rPr>
                <w:color w:val="000000"/>
                <w:sz w:val="26"/>
                <w:szCs w:val="26"/>
                <w:lang w:val="sr-Cyrl-RS" w:eastAsia="sr-Latn-CS"/>
              </w:rPr>
              <w:t>III</w:t>
            </w:r>
          </w:p>
          <w:p w14:paraId="701EECDA" w14:textId="77777777" w:rsidR="00D44787" w:rsidRPr="00D44787" w:rsidRDefault="00D44787" w:rsidP="00D44787">
            <w:pPr>
              <w:tabs>
                <w:tab w:val="left" w:pos="708"/>
                <w:tab w:val="center" w:pos="4320"/>
                <w:tab w:val="right" w:pos="8640"/>
              </w:tabs>
              <w:jc w:val="center"/>
              <w:rPr>
                <w:lang w:val="sr-Latn-CS" w:eastAsia="sr-Latn-CS"/>
              </w:rPr>
            </w:pPr>
            <w:r w:rsidRPr="00D44787">
              <w:rPr>
                <w:lang w:val="ru-RU" w:eastAsia="sr-Latn-CS"/>
              </w:rPr>
              <w:t>27.06.2013.</w:t>
            </w:r>
            <w:r w:rsidRPr="00D44787">
              <w:rPr>
                <w:lang w:val="sr-Cyrl-CS" w:eastAsia="sr-Latn-CS"/>
              </w:rPr>
              <w:t xml:space="preserve"> године</w:t>
            </w:r>
          </w:p>
        </w:tc>
        <w:tc>
          <w:tcPr>
            <w:tcW w:w="4373" w:type="dxa"/>
          </w:tcPr>
          <w:p w14:paraId="6D714C59" w14:textId="77777777" w:rsidR="00D44787" w:rsidRPr="00D44787" w:rsidRDefault="00D44787" w:rsidP="00D44787">
            <w:pPr>
              <w:tabs>
                <w:tab w:val="left" w:pos="708"/>
                <w:tab w:val="center" w:pos="4320"/>
                <w:tab w:val="right" w:pos="8640"/>
              </w:tabs>
              <w:spacing w:line="360" w:lineRule="atLeast"/>
              <w:jc w:val="right"/>
              <w:rPr>
                <w:lang w:val="sr-Cyrl-CS" w:eastAsia="sr-Latn-CS"/>
              </w:rPr>
            </w:pPr>
          </w:p>
        </w:tc>
      </w:tr>
    </w:tbl>
    <w:p w14:paraId="1F097740" w14:textId="77777777" w:rsidR="00D44787" w:rsidRPr="00D44787" w:rsidRDefault="00D44787" w:rsidP="00D44787">
      <w:pPr>
        <w:spacing w:after="0" w:line="360" w:lineRule="atLeast"/>
        <w:jc w:val="both"/>
        <w:rPr>
          <w:rFonts w:ascii="Times New Roman" w:eastAsia="Times New Roman" w:hAnsi="Times New Roman" w:cs="Times New Roman"/>
          <w:b/>
          <w:kern w:val="0"/>
          <w:lang w:eastAsia="sr-Latn-CS"/>
          <w14:ligatures w14:val="none"/>
        </w:rPr>
      </w:pPr>
    </w:p>
    <w:p w14:paraId="49308B0C" w14:textId="77777777" w:rsidR="00D44787" w:rsidRPr="00D44787" w:rsidRDefault="00D44787" w:rsidP="00D44787">
      <w:pPr>
        <w:spacing w:after="0" w:line="276" w:lineRule="auto"/>
        <w:jc w:val="center"/>
        <w:rPr>
          <w:rFonts w:ascii="Times New Roman" w:eastAsia="Times New Roman" w:hAnsi="Times New Roman" w:cs="Times New Roman"/>
          <w:b/>
          <w:kern w:val="0"/>
          <w:lang w:val="ru-RU" w:eastAsia="sr-Latn-CS"/>
          <w14:ligatures w14:val="none"/>
        </w:rPr>
      </w:pPr>
    </w:p>
    <w:p w14:paraId="6653190F" w14:textId="77777777" w:rsidR="00D44787" w:rsidRPr="00D44787" w:rsidRDefault="00D44787" w:rsidP="00D44787">
      <w:pPr>
        <w:spacing w:after="0" w:line="276" w:lineRule="auto"/>
        <w:jc w:val="center"/>
        <w:rPr>
          <w:rFonts w:ascii="Times New Roman" w:eastAsia="Times New Roman" w:hAnsi="Times New Roman" w:cs="Times New Roman"/>
          <w:b/>
          <w:kern w:val="0"/>
          <w:lang w:val="ru-RU" w:eastAsia="sr-Latn-CS"/>
          <w14:ligatures w14:val="none"/>
        </w:rPr>
      </w:pPr>
    </w:p>
    <w:p w14:paraId="1CF53C27" w14:textId="77777777" w:rsidR="00D44787" w:rsidRPr="00D44787" w:rsidRDefault="00D44787" w:rsidP="00D44787">
      <w:pPr>
        <w:spacing w:after="0" w:line="276" w:lineRule="auto"/>
        <w:jc w:val="center"/>
        <w:rPr>
          <w:rFonts w:ascii="Times New Roman" w:eastAsia="Times New Roman" w:hAnsi="Times New Roman" w:cs="Times New Roman"/>
          <w:b/>
          <w:kern w:val="0"/>
          <w:lang w:val="ru-RU" w:eastAsia="sr-Latn-CS"/>
          <w14:ligatures w14:val="none"/>
        </w:rPr>
      </w:pPr>
      <w:r w:rsidRPr="00D44787">
        <w:rPr>
          <w:rFonts w:ascii="Times New Roman" w:eastAsia="Times New Roman" w:hAnsi="Times New Roman" w:cs="Times New Roman"/>
          <w:b/>
          <w:kern w:val="0"/>
          <w:lang w:val="ru-RU" w:eastAsia="sr-Latn-CS"/>
          <w14:ligatures w14:val="none"/>
        </w:rPr>
        <w:t xml:space="preserve">ПРАВИЛА МАСТЕР АКАДЕМСКИХ СТУДИЈА </w:t>
      </w:r>
    </w:p>
    <w:p w14:paraId="071166A2" w14:textId="77777777" w:rsidR="00D44787" w:rsidRPr="00D44787" w:rsidRDefault="00D44787" w:rsidP="00D44787">
      <w:pPr>
        <w:spacing w:after="0" w:line="276" w:lineRule="auto"/>
        <w:jc w:val="both"/>
        <w:rPr>
          <w:rFonts w:ascii="Times New Roman" w:eastAsia="Times New Roman" w:hAnsi="Times New Roman" w:cs="Times New Roman"/>
          <w:kern w:val="0"/>
          <w:lang w:val="sr-Cyrl-CS" w:eastAsia="sr-Latn-CS"/>
          <w14:ligatures w14:val="none"/>
        </w:rPr>
      </w:pPr>
    </w:p>
    <w:bookmarkEnd w:id="64"/>
    <w:bookmarkEnd w:id="65"/>
    <w:bookmarkEnd w:id="66"/>
    <w:bookmarkEnd w:id="67"/>
    <w:p w14:paraId="419B0CC0" w14:textId="77777777" w:rsidR="00D44787" w:rsidRPr="00D44787" w:rsidRDefault="00D44787" w:rsidP="00D44787">
      <w:pPr>
        <w:spacing w:after="0" w:line="276" w:lineRule="auto"/>
        <w:jc w:val="both"/>
        <w:rPr>
          <w:rFonts w:ascii="Times New Roman" w:eastAsia="Times New Roman" w:hAnsi="Times New Roman" w:cs="Times New Roman"/>
          <w:kern w:val="0"/>
          <w:lang w:val="sr-Cyrl-CS" w:eastAsia="sr-Latn-CS"/>
          <w14:ligatures w14:val="none"/>
        </w:rPr>
      </w:pPr>
    </w:p>
    <w:p w14:paraId="7444E88E" w14:textId="77777777" w:rsidR="00D44787" w:rsidRPr="00D44787" w:rsidRDefault="00D44787" w:rsidP="00D44787">
      <w:pPr>
        <w:spacing w:after="0" w:line="276" w:lineRule="auto"/>
        <w:ind w:left="720" w:hanging="720"/>
        <w:jc w:val="both"/>
        <w:rPr>
          <w:rFonts w:ascii="Times New Roman" w:eastAsia="Times New Roman" w:hAnsi="Times New Roman" w:cs="Times New Roman"/>
          <w:i/>
          <w:kern w:val="0"/>
          <w:lang w:val="sr-Cyrl-CS" w:eastAsia="sr-Latn-CS"/>
          <w14:ligatures w14:val="none"/>
        </w:rPr>
      </w:pPr>
      <w:r w:rsidRPr="00D44787">
        <w:rPr>
          <w:rFonts w:ascii="Times New Roman" w:eastAsia="Times New Roman" w:hAnsi="Times New Roman" w:cs="Times New Roman"/>
          <w:i/>
          <w:kern w:val="0"/>
          <w:lang w:val="sr-Cyrl-CS" w:eastAsia="sr-Latn-CS"/>
          <w14:ligatures w14:val="none"/>
        </w:rPr>
        <w:t xml:space="preserve">Упис на мастер академске </w:t>
      </w:r>
      <w:proofErr w:type="spellStart"/>
      <w:r w:rsidRPr="00D44787">
        <w:rPr>
          <w:rFonts w:ascii="Times New Roman" w:eastAsia="Times New Roman" w:hAnsi="Times New Roman" w:cs="Times New Roman"/>
          <w:i/>
          <w:kern w:val="0"/>
          <w:lang w:val="sr-Cyrl-CS" w:eastAsia="sr-Latn-CS"/>
          <w14:ligatures w14:val="none"/>
        </w:rPr>
        <w:t>студиј</w:t>
      </w:r>
      <w:proofErr w:type="spellEnd"/>
      <w:r w:rsidRPr="00D44787">
        <w:rPr>
          <w:rFonts w:ascii="Times New Roman" w:eastAsia="Times New Roman" w:hAnsi="Times New Roman" w:cs="Times New Roman"/>
          <w:i/>
          <w:kern w:val="0"/>
          <w:lang w:val="sr-Latn-CS" w:eastAsia="sr-Latn-CS"/>
          <w14:ligatures w14:val="none"/>
        </w:rPr>
        <w:t>e</w:t>
      </w:r>
    </w:p>
    <w:p w14:paraId="129A8261"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4C888134"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sr-Latn-CS" w:eastAsia="sr-Latn-CS"/>
          <w14:ligatures w14:val="none"/>
        </w:rPr>
        <w:t xml:space="preserve">1. </w:t>
      </w:r>
      <w:r w:rsidRPr="00D44787">
        <w:rPr>
          <w:rFonts w:ascii="Times New Roman" w:eastAsia="Times New Roman" w:hAnsi="Times New Roman" w:cs="Times New Roman"/>
          <w:kern w:val="0"/>
          <w:lang w:val="ru-RU" w:eastAsia="sr-Latn-CS"/>
          <w14:ligatures w14:val="none"/>
        </w:rPr>
        <w:t>На мастер</w:t>
      </w:r>
      <w:r w:rsidRPr="00D44787">
        <w:rPr>
          <w:rFonts w:ascii="Times New Roman" w:eastAsia="Times New Roman" w:hAnsi="Times New Roman" w:cs="Times New Roman"/>
          <w:kern w:val="0"/>
          <w:lang w:val="sr-Cyrl-CS" w:eastAsia="sr-Latn-CS"/>
          <w14:ligatures w14:val="none"/>
        </w:rPr>
        <w:t xml:space="preserve"> </w:t>
      </w:r>
      <w:r w:rsidRPr="00D44787">
        <w:rPr>
          <w:rFonts w:ascii="Times New Roman" w:eastAsia="Times New Roman" w:hAnsi="Times New Roman" w:cs="Times New Roman"/>
          <w:kern w:val="0"/>
          <w:lang w:val="ru-RU" w:eastAsia="sr-Latn-CS"/>
          <w14:ligatures w14:val="none"/>
        </w:rPr>
        <w:t>академске студије</w:t>
      </w:r>
      <w:r w:rsidRPr="00D44787">
        <w:rPr>
          <w:rFonts w:ascii="Times New Roman" w:eastAsia="Times New Roman" w:hAnsi="Times New Roman" w:cs="Times New Roman"/>
          <w:kern w:val="0"/>
          <w:lang w:val="sr-Cyrl-CS" w:eastAsia="sr-Latn-CS"/>
          <w14:ligatures w14:val="none"/>
        </w:rPr>
        <w:t xml:space="preserve"> </w:t>
      </w:r>
      <w:r w:rsidRPr="00D44787">
        <w:rPr>
          <w:rFonts w:ascii="Times New Roman" w:eastAsia="Times New Roman" w:hAnsi="Times New Roman" w:cs="Times New Roman"/>
          <w:kern w:val="0"/>
          <w:lang w:val="ru-RU" w:eastAsia="sr-Latn-CS"/>
          <w14:ligatures w14:val="none"/>
        </w:rPr>
        <w:t>(у даљем тексту: мастер</w:t>
      </w:r>
      <w:r w:rsidRPr="00D44787">
        <w:rPr>
          <w:rFonts w:ascii="Times New Roman" w:eastAsia="Times New Roman" w:hAnsi="Times New Roman" w:cs="Times New Roman"/>
          <w:kern w:val="0"/>
          <w:lang w:val="sr-Cyrl-CS" w:eastAsia="sr-Latn-CS"/>
          <w14:ligatures w14:val="none"/>
        </w:rPr>
        <w:t xml:space="preserve"> студије)</w:t>
      </w:r>
      <w:r w:rsidRPr="00D44787">
        <w:rPr>
          <w:rFonts w:ascii="Times New Roman" w:eastAsia="Times New Roman" w:hAnsi="Times New Roman" w:cs="Times New Roman"/>
          <w:kern w:val="0"/>
          <w:lang w:val="ru-RU" w:eastAsia="sr-Latn-CS"/>
          <w14:ligatures w14:val="none"/>
        </w:rPr>
        <w:t xml:space="preserve">  може да се упише лице које је завршило </w:t>
      </w:r>
      <w:r w:rsidRPr="00D44787">
        <w:rPr>
          <w:rFonts w:ascii="Times New Roman" w:eastAsia="Times New Roman" w:hAnsi="Times New Roman" w:cs="Times New Roman"/>
          <w:kern w:val="0"/>
          <w:lang w:val="sr-Cyrl-CS" w:eastAsia="sr-Latn-CS"/>
          <w14:ligatures w14:val="none"/>
        </w:rPr>
        <w:t xml:space="preserve">одговарајуће </w:t>
      </w:r>
      <w:r w:rsidRPr="00D44787">
        <w:rPr>
          <w:rFonts w:ascii="Times New Roman" w:eastAsia="Times New Roman" w:hAnsi="Times New Roman" w:cs="Times New Roman"/>
          <w:kern w:val="0"/>
          <w:lang w:val="ru-RU" w:eastAsia="sr-Latn-CS"/>
          <w14:ligatures w14:val="none"/>
        </w:rPr>
        <w:t xml:space="preserve">основне академске студије утврђене студијским програмом, остваривши најмање 240 ЕСПБ бодова. </w:t>
      </w:r>
    </w:p>
    <w:p w14:paraId="2BD18A0C"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Latn-CS" w:eastAsia="sr-Latn-CS"/>
          <w14:ligatures w14:val="none"/>
        </w:rPr>
        <w:t xml:space="preserve">2. </w:t>
      </w:r>
      <w:r w:rsidRPr="00D44787">
        <w:rPr>
          <w:rFonts w:ascii="Times New Roman" w:eastAsia="Times New Roman" w:hAnsi="Times New Roman" w:cs="Times New Roman"/>
          <w:kern w:val="0"/>
          <w:lang w:val="sr-Cyrl-CS" w:eastAsia="sr-Latn-CS"/>
          <w14:ligatures w14:val="none"/>
        </w:rPr>
        <w:t xml:space="preserve">На мастер студије може да се упише и лице које није завршило одговарајуће основне академске студије утврђене студијским програмом, уколико је на основним академским студијама које је завршило </w:t>
      </w:r>
      <w:r w:rsidRPr="00D44787">
        <w:rPr>
          <w:rFonts w:ascii="Times New Roman" w:eastAsia="Times New Roman" w:hAnsi="Times New Roman" w:cs="Times New Roman"/>
          <w:kern w:val="0"/>
          <w:lang w:val="ru-RU" w:eastAsia="sr-Latn-CS"/>
          <w14:ligatures w14:val="none"/>
        </w:rPr>
        <w:t>остварило најмање 240 ЕСПБ бодова</w:t>
      </w:r>
      <w:r w:rsidRPr="00D44787">
        <w:rPr>
          <w:rFonts w:ascii="Times New Roman" w:eastAsia="Times New Roman" w:hAnsi="Times New Roman" w:cs="Times New Roman"/>
          <w:kern w:val="0"/>
          <w:lang w:val="sr-Cyrl-CS" w:eastAsia="sr-Latn-CS"/>
          <w14:ligatures w14:val="none"/>
        </w:rPr>
        <w:t xml:space="preserve"> и ако положи диференцијални испит. Садржај и обим диференцијалног испита, као и састав испитне комисије, одређује одељење.</w:t>
      </w:r>
    </w:p>
    <w:p w14:paraId="20A9C641"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Latn-CS" w:eastAsia="sr-Latn-CS"/>
          <w14:ligatures w14:val="none"/>
        </w:rPr>
        <w:t xml:space="preserve">3. </w:t>
      </w:r>
      <w:r w:rsidRPr="00D44787">
        <w:rPr>
          <w:rFonts w:ascii="Times New Roman" w:eastAsia="Times New Roman" w:hAnsi="Times New Roman" w:cs="Times New Roman"/>
          <w:kern w:val="0"/>
          <w:lang w:val="sr-Cyrl-CS" w:eastAsia="sr-Latn-CS"/>
          <w14:ligatures w14:val="none"/>
        </w:rPr>
        <w:t xml:space="preserve">Лице из става </w:t>
      </w:r>
      <w:r w:rsidRPr="00D44787">
        <w:rPr>
          <w:rFonts w:ascii="Times New Roman" w:eastAsia="Times New Roman" w:hAnsi="Times New Roman" w:cs="Times New Roman"/>
          <w:kern w:val="0"/>
          <w:lang w:val="sr-Latn-CS" w:eastAsia="sr-Latn-CS"/>
          <w14:ligatures w14:val="none"/>
        </w:rPr>
        <w:t>2</w:t>
      </w:r>
      <w:r w:rsidRPr="00D44787">
        <w:rPr>
          <w:rFonts w:ascii="Times New Roman" w:eastAsia="Times New Roman" w:hAnsi="Times New Roman" w:cs="Times New Roman"/>
          <w:kern w:val="0"/>
          <w:lang w:val="sr-Cyrl-CS" w:eastAsia="sr-Latn-CS"/>
          <w14:ligatures w14:val="none"/>
        </w:rPr>
        <w:t>. ов</w:t>
      </w:r>
      <w:r w:rsidRPr="00D44787">
        <w:rPr>
          <w:rFonts w:ascii="Times New Roman" w:eastAsia="Times New Roman" w:hAnsi="Times New Roman" w:cs="Times New Roman"/>
          <w:kern w:val="0"/>
          <w:lang w:val="sr-Latn-CS" w:eastAsia="sr-Latn-CS"/>
          <w14:ligatures w14:val="none"/>
        </w:rPr>
        <w:t>их правила</w:t>
      </w:r>
      <w:r w:rsidRPr="00D44787">
        <w:rPr>
          <w:rFonts w:ascii="Times New Roman" w:eastAsia="Times New Roman" w:hAnsi="Times New Roman" w:cs="Times New Roman"/>
          <w:kern w:val="0"/>
          <w:lang w:val="sr-Cyrl-CS" w:eastAsia="sr-Latn-CS"/>
          <w14:ligatures w14:val="none"/>
        </w:rPr>
        <w:t xml:space="preserve"> подноси захтев одељењу за утврђивање садржине диференцијалног испита који је услов за упис на мастер студије, најкасније до 15. фебруара, ради конкурисања за наредну школску годину.</w:t>
      </w:r>
    </w:p>
    <w:p w14:paraId="2C276190"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Latn-CS" w:eastAsia="sr-Latn-CS"/>
          <w14:ligatures w14:val="none"/>
        </w:rPr>
        <w:t xml:space="preserve">4. </w:t>
      </w:r>
      <w:r w:rsidRPr="00D44787">
        <w:rPr>
          <w:rFonts w:ascii="Times New Roman" w:eastAsia="Times New Roman" w:hAnsi="Times New Roman" w:cs="Times New Roman"/>
          <w:kern w:val="0"/>
          <w:lang w:val="sr-Cyrl-CS" w:eastAsia="sr-Latn-CS"/>
          <w14:ligatures w14:val="none"/>
        </w:rPr>
        <w:t>Кандидат који конкурише за упис на мастер студије полаже пријемни испит.</w:t>
      </w:r>
    </w:p>
    <w:p w14:paraId="7DD6A2C2" w14:textId="77777777" w:rsidR="00D44787" w:rsidRPr="00D44787" w:rsidRDefault="00D44787" w:rsidP="00D44787">
      <w:p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ab/>
        <w:t>Садржај и начин полагања пријемног испита утврђује декан, на предлог одељења.</w:t>
      </w:r>
    </w:p>
    <w:p w14:paraId="2E2ED753"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sr-Latn-CS" w:eastAsia="sr-Latn-CS"/>
          <w14:ligatures w14:val="none"/>
        </w:rPr>
        <w:t xml:space="preserve">5. </w:t>
      </w:r>
      <w:r w:rsidRPr="00D44787">
        <w:rPr>
          <w:rFonts w:ascii="Times New Roman" w:eastAsia="Times New Roman" w:hAnsi="Times New Roman" w:cs="Times New Roman"/>
          <w:kern w:val="0"/>
          <w:lang w:val="sr-Cyrl-CS" w:eastAsia="sr-Latn-CS"/>
          <w14:ligatures w14:val="none"/>
        </w:rPr>
        <w:t>Редослед кандидата за упис утврђује се на основу успеха постигнутог на претходно завршеним студијама и резултата на пријемном испиту, а за кандидата који положи диференцијални испит и резултата тог испита.</w:t>
      </w:r>
    </w:p>
    <w:p w14:paraId="560765E4"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Latn-CS" w:eastAsia="sr-Latn-CS"/>
          <w14:ligatures w14:val="none"/>
        </w:rPr>
        <w:t xml:space="preserve">6. </w:t>
      </w:r>
      <w:r w:rsidRPr="00D44787">
        <w:rPr>
          <w:rFonts w:ascii="Times New Roman" w:eastAsia="Times New Roman" w:hAnsi="Times New Roman" w:cs="Times New Roman"/>
          <w:kern w:val="0"/>
          <w:lang w:val="sr-Cyrl-CS" w:eastAsia="sr-Latn-CS"/>
          <w14:ligatures w14:val="none"/>
        </w:rPr>
        <w:t>Изузетно, када се на конкурс пријави мање кандидата од броја студената који је одобрен за упис, редослед кандидата за упис утврђује се на основу успеха постигнутог на претходно завршеним студијама, а за кандидата који положи диференцијални испит и резултата тог испита.</w:t>
      </w:r>
    </w:p>
    <w:p w14:paraId="74DCB464"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 xml:space="preserve">7. На основу мерила из става 5. и 6. ових правила Факултет саставља ранг листе пријављених кандидата за све студијске програме и доставља их Универзитету. </w:t>
      </w:r>
    </w:p>
    <w:p w14:paraId="520154FE"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 xml:space="preserve">8. Право уписа на мастер студије стиче кандидат који је на листи рангиран у оквиру броја студената који је одобрен за упис. </w:t>
      </w:r>
    </w:p>
    <w:p w14:paraId="18266712"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lastRenderedPageBreak/>
        <w:t>9. Студијским програмом могу се утврдити и друга мерила за упис и за утврђивање редоследа кандидата.</w:t>
      </w:r>
    </w:p>
    <w:p w14:paraId="144CEC5E"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661488EB"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3CD5971B" w14:textId="77777777" w:rsidR="00D44787" w:rsidRPr="00D44787" w:rsidRDefault="00D44787" w:rsidP="00D44787">
      <w:pPr>
        <w:spacing w:after="0" w:line="276" w:lineRule="auto"/>
        <w:jc w:val="both"/>
        <w:rPr>
          <w:rFonts w:ascii="Times New Roman" w:eastAsia="Times New Roman" w:hAnsi="Times New Roman" w:cs="Times New Roman"/>
          <w:i/>
          <w:kern w:val="0"/>
          <w:lang w:val="ru-RU" w:eastAsia="sr-Latn-CS"/>
          <w14:ligatures w14:val="none"/>
        </w:rPr>
      </w:pPr>
      <w:r w:rsidRPr="00D44787">
        <w:rPr>
          <w:rFonts w:ascii="Times New Roman" w:eastAsia="Times New Roman" w:hAnsi="Times New Roman" w:cs="Times New Roman"/>
          <w:i/>
          <w:kern w:val="0"/>
          <w:lang w:val="ru-RU" w:eastAsia="sr-Latn-CS"/>
          <w14:ligatures w14:val="none"/>
        </w:rPr>
        <w:t>Правила мастер студија</w:t>
      </w:r>
    </w:p>
    <w:p w14:paraId="6912CAB0"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10F6A0A6"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ab/>
        <w:t>10. Мастер студије трају  једну школску годину, односно два семестра, и имају обим од 60 ЕСПБ бодова.</w:t>
      </w:r>
      <w:r w:rsidRPr="00D44787">
        <w:rPr>
          <w:rFonts w:ascii="Times New Roman" w:eastAsia="Times New Roman" w:hAnsi="Times New Roman" w:cs="Times New Roman"/>
          <w:kern w:val="0"/>
          <w:lang w:val="sr-Cyrl-CS" w:eastAsia="sr-Latn-CS"/>
          <w14:ligatures w14:val="none"/>
        </w:rPr>
        <w:t xml:space="preserve"> </w:t>
      </w:r>
      <w:r w:rsidRPr="00D44787">
        <w:rPr>
          <w:rFonts w:ascii="Times New Roman" w:eastAsia="Times New Roman" w:hAnsi="Times New Roman" w:cs="Times New Roman"/>
          <w:kern w:val="0"/>
          <w:lang w:val="ru-RU" w:eastAsia="sr-Latn-CS"/>
          <w14:ligatures w14:val="none"/>
        </w:rPr>
        <w:t xml:space="preserve">Одељења реализују мастер студије на основу студијског програма. Облик и садржај рада на мастер студијама утврђује се студијским програмом. Настава се организује у форми предавања и вежби, консултативне наставе или блок наставе, у зависности од броја пријављених студената, у складу са Планом извођења наставе и распоредом часова.  Настава за групу </w:t>
      </w:r>
      <w:r w:rsidRPr="00D44787">
        <w:rPr>
          <w:rFonts w:ascii="Times New Roman" w:eastAsia="Times New Roman" w:hAnsi="Times New Roman" w:cs="Times New Roman"/>
          <w:kern w:val="0"/>
          <w:lang w:val="sr-Cyrl-CS" w:eastAsia="sr-Latn-CS"/>
          <w14:ligatures w14:val="none"/>
        </w:rPr>
        <w:t>(</w:t>
      </w:r>
      <w:r w:rsidRPr="00D44787">
        <w:rPr>
          <w:rFonts w:ascii="Times New Roman" w:eastAsia="Times New Roman" w:hAnsi="Times New Roman" w:cs="Times New Roman"/>
          <w:kern w:val="0"/>
          <w:lang w:val="ru-RU" w:eastAsia="sr-Latn-CS"/>
          <w14:ligatures w14:val="none"/>
        </w:rPr>
        <w:t xml:space="preserve">више од пет) студената организује </w:t>
      </w:r>
      <w:r w:rsidRPr="00D44787">
        <w:rPr>
          <w:rFonts w:ascii="Times New Roman" w:eastAsia="Times New Roman" w:hAnsi="Times New Roman" w:cs="Times New Roman"/>
          <w:kern w:val="0"/>
          <w:lang w:val="sr-Cyrl-CS" w:eastAsia="sr-Latn-CS"/>
          <w14:ligatures w14:val="none"/>
        </w:rPr>
        <w:t>се</w:t>
      </w:r>
      <w:r w:rsidRPr="00D44787">
        <w:rPr>
          <w:rFonts w:ascii="Times New Roman" w:eastAsia="Times New Roman" w:hAnsi="Times New Roman" w:cs="Times New Roman"/>
          <w:kern w:val="0"/>
          <w:lang w:val="ru-RU" w:eastAsia="sr-Latn-CS"/>
          <w14:ligatures w14:val="none"/>
        </w:rPr>
        <w:t xml:space="preserve"> у форми предавања и вежби или блок наставе. Настава има интерактивну форму и садржај.</w:t>
      </w:r>
    </w:p>
    <w:p w14:paraId="607DCA8F"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54D0AA03"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ab/>
        <w:t xml:space="preserve">11. Током мастер студија студент има ментора, кога одређује одељење, на почетку првог семестра, из реда наставника Факултета. Ментор је дужан да у редовним консултацијама упућује студента у теоријско-методолошке проблеме и научна и стручна питања, и да прати његове студије, у складу са студијским програмом. Ментор може да води највише десет студената мастер студија истовремено, односно онолико, колико је предвиђено прописом одељења, уколико је тај број мањи од десет. </w:t>
      </w:r>
      <w:r w:rsidRPr="00D44787">
        <w:rPr>
          <w:rFonts w:ascii="Times New Roman" w:eastAsia="Times New Roman" w:hAnsi="Times New Roman" w:cs="Times New Roman"/>
          <w:kern w:val="0"/>
          <w:lang w:val="sr-Cyrl-CS" w:eastAsia="sr-Latn-CS"/>
          <w14:ligatures w14:val="none"/>
        </w:rPr>
        <w:t xml:space="preserve">Изузетно, Комисија за наставу може да, на образложени предлог одељења, одобри ментору да води већи број студената. </w:t>
      </w:r>
      <w:r w:rsidRPr="00D44787">
        <w:rPr>
          <w:rFonts w:ascii="Times New Roman" w:eastAsia="Times New Roman" w:hAnsi="Times New Roman" w:cs="Times New Roman"/>
          <w:kern w:val="0"/>
          <w:lang w:val="ru-RU" w:eastAsia="sr-Latn-CS"/>
          <w14:ligatures w14:val="none"/>
        </w:rPr>
        <w:t xml:space="preserve">Студент мастер студија у договору са ментором прави избор предмета из одређене научне области, односно са уписаног студијског програма и студијских програма Факултета или Универзитета. Студент мастер студија може пријавити као изборни предмет и неки од изборних предмета који се реализују на четвртој години основних студија уколико их на основним студијама није положио. </w:t>
      </w:r>
      <w:r w:rsidRPr="00D44787">
        <w:rPr>
          <w:rFonts w:ascii="Times New Roman" w:eastAsia="Times New Roman" w:hAnsi="Times New Roman" w:cs="Times New Roman"/>
          <w:spacing w:val="1"/>
          <w:kern w:val="0"/>
          <w:lang w:val="sr-Cyrl-CS" w:eastAsia="sr-Latn-CS"/>
          <w14:ligatures w14:val="none"/>
        </w:rPr>
        <w:t xml:space="preserve">Одељење </w:t>
      </w:r>
      <w:r w:rsidRPr="00D44787">
        <w:rPr>
          <w:rFonts w:ascii="Times New Roman" w:eastAsia="Times New Roman" w:hAnsi="Times New Roman" w:cs="Times New Roman"/>
          <w:kern w:val="0"/>
          <w:lang w:val="ru-RU" w:eastAsia="sr-Latn-CS"/>
          <w14:ligatures w14:val="none"/>
        </w:rPr>
        <w:t xml:space="preserve">утврђује листе свих  изборних предмета са силабусима </w:t>
      </w:r>
      <w:r w:rsidRPr="00D44787">
        <w:rPr>
          <w:rFonts w:ascii="Times New Roman" w:eastAsia="Times New Roman" w:hAnsi="Times New Roman" w:cs="Times New Roman"/>
          <w:spacing w:val="1"/>
          <w:kern w:val="0"/>
          <w:lang w:val="ru-RU" w:eastAsia="sr-Latn-CS"/>
          <w14:ligatures w14:val="none"/>
        </w:rPr>
        <w:t>најкасније четири недеље пре почетка наставе у наредној школској години</w:t>
      </w:r>
      <w:r w:rsidRPr="00D44787">
        <w:rPr>
          <w:rFonts w:ascii="Times New Roman" w:eastAsia="Times New Roman" w:hAnsi="Times New Roman" w:cs="Times New Roman"/>
          <w:spacing w:val="1"/>
          <w:kern w:val="0"/>
          <w:lang w:val="sr-Cyrl-CS" w:eastAsia="sr-Latn-CS"/>
          <w14:ligatures w14:val="none"/>
        </w:rPr>
        <w:t>.</w:t>
      </w:r>
    </w:p>
    <w:p w14:paraId="64171BAA"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658D3C25"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76494D27" w14:textId="77777777" w:rsidR="00D44787" w:rsidRPr="00D44787" w:rsidRDefault="00D44787" w:rsidP="00D44787">
      <w:pPr>
        <w:spacing w:after="0" w:line="276" w:lineRule="auto"/>
        <w:jc w:val="both"/>
        <w:rPr>
          <w:rFonts w:ascii="Times New Roman" w:eastAsia="Times New Roman" w:hAnsi="Times New Roman" w:cs="Times New Roman"/>
          <w:i/>
          <w:kern w:val="0"/>
          <w:lang w:val="ru-RU" w:eastAsia="sr-Latn-CS"/>
          <w14:ligatures w14:val="none"/>
        </w:rPr>
      </w:pPr>
      <w:r w:rsidRPr="00D44787">
        <w:rPr>
          <w:rFonts w:ascii="Times New Roman" w:eastAsia="Times New Roman" w:hAnsi="Times New Roman" w:cs="Times New Roman"/>
          <w:i/>
          <w:kern w:val="0"/>
          <w:lang w:val="ru-RU" w:eastAsia="sr-Latn-CS"/>
          <w14:ligatures w14:val="none"/>
        </w:rPr>
        <w:t>Завршетак студија</w:t>
      </w:r>
    </w:p>
    <w:p w14:paraId="7521B8B7"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p>
    <w:p w14:paraId="29B845E2"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ru-RU" w:eastAsia="sr-Latn-CS"/>
          <w14:ligatures w14:val="none"/>
        </w:rPr>
        <w:t>12. Студент завршава мастер студије израдом и одбраном завршног мастер рада.</w:t>
      </w:r>
      <w:r w:rsidRPr="00D44787">
        <w:rPr>
          <w:rFonts w:ascii="Times New Roman" w:eastAsia="Times New Roman" w:hAnsi="Times New Roman" w:cs="Times New Roman"/>
          <w:kern w:val="0"/>
          <w:lang w:val="sr-Cyrl-CS" w:eastAsia="sr-Latn-CS"/>
          <w14:ligatures w14:val="none"/>
        </w:rPr>
        <w:t xml:space="preserve"> </w:t>
      </w:r>
      <w:r w:rsidRPr="00D44787">
        <w:rPr>
          <w:rFonts w:ascii="Times New Roman" w:eastAsia="Times New Roman" w:hAnsi="Times New Roman" w:cs="Times New Roman"/>
          <w:kern w:val="0"/>
          <w:lang w:val="ru-RU" w:eastAsia="sr-Latn-CS"/>
          <w14:ligatures w14:val="none"/>
        </w:rPr>
        <w:t xml:space="preserve">Студент предлаже одељењу тему завршног мастер рада и ментора, најкасније до краја првог семестра мастер студија. Изузетно, тема завршног рада може се пријавити на првој седници Већа одељења у другом семестру. Одељење одобрава тему завршног мастер рада и одређује ментора из реда наставника Факултета најкасније 30 дана од дана подношења предлога студента. Ментор при изради </w:t>
      </w:r>
      <w:r w:rsidRPr="00D44787">
        <w:rPr>
          <w:rFonts w:ascii="Times New Roman" w:eastAsia="Times New Roman" w:hAnsi="Times New Roman" w:cs="Times New Roman"/>
          <w:kern w:val="0"/>
          <w:lang w:val="ru-RU" w:eastAsia="sr-Latn-CS"/>
          <w14:ligatures w14:val="none"/>
        </w:rPr>
        <w:lastRenderedPageBreak/>
        <w:t xml:space="preserve">завршног мастер рада по правилу је наставник који је био одређен студенту за ментора током мастер студија. Ментор је дужан да у редовним консултацијама прати рад студента и да руководи израдом његовог завршног мастер рада, у складу са студијским програмом. Ментор може да води највише десет студената мастер студија истовремено. </w:t>
      </w:r>
      <w:r w:rsidRPr="00D44787">
        <w:rPr>
          <w:rFonts w:ascii="Times New Roman" w:eastAsia="Times New Roman" w:hAnsi="Times New Roman" w:cs="Times New Roman"/>
          <w:kern w:val="0"/>
          <w:lang w:val="sr-Cyrl-CS" w:eastAsia="sr-Latn-CS"/>
          <w14:ligatures w14:val="none"/>
        </w:rPr>
        <w:t>Изузетно, Комисија за наставу може да, на образложени предлог одељења, одобри ментору да води већи број студената.</w:t>
      </w:r>
    </w:p>
    <w:p w14:paraId="1D5DBD41"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p>
    <w:p w14:paraId="30322B66"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13. Право да преда и брани завршни мастер рад студент стиче када положи испите из свих предмета и обави и друге наставне обавезе утврђене студијским програмом. Студент је обавезан да завршни мастер рад преда најкасније до 30. септембра текуће школске године</w:t>
      </w:r>
      <w:r w:rsidRPr="00D44787">
        <w:rPr>
          <w:rFonts w:ascii="Times New Roman" w:eastAsia="Times New Roman" w:hAnsi="Times New Roman" w:cs="Times New Roman"/>
          <w:kern w:val="0"/>
          <w:lang w:val="sr-Cyrl-CS" w:eastAsia="sr-Latn-CS"/>
          <w14:ligatures w14:val="none"/>
        </w:rPr>
        <w:t>,</w:t>
      </w:r>
      <w:r w:rsidRPr="00D44787">
        <w:rPr>
          <w:rFonts w:ascii="Times New Roman" w:eastAsia="Times New Roman" w:hAnsi="Times New Roman" w:cs="Times New Roman"/>
          <w:kern w:val="0"/>
          <w:lang w:val="ru-RU" w:eastAsia="sr-Latn-CS"/>
          <w14:ligatures w14:val="none"/>
        </w:rPr>
        <w:t xml:space="preserve"> са одобрењем ментора и оценом обавеза студента (СИР) које су везане за израду завршног мастер рада. </w:t>
      </w:r>
    </w:p>
    <w:p w14:paraId="0FB7B828"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162090AE"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14. Комисију за оцену и одбрану завршног мастер рада образује одељење. Комисија се састоји од три наставника Факултета. Комисија подноси одељењу извештај о завршном мастер раду у року од 30 дана од дана образовања. Завршни мастер рад који је одељење прихватило за одбрану, студент јавно брани најкасније у року од 30 дана од дана прихватања рада. На крају одбране завршног мастер рада комисија даје поене, коначну оцену и ЕСПБ бодове, које уписује у индекс и записник.</w:t>
      </w:r>
    </w:p>
    <w:p w14:paraId="7A5B14E3"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133D32B7"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15. Студент који положи све испите, одбрани завршни мастер рад у складу са студијским програмом мастер студија и</w:t>
      </w:r>
      <w:r w:rsidRPr="00D44787">
        <w:rPr>
          <w:rFonts w:ascii="Times New Roman" w:eastAsia="Times New Roman" w:hAnsi="Times New Roman" w:cs="Times New Roman"/>
          <w:kern w:val="0"/>
          <w:lang w:val="sr-Cyrl-RS" w:eastAsia="sr-Latn-CS"/>
          <w14:ligatures w14:val="none"/>
        </w:rPr>
        <w:t xml:space="preserve"> </w:t>
      </w:r>
      <w:r w:rsidRPr="00D44787">
        <w:rPr>
          <w:rFonts w:ascii="Times New Roman" w:eastAsia="Times New Roman" w:hAnsi="Times New Roman" w:cs="Times New Roman"/>
          <w:kern w:val="0"/>
          <w:lang w:val="sr-Cyrl-CS" w:eastAsia="sr-Latn-CS"/>
          <w14:ligatures w14:val="none"/>
        </w:rPr>
        <w:t>оствари најмање 60 ЕСПБ бодова стекао је академски назив «мастер» са назнаком звања другог степена дипломских студија из одговарајуће области, и то:</w:t>
      </w:r>
    </w:p>
    <w:p w14:paraId="2DCF5FD6"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    мастер филозоф;</w:t>
      </w:r>
    </w:p>
    <w:p w14:paraId="079C67EB" w14:textId="77777777" w:rsidR="00D44787" w:rsidRPr="00D44787" w:rsidRDefault="00D44787" w:rsidP="00D44787">
      <w:pPr>
        <w:numPr>
          <w:ilvl w:val="0"/>
          <w:numId w:val="19"/>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мастер социолог;</w:t>
      </w:r>
    </w:p>
    <w:p w14:paraId="164B4750" w14:textId="77777777" w:rsidR="00D44787" w:rsidRPr="00D44787" w:rsidRDefault="00D44787" w:rsidP="00D44787">
      <w:pPr>
        <w:numPr>
          <w:ilvl w:val="0"/>
          <w:numId w:val="19"/>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мастер психолог;</w:t>
      </w:r>
    </w:p>
    <w:p w14:paraId="60FB9097" w14:textId="77777777" w:rsidR="00D44787" w:rsidRPr="00D44787" w:rsidRDefault="00D44787" w:rsidP="00D44787">
      <w:pPr>
        <w:numPr>
          <w:ilvl w:val="0"/>
          <w:numId w:val="19"/>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мастер педагог;</w:t>
      </w:r>
    </w:p>
    <w:p w14:paraId="2DE6EA77" w14:textId="77777777" w:rsidR="00D44787" w:rsidRPr="00D44787" w:rsidRDefault="00D44787" w:rsidP="00D44787">
      <w:pPr>
        <w:numPr>
          <w:ilvl w:val="0"/>
          <w:numId w:val="19"/>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 xml:space="preserve">мастер </w:t>
      </w:r>
      <w:proofErr w:type="spellStart"/>
      <w:r w:rsidRPr="00D44787">
        <w:rPr>
          <w:rFonts w:ascii="Times New Roman" w:eastAsia="Times New Roman" w:hAnsi="Times New Roman" w:cs="Times New Roman"/>
          <w:kern w:val="0"/>
          <w:lang w:val="sr-Cyrl-CS" w:eastAsia="sr-Latn-CS"/>
          <w14:ligatures w14:val="none"/>
        </w:rPr>
        <w:t>андрагог</w:t>
      </w:r>
      <w:proofErr w:type="spellEnd"/>
      <w:r w:rsidRPr="00D44787">
        <w:rPr>
          <w:rFonts w:ascii="Times New Roman" w:eastAsia="Times New Roman" w:hAnsi="Times New Roman" w:cs="Times New Roman"/>
          <w:kern w:val="0"/>
          <w:lang w:val="sr-Cyrl-CS" w:eastAsia="sr-Latn-CS"/>
          <w14:ligatures w14:val="none"/>
        </w:rPr>
        <w:t>;</w:t>
      </w:r>
    </w:p>
    <w:p w14:paraId="0EBDA981" w14:textId="77777777" w:rsidR="00D44787" w:rsidRPr="00D44787" w:rsidRDefault="00D44787" w:rsidP="00D44787">
      <w:pPr>
        <w:numPr>
          <w:ilvl w:val="0"/>
          <w:numId w:val="19"/>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мастер историчар;</w:t>
      </w:r>
    </w:p>
    <w:p w14:paraId="1D1C7E46" w14:textId="77777777" w:rsidR="00D44787" w:rsidRPr="00D44787" w:rsidRDefault="00D44787" w:rsidP="00D44787">
      <w:pPr>
        <w:numPr>
          <w:ilvl w:val="0"/>
          <w:numId w:val="19"/>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мастер историчар уметности;</w:t>
      </w:r>
    </w:p>
    <w:p w14:paraId="6925170C" w14:textId="77777777" w:rsidR="00D44787" w:rsidRPr="00D44787" w:rsidRDefault="00D44787" w:rsidP="00D44787">
      <w:pPr>
        <w:numPr>
          <w:ilvl w:val="0"/>
          <w:numId w:val="19"/>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 xml:space="preserve">мастер археолог </w:t>
      </w:r>
    </w:p>
    <w:p w14:paraId="4EF21C79" w14:textId="77777777" w:rsidR="00D44787" w:rsidRPr="00D44787" w:rsidRDefault="00D44787" w:rsidP="00D44787">
      <w:pPr>
        <w:numPr>
          <w:ilvl w:val="0"/>
          <w:numId w:val="19"/>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мастер етнолог-антрополог;</w:t>
      </w:r>
    </w:p>
    <w:p w14:paraId="393B2420" w14:textId="77777777" w:rsidR="00D44787" w:rsidRPr="00D44787" w:rsidRDefault="00D44787" w:rsidP="00D44787">
      <w:pPr>
        <w:numPr>
          <w:ilvl w:val="0"/>
          <w:numId w:val="20"/>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мастер класични филолог.</w:t>
      </w:r>
    </w:p>
    <w:p w14:paraId="2CE5B51F"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p>
    <w:p w14:paraId="03622368"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16. Студент који је завршио мастер студије у интердисциплинарној области образовања предметних наставника, добија диплому Факултета којом се утврђује да је стекао академски назив «мастер предметне наставе» са назнаком одговарајуће области.</w:t>
      </w:r>
    </w:p>
    <w:p w14:paraId="66F508A6"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p>
    <w:p w14:paraId="6159A72A"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RS" w:eastAsia="sr-Latn-CS"/>
          <w14:ligatures w14:val="none"/>
        </w:rPr>
      </w:pPr>
      <w:r w:rsidRPr="00D44787">
        <w:rPr>
          <w:rFonts w:ascii="Times New Roman" w:eastAsia="Times New Roman" w:hAnsi="Times New Roman" w:cs="Times New Roman"/>
          <w:kern w:val="0"/>
          <w:lang w:val="sr-Cyrl-CS" w:eastAsia="sr-Latn-CS"/>
          <w14:ligatures w14:val="none"/>
        </w:rPr>
        <w:t>17. Уз диплому, студенту се издаје и додатак дипломи.</w:t>
      </w:r>
    </w:p>
    <w:p w14:paraId="476ECE73"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00F2E39A"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ab/>
        <w:t>18. Студент који не одбрани завршни мастер рад најкасније до 30. септембра текуће школске године са одобрењем ментора може да упише другу годину студирања мастер студија.</w:t>
      </w:r>
    </w:p>
    <w:p w14:paraId="01124BEA"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35F6EFA1"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19. На права и обавезе студената мастер студија која нису регулисана  овим правилима сходно ће се примењивати одредбе које регулишу правила основних академских студија, а посебно одредбе које се односе на: мировање права и обавезе студената, испуњавање предиспитних обавеза, полагање испита и оцењивање, пријављивање предмета, мобилност студената и губитак статуса студената.</w:t>
      </w:r>
    </w:p>
    <w:p w14:paraId="5D53CB7D"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72B25D63"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3FB59D25"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 xml:space="preserve">20. Права и обавезе у вези са уписом и другим статусним питањима студенти остварују у Одсеку за студентска питања. </w:t>
      </w:r>
    </w:p>
    <w:p w14:paraId="355A69C9"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Права и обавезе у вези са реализацијом наставе и полагањем испита, студенти остварују на матичним одељењима.</w:t>
      </w:r>
    </w:p>
    <w:p w14:paraId="68991996"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Стручни сарадник за мастер, докторске и постдипломске студије одговара за формирање матичне евиденције, издавање јавних исправа и формирање и чување досијеа студената мастер студија.</w:t>
      </w:r>
    </w:p>
    <w:p w14:paraId="547779F7" w14:textId="77777777" w:rsidR="00D44787" w:rsidRPr="00D44787" w:rsidRDefault="00D44787" w:rsidP="00D44787">
      <w:pPr>
        <w:spacing w:after="0" w:line="360" w:lineRule="atLeast"/>
        <w:jc w:val="both"/>
        <w:rPr>
          <w:rFonts w:ascii="Times New Roman" w:eastAsia="Times New Roman" w:hAnsi="Times New Roman" w:cs="Times New Roman"/>
          <w:b/>
          <w:kern w:val="0"/>
          <w:szCs w:val="20"/>
          <w:lang w:val="ru-RU" w:eastAsia="sr-Latn-CS"/>
          <w14:ligatures w14:val="none"/>
        </w:rPr>
      </w:pPr>
    </w:p>
    <w:p w14:paraId="068ED6D8" w14:textId="77777777" w:rsidR="00D44787" w:rsidRPr="00D44787" w:rsidRDefault="00D44787" w:rsidP="00D44787">
      <w:pPr>
        <w:spacing w:after="0" w:line="360" w:lineRule="atLeast"/>
        <w:jc w:val="both"/>
        <w:rPr>
          <w:rFonts w:ascii="Times New Roman" w:eastAsia="Times New Roman" w:hAnsi="Times New Roman" w:cs="Times New Roman"/>
          <w:kern w:val="0"/>
          <w:sz w:val="22"/>
          <w:szCs w:val="22"/>
          <w:lang w:val="sr-Cyrl-CS" w:eastAsia="sr-Latn-CS"/>
          <w14:ligatures w14:val="none"/>
        </w:rPr>
      </w:pPr>
      <w:r w:rsidRPr="00D44787">
        <w:rPr>
          <w:rFonts w:ascii="Times New Roman" w:eastAsia="Times New Roman" w:hAnsi="Times New Roman" w:cs="Times New Roman"/>
          <w:b/>
          <w:kern w:val="0"/>
          <w:szCs w:val="20"/>
          <w:lang w:val="ru-RU" w:eastAsia="sr-Latn-CS"/>
          <w14:ligatures w14:val="none"/>
        </w:rPr>
        <w:t>Напомена:</w:t>
      </w:r>
      <w:r w:rsidRPr="00D44787">
        <w:rPr>
          <w:rFonts w:ascii="Times New Roman" w:eastAsia="Times New Roman" w:hAnsi="Times New Roman" w:cs="Times New Roman"/>
          <w:b/>
          <w:kern w:val="0"/>
          <w:szCs w:val="20"/>
          <w:lang w:val="sr-Cyrl-CS" w:eastAsia="sr-Latn-CS"/>
          <w14:ligatures w14:val="none"/>
        </w:rPr>
        <w:t xml:space="preserve"> </w:t>
      </w:r>
      <w:r w:rsidRPr="00D44787">
        <w:rPr>
          <w:rFonts w:ascii="Times New Roman" w:eastAsia="Times New Roman" w:hAnsi="Times New Roman" w:cs="Times New Roman"/>
          <w:kern w:val="0"/>
          <w:sz w:val="22"/>
          <w:szCs w:val="22"/>
          <w:lang w:val="ru-RU" w:eastAsia="sr-Latn-CS"/>
          <w14:ligatures w14:val="none"/>
        </w:rPr>
        <w:t xml:space="preserve">Правила мастер академских студија </w:t>
      </w:r>
      <w:r w:rsidRPr="00D44787">
        <w:rPr>
          <w:rFonts w:ascii="Times New Roman" w:eastAsia="Times New Roman" w:hAnsi="Times New Roman" w:cs="Times New Roman"/>
          <w:kern w:val="0"/>
          <w:sz w:val="22"/>
          <w:szCs w:val="22"/>
          <w:lang w:val="sr-Cyrl-CS" w:eastAsia="sr-Latn-CS"/>
          <w14:ligatures w14:val="none"/>
        </w:rPr>
        <w:t xml:space="preserve">детаљно су уређена Законом о високом образовању и следећим општим </w:t>
      </w:r>
      <w:r w:rsidRPr="00D44787">
        <w:rPr>
          <w:rFonts w:ascii="Times New Roman" w:eastAsia="Times New Roman" w:hAnsi="Times New Roman" w:cs="Times New Roman"/>
          <w:kern w:val="0"/>
          <w:sz w:val="22"/>
          <w:szCs w:val="22"/>
          <w:lang w:val="ru-RU" w:eastAsia="sr-Latn-CS"/>
          <w14:ligatures w14:val="none"/>
        </w:rPr>
        <w:t>актима Универзитета у Београду и Факултета</w:t>
      </w:r>
      <w:r w:rsidRPr="00D44787">
        <w:rPr>
          <w:rFonts w:ascii="Times New Roman" w:eastAsia="Times New Roman" w:hAnsi="Times New Roman" w:cs="Times New Roman"/>
          <w:kern w:val="0"/>
          <w:sz w:val="22"/>
          <w:szCs w:val="22"/>
          <w:lang w:val="sr-Cyrl-CS" w:eastAsia="sr-Latn-CS"/>
          <w14:ligatures w14:val="none"/>
        </w:rPr>
        <w:t xml:space="preserve"> и студенти су дужни да их у потпуности поштују:</w:t>
      </w:r>
    </w:p>
    <w:p w14:paraId="30D4D557" w14:textId="77777777" w:rsidR="00D44787" w:rsidRPr="00D44787" w:rsidRDefault="00D44787" w:rsidP="00D44787">
      <w:pPr>
        <w:spacing w:after="0" w:line="360" w:lineRule="atLeast"/>
        <w:jc w:val="both"/>
        <w:rPr>
          <w:rFonts w:ascii="Times New Roman" w:eastAsia="Times New Roman" w:hAnsi="Times New Roman" w:cs="Times New Roman"/>
          <w:kern w:val="0"/>
          <w:szCs w:val="20"/>
          <w:lang w:val="sr-Cyrl-CS" w:eastAsia="sr-Latn-CS"/>
          <w14:ligatures w14:val="none"/>
        </w:rPr>
      </w:pPr>
    </w:p>
    <w:p w14:paraId="70093F46" w14:textId="77777777" w:rsidR="00D44787" w:rsidRPr="00D44787" w:rsidRDefault="00D44787" w:rsidP="00D44787">
      <w:pPr>
        <w:spacing w:after="0" w:line="360" w:lineRule="atLeast"/>
        <w:jc w:val="both"/>
        <w:rPr>
          <w:rFonts w:ascii="Times New Roman" w:eastAsia="Times New Roman" w:hAnsi="Times New Roman" w:cs="Times New Roman"/>
          <w:kern w:val="0"/>
          <w:szCs w:val="20"/>
          <w:lang w:val="sr-Cyrl-CS" w:eastAsia="sr-Latn-CS"/>
          <w14:ligatures w14:val="none"/>
        </w:rPr>
      </w:pPr>
    </w:p>
    <w:tbl>
      <w:tblPr>
        <w:tblStyle w:val="Koordinatnamreatabele"/>
        <w:tblW w:w="9648"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068"/>
        <w:gridCol w:w="5580"/>
      </w:tblGrid>
      <w:tr w:rsidR="00D44787" w:rsidRPr="00D44787" w14:paraId="331BE0C6" w14:textId="77777777" w:rsidTr="00D44787">
        <w:tc>
          <w:tcPr>
            <w:tcW w:w="4068" w:type="dxa"/>
          </w:tcPr>
          <w:p w14:paraId="2DCD4403" w14:textId="77777777" w:rsidR="00D44787" w:rsidRPr="00D44787" w:rsidRDefault="00D44787" w:rsidP="00D44787">
            <w:pPr>
              <w:jc w:val="both"/>
              <w:rPr>
                <w:sz w:val="22"/>
                <w:szCs w:val="22"/>
                <w:lang w:val="sr-Cyrl-CS" w:eastAsia="sr-Latn-CS"/>
              </w:rPr>
            </w:pPr>
            <w:r w:rsidRPr="00D44787">
              <w:rPr>
                <w:sz w:val="22"/>
                <w:szCs w:val="22"/>
                <w:lang w:val="sr-Cyrl-CS" w:eastAsia="sr-Latn-CS"/>
              </w:rPr>
              <w:t>* Статут Филозофског факултета</w:t>
            </w:r>
          </w:p>
          <w:p w14:paraId="36B6EA00" w14:textId="77777777" w:rsidR="00D44787" w:rsidRPr="00D44787" w:rsidRDefault="00D44787" w:rsidP="00D44787">
            <w:pPr>
              <w:jc w:val="both"/>
              <w:rPr>
                <w:sz w:val="22"/>
                <w:szCs w:val="22"/>
                <w:lang w:val="sr-Cyrl-CS" w:eastAsia="sr-Latn-CS"/>
              </w:rPr>
            </w:pPr>
            <w:r w:rsidRPr="00D44787">
              <w:rPr>
                <w:sz w:val="22"/>
                <w:szCs w:val="22"/>
                <w:lang w:val="sr-Cyrl-CS" w:eastAsia="sr-Latn-CS"/>
              </w:rPr>
              <w:t>* Правилник о пријављивању предмета</w:t>
            </w:r>
          </w:p>
          <w:p w14:paraId="223BE3B5" w14:textId="77777777" w:rsidR="00D44787" w:rsidRPr="00D44787" w:rsidRDefault="00D44787" w:rsidP="00D44787">
            <w:pPr>
              <w:jc w:val="both"/>
              <w:rPr>
                <w:sz w:val="22"/>
                <w:szCs w:val="22"/>
                <w:lang w:val="sr-Cyrl-CS" w:eastAsia="sr-Latn-CS"/>
              </w:rPr>
            </w:pPr>
            <w:r w:rsidRPr="00D44787">
              <w:rPr>
                <w:sz w:val="22"/>
                <w:szCs w:val="22"/>
                <w:lang w:val="sr-Cyrl-CS" w:eastAsia="sr-Latn-CS"/>
              </w:rPr>
              <w:t>* Правилник о оцењивању и испитима</w:t>
            </w:r>
          </w:p>
          <w:p w14:paraId="6E9B6B32" w14:textId="77777777" w:rsidR="00D44787" w:rsidRPr="00D44787" w:rsidRDefault="00D44787" w:rsidP="00D44787">
            <w:pPr>
              <w:jc w:val="both"/>
              <w:rPr>
                <w:sz w:val="22"/>
                <w:szCs w:val="22"/>
                <w:lang w:val="sr-Cyrl-CS" w:eastAsia="sr-Latn-CS"/>
              </w:rPr>
            </w:pPr>
            <w:r w:rsidRPr="00D44787">
              <w:rPr>
                <w:sz w:val="22"/>
                <w:szCs w:val="22"/>
                <w:lang w:val="sr-Cyrl-CS" w:eastAsia="sr-Latn-CS"/>
              </w:rPr>
              <w:t>* Правилник о трошковима студија</w:t>
            </w:r>
          </w:p>
          <w:p w14:paraId="5B6C5233" w14:textId="77777777" w:rsidR="00D44787" w:rsidRPr="00D44787" w:rsidRDefault="00D44787" w:rsidP="00D44787">
            <w:pPr>
              <w:jc w:val="both"/>
              <w:rPr>
                <w:sz w:val="22"/>
                <w:szCs w:val="22"/>
                <w:lang w:val="sr-Cyrl-CS" w:eastAsia="sr-Latn-CS"/>
              </w:rPr>
            </w:pPr>
            <w:r w:rsidRPr="00D44787">
              <w:rPr>
                <w:sz w:val="22"/>
                <w:szCs w:val="22"/>
                <w:lang w:val="sr-Cyrl-CS" w:eastAsia="sr-Latn-CS"/>
              </w:rPr>
              <w:t>* Правилник о мобилности студената</w:t>
            </w:r>
          </w:p>
          <w:p w14:paraId="659A643D" w14:textId="77777777" w:rsidR="00D44787" w:rsidRPr="00D44787" w:rsidRDefault="00D44787" w:rsidP="00D44787">
            <w:pPr>
              <w:jc w:val="both"/>
              <w:rPr>
                <w:sz w:val="22"/>
                <w:szCs w:val="22"/>
                <w:lang w:val="sr-Cyrl-CS" w:eastAsia="sr-Latn-CS"/>
              </w:rPr>
            </w:pPr>
          </w:p>
        </w:tc>
        <w:tc>
          <w:tcPr>
            <w:tcW w:w="5580" w:type="dxa"/>
            <w:hideMark/>
          </w:tcPr>
          <w:p w14:paraId="6F045FB5" w14:textId="77777777" w:rsidR="00D44787" w:rsidRPr="00D44787" w:rsidRDefault="00D44787" w:rsidP="00D44787">
            <w:pPr>
              <w:jc w:val="both"/>
              <w:rPr>
                <w:sz w:val="22"/>
                <w:szCs w:val="22"/>
                <w:lang w:val="sr-Cyrl-CS" w:eastAsia="sr-Latn-CS"/>
              </w:rPr>
            </w:pPr>
            <w:r w:rsidRPr="00D44787">
              <w:rPr>
                <w:sz w:val="22"/>
                <w:szCs w:val="22"/>
                <w:lang w:val="sr-Cyrl-CS" w:eastAsia="sr-Latn-CS"/>
              </w:rPr>
              <w:t>* Статут Универзитета у Београду</w:t>
            </w:r>
          </w:p>
          <w:p w14:paraId="15D8A402" w14:textId="77777777" w:rsidR="00D44787" w:rsidRPr="00D44787" w:rsidRDefault="00D44787" w:rsidP="00D44787">
            <w:pPr>
              <w:jc w:val="both"/>
              <w:rPr>
                <w:sz w:val="22"/>
                <w:szCs w:val="22"/>
                <w:lang w:val="sr-Cyrl-CS" w:eastAsia="sr-Latn-CS"/>
              </w:rPr>
            </w:pPr>
            <w:r w:rsidRPr="00D44787">
              <w:rPr>
                <w:sz w:val="22"/>
                <w:szCs w:val="22"/>
                <w:lang w:val="sr-Cyrl-CS" w:eastAsia="sr-Latn-CS"/>
              </w:rPr>
              <w:t>* Правилник о упису студената на студијске програме</w:t>
            </w:r>
          </w:p>
          <w:p w14:paraId="3318A0F1" w14:textId="77777777" w:rsidR="00D44787" w:rsidRPr="00D44787" w:rsidRDefault="00D44787" w:rsidP="00D44787">
            <w:pPr>
              <w:jc w:val="both"/>
              <w:rPr>
                <w:sz w:val="22"/>
                <w:szCs w:val="22"/>
                <w:lang w:val="sr-Cyrl-CS" w:eastAsia="sr-Latn-CS"/>
              </w:rPr>
            </w:pPr>
            <w:r w:rsidRPr="00D44787">
              <w:rPr>
                <w:sz w:val="22"/>
                <w:szCs w:val="22"/>
                <w:lang w:val="sr-Cyrl-CS" w:eastAsia="sr-Latn-CS"/>
              </w:rPr>
              <w:t xml:space="preserve">   Универзитета у Београду</w:t>
            </w:r>
          </w:p>
          <w:p w14:paraId="52E30A94" w14:textId="77777777" w:rsidR="00D44787" w:rsidRPr="00D44787" w:rsidRDefault="00D44787" w:rsidP="00D44787">
            <w:pPr>
              <w:jc w:val="both"/>
              <w:rPr>
                <w:sz w:val="22"/>
                <w:szCs w:val="22"/>
                <w:lang w:val="sr-Cyrl-CS" w:eastAsia="sr-Latn-CS"/>
              </w:rPr>
            </w:pPr>
            <w:r w:rsidRPr="00D44787">
              <w:rPr>
                <w:sz w:val="22"/>
                <w:szCs w:val="22"/>
                <w:lang w:val="sr-Cyrl-CS" w:eastAsia="sr-Latn-CS"/>
              </w:rPr>
              <w:t xml:space="preserve">* Правилник о полагању испита и оцењивању на </w:t>
            </w:r>
          </w:p>
          <w:p w14:paraId="6B199F1D" w14:textId="77777777" w:rsidR="00D44787" w:rsidRPr="00D44787" w:rsidRDefault="00D44787" w:rsidP="00D44787">
            <w:pPr>
              <w:jc w:val="both"/>
              <w:rPr>
                <w:sz w:val="22"/>
                <w:szCs w:val="22"/>
                <w:lang w:val="sr-Cyrl-CS" w:eastAsia="sr-Latn-CS"/>
              </w:rPr>
            </w:pPr>
            <w:r w:rsidRPr="00D44787">
              <w:rPr>
                <w:sz w:val="22"/>
                <w:szCs w:val="22"/>
                <w:lang w:val="sr-Cyrl-CS" w:eastAsia="sr-Latn-CS"/>
              </w:rPr>
              <w:t xml:space="preserve">   испитима</w:t>
            </w:r>
          </w:p>
          <w:p w14:paraId="50FA0316" w14:textId="77777777" w:rsidR="00D44787" w:rsidRPr="00D44787" w:rsidRDefault="00D44787" w:rsidP="00D44787">
            <w:pPr>
              <w:jc w:val="both"/>
              <w:rPr>
                <w:sz w:val="22"/>
                <w:szCs w:val="22"/>
                <w:lang w:val="sr-Cyrl-CS" w:eastAsia="sr-Latn-CS"/>
              </w:rPr>
            </w:pPr>
            <w:r w:rsidRPr="00D44787">
              <w:rPr>
                <w:sz w:val="22"/>
                <w:szCs w:val="22"/>
                <w:lang w:val="sr-Cyrl-CS" w:eastAsia="sr-Latn-CS"/>
              </w:rPr>
              <w:t>* Правилник о мобилности и преношењу ЕСПБ бодова</w:t>
            </w:r>
          </w:p>
          <w:p w14:paraId="22553E08" w14:textId="77777777" w:rsidR="00D44787" w:rsidRPr="00D44787" w:rsidRDefault="00D44787" w:rsidP="00D44787">
            <w:pPr>
              <w:jc w:val="both"/>
              <w:rPr>
                <w:sz w:val="22"/>
                <w:szCs w:val="22"/>
                <w:lang w:val="sr-Cyrl-CS" w:eastAsia="sr-Latn-CS"/>
              </w:rPr>
            </w:pPr>
            <w:r w:rsidRPr="00D44787">
              <w:rPr>
                <w:sz w:val="22"/>
                <w:szCs w:val="22"/>
                <w:lang w:val="sr-Cyrl-CS" w:eastAsia="sr-Latn-CS"/>
              </w:rPr>
              <w:t>* Правилник о дисциплинској одговорности студената</w:t>
            </w:r>
          </w:p>
          <w:p w14:paraId="3B3986FB" w14:textId="77777777" w:rsidR="00D44787" w:rsidRPr="00D44787" w:rsidRDefault="00D44787" w:rsidP="00D44787">
            <w:pPr>
              <w:jc w:val="both"/>
              <w:rPr>
                <w:sz w:val="22"/>
                <w:szCs w:val="22"/>
                <w:lang w:val="sr-Cyrl-CS" w:eastAsia="sr-Latn-CS"/>
              </w:rPr>
            </w:pPr>
            <w:r w:rsidRPr="00D44787">
              <w:rPr>
                <w:sz w:val="22"/>
                <w:szCs w:val="22"/>
                <w:lang w:val="sr-Cyrl-CS" w:eastAsia="sr-Latn-CS"/>
              </w:rPr>
              <w:t xml:space="preserve">   Универзитета у Београду</w:t>
            </w:r>
          </w:p>
          <w:p w14:paraId="28FC2F5D" w14:textId="77777777" w:rsidR="00D44787" w:rsidRPr="00D44787" w:rsidRDefault="00D44787" w:rsidP="00D44787">
            <w:pPr>
              <w:jc w:val="both"/>
              <w:rPr>
                <w:sz w:val="22"/>
                <w:szCs w:val="22"/>
                <w:lang w:val="sr-Cyrl-CS" w:eastAsia="sr-Latn-CS"/>
              </w:rPr>
            </w:pPr>
            <w:r w:rsidRPr="00D44787">
              <w:rPr>
                <w:sz w:val="22"/>
                <w:szCs w:val="22"/>
                <w:lang w:val="sr-Cyrl-CS" w:eastAsia="sr-Latn-CS"/>
              </w:rPr>
              <w:t xml:space="preserve">* Одлука о утврђивању редовних услуга које обухвата </w:t>
            </w:r>
          </w:p>
          <w:p w14:paraId="6DB1D701" w14:textId="77777777" w:rsidR="00D44787" w:rsidRPr="00D44787" w:rsidRDefault="00D44787" w:rsidP="00D44787">
            <w:pPr>
              <w:jc w:val="both"/>
              <w:rPr>
                <w:sz w:val="22"/>
                <w:szCs w:val="22"/>
                <w:lang w:val="sr-Cyrl-CS" w:eastAsia="sr-Latn-CS"/>
              </w:rPr>
            </w:pPr>
            <w:r w:rsidRPr="00D44787">
              <w:rPr>
                <w:sz w:val="22"/>
                <w:szCs w:val="22"/>
                <w:lang w:val="sr-Cyrl-CS" w:eastAsia="sr-Latn-CS"/>
              </w:rPr>
              <w:t xml:space="preserve">   накнада за школарину за једну школску годину </w:t>
            </w:r>
          </w:p>
          <w:p w14:paraId="5A92217F" w14:textId="77777777" w:rsidR="00D44787" w:rsidRPr="00D44787" w:rsidRDefault="00D44787" w:rsidP="00D44787">
            <w:pPr>
              <w:jc w:val="both"/>
              <w:rPr>
                <w:sz w:val="22"/>
                <w:szCs w:val="22"/>
                <w:lang w:val="sr-Cyrl-CS" w:eastAsia="sr-Latn-CS"/>
              </w:rPr>
            </w:pPr>
            <w:r w:rsidRPr="00D44787">
              <w:rPr>
                <w:sz w:val="22"/>
                <w:szCs w:val="22"/>
                <w:lang w:val="sr-Cyrl-CS" w:eastAsia="sr-Latn-CS"/>
              </w:rPr>
              <w:t xml:space="preserve">   основних и мастер студија.</w:t>
            </w:r>
          </w:p>
        </w:tc>
      </w:tr>
    </w:tbl>
    <w:p w14:paraId="4F8AEB63" w14:textId="77777777" w:rsidR="00D44787" w:rsidRPr="00D44787" w:rsidRDefault="00D44787" w:rsidP="00D44787">
      <w:pPr>
        <w:spacing w:after="0" w:line="360" w:lineRule="atLeast"/>
        <w:jc w:val="both"/>
        <w:rPr>
          <w:rFonts w:ascii="Times New Roman" w:eastAsia="Times New Roman" w:hAnsi="Times New Roman" w:cs="Times New Roman"/>
          <w:kern w:val="0"/>
          <w:szCs w:val="20"/>
          <w:lang w:eastAsia="sr-Latn-CS"/>
          <w14:ligatures w14:val="none"/>
        </w:rPr>
      </w:pPr>
    </w:p>
    <w:p w14:paraId="1F751E8B" w14:textId="77777777" w:rsidR="00D44787" w:rsidRPr="00D44787" w:rsidRDefault="00D44787" w:rsidP="00D44787">
      <w:pPr>
        <w:tabs>
          <w:tab w:val="left" w:pos="0"/>
        </w:tabs>
        <w:spacing w:after="0" w:line="360" w:lineRule="atLeast"/>
        <w:ind w:firstLine="30"/>
        <w:jc w:val="both"/>
        <w:rPr>
          <w:rFonts w:ascii="Times New Roman" w:eastAsia="Times New Roman" w:hAnsi="Times New Roman" w:cs="Times New Roman"/>
          <w:kern w:val="0"/>
          <w:szCs w:val="20"/>
          <w:lang w:eastAsia="sr-Latn-CS"/>
          <w14:ligatures w14:val="none"/>
        </w:rPr>
      </w:pPr>
    </w:p>
    <w:tbl>
      <w:tblPr>
        <w:tblStyle w:val="Koordinatnamreatabele"/>
        <w:tblW w:w="9075"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148"/>
        <w:gridCol w:w="3927"/>
      </w:tblGrid>
      <w:tr w:rsidR="00D44787" w:rsidRPr="00620900" w14:paraId="7E2B619D" w14:textId="77777777" w:rsidTr="00D44787">
        <w:tc>
          <w:tcPr>
            <w:tcW w:w="5148" w:type="dxa"/>
          </w:tcPr>
          <w:p w14:paraId="6B216B59" w14:textId="77777777" w:rsidR="00D44787" w:rsidRPr="00D44787" w:rsidRDefault="00D44787" w:rsidP="00D44787">
            <w:pPr>
              <w:spacing w:line="360" w:lineRule="atLeast"/>
              <w:jc w:val="both"/>
              <w:rPr>
                <w:b/>
                <w:lang w:val="sr-Cyrl-RS" w:eastAsia="sr-Latn-CS"/>
              </w:rPr>
            </w:pPr>
          </w:p>
        </w:tc>
        <w:tc>
          <w:tcPr>
            <w:tcW w:w="3927" w:type="dxa"/>
          </w:tcPr>
          <w:p w14:paraId="7C201FA7" w14:textId="77777777" w:rsidR="00D44787" w:rsidRPr="00D44787" w:rsidRDefault="00D44787" w:rsidP="00D44787">
            <w:pPr>
              <w:tabs>
                <w:tab w:val="left" w:pos="0"/>
              </w:tabs>
              <w:spacing w:line="360" w:lineRule="atLeast"/>
              <w:jc w:val="center"/>
              <w:rPr>
                <w:sz w:val="26"/>
                <w:szCs w:val="26"/>
                <w:lang w:val="ru-RU" w:eastAsia="sr-Latn-CS"/>
              </w:rPr>
            </w:pPr>
            <w:r w:rsidRPr="00D44787">
              <w:rPr>
                <w:sz w:val="26"/>
                <w:szCs w:val="26"/>
                <w:lang w:val="ru-RU" w:eastAsia="sr-Latn-CS"/>
              </w:rPr>
              <w:t>ПРЕДСЕДНИК ВЕЋА</w:t>
            </w:r>
          </w:p>
          <w:p w14:paraId="776B4047" w14:textId="77777777" w:rsidR="00D44787" w:rsidRPr="00D44787" w:rsidRDefault="00D44787" w:rsidP="00D44787">
            <w:pPr>
              <w:tabs>
                <w:tab w:val="left" w:pos="0"/>
              </w:tabs>
              <w:spacing w:line="360" w:lineRule="atLeast"/>
              <w:jc w:val="center"/>
              <w:rPr>
                <w:sz w:val="26"/>
                <w:szCs w:val="26"/>
                <w:lang w:val="ru-RU" w:eastAsia="sr-Latn-CS"/>
              </w:rPr>
            </w:pPr>
          </w:p>
          <w:p w14:paraId="688DD24F" w14:textId="77777777" w:rsidR="00D44787" w:rsidRPr="00D44787" w:rsidRDefault="00D44787" w:rsidP="00D44787">
            <w:pPr>
              <w:tabs>
                <w:tab w:val="left" w:pos="0"/>
              </w:tabs>
              <w:spacing w:line="360" w:lineRule="atLeast"/>
              <w:jc w:val="center"/>
              <w:rPr>
                <w:sz w:val="26"/>
                <w:szCs w:val="26"/>
                <w:lang w:val="ru-RU" w:eastAsia="sr-Latn-CS"/>
              </w:rPr>
            </w:pPr>
          </w:p>
          <w:p w14:paraId="23CA1DE8" w14:textId="77777777" w:rsidR="00D44787" w:rsidRPr="00D44787" w:rsidRDefault="00D44787" w:rsidP="00D44787">
            <w:pPr>
              <w:tabs>
                <w:tab w:val="left" w:pos="0"/>
              </w:tabs>
              <w:spacing w:line="360" w:lineRule="atLeast"/>
              <w:jc w:val="center"/>
              <w:rPr>
                <w:sz w:val="26"/>
                <w:szCs w:val="26"/>
                <w:lang w:val="ru-RU" w:eastAsia="sr-Latn-CS"/>
              </w:rPr>
            </w:pPr>
          </w:p>
          <w:p w14:paraId="1BEA14C4" w14:textId="77777777" w:rsidR="00D44787" w:rsidRPr="00D44787" w:rsidRDefault="00D44787" w:rsidP="00D44787">
            <w:pPr>
              <w:tabs>
                <w:tab w:val="left" w:pos="0"/>
              </w:tabs>
              <w:spacing w:line="360" w:lineRule="atLeast"/>
              <w:jc w:val="center"/>
              <w:rPr>
                <w:b/>
                <w:lang w:val="ru-RU" w:eastAsia="sr-Latn-CS"/>
              </w:rPr>
            </w:pPr>
            <w:r w:rsidRPr="00D44787">
              <w:rPr>
                <w:sz w:val="26"/>
                <w:szCs w:val="26"/>
                <w:lang w:val="ru-RU" w:eastAsia="sr-Latn-CS"/>
              </w:rPr>
              <w:t>Проф. др Милош Арсенијевић</w:t>
            </w:r>
          </w:p>
        </w:tc>
      </w:tr>
    </w:tbl>
    <w:p w14:paraId="34BF2792" w14:textId="1FEB551A" w:rsidR="00D44787" w:rsidRDefault="00D44787" w:rsidP="006C7013">
      <w:pPr>
        <w:spacing w:after="0" w:line="360" w:lineRule="auto"/>
        <w:jc w:val="both"/>
        <w:rPr>
          <w:rFonts w:ascii="Times New Roman" w:hAnsi="Times New Roman" w:cs="Times New Roman"/>
          <w:lang w:val="sr-Cyrl-RS"/>
        </w:rPr>
      </w:pPr>
    </w:p>
    <w:p w14:paraId="068C9055" w14:textId="3BBD8A69" w:rsidR="00D44787" w:rsidRPr="00D44787" w:rsidRDefault="00D44787" w:rsidP="00D44787">
      <w:pPr>
        <w:rPr>
          <w:rFonts w:ascii="Times New Roman" w:hAnsi="Times New Roman" w:cs="Times New Roman"/>
          <w:lang w:val="sr-Cyrl-RS"/>
        </w:rPr>
      </w:pPr>
      <w:r>
        <w:rPr>
          <w:rFonts w:ascii="Times New Roman" w:hAnsi="Times New Roman" w:cs="Times New Roman"/>
          <w:lang w:val="sr-Cyrl-RS"/>
        </w:rPr>
        <w:br w:type="page"/>
      </w:r>
      <w:bookmarkStart w:id="68" w:name="Т91а"/>
      <w:r w:rsidRPr="00D44787">
        <w:rPr>
          <w:rFonts w:ascii="Times New Roman" w:hAnsi="Times New Roman" w:cs="Times New Roman"/>
          <w:b/>
          <w:bCs/>
          <w:color w:val="000000"/>
          <w:kern w:val="0"/>
          <w:sz w:val="23"/>
          <w:szCs w:val="23"/>
          <w:lang w:val="sr-Cyrl-RS"/>
        </w:rPr>
        <w:lastRenderedPageBreak/>
        <w:t>Табела 9.1.в</w:t>
      </w:r>
      <w:bookmarkEnd w:id="68"/>
      <w:r w:rsidRPr="00D44787">
        <w:rPr>
          <w:rFonts w:ascii="Times New Roman" w:hAnsi="Times New Roman" w:cs="Times New Roman"/>
          <w:b/>
          <w:bCs/>
          <w:color w:val="000000"/>
          <w:kern w:val="0"/>
          <w:sz w:val="23"/>
          <w:szCs w:val="23"/>
          <w:lang w:val="sr-Cyrl-RS"/>
        </w:rPr>
        <w:t xml:space="preserve">. Број и врста библиотечких јединица у високошколској установи </w:t>
      </w:r>
    </w:p>
    <w:p w14:paraId="5989C992"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3"/>
          <w:szCs w:val="23"/>
          <w:lang w:val="sr-Cyrl-RS"/>
        </w:rPr>
      </w:pPr>
      <w:r w:rsidRPr="00D44787">
        <w:rPr>
          <w:rFonts w:ascii="Times New Roman" w:hAnsi="Times New Roman" w:cs="Times New Roman"/>
          <w:color w:val="000000"/>
          <w:kern w:val="0"/>
          <w:sz w:val="23"/>
          <w:szCs w:val="23"/>
          <w:lang w:val="sr-Cyrl-RS"/>
        </w:rPr>
        <w:t xml:space="preserve">Универзитет у Београду - Филозофски факултет </w:t>
      </w:r>
    </w:p>
    <w:p w14:paraId="1606C4D4"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3"/>
          <w:szCs w:val="23"/>
          <w:lang w:val="sr-Cyrl-RS"/>
        </w:rPr>
      </w:pPr>
      <w:r w:rsidRPr="00D44787">
        <w:rPr>
          <w:rFonts w:ascii="Times New Roman" w:hAnsi="Times New Roman" w:cs="Times New Roman"/>
          <w:b/>
          <w:bCs/>
          <w:i/>
          <w:iCs/>
          <w:color w:val="000000"/>
          <w:kern w:val="0"/>
          <w:sz w:val="23"/>
          <w:szCs w:val="23"/>
          <w:lang w:val="sr-Cyrl-RS"/>
        </w:rPr>
        <w:t xml:space="preserve">Извештај о самовредновању - 2025. година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983"/>
        <w:gridCol w:w="1492"/>
        <w:gridCol w:w="1491"/>
        <w:gridCol w:w="2985"/>
      </w:tblGrid>
      <w:tr w:rsidR="00D44787" w:rsidRPr="00D44787" w14:paraId="0D2202BF" w14:textId="77777777">
        <w:trPr>
          <w:trHeight w:val="100"/>
        </w:trPr>
        <w:tc>
          <w:tcPr>
            <w:tcW w:w="2983" w:type="dxa"/>
            <w:tcBorders>
              <w:top w:val="none" w:sz="6" w:space="0" w:color="auto"/>
              <w:bottom w:val="none" w:sz="6" w:space="0" w:color="auto"/>
              <w:right w:val="none" w:sz="6" w:space="0" w:color="auto"/>
            </w:tcBorders>
          </w:tcPr>
          <w:p w14:paraId="1CB9A3E1"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b/>
                <w:bCs/>
                <w:color w:val="000000"/>
                <w:kern w:val="0"/>
                <w:sz w:val="23"/>
                <w:szCs w:val="23"/>
                <w:lang w:val="sr-Cyrl-RS"/>
              </w:rPr>
              <w:t xml:space="preserve">Одељење за историју </w:t>
            </w:r>
            <w:r w:rsidRPr="00D44787">
              <w:rPr>
                <w:rFonts w:ascii="Times New Roman" w:hAnsi="Times New Roman" w:cs="Times New Roman"/>
                <w:color w:val="000000"/>
                <w:kern w:val="0"/>
                <w:sz w:val="22"/>
                <w:szCs w:val="22"/>
                <w:lang w:val="sr-Cyrl-RS"/>
              </w:rPr>
              <w:t xml:space="preserve">Р. б. </w:t>
            </w:r>
          </w:p>
        </w:tc>
        <w:tc>
          <w:tcPr>
            <w:tcW w:w="2983" w:type="dxa"/>
            <w:gridSpan w:val="2"/>
            <w:tcBorders>
              <w:top w:val="none" w:sz="6" w:space="0" w:color="auto"/>
              <w:left w:val="none" w:sz="6" w:space="0" w:color="auto"/>
              <w:bottom w:val="none" w:sz="6" w:space="0" w:color="auto"/>
              <w:right w:val="none" w:sz="6" w:space="0" w:color="auto"/>
            </w:tcBorders>
          </w:tcPr>
          <w:p w14:paraId="18D09E52"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Библиотечке јединице </w:t>
            </w:r>
          </w:p>
        </w:tc>
        <w:tc>
          <w:tcPr>
            <w:tcW w:w="2983" w:type="dxa"/>
            <w:tcBorders>
              <w:top w:val="none" w:sz="6" w:space="0" w:color="auto"/>
              <w:left w:val="none" w:sz="6" w:space="0" w:color="auto"/>
              <w:bottom w:val="none" w:sz="6" w:space="0" w:color="auto"/>
            </w:tcBorders>
          </w:tcPr>
          <w:p w14:paraId="16567061"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Број </w:t>
            </w:r>
          </w:p>
        </w:tc>
      </w:tr>
      <w:tr w:rsidR="00D44787" w:rsidRPr="00D44787" w14:paraId="113EEEDE" w14:textId="77777777">
        <w:trPr>
          <w:trHeight w:val="100"/>
        </w:trPr>
        <w:tc>
          <w:tcPr>
            <w:tcW w:w="4475" w:type="dxa"/>
            <w:gridSpan w:val="2"/>
            <w:tcBorders>
              <w:top w:val="none" w:sz="6" w:space="0" w:color="auto"/>
              <w:bottom w:val="none" w:sz="6" w:space="0" w:color="auto"/>
              <w:right w:val="none" w:sz="6" w:space="0" w:color="auto"/>
            </w:tcBorders>
          </w:tcPr>
          <w:p w14:paraId="6CD01421"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1. </w:t>
            </w:r>
          </w:p>
        </w:tc>
        <w:tc>
          <w:tcPr>
            <w:tcW w:w="4475" w:type="dxa"/>
            <w:gridSpan w:val="2"/>
            <w:tcBorders>
              <w:top w:val="none" w:sz="6" w:space="0" w:color="auto"/>
              <w:left w:val="none" w:sz="6" w:space="0" w:color="auto"/>
              <w:bottom w:val="none" w:sz="6" w:space="0" w:color="auto"/>
            </w:tcBorders>
          </w:tcPr>
          <w:p w14:paraId="05A11F6B"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Књиге на српском језику </w:t>
            </w:r>
          </w:p>
        </w:tc>
      </w:tr>
      <w:tr w:rsidR="00D44787" w:rsidRPr="00D44787" w14:paraId="30ABD3BB" w14:textId="77777777">
        <w:trPr>
          <w:trHeight w:val="100"/>
        </w:trPr>
        <w:tc>
          <w:tcPr>
            <w:tcW w:w="4475" w:type="dxa"/>
            <w:gridSpan w:val="2"/>
            <w:tcBorders>
              <w:top w:val="none" w:sz="6" w:space="0" w:color="auto"/>
              <w:bottom w:val="none" w:sz="6" w:space="0" w:color="auto"/>
              <w:right w:val="none" w:sz="6" w:space="0" w:color="auto"/>
            </w:tcBorders>
          </w:tcPr>
          <w:p w14:paraId="365E6775"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2. </w:t>
            </w:r>
          </w:p>
        </w:tc>
        <w:tc>
          <w:tcPr>
            <w:tcW w:w="4475" w:type="dxa"/>
            <w:gridSpan w:val="2"/>
            <w:tcBorders>
              <w:top w:val="none" w:sz="6" w:space="0" w:color="auto"/>
              <w:left w:val="none" w:sz="6" w:space="0" w:color="auto"/>
              <w:bottom w:val="none" w:sz="6" w:space="0" w:color="auto"/>
            </w:tcBorders>
          </w:tcPr>
          <w:p w14:paraId="5EB3BECE"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Књиге на страним језицима </w:t>
            </w:r>
          </w:p>
        </w:tc>
      </w:tr>
      <w:tr w:rsidR="00D44787" w:rsidRPr="00620900" w14:paraId="59DA25F5" w14:textId="77777777">
        <w:trPr>
          <w:trHeight w:val="100"/>
        </w:trPr>
        <w:tc>
          <w:tcPr>
            <w:tcW w:w="4475" w:type="dxa"/>
            <w:gridSpan w:val="2"/>
            <w:tcBorders>
              <w:top w:val="none" w:sz="6" w:space="0" w:color="auto"/>
              <w:bottom w:val="none" w:sz="6" w:space="0" w:color="auto"/>
              <w:right w:val="none" w:sz="6" w:space="0" w:color="auto"/>
            </w:tcBorders>
          </w:tcPr>
          <w:p w14:paraId="4AE6802E"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3. </w:t>
            </w:r>
          </w:p>
        </w:tc>
        <w:tc>
          <w:tcPr>
            <w:tcW w:w="4475" w:type="dxa"/>
            <w:gridSpan w:val="2"/>
            <w:tcBorders>
              <w:top w:val="none" w:sz="6" w:space="0" w:color="auto"/>
              <w:left w:val="none" w:sz="6" w:space="0" w:color="auto"/>
              <w:bottom w:val="none" w:sz="6" w:space="0" w:color="auto"/>
            </w:tcBorders>
          </w:tcPr>
          <w:p w14:paraId="07D036FC"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Књиге на језицима националних мањина </w:t>
            </w:r>
          </w:p>
        </w:tc>
      </w:tr>
      <w:tr w:rsidR="00D44787" w:rsidRPr="00D44787" w14:paraId="0B37F7E1" w14:textId="77777777">
        <w:trPr>
          <w:trHeight w:val="100"/>
        </w:trPr>
        <w:tc>
          <w:tcPr>
            <w:tcW w:w="8951" w:type="dxa"/>
            <w:gridSpan w:val="4"/>
            <w:tcBorders>
              <w:top w:val="none" w:sz="6" w:space="0" w:color="auto"/>
              <w:bottom w:val="none" w:sz="6" w:space="0" w:color="auto"/>
            </w:tcBorders>
          </w:tcPr>
          <w:p w14:paraId="20EEFBA0"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УКУПНО </w:t>
            </w:r>
          </w:p>
        </w:tc>
      </w:tr>
      <w:tr w:rsidR="00D44787" w:rsidRPr="00D44787" w14:paraId="7FA6789B" w14:textId="77777777">
        <w:trPr>
          <w:trHeight w:val="100"/>
        </w:trPr>
        <w:tc>
          <w:tcPr>
            <w:tcW w:w="2983" w:type="dxa"/>
            <w:tcBorders>
              <w:top w:val="none" w:sz="6" w:space="0" w:color="auto"/>
              <w:bottom w:val="none" w:sz="6" w:space="0" w:color="auto"/>
              <w:right w:val="none" w:sz="6" w:space="0" w:color="auto"/>
            </w:tcBorders>
          </w:tcPr>
          <w:p w14:paraId="7D2D228A"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1. </w:t>
            </w:r>
          </w:p>
        </w:tc>
        <w:tc>
          <w:tcPr>
            <w:tcW w:w="2983" w:type="dxa"/>
            <w:gridSpan w:val="2"/>
            <w:tcBorders>
              <w:top w:val="none" w:sz="6" w:space="0" w:color="auto"/>
              <w:left w:val="none" w:sz="6" w:space="0" w:color="auto"/>
              <w:bottom w:val="none" w:sz="6" w:space="0" w:color="auto"/>
              <w:right w:val="none" w:sz="6" w:space="0" w:color="auto"/>
            </w:tcBorders>
          </w:tcPr>
          <w:p w14:paraId="479303FD"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Монографије на српском језику </w:t>
            </w:r>
          </w:p>
        </w:tc>
        <w:tc>
          <w:tcPr>
            <w:tcW w:w="2983" w:type="dxa"/>
            <w:tcBorders>
              <w:top w:val="none" w:sz="6" w:space="0" w:color="auto"/>
              <w:left w:val="none" w:sz="6" w:space="0" w:color="auto"/>
              <w:bottom w:val="none" w:sz="6" w:space="0" w:color="auto"/>
            </w:tcBorders>
          </w:tcPr>
          <w:p w14:paraId="6E0CE47D"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16.078 </w:t>
            </w:r>
          </w:p>
        </w:tc>
      </w:tr>
      <w:tr w:rsidR="00D44787" w:rsidRPr="00D44787" w14:paraId="509BDC7C" w14:textId="77777777">
        <w:trPr>
          <w:trHeight w:val="100"/>
        </w:trPr>
        <w:tc>
          <w:tcPr>
            <w:tcW w:w="2983" w:type="dxa"/>
            <w:tcBorders>
              <w:top w:val="none" w:sz="6" w:space="0" w:color="auto"/>
              <w:bottom w:val="none" w:sz="6" w:space="0" w:color="auto"/>
              <w:right w:val="none" w:sz="6" w:space="0" w:color="auto"/>
            </w:tcBorders>
          </w:tcPr>
          <w:p w14:paraId="306DD369"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2. </w:t>
            </w:r>
          </w:p>
        </w:tc>
        <w:tc>
          <w:tcPr>
            <w:tcW w:w="2983" w:type="dxa"/>
            <w:gridSpan w:val="2"/>
            <w:tcBorders>
              <w:top w:val="none" w:sz="6" w:space="0" w:color="auto"/>
              <w:left w:val="none" w:sz="6" w:space="0" w:color="auto"/>
              <w:bottom w:val="none" w:sz="6" w:space="0" w:color="auto"/>
              <w:right w:val="none" w:sz="6" w:space="0" w:color="auto"/>
            </w:tcBorders>
          </w:tcPr>
          <w:p w14:paraId="00543BCA"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Монографије на страним језицима </w:t>
            </w:r>
          </w:p>
        </w:tc>
        <w:tc>
          <w:tcPr>
            <w:tcW w:w="2983" w:type="dxa"/>
            <w:tcBorders>
              <w:top w:val="none" w:sz="6" w:space="0" w:color="auto"/>
              <w:left w:val="none" w:sz="6" w:space="0" w:color="auto"/>
              <w:bottom w:val="none" w:sz="6" w:space="0" w:color="auto"/>
            </w:tcBorders>
          </w:tcPr>
          <w:p w14:paraId="3A86634A"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19.623 </w:t>
            </w:r>
          </w:p>
        </w:tc>
      </w:tr>
      <w:tr w:rsidR="00D44787" w:rsidRPr="00D44787" w14:paraId="6C75E150" w14:textId="77777777">
        <w:trPr>
          <w:trHeight w:val="100"/>
        </w:trPr>
        <w:tc>
          <w:tcPr>
            <w:tcW w:w="2983" w:type="dxa"/>
            <w:tcBorders>
              <w:top w:val="none" w:sz="6" w:space="0" w:color="auto"/>
              <w:bottom w:val="none" w:sz="6" w:space="0" w:color="auto"/>
              <w:right w:val="none" w:sz="6" w:space="0" w:color="auto"/>
            </w:tcBorders>
          </w:tcPr>
          <w:p w14:paraId="066657AB"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3. </w:t>
            </w:r>
          </w:p>
        </w:tc>
        <w:tc>
          <w:tcPr>
            <w:tcW w:w="2983" w:type="dxa"/>
            <w:gridSpan w:val="2"/>
            <w:tcBorders>
              <w:top w:val="none" w:sz="6" w:space="0" w:color="auto"/>
              <w:left w:val="none" w:sz="6" w:space="0" w:color="auto"/>
              <w:bottom w:val="none" w:sz="6" w:space="0" w:color="auto"/>
              <w:right w:val="none" w:sz="6" w:space="0" w:color="auto"/>
            </w:tcBorders>
          </w:tcPr>
          <w:p w14:paraId="1F3DEDB3"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Монографије на језицима националних мањина </w:t>
            </w:r>
          </w:p>
        </w:tc>
        <w:tc>
          <w:tcPr>
            <w:tcW w:w="2983" w:type="dxa"/>
            <w:tcBorders>
              <w:top w:val="none" w:sz="6" w:space="0" w:color="auto"/>
              <w:left w:val="none" w:sz="6" w:space="0" w:color="auto"/>
              <w:bottom w:val="none" w:sz="6" w:space="0" w:color="auto"/>
            </w:tcBorders>
          </w:tcPr>
          <w:p w14:paraId="25D4B6CF"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11.569 </w:t>
            </w:r>
          </w:p>
        </w:tc>
      </w:tr>
      <w:tr w:rsidR="00D44787" w:rsidRPr="00620900" w14:paraId="651D11C5" w14:textId="77777777">
        <w:trPr>
          <w:trHeight w:val="606"/>
        </w:trPr>
        <w:tc>
          <w:tcPr>
            <w:tcW w:w="4475" w:type="dxa"/>
            <w:gridSpan w:val="2"/>
            <w:tcBorders>
              <w:top w:val="none" w:sz="6" w:space="0" w:color="auto"/>
              <w:bottom w:val="none" w:sz="6" w:space="0" w:color="auto"/>
              <w:right w:val="none" w:sz="6" w:space="0" w:color="auto"/>
            </w:tcBorders>
          </w:tcPr>
          <w:p w14:paraId="0151AA29"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УКУПНО </w:t>
            </w:r>
          </w:p>
        </w:tc>
        <w:tc>
          <w:tcPr>
            <w:tcW w:w="4475" w:type="dxa"/>
            <w:gridSpan w:val="2"/>
            <w:tcBorders>
              <w:top w:val="none" w:sz="6" w:space="0" w:color="auto"/>
              <w:left w:val="none" w:sz="6" w:space="0" w:color="auto"/>
              <w:bottom w:val="none" w:sz="6" w:space="0" w:color="auto"/>
            </w:tcBorders>
          </w:tcPr>
          <w:p w14:paraId="34F9902E"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35.701 наслова и 40.697 физичких примерака у систему COBISS, укупно 103.599 физичких примерака </w:t>
            </w:r>
          </w:p>
        </w:tc>
      </w:tr>
      <w:tr w:rsidR="00D44787" w:rsidRPr="00D44787" w14:paraId="4A5F133A" w14:textId="77777777">
        <w:trPr>
          <w:trHeight w:val="100"/>
        </w:trPr>
        <w:tc>
          <w:tcPr>
            <w:tcW w:w="4475" w:type="dxa"/>
            <w:gridSpan w:val="2"/>
            <w:tcBorders>
              <w:top w:val="none" w:sz="6" w:space="0" w:color="auto"/>
              <w:bottom w:val="none" w:sz="6" w:space="0" w:color="auto"/>
              <w:right w:val="none" w:sz="6" w:space="0" w:color="auto"/>
            </w:tcBorders>
          </w:tcPr>
          <w:p w14:paraId="273FAED6"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1. </w:t>
            </w:r>
          </w:p>
        </w:tc>
        <w:tc>
          <w:tcPr>
            <w:tcW w:w="4475" w:type="dxa"/>
            <w:gridSpan w:val="2"/>
            <w:tcBorders>
              <w:top w:val="none" w:sz="6" w:space="0" w:color="auto"/>
              <w:left w:val="none" w:sz="6" w:space="0" w:color="auto"/>
              <w:bottom w:val="none" w:sz="6" w:space="0" w:color="auto"/>
            </w:tcBorders>
          </w:tcPr>
          <w:p w14:paraId="51231811"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Часописи на српском језику </w:t>
            </w:r>
          </w:p>
        </w:tc>
      </w:tr>
      <w:tr w:rsidR="00D44787" w:rsidRPr="00D44787" w14:paraId="2BDAD47B" w14:textId="77777777">
        <w:trPr>
          <w:trHeight w:val="100"/>
        </w:trPr>
        <w:tc>
          <w:tcPr>
            <w:tcW w:w="4475" w:type="dxa"/>
            <w:gridSpan w:val="2"/>
            <w:tcBorders>
              <w:top w:val="none" w:sz="6" w:space="0" w:color="auto"/>
              <w:bottom w:val="none" w:sz="6" w:space="0" w:color="auto"/>
              <w:right w:val="none" w:sz="6" w:space="0" w:color="auto"/>
            </w:tcBorders>
          </w:tcPr>
          <w:p w14:paraId="3C7163C0"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2. </w:t>
            </w:r>
          </w:p>
        </w:tc>
        <w:tc>
          <w:tcPr>
            <w:tcW w:w="4475" w:type="dxa"/>
            <w:gridSpan w:val="2"/>
            <w:tcBorders>
              <w:top w:val="none" w:sz="6" w:space="0" w:color="auto"/>
              <w:left w:val="none" w:sz="6" w:space="0" w:color="auto"/>
              <w:bottom w:val="none" w:sz="6" w:space="0" w:color="auto"/>
            </w:tcBorders>
          </w:tcPr>
          <w:p w14:paraId="650C81C2"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Часописи на страним језицима </w:t>
            </w:r>
          </w:p>
        </w:tc>
      </w:tr>
      <w:tr w:rsidR="00D44787" w:rsidRPr="00620900" w14:paraId="43E82065" w14:textId="77777777">
        <w:trPr>
          <w:trHeight w:val="100"/>
        </w:trPr>
        <w:tc>
          <w:tcPr>
            <w:tcW w:w="4475" w:type="dxa"/>
            <w:gridSpan w:val="2"/>
            <w:tcBorders>
              <w:top w:val="none" w:sz="6" w:space="0" w:color="auto"/>
              <w:bottom w:val="none" w:sz="6" w:space="0" w:color="auto"/>
              <w:right w:val="none" w:sz="6" w:space="0" w:color="auto"/>
            </w:tcBorders>
          </w:tcPr>
          <w:p w14:paraId="051646D5"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3. </w:t>
            </w:r>
          </w:p>
        </w:tc>
        <w:tc>
          <w:tcPr>
            <w:tcW w:w="4475" w:type="dxa"/>
            <w:gridSpan w:val="2"/>
            <w:tcBorders>
              <w:top w:val="none" w:sz="6" w:space="0" w:color="auto"/>
              <w:left w:val="none" w:sz="6" w:space="0" w:color="auto"/>
              <w:bottom w:val="none" w:sz="6" w:space="0" w:color="auto"/>
            </w:tcBorders>
          </w:tcPr>
          <w:p w14:paraId="42A80C2E"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Часописи на језицима националних мањина </w:t>
            </w:r>
          </w:p>
        </w:tc>
      </w:tr>
      <w:tr w:rsidR="00D44787" w:rsidRPr="00D44787" w14:paraId="7DEB582B" w14:textId="77777777">
        <w:trPr>
          <w:trHeight w:val="226"/>
        </w:trPr>
        <w:tc>
          <w:tcPr>
            <w:tcW w:w="4475" w:type="dxa"/>
            <w:gridSpan w:val="2"/>
            <w:tcBorders>
              <w:top w:val="none" w:sz="6" w:space="0" w:color="auto"/>
              <w:bottom w:val="none" w:sz="6" w:space="0" w:color="auto"/>
              <w:right w:val="none" w:sz="6" w:space="0" w:color="auto"/>
            </w:tcBorders>
          </w:tcPr>
          <w:p w14:paraId="3B2F9ACF"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УКУПНО </w:t>
            </w:r>
          </w:p>
        </w:tc>
        <w:tc>
          <w:tcPr>
            <w:tcW w:w="4475" w:type="dxa"/>
            <w:gridSpan w:val="2"/>
            <w:tcBorders>
              <w:top w:val="none" w:sz="6" w:space="0" w:color="auto"/>
              <w:left w:val="none" w:sz="6" w:space="0" w:color="auto"/>
              <w:bottom w:val="none" w:sz="6" w:space="0" w:color="auto"/>
            </w:tcBorders>
          </w:tcPr>
          <w:p w14:paraId="2C52C20E"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423 часописа, 17.666 свезака </w:t>
            </w:r>
          </w:p>
        </w:tc>
      </w:tr>
      <w:tr w:rsidR="00D44787" w:rsidRPr="00D44787" w14:paraId="34B8F7DE" w14:textId="77777777">
        <w:trPr>
          <w:trHeight w:val="100"/>
        </w:trPr>
        <w:tc>
          <w:tcPr>
            <w:tcW w:w="2983" w:type="dxa"/>
            <w:tcBorders>
              <w:top w:val="none" w:sz="6" w:space="0" w:color="auto"/>
              <w:bottom w:val="none" w:sz="6" w:space="0" w:color="auto"/>
              <w:right w:val="none" w:sz="6" w:space="0" w:color="auto"/>
            </w:tcBorders>
          </w:tcPr>
          <w:p w14:paraId="48A25598"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1. </w:t>
            </w:r>
          </w:p>
        </w:tc>
        <w:tc>
          <w:tcPr>
            <w:tcW w:w="2983" w:type="dxa"/>
            <w:gridSpan w:val="2"/>
            <w:tcBorders>
              <w:top w:val="none" w:sz="6" w:space="0" w:color="auto"/>
              <w:left w:val="none" w:sz="6" w:space="0" w:color="auto"/>
              <w:bottom w:val="none" w:sz="6" w:space="0" w:color="auto"/>
              <w:right w:val="none" w:sz="6" w:space="0" w:color="auto"/>
            </w:tcBorders>
          </w:tcPr>
          <w:p w14:paraId="16BA7852"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Уџбеници на српском језику </w:t>
            </w:r>
          </w:p>
        </w:tc>
        <w:tc>
          <w:tcPr>
            <w:tcW w:w="2983" w:type="dxa"/>
            <w:tcBorders>
              <w:top w:val="none" w:sz="6" w:space="0" w:color="auto"/>
              <w:left w:val="none" w:sz="6" w:space="0" w:color="auto"/>
              <w:bottom w:val="none" w:sz="6" w:space="0" w:color="auto"/>
            </w:tcBorders>
          </w:tcPr>
          <w:p w14:paraId="0AA69BF0"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212 </w:t>
            </w:r>
          </w:p>
        </w:tc>
      </w:tr>
      <w:tr w:rsidR="00D44787" w:rsidRPr="00D44787" w14:paraId="72F757A1" w14:textId="77777777">
        <w:trPr>
          <w:trHeight w:val="100"/>
        </w:trPr>
        <w:tc>
          <w:tcPr>
            <w:tcW w:w="2983" w:type="dxa"/>
            <w:tcBorders>
              <w:top w:val="none" w:sz="6" w:space="0" w:color="auto"/>
              <w:bottom w:val="none" w:sz="6" w:space="0" w:color="auto"/>
              <w:right w:val="none" w:sz="6" w:space="0" w:color="auto"/>
            </w:tcBorders>
          </w:tcPr>
          <w:p w14:paraId="3709C389"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2. </w:t>
            </w:r>
          </w:p>
        </w:tc>
        <w:tc>
          <w:tcPr>
            <w:tcW w:w="2983" w:type="dxa"/>
            <w:gridSpan w:val="2"/>
            <w:tcBorders>
              <w:top w:val="none" w:sz="6" w:space="0" w:color="auto"/>
              <w:left w:val="none" w:sz="6" w:space="0" w:color="auto"/>
              <w:bottom w:val="none" w:sz="6" w:space="0" w:color="auto"/>
              <w:right w:val="none" w:sz="6" w:space="0" w:color="auto"/>
            </w:tcBorders>
          </w:tcPr>
          <w:p w14:paraId="0C9F27FA"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Уџбеници на страним језицима </w:t>
            </w:r>
          </w:p>
        </w:tc>
        <w:tc>
          <w:tcPr>
            <w:tcW w:w="2983" w:type="dxa"/>
            <w:tcBorders>
              <w:top w:val="none" w:sz="6" w:space="0" w:color="auto"/>
              <w:left w:val="none" w:sz="6" w:space="0" w:color="auto"/>
              <w:bottom w:val="none" w:sz="6" w:space="0" w:color="auto"/>
            </w:tcBorders>
          </w:tcPr>
          <w:p w14:paraId="50CD670E"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53 </w:t>
            </w:r>
          </w:p>
        </w:tc>
      </w:tr>
      <w:tr w:rsidR="00D44787" w:rsidRPr="00D44787" w14:paraId="1EF880F9" w14:textId="77777777">
        <w:trPr>
          <w:trHeight w:val="100"/>
        </w:trPr>
        <w:tc>
          <w:tcPr>
            <w:tcW w:w="2983" w:type="dxa"/>
            <w:tcBorders>
              <w:top w:val="none" w:sz="6" w:space="0" w:color="auto"/>
              <w:bottom w:val="none" w:sz="6" w:space="0" w:color="auto"/>
              <w:right w:val="none" w:sz="6" w:space="0" w:color="auto"/>
            </w:tcBorders>
          </w:tcPr>
          <w:p w14:paraId="15E9A9A3"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3. </w:t>
            </w:r>
          </w:p>
        </w:tc>
        <w:tc>
          <w:tcPr>
            <w:tcW w:w="2983" w:type="dxa"/>
            <w:gridSpan w:val="2"/>
            <w:tcBorders>
              <w:top w:val="none" w:sz="6" w:space="0" w:color="auto"/>
              <w:left w:val="none" w:sz="6" w:space="0" w:color="auto"/>
              <w:bottom w:val="none" w:sz="6" w:space="0" w:color="auto"/>
              <w:right w:val="none" w:sz="6" w:space="0" w:color="auto"/>
            </w:tcBorders>
          </w:tcPr>
          <w:p w14:paraId="401D864A"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Уџбеници на језицима националних мањина </w:t>
            </w:r>
          </w:p>
        </w:tc>
        <w:tc>
          <w:tcPr>
            <w:tcW w:w="2983" w:type="dxa"/>
            <w:tcBorders>
              <w:top w:val="none" w:sz="6" w:space="0" w:color="auto"/>
              <w:left w:val="none" w:sz="6" w:space="0" w:color="auto"/>
              <w:bottom w:val="none" w:sz="6" w:space="0" w:color="auto"/>
            </w:tcBorders>
          </w:tcPr>
          <w:p w14:paraId="47B5A7F0"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48 </w:t>
            </w:r>
          </w:p>
        </w:tc>
      </w:tr>
      <w:tr w:rsidR="00D44787" w:rsidRPr="00D44787" w14:paraId="795ECD1E" w14:textId="77777777">
        <w:trPr>
          <w:trHeight w:val="100"/>
        </w:trPr>
        <w:tc>
          <w:tcPr>
            <w:tcW w:w="4475" w:type="dxa"/>
            <w:gridSpan w:val="2"/>
            <w:tcBorders>
              <w:top w:val="none" w:sz="6" w:space="0" w:color="auto"/>
              <w:bottom w:val="none" w:sz="6" w:space="0" w:color="auto"/>
              <w:right w:val="none" w:sz="6" w:space="0" w:color="auto"/>
            </w:tcBorders>
          </w:tcPr>
          <w:p w14:paraId="3E78A1AE"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УКУПНО </w:t>
            </w:r>
          </w:p>
        </w:tc>
        <w:tc>
          <w:tcPr>
            <w:tcW w:w="4475" w:type="dxa"/>
            <w:gridSpan w:val="2"/>
            <w:tcBorders>
              <w:top w:val="none" w:sz="6" w:space="0" w:color="auto"/>
              <w:left w:val="none" w:sz="6" w:space="0" w:color="auto"/>
              <w:bottom w:val="none" w:sz="6" w:space="0" w:color="auto"/>
            </w:tcBorders>
          </w:tcPr>
          <w:p w14:paraId="34DF6628"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265 </w:t>
            </w:r>
          </w:p>
        </w:tc>
      </w:tr>
      <w:tr w:rsidR="00D44787" w:rsidRPr="00620900" w14:paraId="55DC3EFE" w14:textId="77777777">
        <w:trPr>
          <w:trHeight w:val="479"/>
        </w:trPr>
        <w:tc>
          <w:tcPr>
            <w:tcW w:w="4475" w:type="dxa"/>
            <w:gridSpan w:val="2"/>
            <w:tcBorders>
              <w:top w:val="none" w:sz="6" w:space="0" w:color="auto"/>
              <w:bottom w:val="none" w:sz="6" w:space="0" w:color="auto"/>
              <w:right w:val="none" w:sz="6" w:space="0" w:color="auto"/>
            </w:tcBorders>
          </w:tcPr>
          <w:p w14:paraId="44EFE7C4"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СВЕГА </w:t>
            </w:r>
          </w:p>
        </w:tc>
        <w:tc>
          <w:tcPr>
            <w:tcW w:w="4475" w:type="dxa"/>
            <w:gridSpan w:val="2"/>
            <w:tcBorders>
              <w:top w:val="none" w:sz="6" w:space="0" w:color="auto"/>
              <w:left w:val="none" w:sz="6" w:space="0" w:color="auto"/>
              <w:bottom w:val="none" w:sz="6" w:space="0" w:color="auto"/>
            </w:tcBorders>
          </w:tcPr>
          <w:p w14:paraId="429B2B63" w14:textId="687783C5"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14"/>
                <w:szCs w:val="14"/>
                <w:lang w:val="sr-Cyrl-RS"/>
              </w:rPr>
            </w:pPr>
            <w:r w:rsidRPr="00D44787">
              <w:rPr>
                <w:rFonts w:ascii="Times New Roman" w:hAnsi="Times New Roman" w:cs="Times New Roman"/>
                <w:color w:val="000000"/>
                <w:kern w:val="0"/>
                <w:sz w:val="22"/>
                <w:szCs w:val="22"/>
                <w:lang w:val="sr-Cyrl-RS"/>
              </w:rPr>
              <w:t>103.599 примерака монографских публикација и 17.666 свезака часописа</w:t>
            </w:r>
            <w:r>
              <w:rPr>
                <w:rStyle w:val="Referencafusnote"/>
                <w:rFonts w:ascii="Times New Roman" w:hAnsi="Times New Roman" w:cs="Times New Roman"/>
                <w:color w:val="000000"/>
                <w:kern w:val="0"/>
                <w:sz w:val="22"/>
                <w:szCs w:val="22"/>
                <w:lang w:val="sr-Cyrl-RS"/>
              </w:rPr>
              <w:footnoteReference w:id="8"/>
            </w:r>
          </w:p>
        </w:tc>
      </w:tr>
    </w:tbl>
    <w:p w14:paraId="63B5F0EC" w14:textId="659C5CD8" w:rsidR="00D44787" w:rsidRDefault="00D44787" w:rsidP="006C7013">
      <w:pPr>
        <w:spacing w:after="0" w:line="360" w:lineRule="auto"/>
        <w:jc w:val="both"/>
        <w:rPr>
          <w:rFonts w:ascii="Times New Roman" w:hAnsi="Times New Roman" w:cs="Times New Roman"/>
          <w:lang w:val="sr-Cyrl-RS"/>
        </w:rPr>
      </w:pPr>
    </w:p>
    <w:p w14:paraId="3AA2AAE7" w14:textId="77777777" w:rsidR="00D44787" w:rsidRDefault="00D44787">
      <w:pPr>
        <w:rPr>
          <w:rFonts w:ascii="Times New Roman" w:hAnsi="Times New Roman" w:cs="Times New Roman"/>
          <w:lang w:val="sr-Cyrl-RS"/>
        </w:rPr>
      </w:pPr>
      <w:r>
        <w:rPr>
          <w:rFonts w:ascii="Times New Roman" w:hAnsi="Times New Roman" w:cs="Times New Roman"/>
          <w:lang w:val="sr-Cyrl-RS"/>
        </w:rPr>
        <w:br w:type="page"/>
      </w:r>
    </w:p>
    <w:p w14:paraId="0048275B" w14:textId="77777777" w:rsidR="00D44787" w:rsidRPr="00E7667B" w:rsidRDefault="00D44787" w:rsidP="00D44787">
      <w:pPr>
        <w:suppressAutoHyphens/>
        <w:spacing w:after="0" w:line="240" w:lineRule="auto"/>
        <w:rPr>
          <w:rFonts w:ascii="Times New Roman" w:eastAsia="Calibri" w:hAnsi="Times New Roman" w:cs="Times New Roman"/>
          <w:kern w:val="0"/>
          <w:lang w:val="ru-RU" w:eastAsia="zh-CN"/>
          <w14:ligatures w14:val="none"/>
        </w:rPr>
      </w:pPr>
      <w:bookmarkStart w:id="69" w:name="Т92"/>
      <w:r w:rsidRPr="00E7667B">
        <w:rPr>
          <w:rFonts w:ascii="Times New Roman" w:eastAsia="Calibri" w:hAnsi="Times New Roman" w:cs="Times New Roman"/>
          <w:b/>
          <w:kern w:val="0"/>
          <w:lang w:val="ru-RU" w:eastAsia="zh-CN"/>
          <w14:ligatures w14:val="none"/>
        </w:rPr>
        <w:lastRenderedPageBreak/>
        <w:t xml:space="preserve">Табела 9.2.  </w:t>
      </w:r>
      <w:bookmarkEnd w:id="69"/>
      <w:r w:rsidRPr="00E7667B">
        <w:rPr>
          <w:rFonts w:ascii="Times New Roman" w:eastAsia="Calibri" w:hAnsi="Times New Roman" w:cs="Times New Roman"/>
          <w:bCs/>
          <w:kern w:val="0"/>
          <w:lang w:val="ru-RU" w:eastAsia="zh-CN"/>
          <w14:ligatures w14:val="none"/>
        </w:rPr>
        <w:t>Попис информатичких ресурса</w:t>
      </w:r>
    </w:p>
    <w:p w14:paraId="6B1A801C" w14:textId="77777777" w:rsidR="00D44787" w:rsidRPr="00E7667B" w:rsidRDefault="00D44787" w:rsidP="00D44787">
      <w:pPr>
        <w:suppressAutoHyphens/>
        <w:spacing w:after="0" w:line="240" w:lineRule="auto"/>
        <w:rPr>
          <w:rFonts w:ascii="Times New Roman" w:eastAsia="Calibri" w:hAnsi="Times New Roman" w:cs="Times New Roman"/>
          <w:kern w:val="0"/>
          <w:lang w:val="ru-RU" w:eastAsia="zh-CN"/>
          <w14:ligatures w14:val="none"/>
        </w:rPr>
      </w:pPr>
    </w:p>
    <w:p w14:paraId="72B198E6" w14:textId="77777777" w:rsidR="00D44787" w:rsidRPr="00E7667B" w:rsidRDefault="00D44787" w:rsidP="00D44787">
      <w:pPr>
        <w:suppressAutoHyphens/>
        <w:spacing w:after="0" w:line="240" w:lineRule="auto"/>
        <w:rPr>
          <w:rFonts w:ascii="Times New Roman" w:eastAsia="Calibri" w:hAnsi="Times New Roman" w:cs="Times New Roman"/>
          <w:kern w:val="0"/>
          <w:lang w:val="ru-RU" w:eastAsia="zh-CN"/>
          <w14:ligatures w14:val="none"/>
        </w:rPr>
      </w:pPr>
      <w:r w:rsidRPr="00E7667B">
        <w:rPr>
          <w:rFonts w:ascii="Times New Roman" w:eastAsia="Calibri" w:hAnsi="Times New Roman" w:cs="Times New Roman"/>
          <w:kern w:val="0"/>
          <w:lang w:val="ru-RU" w:eastAsia="zh-CN"/>
          <w14:ligatures w14:val="none"/>
        </w:rPr>
        <w:t>Универзитет у Београду - Филозофски факултет</w:t>
      </w:r>
    </w:p>
    <w:p w14:paraId="224398FB" w14:textId="77777777" w:rsidR="00D44787" w:rsidRPr="00E7667B" w:rsidRDefault="00D44787" w:rsidP="00D44787">
      <w:pPr>
        <w:suppressAutoHyphens/>
        <w:spacing w:after="0" w:line="240" w:lineRule="auto"/>
        <w:jc w:val="center"/>
        <w:rPr>
          <w:rFonts w:ascii="Times New Roman" w:eastAsia="Calibri" w:hAnsi="Times New Roman" w:cs="Times New Roman"/>
          <w:kern w:val="0"/>
          <w:lang w:val="ru-RU" w:eastAsia="zh-CN"/>
          <w14:ligatures w14:val="none"/>
        </w:rPr>
      </w:pPr>
    </w:p>
    <w:p w14:paraId="16509E8B" w14:textId="77777777" w:rsidR="00D44787" w:rsidRPr="00E7667B" w:rsidRDefault="00D44787" w:rsidP="00D44787">
      <w:pPr>
        <w:suppressAutoHyphens/>
        <w:spacing w:after="0" w:line="240" w:lineRule="auto"/>
        <w:jc w:val="center"/>
        <w:rPr>
          <w:rFonts w:ascii="Times New Roman" w:eastAsia="Calibri" w:hAnsi="Times New Roman" w:cs="Times New Roman"/>
          <w:kern w:val="0"/>
          <w:highlight w:val="yellow"/>
          <w:lang w:val="ru-RU" w:eastAsia="zh-CN"/>
          <w14:ligatures w14:val="none"/>
        </w:rPr>
      </w:pPr>
      <w:r w:rsidRPr="00E7667B">
        <w:rPr>
          <w:rFonts w:ascii="Times New Roman" w:eastAsia="Calibri" w:hAnsi="Times New Roman" w:cs="Times New Roman"/>
          <w:b/>
          <w:bCs/>
          <w:i/>
          <w:iCs/>
          <w:kern w:val="0"/>
          <w:lang w:val="ru-RU" w:eastAsia="zh-CN"/>
          <w14:ligatures w14:val="none"/>
        </w:rPr>
        <w:t>Извештај о самовредновању - 2025. година</w:t>
      </w:r>
    </w:p>
    <w:p w14:paraId="2DDEE74E" w14:textId="77777777" w:rsidR="00D44787" w:rsidRPr="00E7667B" w:rsidRDefault="00D44787" w:rsidP="00D44787">
      <w:pPr>
        <w:suppressAutoHyphens/>
        <w:spacing w:after="0" w:line="240" w:lineRule="auto"/>
        <w:rPr>
          <w:rFonts w:ascii="Times New Roman" w:eastAsia="Calibri" w:hAnsi="Times New Roman" w:cs="Times New Roman"/>
          <w:kern w:val="0"/>
          <w:sz w:val="22"/>
          <w:szCs w:val="22"/>
          <w:lang w:val="ru-RU" w:eastAsia="zh-CN"/>
          <w14:ligatures w14:val="none"/>
        </w:rPr>
      </w:pPr>
    </w:p>
    <w:p w14:paraId="5B5C66A3" w14:textId="77777777" w:rsidR="00D44787" w:rsidRPr="00E7667B" w:rsidRDefault="00D44787" w:rsidP="00D44787">
      <w:pPr>
        <w:suppressAutoHyphens/>
        <w:spacing w:after="0" w:line="240" w:lineRule="auto"/>
        <w:rPr>
          <w:rFonts w:ascii="Times New Roman" w:eastAsia="Times New Roman" w:hAnsi="Times New Roman" w:cs="Times New Roman"/>
          <w:b/>
          <w:caps/>
          <w:kern w:val="0"/>
          <w:sz w:val="28"/>
          <w:szCs w:val="28"/>
          <w:lang w:val="ru-RU" w:eastAsia="zh-CN"/>
          <w14:ligatures w14:val="none"/>
        </w:rPr>
      </w:pPr>
    </w:p>
    <w:p w14:paraId="02DA6A1D" w14:textId="77777777" w:rsidR="00D44787" w:rsidRPr="00E7667B" w:rsidRDefault="00D44787" w:rsidP="00D44787">
      <w:pPr>
        <w:suppressAutoHyphens/>
        <w:spacing w:after="0" w:line="240" w:lineRule="auto"/>
        <w:jc w:val="center"/>
        <w:rPr>
          <w:rFonts w:ascii="Times New Roman" w:eastAsia="Calibri" w:hAnsi="Times New Roman" w:cs="Times New Roman"/>
          <w:b/>
          <w:caps/>
          <w:kern w:val="0"/>
          <w:sz w:val="28"/>
          <w:szCs w:val="28"/>
          <w:highlight w:val="yellow"/>
          <w:lang w:val="ru-RU" w:eastAsia="zh-CN"/>
          <w14:ligatures w14:val="none"/>
        </w:rPr>
      </w:pPr>
    </w:p>
    <w:p w14:paraId="1025876C" w14:textId="77777777" w:rsidR="00D44787" w:rsidRPr="00E7667B" w:rsidRDefault="00D44787" w:rsidP="00D44787">
      <w:pPr>
        <w:suppressAutoHyphens/>
        <w:spacing w:after="0" w:line="240" w:lineRule="auto"/>
        <w:jc w:val="both"/>
        <w:rPr>
          <w:rFonts w:ascii="Times New Roman" w:eastAsia="Calibri" w:hAnsi="Times New Roman" w:cs="Times New Roman"/>
          <w:kern w:val="0"/>
          <w:sz w:val="22"/>
          <w:szCs w:val="22"/>
          <w:lang w:val="ru-RU" w:eastAsia="zh-CN"/>
          <w14:ligatures w14:val="none"/>
        </w:rPr>
      </w:pPr>
    </w:p>
    <w:p w14:paraId="0AC8E626" w14:textId="77777777" w:rsidR="00D44787" w:rsidRPr="00D44787" w:rsidRDefault="00D44787" w:rsidP="00D44787">
      <w:pPr>
        <w:suppressAutoHyphens/>
        <w:spacing w:after="0" w:line="240" w:lineRule="auto"/>
        <w:jc w:val="both"/>
        <w:rPr>
          <w:rFonts w:ascii="Calibri" w:eastAsia="Calibri" w:hAnsi="Calibri" w:cs="Times New Roman"/>
          <w:bCs/>
          <w:kern w:val="0"/>
          <w:lang w:val="uz-Cyrl-UZ" w:eastAsia="zh-CN"/>
          <w14:ligatures w14:val="none"/>
        </w:rPr>
      </w:pPr>
      <w:r w:rsidRPr="00E7667B">
        <w:rPr>
          <w:rFonts w:ascii="Times New Roman" w:eastAsia="Calibri" w:hAnsi="Times New Roman" w:cs="Times New Roman"/>
          <w:b/>
          <w:kern w:val="0"/>
          <w:lang w:val="ru-RU" w:eastAsia="zh-CN"/>
          <w14:ligatures w14:val="none"/>
        </w:rPr>
        <w:t xml:space="preserve">Табела 9.2.  </w:t>
      </w:r>
      <w:proofErr w:type="spellStart"/>
      <w:r w:rsidRPr="00D44787">
        <w:rPr>
          <w:rFonts w:ascii="Times New Roman" w:eastAsia="Calibri" w:hAnsi="Times New Roman" w:cs="Times New Roman"/>
          <w:bCs/>
          <w:kern w:val="0"/>
          <w:lang w:eastAsia="zh-CN"/>
          <w14:ligatures w14:val="none"/>
        </w:rPr>
        <w:t>Попис</w:t>
      </w:r>
      <w:proofErr w:type="spellEnd"/>
      <w:r w:rsidRPr="00D44787">
        <w:rPr>
          <w:rFonts w:ascii="Times New Roman" w:eastAsia="Calibri" w:hAnsi="Times New Roman" w:cs="Times New Roman"/>
          <w:bCs/>
          <w:kern w:val="0"/>
          <w:lang w:eastAsia="zh-CN"/>
          <w14:ligatures w14:val="none"/>
        </w:rPr>
        <w:t xml:space="preserve"> </w:t>
      </w:r>
      <w:proofErr w:type="spellStart"/>
      <w:r w:rsidRPr="00D44787">
        <w:rPr>
          <w:rFonts w:ascii="Times New Roman" w:eastAsia="Calibri" w:hAnsi="Times New Roman" w:cs="Times New Roman"/>
          <w:bCs/>
          <w:kern w:val="0"/>
          <w:lang w:eastAsia="zh-CN"/>
          <w14:ligatures w14:val="none"/>
        </w:rPr>
        <w:t>информатичких</w:t>
      </w:r>
      <w:proofErr w:type="spellEnd"/>
      <w:r w:rsidRPr="00D44787">
        <w:rPr>
          <w:rFonts w:ascii="Times New Roman" w:eastAsia="Calibri" w:hAnsi="Times New Roman" w:cs="Times New Roman"/>
          <w:bCs/>
          <w:kern w:val="0"/>
          <w:lang w:eastAsia="zh-CN"/>
          <w14:ligatures w14:val="none"/>
        </w:rPr>
        <w:t xml:space="preserve"> </w:t>
      </w:r>
      <w:proofErr w:type="spellStart"/>
      <w:r w:rsidRPr="00D44787">
        <w:rPr>
          <w:rFonts w:ascii="Times New Roman" w:eastAsia="Calibri" w:hAnsi="Times New Roman" w:cs="Times New Roman"/>
          <w:bCs/>
          <w:kern w:val="0"/>
          <w:lang w:eastAsia="zh-CN"/>
          <w14:ligatures w14:val="none"/>
        </w:rPr>
        <w:t>ресурса</w:t>
      </w:r>
      <w:proofErr w:type="spellEnd"/>
    </w:p>
    <w:p w14:paraId="5831F4DA" w14:textId="77777777" w:rsidR="00D44787" w:rsidRPr="00D44787" w:rsidRDefault="00D44787" w:rsidP="00D44787">
      <w:pPr>
        <w:suppressAutoHyphens/>
        <w:spacing w:after="0" w:line="240" w:lineRule="auto"/>
        <w:jc w:val="both"/>
        <w:rPr>
          <w:rFonts w:ascii="Times New Roman" w:eastAsia="Calibri" w:hAnsi="Times New Roman" w:cs="Times New Roman"/>
          <w:kern w:val="0"/>
          <w:sz w:val="22"/>
          <w:szCs w:val="22"/>
          <w:lang w:eastAsia="zh-CN"/>
          <w14:ligatures w14:val="none"/>
        </w:rPr>
      </w:pPr>
    </w:p>
    <w:tbl>
      <w:tblPr>
        <w:tblW w:w="0" w:type="auto"/>
        <w:tblInd w:w="131" w:type="dxa"/>
        <w:tblLayout w:type="fixed"/>
        <w:tblLook w:val="04A0" w:firstRow="1" w:lastRow="0" w:firstColumn="1" w:lastColumn="0" w:noHBand="0" w:noVBand="1"/>
      </w:tblPr>
      <w:tblGrid>
        <w:gridCol w:w="882"/>
        <w:gridCol w:w="4992"/>
        <w:gridCol w:w="2325"/>
      </w:tblGrid>
      <w:tr w:rsidR="00D44787" w:rsidRPr="00D44787" w14:paraId="45996B91" w14:textId="77777777" w:rsidTr="00D44787">
        <w:tc>
          <w:tcPr>
            <w:tcW w:w="882" w:type="dxa"/>
            <w:tcBorders>
              <w:top w:val="double" w:sz="4" w:space="0" w:color="000000"/>
              <w:left w:val="double" w:sz="4" w:space="0" w:color="000000"/>
              <w:bottom w:val="double" w:sz="4" w:space="0" w:color="000000"/>
              <w:right w:val="nil"/>
            </w:tcBorders>
            <w:shd w:val="clear" w:color="auto" w:fill="FAE2D5"/>
            <w:vAlign w:val="center"/>
            <w:hideMark/>
          </w:tcPr>
          <w:p w14:paraId="0F8B401E" w14:textId="77777777" w:rsidR="00D44787" w:rsidRPr="00D44787" w:rsidRDefault="00D44787" w:rsidP="00D44787">
            <w:pPr>
              <w:suppressAutoHyphens/>
              <w:spacing w:after="0" w:line="240" w:lineRule="auto"/>
              <w:jc w:val="center"/>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Редни</w:t>
            </w:r>
          </w:p>
          <w:p w14:paraId="6C27681B" w14:textId="77777777" w:rsidR="00D44787" w:rsidRPr="00D44787" w:rsidRDefault="00D44787" w:rsidP="00D44787">
            <w:pPr>
              <w:suppressAutoHyphens/>
              <w:spacing w:after="0" w:line="240" w:lineRule="auto"/>
              <w:jc w:val="center"/>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број</w:t>
            </w:r>
          </w:p>
        </w:tc>
        <w:tc>
          <w:tcPr>
            <w:tcW w:w="4992" w:type="dxa"/>
            <w:tcBorders>
              <w:top w:val="double" w:sz="4" w:space="0" w:color="000000"/>
              <w:left w:val="single" w:sz="4" w:space="0" w:color="000000"/>
              <w:bottom w:val="double" w:sz="4" w:space="0" w:color="000000"/>
              <w:right w:val="nil"/>
            </w:tcBorders>
            <w:shd w:val="clear" w:color="auto" w:fill="FAE2D5"/>
            <w:vAlign w:val="center"/>
            <w:hideMark/>
          </w:tcPr>
          <w:p w14:paraId="3ED1D044" w14:textId="77777777" w:rsidR="00D44787" w:rsidRPr="00D44787" w:rsidRDefault="00D44787" w:rsidP="00D44787">
            <w:pPr>
              <w:suppressAutoHyphens/>
              <w:spacing w:after="0" w:line="240" w:lineRule="auto"/>
              <w:jc w:val="center"/>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Назив опреме</w:t>
            </w:r>
          </w:p>
        </w:tc>
        <w:tc>
          <w:tcPr>
            <w:tcW w:w="2325" w:type="dxa"/>
            <w:tcBorders>
              <w:top w:val="double" w:sz="4" w:space="0" w:color="000000"/>
              <w:left w:val="single" w:sz="4" w:space="0" w:color="000000"/>
              <w:bottom w:val="double" w:sz="4" w:space="0" w:color="000000"/>
              <w:right w:val="double" w:sz="4" w:space="0" w:color="000000"/>
            </w:tcBorders>
            <w:shd w:val="clear" w:color="auto" w:fill="FAE2D5"/>
            <w:vAlign w:val="center"/>
            <w:hideMark/>
          </w:tcPr>
          <w:p w14:paraId="122F8F4E" w14:textId="77777777" w:rsidR="00D44787" w:rsidRPr="00D44787" w:rsidRDefault="00D44787" w:rsidP="00D44787">
            <w:pPr>
              <w:suppressAutoHyphens/>
              <w:spacing w:after="0" w:line="240" w:lineRule="auto"/>
              <w:jc w:val="center"/>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 xml:space="preserve">Број  </w:t>
            </w:r>
          </w:p>
        </w:tc>
      </w:tr>
      <w:tr w:rsidR="00D44787" w:rsidRPr="00D44787" w14:paraId="127AE7BA" w14:textId="77777777" w:rsidTr="00D44787">
        <w:tc>
          <w:tcPr>
            <w:tcW w:w="882" w:type="dxa"/>
            <w:tcBorders>
              <w:top w:val="single" w:sz="4" w:space="0" w:color="000000"/>
              <w:left w:val="double" w:sz="4" w:space="0" w:color="000000"/>
              <w:bottom w:val="single" w:sz="4" w:space="0" w:color="000000"/>
              <w:right w:val="nil"/>
            </w:tcBorders>
            <w:vAlign w:val="center"/>
            <w:hideMark/>
          </w:tcPr>
          <w:p w14:paraId="29C0776A"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1.</w:t>
            </w:r>
          </w:p>
        </w:tc>
        <w:tc>
          <w:tcPr>
            <w:tcW w:w="4992" w:type="dxa"/>
            <w:tcBorders>
              <w:top w:val="single" w:sz="4" w:space="0" w:color="000000"/>
              <w:left w:val="single" w:sz="4" w:space="0" w:color="000000"/>
              <w:bottom w:val="single" w:sz="4" w:space="0" w:color="000000"/>
              <w:right w:val="nil"/>
            </w:tcBorders>
            <w:hideMark/>
          </w:tcPr>
          <w:p w14:paraId="57B1D9E6"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Информатичке лабораторије/учионице</w:t>
            </w:r>
          </w:p>
        </w:tc>
        <w:tc>
          <w:tcPr>
            <w:tcW w:w="2325" w:type="dxa"/>
            <w:tcBorders>
              <w:top w:val="single" w:sz="4" w:space="0" w:color="000000"/>
              <w:left w:val="single" w:sz="4" w:space="0" w:color="000000"/>
              <w:bottom w:val="single" w:sz="4" w:space="0" w:color="000000"/>
              <w:right w:val="double" w:sz="4" w:space="0" w:color="000000"/>
            </w:tcBorders>
            <w:hideMark/>
          </w:tcPr>
          <w:p w14:paraId="5D0135D4"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eastAsia="zh-CN"/>
                <w14:ligatures w14:val="none"/>
              </w:rPr>
            </w:pPr>
            <w:r w:rsidRPr="00D44787">
              <w:rPr>
                <w:rFonts w:ascii="Times New Roman" w:eastAsia="MS Mincho" w:hAnsi="Times New Roman" w:cs="Times New Roman"/>
                <w:kern w:val="0"/>
                <w:lang w:eastAsia="zh-CN"/>
                <w14:ligatures w14:val="none"/>
              </w:rPr>
              <w:t>5</w:t>
            </w:r>
          </w:p>
        </w:tc>
      </w:tr>
      <w:tr w:rsidR="00D44787" w:rsidRPr="00D44787" w14:paraId="4F8E833C" w14:textId="77777777" w:rsidTr="00D44787">
        <w:tc>
          <w:tcPr>
            <w:tcW w:w="882" w:type="dxa"/>
            <w:tcBorders>
              <w:top w:val="single" w:sz="4" w:space="0" w:color="000000"/>
              <w:left w:val="double" w:sz="4" w:space="0" w:color="000000"/>
              <w:bottom w:val="single" w:sz="4" w:space="0" w:color="000000"/>
              <w:right w:val="nil"/>
            </w:tcBorders>
            <w:vAlign w:val="center"/>
            <w:hideMark/>
          </w:tcPr>
          <w:p w14:paraId="101878A8"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2.</w:t>
            </w:r>
          </w:p>
        </w:tc>
        <w:tc>
          <w:tcPr>
            <w:tcW w:w="4992" w:type="dxa"/>
            <w:tcBorders>
              <w:top w:val="single" w:sz="4" w:space="0" w:color="000000"/>
              <w:left w:val="single" w:sz="4" w:space="0" w:color="000000"/>
              <w:bottom w:val="single" w:sz="4" w:space="0" w:color="000000"/>
              <w:right w:val="nil"/>
            </w:tcBorders>
            <w:hideMark/>
          </w:tcPr>
          <w:p w14:paraId="15D96D58"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Рачунари у кабинетима наставника и сарадника</w:t>
            </w:r>
          </w:p>
        </w:tc>
        <w:tc>
          <w:tcPr>
            <w:tcW w:w="2325" w:type="dxa"/>
            <w:tcBorders>
              <w:top w:val="single" w:sz="4" w:space="0" w:color="000000"/>
              <w:left w:val="single" w:sz="4" w:space="0" w:color="000000"/>
              <w:bottom w:val="single" w:sz="4" w:space="0" w:color="000000"/>
              <w:right w:val="double" w:sz="4" w:space="0" w:color="000000"/>
            </w:tcBorders>
            <w:hideMark/>
          </w:tcPr>
          <w:p w14:paraId="5144982B"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eastAsia="zh-CN"/>
                <w14:ligatures w14:val="none"/>
              </w:rPr>
            </w:pPr>
            <w:r w:rsidRPr="00D44787">
              <w:rPr>
                <w:rFonts w:ascii="Times New Roman" w:eastAsia="MS Mincho" w:hAnsi="Times New Roman" w:cs="Times New Roman"/>
                <w:kern w:val="0"/>
                <w:lang w:eastAsia="zh-CN"/>
                <w14:ligatures w14:val="none"/>
              </w:rPr>
              <w:t>238</w:t>
            </w:r>
          </w:p>
        </w:tc>
      </w:tr>
      <w:tr w:rsidR="00D44787" w:rsidRPr="00D44787" w14:paraId="106F95EE" w14:textId="77777777" w:rsidTr="00D44787">
        <w:tc>
          <w:tcPr>
            <w:tcW w:w="882" w:type="dxa"/>
            <w:tcBorders>
              <w:top w:val="single" w:sz="4" w:space="0" w:color="000000"/>
              <w:left w:val="double" w:sz="4" w:space="0" w:color="000000"/>
              <w:bottom w:val="single" w:sz="4" w:space="0" w:color="000000"/>
              <w:right w:val="nil"/>
            </w:tcBorders>
            <w:vAlign w:val="center"/>
            <w:hideMark/>
          </w:tcPr>
          <w:p w14:paraId="294D77EE"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3.</w:t>
            </w:r>
          </w:p>
        </w:tc>
        <w:tc>
          <w:tcPr>
            <w:tcW w:w="4992" w:type="dxa"/>
            <w:tcBorders>
              <w:top w:val="single" w:sz="4" w:space="0" w:color="000000"/>
              <w:left w:val="single" w:sz="4" w:space="0" w:color="000000"/>
              <w:bottom w:val="single" w:sz="4" w:space="0" w:color="000000"/>
              <w:right w:val="nil"/>
            </w:tcBorders>
            <w:hideMark/>
          </w:tcPr>
          <w:p w14:paraId="1BFEA4DA"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Рачунари у службама</w:t>
            </w:r>
          </w:p>
        </w:tc>
        <w:tc>
          <w:tcPr>
            <w:tcW w:w="2325" w:type="dxa"/>
            <w:tcBorders>
              <w:top w:val="single" w:sz="4" w:space="0" w:color="000000"/>
              <w:left w:val="single" w:sz="4" w:space="0" w:color="000000"/>
              <w:bottom w:val="single" w:sz="4" w:space="0" w:color="000000"/>
              <w:right w:val="double" w:sz="4" w:space="0" w:color="000000"/>
            </w:tcBorders>
            <w:hideMark/>
          </w:tcPr>
          <w:p w14:paraId="13070C4D"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eastAsia="zh-CN"/>
                <w14:ligatures w14:val="none"/>
              </w:rPr>
            </w:pPr>
            <w:r w:rsidRPr="00D44787">
              <w:rPr>
                <w:rFonts w:ascii="Times New Roman" w:eastAsia="MS Mincho" w:hAnsi="Times New Roman" w:cs="Times New Roman"/>
                <w:kern w:val="0"/>
                <w:lang w:eastAsia="zh-CN"/>
                <w14:ligatures w14:val="none"/>
              </w:rPr>
              <w:t>36</w:t>
            </w:r>
          </w:p>
        </w:tc>
      </w:tr>
      <w:tr w:rsidR="00D44787" w:rsidRPr="00D44787" w14:paraId="6A86503D" w14:textId="77777777" w:rsidTr="00D44787">
        <w:tc>
          <w:tcPr>
            <w:tcW w:w="882" w:type="dxa"/>
            <w:tcBorders>
              <w:top w:val="single" w:sz="4" w:space="0" w:color="000000"/>
              <w:left w:val="double" w:sz="4" w:space="0" w:color="000000"/>
              <w:bottom w:val="single" w:sz="4" w:space="0" w:color="000000"/>
              <w:right w:val="nil"/>
            </w:tcBorders>
            <w:vAlign w:val="center"/>
            <w:hideMark/>
          </w:tcPr>
          <w:p w14:paraId="23D78888"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4.</w:t>
            </w:r>
          </w:p>
        </w:tc>
        <w:tc>
          <w:tcPr>
            <w:tcW w:w="4992" w:type="dxa"/>
            <w:tcBorders>
              <w:top w:val="single" w:sz="4" w:space="0" w:color="000000"/>
              <w:left w:val="single" w:sz="4" w:space="0" w:color="000000"/>
              <w:bottom w:val="single" w:sz="4" w:space="0" w:color="000000"/>
              <w:right w:val="nil"/>
            </w:tcBorders>
            <w:hideMark/>
          </w:tcPr>
          <w:p w14:paraId="1E9D7E4F"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Рачунари у салама за предавања</w:t>
            </w:r>
          </w:p>
        </w:tc>
        <w:tc>
          <w:tcPr>
            <w:tcW w:w="2325" w:type="dxa"/>
            <w:tcBorders>
              <w:top w:val="single" w:sz="4" w:space="0" w:color="000000"/>
              <w:left w:val="single" w:sz="4" w:space="0" w:color="000000"/>
              <w:bottom w:val="single" w:sz="4" w:space="0" w:color="000000"/>
              <w:right w:val="double" w:sz="4" w:space="0" w:color="000000"/>
            </w:tcBorders>
            <w:hideMark/>
          </w:tcPr>
          <w:p w14:paraId="1B035952"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eastAsia="zh-CN"/>
                <w14:ligatures w14:val="none"/>
              </w:rPr>
            </w:pPr>
            <w:r w:rsidRPr="00D44787">
              <w:rPr>
                <w:rFonts w:ascii="Times New Roman" w:eastAsia="MS Mincho" w:hAnsi="Times New Roman" w:cs="Times New Roman"/>
                <w:kern w:val="0"/>
                <w:lang w:eastAsia="zh-CN"/>
                <w14:ligatures w14:val="none"/>
              </w:rPr>
              <w:t>45</w:t>
            </w:r>
          </w:p>
        </w:tc>
      </w:tr>
      <w:tr w:rsidR="00D44787" w:rsidRPr="00D44787" w14:paraId="3AA01D40" w14:textId="77777777" w:rsidTr="00D44787">
        <w:tc>
          <w:tcPr>
            <w:tcW w:w="882" w:type="dxa"/>
            <w:tcBorders>
              <w:top w:val="single" w:sz="4" w:space="0" w:color="000000"/>
              <w:left w:val="double" w:sz="4" w:space="0" w:color="000000"/>
              <w:bottom w:val="single" w:sz="4" w:space="0" w:color="000000"/>
              <w:right w:val="nil"/>
            </w:tcBorders>
            <w:vAlign w:val="center"/>
            <w:hideMark/>
          </w:tcPr>
          <w:p w14:paraId="3DC12FDE"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5.</w:t>
            </w:r>
          </w:p>
        </w:tc>
        <w:tc>
          <w:tcPr>
            <w:tcW w:w="4992" w:type="dxa"/>
            <w:tcBorders>
              <w:top w:val="single" w:sz="4" w:space="0" w:color="000000"/>
              <w:left w:val="single" w:sz="4" w:space="0" w:color="000000"/>
              <w:bottom w:val="single" w:sz="4" w:space="0" w:color="000000"/>
              <w:right w:val="nil"/>
            </w:tcBorders>
            <w:hideMark/>
          </w:tcPr>
          <w:p w14:paraId="37562D38"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Сервери</w:t>
            </w:r>
          </w:p>
        </w:tc>
        <w:tc>
          <w:tcPr>
            <w:tcW w:w="2325" w:type="dxa"/>
            <w:tcBorders>
              <w:top w:val="single" w:sz="4" w:space="0" w:color="000000"/>
              <w:left w:val="single" w:sz="4" w:space="0" w:color="000000"/>
              <w:bottom w:val="single" w:sz="4" w:space="0" w:color="000000"/>
              <w:right w:val="double" w:sz="4" w:space="0" w:color="000000"/>
            </w:tcBorders>
            <w:hideMark/>
          </w:tcPr>
          <w:p w14:paraId="00118175"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eastAsia="zh-CN"/>
                <w14:ligatures w14:val="none"/>
              </w:rPr>
            </w:pPr>
            <w:r w:rsidRPr="00D44787">
              <w:rPr>
                <w:rFonts w:ascii="Times New Roman" w:eastAsia="MS Mincho" w:hAnsi="Times New Roman" w:cs="Times New Roman"/>
                <w:kern w:val="0"/>
                <w:lang w:eastAsia="zh-CN"/>
                <w14:ligatures w14:val="none"/>
              </w:rPr>
              <w:t>9</w:t>
            </w:r>
          </w:p>
        </w:tc>
      </w:tr>
      <w:tr w:rsidR="00D44787" w:rsidRPr="00D44787" w14:paraId="6BD4ECBF" w14:textId="77777777" w:rsidTr="00D44787">
        <w:tc>
          <w:tcPr>
            <w:tcW w:w="882" w:type="dxa"/>
            <w:tcBorders>
              <w:top w:val="single" w:sz="4" w:space="0" w:color="000000"/>
              <w:left w:val="double" w:sz="4" w:space="0" w:color="000000"/>
              <w:bottom w:val="single" w:sz="4" w:space="0" w:color="000000"/>
              <w:right w:val="nil"/>
            </w:tcBorders>
            <w:vAlign w:val="center"/>
            <w:hideMark/>
          </w:tcPr>
          <w:p w14:paraId="2B8EFF7D"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6.</w:t>
            </w:r>
          </w:p>
        </w:tc>
        <w:tc>
          <w:tcPr>
            <w:tcW w:w="4992" w:type="dxa"/>
            <w:tcBorders>
              <w:top w:val="single" w:sz="4" w:space="0" w:color="000000"/>
              <w:left w:val="single" w:sz="4" w:space="0" w:color="000000"/>
              <w:bottom w:val="single" w:sz="4" w:space="0" w:color="000000"/>
              <w:right w:val="nil"/>
            </w:tcBorders>
            <w:hideMark/>
          </w:tcPr>
          <w:p w14:paraId="27EC1A5B"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 xml:space="preserve">Видео </w:t>
            </w:r>
            <w:proofErr w:type="spellStart"/>
            <w:r w:rsidRPr="00D44787">
              <w:rPr>
                <w:rFonts w:ascii="Times New Roman" w:eastAsia="MS Mincho" w:hAnsi="Times New Roman" w:cs="Times New Roman"/>
                <w:kern w:val="0"/>
                <w:lang w:val="sr-Cyrl-CS" w:eastAsia="zh-CN"/>
                <w14:ligatures w14:val="none"/>
              </w:rPr>
              <w:t>бимови</w:t>
            </w:r>
            <w:proofErr w:type="spellEnd"/>
          </w:p>
        </w:tc>
        <w:tc>
          <w:tcPr>
            <w:tcW w:w="2325" w:type="dxa"/>
            <w:tcBorders>
              <w:top w:val="single" w:sz="4" w:space="0" w:color="000000"/>
              <w:left w:val="single" w:sz="4" w:space="0" w:color="000000"/>
              <w:bottom w:val="single" w:sz="4" w:space="0" w:color="000000"/>
              <w:right w:val="double" w:sz="4" w:space="0" w:color="000000"/>
            </w:tcBorders>
            <w:hideMark/>
          </w:tcPr>
          <w:p w14:paraId="27BBD486"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eastAsia="zh-CN"/>
                <w14:ligatures w14:val="none"/>
              </w:rPr>
            </w:pPr>
            <w:r w:rsidRPr="00D44787">
              <w:rPr>
                <w:rFonts w:ascii="Times New Roman" w:eastAsia="MS Mincho" w:hAnsi="Times New Roman" w:cs="Times New Roman"/>
                <w:kern w:val="0"/>
                <w:lang w:eastAsia="zh-CN"/>
                <w14:ligatures w14:val="none"/>
              </w:rPr>
              <w:t>45</w:t>
            </w:r>
          </w:p>
        </w:tc>
      </w:tr>
      <w:tr w:rsidR="00D44787" w:rsidRPr="00D44787" w14:paraId="51C772C2" w14:textId="77777777" w:rsidTr="00D44787">
        <w:tc>
          <w:tcPr>
            <w:tcW w:w="882" w:type="dxa"/>
            <w:tcBorders>
              <w:top w:val="single" w:sz="4" w:space="0" w:color="000000"/>
              <w:left w:val="double" w:sz="4" w:space="0" w:color="000000"/>
              <w:bottom w:val="single" w:sz="4" w:space="0" w:color="000000"/>
              <w:right w:val="nil"/>
            </w:tcBorders>
            <w:vAlign w:val="center"/>
            <w:hideMark/>
          </w:tcPr>
          <w:p w14:paraId="628B53F2"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7.</w:t>
            </w:r>
          </w:p>
        </w:tc>
        <w:tc>
          <w:tcPr>
            <w:tcW w:w="4992" w:type="dxa"/>
            <w:tcBorders>
              <w:top w:val="single" w:sz="4" w:space="0" w:color="000000"/>
              <w:left w:val="single" w:sz="4" w:space="0" w:color="000000"/>
              <w:bottom w:val="single" w:sz="4" w:space="0" w:color="000000"/>
              <w:right w:val="nil"/>
            </w:tcBorders>
            <w:hideMark/>
          </w:tcPr>
          <w:p w14:paraId="16204ECC"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Опрема за студије на даљину</w:t>
            </w:r>
          </w:p>
        </w:tc>
        <w:tc>
          <w:tcPr>
            <w:tcW w:w="2325" w:type="dxa"/>
            <w:tcBorders>
              <w:top w:val="single" w:sz="4" w:space="0" w:color="000000"/>
              <w:left w:val="single" w:sz="4" w:space="0" w:color="000000"/>
              <w:bottom w:val="single" w:sz="4" w:space="0" w:color="000000"/>
              <w:right w:val="double" w:sz="4" w:space="0" w:color="000000"/>
            </w:tcBorders>
            <w:hideMark/>
          </w:tcPr>
          <w:p w14:paraId="707BA074"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de-DE" w:eastAsia="zh-CN"/>
                <w14:ligatures w14:val="none"/>
              </w:rPr>
            </w:pPr>
            <w:r w:rsidRPr="00D44787">
              <w:rPr>
                <w:rFonts w:ascii="Times New Roman" w:eastAsia="MS Mincho" w:hAnsi="Times New Roman" w:cs="Times New Roman"/>
                <w:kern w:val="0"/>
                <w:lang w:eastAsia="zh-CN"/>
                <w14:ligatures w14:val="none"/>
              </w:rPr>
              <w:t>24</w:t>
            </w:r>
            <w:r w:rsidRPr="00D44787">
              <w:rPr>
                <w:rFonts w:ascii="Times New Roman" w:eastAsia="MS Mincho" w:hAnsi="Times New Roman" w:cs="Times New Roman"/>
                <w:kern w:val="0"/>
                <w:lang w:val="sr-Cyrl-RS" w:eastAsia="zh-CN"/>
                <w14:ligatures w14:val="none"/>
              </w:rPr>
              <w:t xml:space="preserve"> </w:t>
            </w:r>
            <w:r w:rsidRPr="00D44787">
              <w:rPr>
                <w:rFonts w:ascii="Times New Roman" w:eastAsia="MS Mincho" w:hAnsi="Times New Roman" w:cs="Times New Roman"/>
                <w:kern w:val="0"/>
                <w:lang w:val="de-DE" w:eastAsia="zh-CN"/>
                <w14:ligatures w14:val="none"/>
              </w:rPr>
              <w:t xml:space="preserve">   </w:t>
            </w:r>
            <w:r w:rsidRPr="00D44787">
              <w:rPr>
                <w:rFonts w:ascii="Times New Roman" w:eastAsia="MS Mincho" w:hAnsi="Times New Roman" w:cs="Times New Roman"/>
                <w:kern w:val="0"/>
                <w:lang w:val="sr-Cyrl-RS" w:eastAsia="zh-CN"/>
                <w14:ligatures w14:val="none"/>
              </w:rPr>
              <w:t>/</w:t>
            </w:r>
            <w:r w:rsidRPr="00D44787">
              <w:rPr>
                <w:rFonts w:ascii="Times New Roman" w:eastAsia="MS Mincho" w:hAnsi="Times New Roman" w:cs="Times New Roman"/>
                <w:kern w:val="0"/>
                <w:lang w:val="de-DE" w:eastAsia="zh-CN"/>
                <w14:ligatures w14:val="none"/>
              </w:rPr>
              <w:t>Meet+Zoom/</w:t>
            </w:r>
          </w:p>
        </w:tc>
      </w:tr>
      <w:tr w:rsidR="00D44787" w:rsidRPr="00D44787" w14:paraId="014A33BD" w14:textId="77777777" w:rsidTr="00D44787">
        <w:trPr>
          <w:trHeight w:val="233"/>
        </w:trPr>
        <w:tc>
          <w:tcPr>
            <w:tcW w:w="882" w:type="dxa"/>
            <w:tcBorders>
              <w:top w:val="single" w:sz="4" w:space="0" w:color="000000"/>
              <w:left w:val="double" w:sz="4" w:space="0" w:color="000000"/>
              <w:bottom w:val="single" w:sz="4" w:space="0" w:color="000000"/>
              <w:right w:val="nil"/>
            </w:tcBorders>
            <w:vAlign w:val="center"/>
            <w:hideMark/>
          </w:tcPr>
          <w:p w14:paraId="6B8A569D"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8.</w:t>
            </w:r>
          </w:p>
        </w:tc>
        <w:tc>
          <w:tcPr>
            <w:tcW w:w="4992" w:type="dxa"/>
            <w:tcBorders>
              <w:top w:val="single" w:sz="4" w:space="0" w:color="000000"/>
              <w:left w:val="single" w:sz="4" w:space="0" w:color="000000"/>
              <w:bottom w:val="single" w:sz="4" w:space="0" w:color="000000"/>
              <w:right w:val="nil"/>
            </w:tcBorders>
            <w:hideMark/>
          </w:tcPr>
          <w:p w14:paraId="3529B295"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Мрежна опрема</w:t>
            </w:r>
          </w:p>
        </w:tc>
        <w:tc>
          <w:tcPr>
            <w:tcW w:w="2325" w:type="dxa"/>
            <w:tcBorders>
              <w:top w:val="single" w:sz="4" w:space="0" w:color="000000"/>
              <w:left w:val="single" w:sz="4" w:space="0" w:color="000000"/>
              <w:bottom w:val="single" w:sz="4" w:space="0" w:color="000000"/>
              <w:right w:val="double" w:sz="4" w:space="0" w:color="000000"/>
            </w:tcBorders>
            <w:hideMark/>
          </w:tcPr>
          <w:p w14:paraId="1BB4C730"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42</w:t>
            </w:r>
          </w:p>
        </w:tc>
      </w:tr>
      <w:tr w:rsidR="00D44787" w:rsidRPr="00D44787" w14:paraId="3D30B6BE" w14:textId="77777777" w:rsidTr="00D44787">
        <w:tc>
          <w:tcPr>
            <w:tcW w:w="882" w:type="dxa"/>
            <w:tcBorders>
              <w:top w:val="single" w:sz="4" w:space="0" w:color="000000"/>
              <w:left w:val="double" w:sz="4" w:space="0" w:color="000000"/>
              <w:bottom w:val="single" w:sz="4" w:space="0" w:color="000000"/>
              <w:right w:val="nil"/>
            </w:tcBorders>
            <w:vAlign w:val="center"/>
            <w:hideMark/>
          </w:tcPr>
          <w:p w14:paraId="16AF8F16"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9.</w:t>
            </w:r>
          </w:p>
        </w:tc>
        <w:tc>
          <w:tcPr>
            <w:tcW w:w="4992" w:type="dxa"/>
            <w:tcBorders>
              <w:top w:val="single" w:sz="4" w:space="0" w:color="000000"/>
              <w:left w:val="single" w:sz="4" w:space="0" w:color="000000"/>
              <w:bottom w:val="single" w:sz="4" w:space="0" w:color="000000"/>
              <w:right w:val="nil"/>
            </w:tcBorders>
            <w:hideMark/>
          </w:tcPr>
          <w:p w14:paraId="68110606" w14:textId="77777777" w:rsidR="00D44787" w:rsidRPr="00D44787" w:rsidRDefault="00D44787" w:rsidP="00D44787">
            <w:pPr>
              <w:suppressAutoHyphens/>
              <w:spacing w:after="0" w:line="240" w:lineRule="auto"/>
              <w:jc w:val="both"/>
              <w:rPr>
                <w:rFonts w:ascii="Times New Roman" w:eastAsia="Calibri" w:hAnsi="Times New Roman" w:cs="Times New Roman"/>
                <w:kern w:val="0"/>
                <w:lang w:val="sr-Cyrl-RS" w:eastAsia="zh-CN"/>
                <w14:ligatures w14:val="none"/>
              </w:rPr>
            </w:pPr>
            <w:r w:rsidRPr="00D44787">
              <w:rPr>
                <w:rFonts w:ascii="Times New Roman" w:eastAsia="Calibri" w:hAnsi="Times New Roman" w:cs="Times New Roman"/>
                <w:kern w:val="0"/>
                <w:lang w:val="sr-Cyrl-RS" w:eastAsia="zh-CN"/>
                <w14:ligatures w14:val="none"/>
              </w:rPr>
              <w:t>Видео конференције</w:t>
            </w:r>
          </w:p>
        </w:tc>
        <w:tc>
          <w:tcPr>
            <w:tcW w:w="2325" w:type="dxa"/>
            <w:tcBorders>
              <w:top w:val="single" w:sz="4" w:space="0" w:color="000000"/>
              <w:left w:val="single" w:sz="4" w:space="0" w:color="000000"/>
              <w:bottom w:val="single" w:sz="4" w:space="0" w:color="000000"/>
              <w:right w:val="double" w:sz="4" w:space="0" w:color="000000"/>
            </w:tcBorders>
            <w:hideMark/>
          </w:tcPr>
          <w:p w14:paraId="70210103"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de-DE" w:eastAsia="zh-CN"/>
                <w14:ligatures w14:val="none"/>
              </w:rPr>
            </w:pPr>
            <w:r w:rsidRPr="00D44787">
              <w:rPr>
                <w:rFonts w:ascii="Times New Roman" w:eastAsia="MS Mincho" w:hAnsi="Times New Roman" w:cs="Times New Roman"/>
                <w:kern w:val="0"/>
                <w:lang w:val="de-DE" w:eastAsia="zh-CN"/>
                <w14:ligatures w14:val="none"/>
              </w:rPr>
              <w:t>1</w:t>
            </w:r>
          </w:p>
        </w:tc>
      </w:tr>
      <w:tr w:rsidR="00D44787" w:rsidRPr="00D44787" w14:paraId="22364882" w14:textId="77777777" w:rsidTr="00D44787">
        <w:tc>
          <w:tcPr>
            <w:tcW w:w="882" w:type="dxa"/>
            <w:tcBorders>
              <w:top w:val="single" w:sz="4" w:space="0" w:color="000000"/>
              <w:left w:val="double" w:sz="4" w:space="0" w:color="000000"/>
              <w:bottom w:val="double" w:sz="4" w:space="0" w:color="000000"/>
              <w:right w:val="nil"/>
            </w:tcBorders>
            <w:vAlign w:val="center"/>
            <w:hideMark/>
          </w:tcPr>
          <w:p w14:paraId="10DF6B2C"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10.</w:t>
            </w:r>
          </w:p>
        </w:tc>
        <w:tc>
          <w:tcPr>
            <w:tcW w:w="4992" w:type="dxa"/>
            <w:tcBorders>
              <w:top w:val="single" w:sz="4" w:space="0" w:color="000000"/>
              <w:left w:val="single" w:sz="4" w:space="0" w:color="000000"/>
              <w:bottom w:val="double" w:sz="4" w:space="0" w:color="000000"/>
              <w:right w:val="nil"/>
            </w:tcBorders>
            <w:hideMark/>
          </w:tcPr>
          <w:p w14:paraId="661F29C9"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proofErr w:type="spellStart"/>
            <w:r w:rsidRPr="00D44787">
              <w:rPr>
                <w:rFonts w:ascii="Times New Roman" w:eastAsia="MS Mincho" w:hAnsi="Times New Roman" w:cs="Times New Roman"/>
                <w:kern w:val="0"/>
                <w:lang w:val="sr-Cyrl-CS" w:eastAsia="zh-CN"/>
                <w14:ligatures w14:val="none"/>
              </w:rPr>
              <w:t>Oстало</w:t>
            </w:r>
            <w:proofErr w:type="spellEnd"/>
            <w:r w:rsidRPr="00D44787">
              <w:rPr>
                <w:rFonts w:ascii="Times New Roman" w:eastAsia="MS Mincho" w:hAnsi="Times New Roman" w:cs="Times New Roman"/>
                <w:kern w:val="0"/>
                <w:lang w:val="sr-Cyrl-CS" w:eastAsia="zh-CN"/>
                <w14:ligatures w14:val="none"/>
              </w:rPr>
              <w:t xml:space="preserve"> (штампачи. скенери, монитори и др.)</w:t>
            </w:r>
          </w:p>
        </w:tc>
        <w:tc>
          <w:tcPr>
            <w:tcW w:w="2325" w:type="dxa"/>
            <w:tcBorders>
              <w:top w:val="single" w:sz="4" w:space="0" w:color="000000"/>
              <w:left w:val="single" w:sz="4" w:space="0" w:color="000000"/>
              <w:bottom w:val="double" w:sz="4" w:space="0" w:color="000000"/>
              <w:right w:val="double" w:sz="4" w:space="0" w:color="000000"/>
            </w:tcBorders>
            <w:hideMark/>
          </w:tcPr>
          <w:p w14:paraId="5492E3B4"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489</w:t>
            </w:r>
          </w:p>
        </w:tc>
      </w:tr>
    </w:tbl>
    <w:p w14:paraId="7F43C2FD" w14:textId="4DB9ABF1" w:rsidR="001F2960" w:rsidRDefault="001F2960" w:rsidP="006C7013">
      <w:pPr>
        <w:spacing w:after="0" w:line="360" w:lineRule="auto"/>
        <w:jc w:val="both"/>
        <w:rPr>
          <w:rFonts w:ascii="Times New Roman" w:hAnsi="Times New Roman" w:cs="Times New Roman"/>
          <w:lang w:val="sr-Cyrl-RS"/>
        </w:rPr>
      </w:pPr>
    </w:p>
    <w:p w14:paraId="67061916" w14:textId="77777777" w:rsidR="001F2960" w:rsidRDefault="001F2960">
      <w:pPr>
        <w:rPr>
          <w:rFonts w:ascii="Times New Roman" w:hAnsi="Times New Roman" w:cs="Times New Roman"/>
          <w:lang w:val="sr-Cyrl-RS"/>
        </w:rPr>
      </w:pPr>
      <w:r>
        <w:rPr>
          <w:rFonts w:ascii="Times New Roman" w:hAnsi="Times New Roman" w:cs="Times New Roman"/>
          <w:lang w:val="sr-Cyrl-RS"/>
        </w:rPr>
        <w:br w:type="page"/>
      </w:r>
    </w:p>
    <w:p w14:paraId="7DA212D7" w14:textId="2046A8C3" w:rsidR="00D44787" w:rsidRDefault="001F2960" w:rsidP="006C7013">
      <w:pPr>
        <w:spacing w:after="0" w:line="360" w:lineRule="auto"/>
        <w:jc w:val="both"/>
        <w:rPr>
          <w:rFonts w:ascii="Times New Roman" w:hAnsi="Times New Roman" w:cs="Times New Roman"/>
          <w:lang w:val="sr-Cyrl-RS"/>
        </w:rPr>
      </w:pPr>
      <w:bookmarkStart w:id="70" w:name="П91а"/>
      <w:r>
        <w:rPr>
          <w:rFonts w:ascii="Times New Roman" w:hAnsi="Times New Roman" w:cs="Times New Roman"/>
          <w:lang w:val="sr-Cyrl-RS"/>
        </w:rPr>
        <w:lastRenderedPageBreak/>
        <w:t>Прилог 9.1.а.</w:t>
      </w:r>
    </w:p>
    <w:bookmarkEnd w:id="70"/>
    <w:p w14:paraId="7906305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УНИВЕРЗИТЕТ У БЕОГРАДУ</w:t>
      </w:r>
    </w:p>
    <w:p w14:paraId="7D7AB75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ФИЛОЗОФСКИ ФАКУЛТЕТ</w:t>
      </w:r>
    </w:p>
    <w:p w14:paraId="67D8E7D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05/4-02 бр. 1429/1-VIII</w:t>
      </w:r>
    </w:p>
    <w:p w14:paraId="0743DFFB"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09.10.2008. године</w:t>
      </w:r>
    </w:p>
    <w:p w14:paraId="51F459B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На основу члана 236. став 2. Статута Филозофског факултета Универзитета у Београду, Наставно-научно веће на својој XVIII редовној седници одржаној 09.10. 2008. године, донело је</w:t>
      </w:r>
    </w:p>
    <w:p w14:paraId="2623219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П Р А В И Л Н И К</w:t>
      </w:r>
    </w:p>
    <w:p w14:paraId="2CCC82B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О ИЗДАВАЧКОЈ ДЕЛАТНОСТИ</w:t>
      </w:r>
    </w:p>
    <w:p w14:paraId="3CBF465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Основне одредбе</w:t>
      </w:r>
    </w:p>
    <w:p w14:paraId="10F9BF9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w:t>
      </w:r>
    </w:p>
    <w:p w14:paraId="5836AFE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Овим правилником се уређује издавачка делатност на Универзитету у Београду – Филозофском факултету (у даљем тексту: Факултет), утврђују надлежности и органи којима се поверава издавачка делатност, финансирање издавачке делатности, одређују услови и поступак издавања публикација, чување и дистрибуција публикација, као и друга питања од значаја за издавачку делатност.</w:t>
      </w:r>
    </w:p>
    <w:p w14:paraId="4506504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2.</w:t>
      </w:r>
    </w:p>
    <w:p w14:paraId="1E41E80B"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Факултет уређује и издаје следеће врсте публикација:</w:t>
      </w:r>
    </w:p>
    <w:p w14:paraId="616FAF55"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Линија А</w:t>
      </w:r>
    </w:p>
    <w:p w14:paraId="14A638B5"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часописе;</w:t>
      </w:r>
    </w:p>
    <w:p w14:paraId="47DA2FA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Зборник Филозофског факултета;</w:t>
      </w:r>
    </w:p>
    <w:p w14:paraId="1862E07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посебна издања.</w:t>
      </w:r>
    </w:p>
    <w:p w14:paraId="244A74C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Линија Б</w:t>
      </w:r>
    </w:p>
    <w:p w14:paraId="576DA7B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монографије;</w:t>
      </w:r>
    </w:p>
    <w:p w14:paraId="24C7F9A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уџбенике.</w:t>
      </w:r>
    </w:p>
    <w:p w14:paraId="26C0BA1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Линија В</w:t>
      </w:r>
    </w:p>
    <w:p w14:paraId="4AB07A1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водич кроз Факултет (</w:t>
      </w:r>
      <w:proofErr w:type="spellStart"/>
      <w:r w:rsidRPr="001F2960">
        <w:rPr>
          <w:rFonts w:ascii="Times New Roman" w:eastAsia="Aptos" w:hAnsi="Times New Roman" w:cs="Times New Roman"/>
          <w:lang w:val="sr-Cyrl-RS"/>
        </w:rPr>
        <w:t>буклет</w:t>
      </w:r>
      <w:proofErr w:type="spellEnd"/>
      <w:r w:rsidRPr="001F2960">
        <w:rPr>
          <w:rFonts w:ascii="Times New Roman" w:eastAsia="Aptos" w:hAnsi="Times New Roman" w:cs="Times New Roman"/>
          <w:lang w:val="sr-Cyrl-RS"/>
        </w:rPr>
        <w:t>);</w:t>
      </w:r>
    </w:p>
    <w:p w14:paraId="6F49C8B5"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информатор за студенте;</w:t>
      </w:r>
    </w:p>
    <w:p w14:paraId="7CA5B29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lastRenderedPageBreak/>
        <w:t>- билтен Факултета;</w:t>
      </w:r>
    </w:p>
    <w:p w14:paraId="7BC198AE"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пропагандни материјал.</w:t>
      </w:r>
    </w:p>
    <w:p w14:paraId="4D0B4A3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Организација издавачке делатности</w:t>
      </w:r>
    </w:p>
    <w:p w14:paraId="452AF55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3.</w:t>
      </w:r>
    </w:p>
    <w:p w14:paraId="1C1246B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Издавачку делатност на Факултету остварује Центар за издавачку делатност (у даљем тексту: Центар) као посебна организациона јединица у оквиру Факултета.</w:t>
      </w:r>
    </w:p>
    <w:p w14:paraId="042FEB5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Центар обавља издавачку делатност на основу програма рада и годишњег издавачког плана.</w:t>
      </w:r>
    </w:p>
    <w:p w14:paraId="3D63608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Стандарди и поступак за обезбеђивање квалитета публикација регулишу се посебним правилником који утврђује стандарде за одређене врсте публикација.</w:t>
      </w:r>
    </w:p>
    <w:p w14:paraId="287B4701"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Ради стандардизације публикација Центар доноси графичке, ликовне и друге стандарде и техничка упутства који су прилози овог правилника.</w:t>
      </w:r>
    </w:p>
    <w:p w14:paraId="1C5FC60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Факултет може издавати публикације и по посебном поступку утврђеном у Анексу 1 овог правилника.</w:t>
      </w:r>
    </w:p>
    <w:p w14:paraId="213D047D"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4.</w:t>
      </w:r>
    </w:p>
    <w:p w14:paraId="3CE1F23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Ауторска права су регулисана посебним актом који је прилог овог правилника, у складу са Законом.</w:t>
      </w:r>
    </w:p>
    <w:p w14:paraId="431735A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5.</w:t>
      </w:r>
    </w:p>
    <w:p w14:paraId="6C7113B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Центар организује издавање публикација </w:t>
      </w:r>
      <w:proofErr w:type="spellStart"/>
      <w:r w:rsidRPr="001F2960">
        <w:rPr>
          <w:rFonts w:ascii="Times New Roman" w:eastAsia="Aptos" w:hAnsi="Times New Roman" w:cs="Times New Roman"/>
          <w:lang w:val="sr-Cyrl-RS"/>
        </w:rPr>
        <w:t>предвиђених</w:t>
      </w:r>
      <w:proofErr w:type="spellEnd"/>
      <w:r w:rsidRPr="001F2960">
        <w:rPr>
          <w:rFonts w:ascii="Times New Roman" w:eastAsia="Aptos" w:hAnsi="Times New Roman" w:cs="Times New Roman"/>
          <w:lang w:val="sr-Cyrl-RS"/>
        </w:rPr>
        <w:t xml:space="preserve"> чланом 2. овог правилника, и то:</w:t>
      </w:r>
    </w:p>
    <w:p w14:paraId="490D3B9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 организује стручну помоћ наставницима, сарадницима и истраживачима Факултета у припреми њихових текстова за штампу и издавању прихваћених рукописа;</w:t>
      </w:r>
    </w:p>
    <w:p w14:paraId="1BB455BE"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2. одговоран је за примену стандарда и техничких упутстава;</w:t>
      </w:r>
    </w:p>
    <w:p w14:paraId="704A28D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3. организује припрему за штампу, у сарадњи са аутором;</w:t>
      </w:r>
    </w:p>
    <w:p w14:paraId="680DE9F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4. организује дистрибуцију и продају публикација у скриптарници Факултета и посредством књижарске мреже;</w:t>
      </w:r>
    </w:p>
    <w:p w14:paraId="78D5A08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5. организује представљање публикација Факултета у сарадњи са Центром за међународну сарадњу и односе са јавношћу;</w:t>
      </w:r>
    </w:p>
    <w:p w14:paraId="367CB8FB"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6. сарађује са медијима у вези са пословима издавачке делатности;</w:t>
      </w:r>
    </w:p>
    <w:p w14:paraId="69D14FEB"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7. реализује и друге послове у вези са издавачком делатношћу.</w:t>
      </w:r>
    </w:p>
    <w:p w14:paraId="1DF3E94D"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lastRenderedPageBreak/>
        <w:t>Члан 6.</w:t>
      </w:r>
    </w:p>
    <w:p w14:paraId="3149FD4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Публикације из члана 2. овог правилника Центар издаје самостално или у сарадњи са другим издавачима, у својству извршног издавача или </w:t>
      </w:r>
      <w:proofErr w:type="spellStart"/>
      <w:r w:rsidRPr="001F2960">
        <w:rPr>
          <w:rFonts w:ascii="Times New Roman" w:eastAsia="Aptos" w:hAnsi="Times New Roman" w:cs="Times New Roman"/>
          <w:lang w:val="sr-Cyrl-RS"/>
        </w:rPr>
        <w:t>суиздавача</w:t>
      </w:r>
      <w:proofErr w:type="spellEnd"/>
      <w:r w:rsidRPr="001F2960">
        <w:rPr>
          <w:rFonts w:ascii="Times New Roman" w:eastAsia="Aptos" w:hAnsi="Times New Roman" w:cs="Times New Roman"/>
          <w:lang w:val="sr-Cyrl-RS"/>
        </w:rPr>
        <w:t>.</w:t>
      </w:r>
    </w:p>
    <w:p w14:paraId="7E86392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Када Центар издаје публикације у сарадњи са другим издавачима, међусобни односи издавача се уређују посебним уговором који, у складу са одредбама овог правилника, закључује декан Факултета, на предлог координатора Центра.</w:t>
      </w:r>
    </w:p>
    <w:p w14:paraId="7E4B5505"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Декан закључује издавачки уговор са аутором. У издавачком уговору се прецизно одређују услови издавања публикације, а посебно питања која се односе на услове штампања, одређивање и начин исплате ауторског хонорара, као и остала питања од значаја за издавање конкретне публикације.</w:t>
      </w:r>
    </w:p>
    <w:p w14:paraId="2B09A88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7.</w:t>
      </w:r>
    </w:p>
    <w:p w14:paraId="2C9281A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Програм рада Центра доноси Савет Факултета, на предлог Редакције, за период од 3 године, најкасније у року од три месеца од избора Редакције.</w:t>
      </w:r>
    </w:p>
    <w:p w14:paraId="0B83E7BD"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8.</w:t>
      </w:r>
    </w:p>
    <w:p w14:paraId="5E5E06DD"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Годишњи издавачки план Центра доноси Редакција, на предлог наставно-научних, наставних и научних јединица Факултета, уредника часописа, декана, наставника и сарадника, најкасније до краја јануара </w:t>
      </w:r>
      <w:proofErr w:type="spellStart"/>
      <w:r w:rsidRPr="001F2960">
        <w:rPr>
          <w:rFonts w:ascii="Times New Roman" w:eastAsia="Aptos" w:hAnsi="Times New Roman" w:cs="Times New Roman"/>
          <w:lang w:val="sr-Cyrl-RS"/>
        </w:rPr>
        <w:t>текућe</w:t>
      </w:r>
      <w:proofErr w:type="spellEnd"/>
      <w:r w:rsidRPr="001F2960">
        <w:rPr>
          <w:rFonts w:ascii="Times New Roman" w:eastAsia="Aptos" w:hAnsi="Times New Roman" w:cs="Times New Roman"/>
          <w:lang w:val="sr-Cyrl-RS"/>
        </w:rPr>
        <w:t xml:space="preserve"> </w:t>
      </w:r>
      <w:proofErr w:type="spellStart"/>
      <w:r w:rsidRPr="001F2960">
        <w:rPr>
          <w:rFonts w:ascii="Times New Roman" w:eastAsia="Aptos" w:hAnsi="Times New Roman" w:cs="Times New Roman"/>
          <w:lang w:val="sr-Cyrl-RS"/>
        </w:rPr>
        <w:t>годинe</w:t>
      </w:r>
      <w:proofErr w:type="spellEnd"/>
      <w:r w:rsidRPr="001F2960">
        <w:rPr>
          <w:rFonts w:ascii="Times New Roman" w:eastAsia="Aptos" w:hAnsi="Times New Roman" w:cs="Times New Roman"/>
          <w:lang w:val="sr-Cyrl-RS"/>
        </w:rPr>
        <w:t>, уз претходно одобрење Савета.</w:t>
      </w:r>
    </w:p>
    <w:p w14:paraId="583A37E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Органи Центра</w:t>
      </w:r>
    </w:p>
    <w:p w14:paraId="4C7EACA5"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9.</w:t>
      </w:r>
    </w:p>
    <w:p w14:paraId="32B2241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Делатност Центра реализује:</w:t>
      </w:r>
    </w:p>
    <w:p w14:paraId="771F3A4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редакција Центра;</w:t>
      </w:r>
    </w:p>
    <w:p w14:paraId="040BB14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координатор Центра;</w:t>
      </w:r>
    </w:p>
    <w:p w14:paraId="4F9CB175"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секретар Центра.</w:t>
      </w:r>
    </w:p>
    <w:p w14:paraId="4950A5F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10.</w:t>
      </w:r>
    </w:p>
    <w:p w14:paraId="35FC44C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Редакција је одговорна за реализацију послова издавачке делатности Центра, у оквирима програма рада и издавачког плана. Редакција је у целини одговорна за квалитет, ликовно уређење и промоцију публикација из члана 2. овог правилника.</w:t>
      </w:r>
    </w:p>
    <w:p w14:paraId="29E87CA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Редакцију чине три члана које именује Савет Факултета из реда наставника и сарадника, на предлог декана, на период од 4 </w:t>
      </w:r>
      <w:proofErr w:type="spellStart"/>
      <w:r w:rsidRPr="001F2960">
        <w:rPr>
          <w:rFonts w:ascii="Times New Roman" w:eastAsia="Aptos" w:hAnsi="Times New Roman" w:cs="Times New Roman"/>
          <w:lang w:val="sr-Cyrl-RS"/>
        </w:rPr>
        <w:t>годинe</w:t>
      </w:r>
      <w:proofErr w:type="spellEnd"/>
      <w:r w:rsidRPr="001F2960">
        <w:rPr>
          <w:rFonts w:ascii="Times New Roman" w:eastAsia="Aptos" w:hAnsi="Times New Roman" w:cs="Times New Roman"/>
          <w:lang w:val="sr-Cyrl-RS"/>
        </w:rPr>
        <w:t>, са могућношћу поновног избора.</w:t>
      </w:r>
    </w:p>
    <w:p w14:paraId="57023EF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lastRenderedPageBreak/>
        <w:t>Сваки члан Редакције је одговоран за једну од издавачких линија из члана 2. овог правилника.</w:t>
      </w:r>
    </w:p>
    <w:p w14:paraId="0C36B46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Чланови редакције који су одговорни за линије А и Б сарађују са представницима одељења, центара и института задуженим за издавачку делатност ових организационих јединица.</w:t>
      </w:r>
    </w:p>
    <w:p w14:paraId="29B43E2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Редакција бира рецензенте из реда стручњака одговарајуће научне области, уз консултације са представницима одељења, центара и института задуженим за издавачку делатност ових организационих јединица.</w:t>
      </w:r>
    </w:p>
    <w:p w14:paraId="02C1D48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Редакција ради на седницама које се сазивају по потреби. Редакција се обавезно сазива на захтев координатора, декана или председника Савета.</w:t>
      </w:r>
    </w:p>
    <w:p w14:paraId="6103483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Редакција за свој рад одговара Савету коме једанпут годишње подноси извештај о раду и извршењу издавачког плана.</w:t>
      </w:r>
    </w:p>
    <w:p w14:paraId="55F7160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11.</w:t>
      </w:r>
    </w:p>
    <w:p w14:paraId="0315723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Координатор Центра је одговоран за све аспекте рада Центра.</w:t>
      </w:r>
    </w:p>
    <w:p w14:paraId="68CBC075"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Координатора Центра именује Савет Факултета из реда наставника и сарадника, на предлог декана, на период од 5 година, са могућношћу поновног избора.</w:t>
      </w:r>
    </w:p>
    <w:p w14:paraId="6BA33AD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Координатор Центра је по свом положају главни и одговорни уредник публикација, осим ако Редакција у конкретном случају или у погледу одређених научних и стручних публикација не повери функцију главног и одговорног уредника неком од чланова Редакције.</w:t>
      </w:r>
    </w:p>
    <w:p w14:paraId="7015685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Координатор Центра обавља следеће послове:</w:t>
      </w:r>
    </w:p>
    <w:p w14:paraId="00513684"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 представља Центар;</w:t>
      </w:r>
    </w:p>
    <w:p w14:paraId="46A5162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2. руководи радом Центра, организује редовно обављање делатности Центра и врши координацију рада у Центру;</w:t>
      </w:r>
    </w:p>
    <w:p w14:paraId="464EE85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3. припрема уговоре за ангажовање </w:t>
      </w:r>
      <w:proofErr w:type="spellStart"/>
      <w:r w:rsidRPr="001F2960">
        <w:rPr>
          <w:rFonts w:ascii="Times New Roman" w:eastAsia="Aptos" w:hAnsi="Times New Roman" w:cs="Times New Roman"/>
          <w:lang w:val="sr-Cyrl-RS"/>
        </w:rPr>
        <w:t>рецезената</w:t>
      </w:r>
      <w:proofErr w:type="spellEnd"/>
      <w:r w:rsidRPr="001F2960">
        <w:rPr>
          <w:rFonts w:ascii="Times New Roman" w:eastAsia="Aptos" w:hAnsi="Times New Roman" w:cs="Times New Roman"/>
          <w:lang w:val="sr-Cyrl-RS"/>
        </w:rPr>
        <w:t>, на предлог Редакције;</w:t>
      </w:r>
    </w:p>
    <w:p w14:paraId="5C33957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4. припрема ауторске уговоре о хонорарима са сарадницима Центра;</w:t>
      </w:r>
    </w:p>
    <w:p w14:paraId="41F8C8F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5.организује и контролише обављање стручних послова у Центру и предузима мере за унапређивање тих послова;</w:t>
      </w:r>
    </w:p>
    <w:p w14:paraId="0043BA4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6. стара се о припремама седница Центра;</w:t>
      </w:r>
    </w:p>
    <w:p w14:paraId="414DEEE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7. обавља друге послове из области издавачке делатности.</w:t>
      </w:r>
    </w:p>
    <w:p w14:paraId="65D2640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12.</w:t>
      </w:r>
    </w:p>
    <w:p w14:paraId="5354B93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lastRenderedPageBreak/>
        <w:t xml:space="preserve">Центар има секретара. Секретара Центра бира декан на предлог координатора Центра, на период од 4 </w:t>
      </w:r>
      <w:proofErr w:type="spellStart"/>
      <w:r w:rsidRPr="001F2960">
        <w:rPr>
          <w:rFonts w:ascii="Times New Roman" w:eastAsia="Aptos" w:hAnsi="Times New Roman" w:cs="Times New Roman"/>
          <w:lang w:val="sr-Cyrl-RS"/>
        </w:rPr>
        <w:t>годинe</w:t>
      </w:r>
      <w:proofErr w:type="spellEnd"/>
      <w:r w:rsidRPr="001F2960">
        <w:rPr>
          <w:rFonts w:ascii="Times New Roman" w:eastAsia="Aptos" w:hAnsi="Times New Roman" w:cs="Times New Roman"/>
          <w:lang w:val="sr-Cyrl-RS"/>
        </w:rPr>
        <w:t>, са могућношћу поновног избора.</w:t>
      </w:r>
    </w:p>
    <w:p w14:paraId="7453185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Секретар је одговоран за све административне и стручне послове из области издавачке делатности а посебно за:</w:t>
      </w:r>
    </w:p>
    <w:p w14:paraId="32D906B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 обавештавање наставника, сарадника и истраживача о могућим изворима средстава за издавање публикација;</w:t>
      </w:r>
    </w:p>
    <w:p w14:paraId="4AE356F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2. прикупљање рукописа и проверавање да ли задовољавају техничке стандарде;</w:t>
      </w:r>
    </w:p>
    <w:p w14:paraId="0E8B722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3. слање рукописа на рецензију, коректуру и лектуру;</w:t>
      </w:r>
    </w:p>
    <w:p w14:paraId="16A7461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4. попуњавање формулара за конкурс и слање материјала надлежном министарству или институцији која финансира публикацију;</w:t>
      </w:r>
    </w:p>
    <w:p w14:paraId="2A39C1B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5. благовремено обавештавање о исходима конкурса;</w:t>
      </w:r>
    </w:p>
    <w:p w14:paraId="04C97B0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6. предавање рукописа на превод и коначну лектуру изворног говорника;</w:t>
      </w:r>
    </w:p>
    <w:p w14:paraId="4080699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7. предавање рукописа извршној издавачкој кући;</w:t>
      </w:r>
    </w:p>
    <w:p w14:paraId="195FC7B5"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8. вођење евиденције о свим финансијским аспектима издавачке делатности;</w:t>
      </w:r>
    </w:p>
    <w:p w14:paraId="0A7D3C4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9. прикупљање целокупне документације у вези са штампањем, благовремено прослеђивање документације надлежном министарству и/или институцији која је финансирала или делимично помогла издавање публикације;</w:t>
      </w:r>
    </w:p>
    <w:p w14:paraId="017E3B4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10. благовремено достављање </w:t>
      </w:r>
      <w:proofErr w:type="spellStart"/>
      <w:r w:rsidRPr="001F2960">
        <w:rPr>
          <w:rFonts w:ascii="Times New Roman" w:eastAsia="Aptos" w:hAnsi="Times New Roman" w:cs="Times New Roman"/>
          <w:lang w:val="sr-Cyrl-RS"/>
        </w:rPr>
        <w:t>публикацијa</w:t>
      </w:r>
      <w:proofErr w:type="spellEnd"/>
      <w:r w:rsidRPr="001F2960">
        <w:rPr>
          <w:rFonts w:ascii="Times New Roman" w:eastAsia="Aptos" w:hAnsi="Times New Roman" w:cs="Times New Roman"/>
          <w:lang w:val="sr-Cyrl-RS"/>
        </w:rPr>
        <w:t xml:space="preserve"> које издаје Факултет скриптарници Факултета књижарској мрежи;</w:t>
      </w:r>
    </w:p>
    <w:p w14:paraId="62B3B65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11. праћење продаје и усмеравање комуникације са извршним издавачем или дистрибутером везане за продају;</w:t>
      </w:r>
    </w:p>
    <w:p w14:paraId="23678C11"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12. достављање одговарајућег броја примерака публикација надлежном министарству и/или институцији која је финансирала или делимично помогла издавање публикације, аутору, одељенским библиотекама и депоу књига;</w:t>
      </w:r>
    </w:p>
    <w:p w14:paraId="5675204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13. реализацију размене публикација у земљи и иностранству;</w:t>
      </w:r>
    </w:p>
    <w:p w14:paraId="6664DF5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14. вођење евиденција и статистике из области издавачке делатности;</w:t>
      </w:r>
    </w:p>
    <w:p w14:paraId="46D8333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15. прикупљање података неопходних за праћење стандарда за обезбеђивање квалитета из области издавачке делатности;</w:t>
      </w:r>
    </w:p>
    <w:p w14:paraId="6F31AA6E"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16. обављање и других послова из области издавачке делатности по налогу координатора, Редакције и секретара Факултета.</w:t>
      </w:r>
    </w:p>
    <w:p w14:paraId="5F643BE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13.</w:t>
      </w:r>
    </w:p>
    <w:p w14:paraId="235B66E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lastRenderedPageBreak/>
        <w:t>Графичког уредника по потреби уговорно ангажује декан на предлог координатора.</w:t>
      </w:r>
    </w:p>
    <w:p w14:paraId="0486D501"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Графички уредник предлаже графичка решења издања и одговоран je за:</w:t>
      </w:r>
    </w:p>
    <w:p w14:paraId="43A6463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консултације са техничким уредником извршног издавача о свим аспектима припреме и штампе,</w:t>
      </w:r>
    </w:p>
    <w:p w14:paraId="5CE1081E"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контролу квалитета припреме и штампе.</w:t>
      </w:r>
    </w:p>
    <w:p w14:paraId="40015A1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Поступак конкурисања за средства и издавање публикација</w:t>
      </w:r>
    </w:p>
    <w:p w14:paraId="0EE8F8A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 Издавање монографија</w:t>
      </w:r>
    </w:p>
    <w:p w14:paraId="1A96B951"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14.</w:t>
      </w:r>
    </w:p>
    <w:p w14:paraId="23500BD4"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Секретар Центра благовремено обавештава наставнике, сараднике и истраживаче о времену и условима конкурисања за средства за издавање монографија и доставља упутство о техничким стандардима за рукопис.</w:t>
      </w:r>
    </w:p>
    <w:p w14:paraId="50E28EB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15.</w:t>
      </w:r>
    </w:p>
    <w:p w14:paraId="1E8A065B"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По пријему рукописа у </w:t>
      </w:r>
      <w:proofErr w:type="spellStart"/>
      <w:r w:rsidRPr="001F2960">
        <w:rPr>
          <w:rFonts w:ascii="Times New Roman" w:eastAsia="Aptos" w:hAnsi="Times New Roman" w:cs="Times New Roman"/>
          <w:lang w:val="sr-Cyrl-RS"/>
        </w:rPr>
        <w:t>предвиђеном</w:t>
      </w:r>
      <w:proofErr w:type="spellEnd"/>
      <w:r w:rsidRPr="001F2960">
        <w:rPr>
          <w:rFonts w:ascii="Times New Roman" w:eastAsia="Aptos" w:hAnsi="Times New Roman" w:cs="Times New Roman"/>
          <w:lang w:val="sr-Cyrl-RS"/>
        </w:rPr>
        <w:t xml:space="preserve"> формату Секретар Центра га предаје рецензентима.</w:t>
      </w:r>
    </w:p>
    <w:p w14:paraId="30229EE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Рукописе који добију позитивне рецензије секретар доставља на лектуру и коректуру. По завршеној лектури и коректури текст монографије се не може мењати.</w:t>
      </w:r>
    </w:p>
    <w:p w14:paraId="3B371FEB"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16.</w:t>
      </w:r>
    </w:p>
    <w:p w14:paraId="4CD05AF4"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Секретар Центра шаље на конкурс неопходне податке, текст и рецензије.</w:t>
      </w:r>
    </w:p>
    <w:p w14:paraId="703E21A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Ако се на конкурсу одобре средства неопходна за издавање, секретар обавештава аутора и предаје текст техничком уреднику извршног издавача.</w:t>
      </w:r>
    </w:p>
    <w:p w14:paraId="1A9DC36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17.</w:t>
      </w:r>
    </w:p>
    <w:p w14:paraId="315F42FB"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Секретар Центра прати ток штампања заједно са графичким уредником и техничким уредником извршног издавача, а по изласку књиге из штампе прикупља техничку и финансијску документацију, сачињава извештај и доставља га институцији која је одобрила средства на конкурсу.</w:t>
      </w:r>
    </w:p>
    <w:p w14:paraId="2E995FDE"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2. Издавање часописа</w:t>
      </w:r>
    </w:p>
    <w:p w14:paraId="4CFF827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18.</w:t>
      </w:r>
    </w:p>
    <w:p w14:paraId="013CFFA1"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Часописи које издаје Факултет морају да испуне следеће стандарде:</w:t>
      </w:r>
    </w:p>
    <w:p w14:paraId="1C27624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 часопис има уредника и редакцију, које на предлог организационе јединице бира Наставно-научно веће;</w:t>
      </w:r>
    </w:p>
    <w:p w14:paraId="2DF2571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lastRenderedPageBreak/>
        <w:t>2. часопис излази редовно;</w:t>
      </w:r>
    </w:p>
    <w:p w14:paraId="4504317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3. часопис може да има електронску верзију на сајту Факултета;</w:t>
      </w:r>
    </w:p>
    <w:p w14:paraId="4CEB4A9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4. сви чланци имају рецензије;</w:t>
      </w:r>
    </w:p>
    <w:p w14:paraId="799A1BA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5. сви чланци имају резимеа на једном од светских језика, односно на српском језику ако су објављени на страном језику, који су постављени на сајту Факултета.</w:t>
      </w:r>
    </w:p>
    <w:p w14:paraId="282500B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19.</w:t>
      </w:r>
    </w:p>
    <w:p w14:paraId="2E981A0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Факултет издаје Зборник Филозофског факултета два пута годишње.</w:t>
      </w:r>
    </w:p>
    <w:p w14:paraId="1C2A8FCD"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Зборник Филозофског факултета има два тома, један за научну област историјских наука (Зборник А) и други за остале научне области које се изучавају на Факултету (Зборник Б).</w:t>
      </w:r>
    </w:p>
    <w:p w14:paraId="27DB737B"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Зборници имају посебне редакције и уреднике које бира Наставно-научно веће. Редакције имају по једног представника сваког одељења и одговарајући међународни део редакције.</w:t>
      </w:r>
    </w:p>
    <w:p w14:paraId="28E9FE84"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3. Издавање уџбеника</w:t>
      </w:r>
    </w:p>
    <w:p w14:paraId="33D5D6B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20.</w:t>
      </w:r>
    </w:p>
    <w:p w14:paraId="2D9AC5E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Уџбеници које издаје Факултет морају да садрже </w:t>
      </w:r>
      <w:proofErr w:type="spellStart"/>
      <w:r w:rsidRPr="001F2960">
        <w:rPr>
          <w:rFonts w:ascii="Times New Roman" w:eastAsia="Aptos" w:hAnsi="Times New Roman" w:cs="Times New Roman"/>
          <w:lang w:val="sr-Cyrl-RS"/>
        </w:rPr>
        <w:t>садрже</w:t>
      </w:r>
      <w:proofErr w:type="spellEnd"/>
      <w:r w:rsidRPr="001F2960">
        <w:rPr>
          <w:rFonts w:ascii="Times New Roman" w:eastAsia="Aptos" w:hAnsi="Times New Roman" w:cs="Times New Roman"/>
          <w:lang w:val="sr-Cyrl-RS"/>
        </w:rPr>
        <w:t xml:space="preserve"> следеће додатне елементе:</w:t>
      </w:r>
    </w:p>
    <w:p w14:paraId="25A71B31"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 списак референци;</w:t>
      </w:r>
    </w:p>
    <w:p w14:paraId="16CAEC5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2. индекс аутора;</w:t>
      </w:r>
    </w:p>
    <w:p w14:paraId="01D9684D"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3. индекс појмова;</w:t>
      </w:r>
    </w:p>
    <w:p w14:paraId="0C83094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4. списак препоручене литературе;</w:t>
      </w:r>
    </w:p>
    <w:p w14:paraId="1A0777D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5. појмовник;</w:t>
      </w:r>
    </w:p>
    <w:p w14:paraId="2B8DEA9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6. резиме поглавља;</w:t>
      </w:r>
    </w:p>
    <w:p w14:paraId="7E6D458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7. илустрације.</w:t>
      </w:r>
    </w:p>
    <w:p w14:paraId="4110799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Финансирање издавачке делатности</w:t>
      </w:r>
    </w:p>
    <w:p w14:paraId="30153A3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21.</w:t>
      </w:r>
    </w:p>
    <w:p w14:paraId="39666DAD"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Средства за издавачку делатност се стичу продајом штампаних публикација Центра, обезбеђивањем средстава од </w:t>
      </w:r>
      <w:proofErr w:type="spellStart"/>
      <w:r w:rsidRPr="001F2960">
        <w:rPr>
          <w:rFonts w:ascii="Times New Roman" w:eastAsia="Aptos" w:hAnsi="Times New Roman" w:cs="Times New Roman"/>
          <w:lang w:val="sr-Cyrl-RS"/>
        </w:rPr>
        <w:t>суиздавача</w:t>
      </w:r>
      <w:proofErr w:type="spellEnd"/>
      <w:r w:rsidRPr="001F2960">
        <w:rPr>
          <w:rFonts w:ascii="Times New Roman" w:eastAsia="Aptos" w:hAnsi="Times New Roman" w:cs="Times New Roman"/>
          <w:lang w:val="sr-Cyrl-RS"/>
        </w:rPr>
        <w:t>, конкурисањем за наменска средстава надлежних државних органа, фондација, фондова и других правних или физичких лица, давањем услуга, као и издвајањем средстава Факултета за ову намену.</w:t>
      </w:r>
    </w:p>
    <w:p w14:paraId="298A53B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lastRenderedPageBreak/>
        <w:t>Факултет води посебну евиденцију средстава за издавачку делатност.</w:t>
      </w:r>
    </w:p>
    <w:p w14:paraId="3AB9C94D"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Дистрибуција и чување публикација</w:t>
      </w:r>
    </w:p>
    <w:p w14:paraId="046C6F8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22.</w:t>
      </w:r>
    </w:p>
    <w:p w14:paraId="4F00799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Факултет, извршни издавач, односно </w:t>
      </w:r>
      <w:proofErr w:type="spellStart"/>
      <w:r w:rsidRPr="001F2960">
        <w:rPr>
          <w:rFonts w:ascii="Times New Roman" w:eastAsia="Aptos" w:hAnsi="Times New Roman" w:cs="Times New Roman"/>
          <w:lang w:val="sr-Cyrl-RS"/>
        </w:rPr>
        <w:t>суиздавач</w:t>
      </w:r>
      <w:proofErr w:type="spellEnd"/>
      <w:r w:rsidRPr="001F2960">
        <w:rPr>
          <w:rFonts w:ascii="Times New Roman" w:eastAsia="Aptos" w:hAnsi="Times New Roman" w:cs="Times New Roman"/>
          <w:lang w:val="sr-Cyrl-RS"/>
        </w:rPr>
        <w:t xml:space="preserve"> организује дистрибуцију публикација.</w:t>
      </w:r>
    </w:p>
    <w:p w14:paraId="6045A25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Дистрибуција публикација се регулише посебним уговором о комисионој продаји којим се утврђују међусобна права и обавезе Факултета, извршног издавача, односно </w:t>
      </w:r>
      <w:proofErr w:type="spellStart"/>
      <w:r w:rsidRPr="001F2960">
        <w:rPr>
          <w:rFonts w:ascii="Times New Roman" w:eastAsia="Aptos" w:hAnsi="Times New Roman" w:cs="Times New Roman"/>
          <w:lang w:val="sr-Cyrl-RS"/>
        </w:rPr>
        <w:t>суиздавача</w:t>
      </w:r>
      <w:proofErr w:type="spellEnd"/>
      <w:r w:rsidRPr="001F2960">
        <w:rPr>
          <w:rFonts w:ascii="Times New Roman" w:eastAsia="Aptos" w:hAnsi="Times New Roman" w:cs="Times New Roman"/>
          <w:lang w:val="sr-Cyrl-RS"/>
        </w:rPr>
        <w:t xml:space="preserve"> и књижара.</w:t>
      </w:r>
    </w:p>
    <w:p w14:paraId="6A71F9E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Дистрибуцију часописа организује уредник часописа који евиденцију о дистрибуцији доставља секретару Центра.</w:t>
      </w:r>
    </w:p>
    <w:p w14:paraId="318D47B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Публикације се могу размењивати и поклањати.</w:t>
      </w:r>
    </w:p>
    <w:p w14:paraId="1405432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23.</w:t>
      </w:r>
    </w:p>
    <w:p w14:paraId="28EDD27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Факултет трајно чува по десет примерака издатих публикација у депоу књига.</w:t>
      </w:r>
    </w:p>
    <w:p w14:paraId="46AFC18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Завршне одредбе</w:t>
      </w:r>
    </w:p>
    <w:p w14:paraId="5FA0F90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24.</w:t>
      </w:r>
    </w:p>
    <w:p w14:paraId="3D7EE50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Овај Правилник ступа на снагу осмог дана од дана објављивања на огласној табли Факултета.</w:t>
      </w:r>
    </w:p>
    <w:p w14:paraId="482502B4"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ПРЕДСЕДНИК</w:t>
      </w:r>
    </w:p>
    <w:p w14:paraId="4EE57FF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НАСТАВНО-НАУЧНОГ ВЕЋА</w:t>
      </w:r>
    </w:p>
    <w:p w14:paraId="556B18F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Проф. др Александар Костић, </w:t>
      </w:r>
      <w:proofErr w:type="spellStart"/>
      <w:r w:rsidRPr="001F2960">
        <w:rPr>
          <w:rFonts w:ascii="Times New Roman" w:eastAsia="Aptos" w:hAnsi="Times New Roman" w:cs="Times New Roman"/>
          <w:lang w:val="sr-Cyrl-RS"/>
        </w:rPr>
        <w:t>с.р</w:t>
      </w:r>
      <w:proofErr w:type="spellEnd"/>
      <w:r w:rsidRPr="001F2960">
        <w:rPr>
          <w:rFonts w:ascii="Times New Roman" w:eastAsia="Aptos" w:hAnsi="Times New Roman" w:cs="Times New Roman"/>
          <w:lang w:val="sr-Cyrl-RS"/>
        </w:rPr>
        <w:t>.</w:t>
      </w:r>
    </w:p>
    <w:p w14:paraId="1089634D" w14:textId="1BAD8A07" w:rsidR="001F2960" w:rsidRDefault="001F2960" w:rsidP="006C7013">
      <w:pPr>
        <w:spacing w:after="0" w:line="360" w:lineRule="auto"/>
        <w:jc w:val="both"/>
        <w:rPr>
          <w:rFonts w:ascii="Times New Roman" w:hAnsi="Times New Roman" w:cs="Times New Roman"/>
          <w:lang w:val="sr-Cyrl-RS"/>
        </w:rPr>
      </w:pPr>
    </w:p>
    <w:p w14:paraId="6B94EADC" w14:textId="77777777" w:rsidR="001F2960" w:rsidRDefault="001F2960">
      <w:pPr>
        <w:rPr>
          <w:rFonts w:ascii="Times New Roman" w:hAnsi="Times New Roman" w:cs="Times New Roman"/>
          <w:lang w:val="sr-Cyrl-RS"/>
        </w:rPr>
      </w:pPr>
      <w:r>
        <w:rPr>
          <w:rFonts w:ascii="Times New Roman" w:hAnsi="Times New Roman" w:cs="Times New Roman"/>
          <w:lang w:val="sr-Cyrl-RS"/>
        </w:rPr>
        <w:br w:type="page"/>
      </w:r>
    </w:p>
    <w:p w14:paraId="7336E2F3" w14:textId="4CC4BC41" w:rsidR="001F2960" w:rsidRDefault="001F2960" w:rsidP="006C7013">
      <w:pPr>
        <w:spacing w:after="0" w:line="360" w:lineRule="auto"/>
        <w:jc w:val="both"/>
        <w:rPr>
          <w:rFonts w:ascii="Times New Roman" w:hAnsi="Times New Roman" w:cs="Times New Roman"/>
          <w:lang w:val="sr-Cyrl-RS"/>
        </w:rPr>
      </w:pPr>
      <w:bookmarkStart w:id="71" w:name="П91б"/>
      <w:r>
        <w:rPr>
          <w:rFonts w:ascii="Times New Roman" w:hAnsi="Times New Roman" w:cs="Times New Roman"/>
          <w:lang w:val="sr-Cyrl-RS"/>
        </w:rPr>
        <w:lastRenderedPageBreak/>
        <w:t>Прилог 9.1.б</w:t>
      </w:r>
    </w:p>
    <w:bookmarkEnd w:id="71"/>
    <w:p w14:paraId="6F65DA45" w14:textId="77777777" w:rsidR="001F2960" w:rsidRPr="001F2960" w:rsidRDefault="001F2960" w:rsidP="001F2960">
      <w:pPr>
        <w:spacing w:after="0" w:line="360" w:lineRule="auto"/>
        <w:jc w:val="both"/>
        <w:rPr>
          <w:rFonts w:ascii="Times New Roman" w:hAnsi="Times New Roman" w:cs="Times New Roman"/>
          <w:lang w:val="sr-Cyrl-RS"/>
        </w:rPr>
      </w:pPr>
    </w:p>
    <w:p w14:paraId="3173800E" w14:textId="2CD76842"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УНИВЕРЗИТЕТ У БЕОГРАДУ </w:t>
      </w:r>
    </w:p>
    <w:p w14:paraId="3704692F"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ФИЛОЗОФСКИ ФАКУЛТЕТ </w:t>
      </w:r>
    </w:p>
    <w:p w14:paraId="3F441095"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05/2-7 бр. 1506/1 </w:t>
      </w:r>
    </w:p>
    <w:p w14:paraId="313CFC2C"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16.10.2008. године </w:t>
      </w:r>
    </w:p>
    <w:p w14:paraId="0BA2E7DF"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А Н Е К С 1 </w:t>
      </w:r>
    </w:p>
    <w:p w14:paraId="03A61F38"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Правилника о издавачкој делатности </w:t>
      </w:r>
    </w:p>
    <w:p w14:paraId="17086C95"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Члан 1. </w:t>
      </w:r>
    </w:p>
    <w:p w14:paraId="393A3D50"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Публикације чије је издавање регулисано Анексом 1 Правилника о издавачкој делатности (у даљем тексту: Анекс) су: </w:t>
      </w:r>
    </w:p>
    <w:p w14:paraId="0A4EEDD9"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 «Зограф», у издању Института за историју уметности Филозофског факултета; </w:t>
      </w:r>
    </w:p>
    <w:p w14:paraId="110751C3"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 Часопис Семинара за студије модерне уметности Одељења за историју уметности Филозофског факултета; </w:t>
      </w:r>
    </w:p>
    <w:p w14:paraId="60D85498"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 Посебна издања Института за историју уметности Филозофског факултета; </w:t>
      </w:r>
    </w:p>
    <w:p w14:paraId="6632323E"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w:t>
      </w:r>
      <w:proofErr w:type="spellStart"/>
      <w:r w:rsidRPr="001F2960">
        <w:rPr>
          <w:rFonts w:ascii="Times New Roman" w:hAnsi="Times New Roman" w:cs="Times New Roman"/>
          <w:lang w:val="sr-Cyrl-RS"/>
        </w:rPr>
        <w:t>Етноантрополошки</w:t>
      </w:r>
      <w:proofErr w:type="spellEnd"/>
      <w:r w:rsidRPr="001F2960">
        <w:rPr>
          <w:rFonts w:ascii="Times New Roman" w:hAnsi="Times New Roman" w:cs="Times New Roman"/>
          <w:lang w:val="sr-Cyrl-RS"/>
        </w:rPr>
        <w:t xml:space="preserve"> проблеми», (часопис, едиција «Зборник ЕАП» и едиција «Монографије»), у издању Одељења за етнологију и антропологију; </w:t>
      </w:r>
    </w:p>
    <w:p w14:paraId="2EBE6B5C"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 «Антропологија» (часопис), у издању Центра за етнолошка и антрополошка истраживања Филозофског факултета; </w:t>
      </w:r>
    </w:p>
    <w:p w14:paraId="5A298568"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 «Етнолошка библиотека», у издању Одељења за етнологију и антропологију и Српског генеалошког центра. </w:t>
      </w:r>
    </w:p>
    <w:p w14:paraId="05EFD095"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Члан 2. </w:t>
      </w:r>
    </w:p>
    <w:p w14:paraId="5C21A9E3"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Избор редакција, уређивање, рецензирање, реализација и избор извршног издавача публикација из члана 1. овог анекса су у надлежности организационе јединице Факултета која публикацију издаје. </w:t>
      </w:r>
    </w:p>
    <w:p w14:paraId="127F476E"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Члан 3. </w:t>
      </w:r>
    </w:p>
    <w:p w14:paraId="37E3F1E5"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Наставно-научно веће, на предлог организационе јединице, даје сагласност за конкурисање на конкурсима за финансирање монографија, на основу предатог рукописа, две рецензије и рецензије Рецензентске комисије Факултета за одређену научну област. </w:t>
      </w:r>
    </w:p>
    <w:p w14:paraId="3EC3BB1A"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Члан 4. </w:t>
      </w:r>
    </w:p>
    <w:p w14:paraId="75EDB746"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lastRenderedPageBreak/>
        <w:t xml:space="preserve">Публикације из члана 1. овог анекса носе назив и графичко обележје Филозофског факултета као и назив организационе јединице која публикацију издаје. </w:t>
      </w:r>
    </w:p>
    <w:p w14:paraId="3B9CE8AC"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Подаци о току објављивања публикација из члана 1. се достављају Центру за издавачку делатност ради евидентирања. </w:t>
      </w:r>
    </w:p>
    <w:p w14:paraId="0D96EC39"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Десет примерака публикације се доставља Центру за издавачку делатност ради чувања. </w:t>
      </w:r>
    </w:p>
    <w:p w14:paraId="71F10319"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Члан 5. </w:t>
      </w:r>
    </w:p>
    <w:p w14:paraId="4610BF5B"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Овај анекс представља интегрални део Правилника о издавачкој делатности Филозофског факултета. </w:t>
      </w:r>
    </w:p>
    <w:p w14:paraId="0B89E7D8"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Члан 6. </w:t>
      </w:r>
    </w:p>
    <w:p w14:paraId="448FFE85"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Овај анекс ступа на снагу даном објављивања на огласној табли Факултета. </w:t>
      </w:r>
    </w:p>
    <w:p w14:paraId="6323FEDE"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Проф. др Александар Костић </w:t>
      </w:r>
    </w:p>
    <w:p w14:paraId="197BC2B9" w14:textId="76F58095" w:rsid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Декан Филозофског факултета</w:t>
      </w:r>
    </w:p>
    <w:p w14:paraId="3ACE1287" w14:textId="23868812" w:rsidR="001F2960" w:rsidRDefault="001F2960" w:rsidP="001F2960">
      <w:pPr>
        <w:spacing w:after="0" w:line="360" w:lineRule="auto"/>
        <w:jc w:val="both"/>
        <w:rPr>
          <w:rFonts w:ascii="Times New Roman" w:hAnsi="Times New Roman" w:cs="Times New Roman"/>
          <w:lang w:val="sr-Cyrl-RS"/>
        </w:rPr>
      </w:pPr>
    </w:p>
    <w:p w14:paraId="7B1EE2C4" w14:textId="77777777" w:rsidR="001F2960" w:rsidRDefault="001F2960">
      <w:pPr>
        <w:rPr>
          <w:rFonts w:ascii="Times New Roman" w:hAnsi="Times New Roman" w:cs="Times New Roman"/>
          <w:lang w:val="sr-Cyrl-RS"/>
        </w:rPr>
      </w:pPr>
      <w:r>
        <w:rPr>
          <w:rFonts w:ascii="Times New Roman" w:hAnsi="Times New Roman" w:cs="Times New Roman"/>
          <w:lang w:val="sr-Cyrl-RS"/>
        </w:rPr>
        <w:br w:type="page"/>
      </w:r>
    </w:p>
    <w:p w14:paraId="1C1317D8" w14:textId="71270216" w:rsidR="001F2960" w:rsidRDefault="001F2960" w:rsidP="001F2960">
      <w:pPr>
        <w:spacing w:after="0" w:line="360" w:lineRule="auto"/>
        <w:jc w:val="both"/>
        <w:rPr>
          <w:rFonts w:ascii="Times New Roman" w:hAnsi="Times New Roman" w:cs="Times New Roman"/>
          <w:lang w:val="sr-Cyrl-RS"/>
        </w:rPr>
      </w:pPr>
      <w:bookmarkStart w:id="72" w:name="П91в"/>
      <w:r w:rsidRPr="001F2960">
        <w:rPr>
          <w:rFonts w:ascii="Times New Roman" w:hAnsi="Times New Roman" w:cs="Times New Roman"/>
          <w:noProof/>
          <w:lang w:val="sr-Cyrl-RS"/>
        </w:rPr>
        <w:lastRenderedPageBreak/>
        <w:drawing>
          <wp:anchor distT="0" distB="0" distL="114300" distR="114300" simplePos="0" relativeHeight="251671552" behindDoc="0" locked="0" layoutInCell="1" allowOverlap="1" wp14:anchorId="211DB5F1" wp14:editId="7BA45725">
            <wp:simplePos x="0" y="0"/>
            <wp:positionH relativeFrom="margin">
              <wp:align>right</wp:align>
            </wp:positionH>
            <wp:positionV relativeFrom="paragraph">
              <wp:posOffset>262255</wp:posOffset>
            </wp:positionV>
            <wp:extent cx="5943600" cy="7052310"/>
            <wp:effectExtent l="0" t="0" r="0" b="0"/>
            <wp:wrapTopAndBottom/>
            <wp:docPr id="202166907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946476" cy="70562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lang w:val="sr-Cyrl-RS"/>
        </w:rPr>
        <w:t>Прилог 9.1.в</w:t>
      </w:r>
      <w:bookmarkEnd w:id="72"/>
    </w:p>
    <w:p w14:paraId="3C253918" w14:textId="2AA4BFD5" w:rsidR="001F2960" w:rsidRDefault="001F2960" w:rsidP="001F2960">
      <w:pPr>
        <w:spacing w:after="0" w:line="360" w:lineRule="auto"/>
        <w:jc w:val="both"/>
        <w:rPr>
          <w:rFonts w:ascii="Times New Roman" w:hAnsi="Times New Roman" w:cs="Times New Roman"/>
          <w:lang w:val="sr-Cyrl-RS"/>
        </w:rPr>
      </w:pPr>
    </w:p>
    <w:p w14:paraId="0D60133E" w14:textId="77777777" w:rsidR="001F2960" w:rsidRDefault="001F2960">
      <w:pPr>
        <w:rPr>
          <w:rFonts w:ascii="Times New Roman" w:hAnsi="Times New Roman" w:cs="Times New Roman"/>
          <w:lang w:val="sr-Cyrl-RS"/>
        </w:rPr>
      </w:pPr>
      <w:r>
        <w:rPr>
          <w:rFonts w:ascii="Times New Roman" w:hAnsi="Times New Roman" w:cs="Times New Roman"/>
          <w:lang w:val="sr-Cyrl-RS"/>
        </w:rPr>
        <w:br w:type="page"/>
      </w:r>
    </w:p>
    <w:p w14:paraId="66952320" w14:textId="77777777" w:rsidR="001F2960" w:rsidRPr="001F2960" w:rsidRDefault="001F2960" w:rsidP="001F2960">
      <w:pPr>
        <w:spacing w:after="200" w:line="360" w:lineRule="auto"/>
        <w:jc w:val="both"/>
        <w:rPr>
          <w:rFonts w:ascii="Times New Roman" w:eastAsia="Calibri" w:hAnsi="Times New Roman" w:cs="Times New Roman"/>
          <w:lang w:val="sr-Cyrl-RS"/>
        </w:rPr>
      </w:pPr>
      <w:bookmarkStart w:id="73" w:name="П92"/>
      <w:r w:rsidRPr="001F2960">
        <w:rPr>
          <w:rFonts w:ascii="Times New Roman" w:eastAsia="Calibri" w:hAnsi="Times New Roman" w:cs="Times New Roman"/>
          <w:b/>
          <w:lang w:val="sr-Cyrl-RS"/>
        </w:rPr>
        <w:lastRenderedPageBreak/>
        <w:t>Прилог 9.2.</w:t>
      </w:r>
      <w:r w:rsidRPr="001F2960">
        <w:rPr>
          <w:rFonts w:ascii="Times New Roman" w:eastAsia="Calibri" w:hAnsi="Times New Roman" w:cs="Times New Roman"/>
          <w:lang w:val="sr-Cyrl-RS"/>
        </w:rPr>
        <w:t xml:space="preserve"> </w:t>
      </w:r>
      <w:bookmarkEnd w:id="73"/>
      <w:r w:rsidRPr="001F2960">
        <w:rPr>
          <w:rFonts w:ascii="Times New Roman" w:eastAsia="Calibri" w:hAnsi="Times New Roman" w:cs="Times New Roman"/>
          <w:b/>
          <w:bCs/>
          <w:lang w:val="sr-Cyrl-RS"/>
        </w:rPr>
        <w:t>Списак уџбеника и монографија чији су аутори наставници запослени на Одељењу на историју Филозофског факултета у Београду (као и наставници страних језика)</w:t>
      </w:r>
      <w:r w:rsidRPr="001F2960">
        <w:rPr>
          <w:rFonts w:ascii="Times New Roman" w:eastAsia="Calibri" w:hAnsi="Times New Roman" w:cs="Times New Roman"/>
          <w:b/>
          <w:bCs/>
          <w:vertAlign w:val="superscript"/>
          <w:lang w:val="sr-Cyrl-RS"/>
        </w:rPr>
        <w:footnoteReference w:id="9"/>
      </w:r>
    </w:p>
    <w:p w14:paraId="0271720C" w14:textId="77777777" w:rsidR="001F2960" w:rsidRPr="001F2960" w:rsidRDefault="001F2960" w:rsidP="001F2960">
      <w:pPr>
        <w:spacing w:after="200" w:line="276" w:lineRule="auto"/>
        <w:ind w:left="2160" w:firstLine="720"/>
        <w:jc w:val="both"/>
        <w:rPr>
          <w:rFonts w:ascii="Times New Roman" w:eastAsia="Calibri" w:hAnsi="Times New Roman" w:cs="Times New Roman"/>
          <w:b/>
          <w:i/>
        </w:rPr>
      </w:pPr>
      <w:proofErr w:type="spellStart"/>
      <w:r w:rsidRPr="001F2960">
        <w:rPr>
          <w:rFonts w:ascii="Times New Roman" w:eastAsia="Calibri" w:hAnsi="Times New Roman" w:cs="Times New Roman"/>
          <w:b/>
          <w:i/>
        </w:rPr>
        <w:t>Извештај</w:t>
      </w:r>
      <w:proofErr w:type="spellEnd"/>
      <w:r w:rsidRPr="001F2960">
        <w:rPr>
          <w:rFonts w:ascii="Times New Roman" w:eastAsia="Calibri" w:hAnsi="Times New Roman" w:cs="Times New Roman"/>
          <w:b/>
          <w:i/>
        </w:rPr>
        <w:t xml:space="preserve"> о </w:t>
      </w:r>
      <w:proofErr w:type="spellStart"/>
      <w:r w:rsidRPr="001F2960">
        <w:rPr>
          <w:rFonts w:ascii="Times New Roman" w:eastAsia="Calibri" w:hAnsi="Times New Roman" w:cs="Times New Roman"/>
          <w:b/>
          <w:i/>
        </w:rPr>
        <w:t>самовредновању</w:t>
      </w:r>
      <w:proofErr w:type="spellEnd"/>
      <w:r w:rsidRPr="001F2960">
        <w:rPr>
          <w:rFonts w:ascii="Times New Roman" w:eastAsia="Calibri" w:hAnsi="Times New Roman" w:cs="Times New Roman"/>
          <w:b/>
          <w:i/>
        </w:rPr>
        <w:t xml:space="preserve"> – 2025</w:t>
      </w:r>
    </w:p>
    <w:p w14:paraId="5530EDA8" w14:textId="77777777" w:rsidR="001F2960" w:rsidRPr="001F2960" w:rsidRDefault="001F2960" w:rsidP="001F2960">
      <w:pPr>
        <w:spacing w:after="200" w:line="276" w:lineRule="auto"/>
        <w:ind w:left="2160" w:firstLine="720"/>
        <w:jc w:val="both"/>
        <w:rPr>
          <w:rFonts w:ascii="Times New Roman" w:eastAsia="Calibri" w:hAnsi="Times New Roman" w:cs="Times New Roman"/>
          <w:b/>
          <w:i/>
          <w:sz w:val="22"/>
          <w:szCs w:val="22"/>
        </w:rPr>
      </w:pPr>
    </w:p>
    <w:p w14:paraId="511A21D2"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Чедомир Антић, </w:t>
      </w:r>
      <w:r w:rsidRPr="001F2960">
        <w:rPr>
          <w:rFonts w:ascii="Times New Roman" w:eastAsia="Calibri" w:hAnsi="Times New Roman" w:cs="Times New Roman"/>
          <w:i/>
          <w:iCs/>
          <w:lang w:val="sr-Cyrl-RS"/>
        </w:rPr>
        <w:t>Српска историја</w:t>
      </w:r>
      <w:r w:rsidRPr="001F2960">
        <w:rPr>
          <w:rFonts w:ascii="Times New Roman" w:eastAsia="Calibri" w:hAnsi="Times New Roman" w:cs="Times New Roman"/>
          <w:lang w:val="sr-Cyrl-RS"/>
        </w:rPr>
        <w:t xml:space="preserve">, Београд: Вукотић </w:t>
      </w:r>
      <w:proofErr w:type="spellStart"/>
      <w:r w:rsidRPr="001F2960">
        <w:rPr>
          <w:rFonts w:ascii="Times New Roman" w:eastAsia="Calibri" w:hAnsi="Times New Roman" w:cs="Times New Roman"/>
          <w:lang w:val="sr-Cyrl-RS"/>
        </w:rPr>
        <w:t>медиа</w:t>
      </w:r>
      <w:proofErr w:type="spellEnd"/>
      <w:r w:rsidRPr="001F2960">
        <w:rPr>
          <w:rFonts w:ascii="Times New Roman" w:eastAsia="Calibri" w:hAnsi="Times New Roman" w:cs="Times New Roman"/>
          <w:lang w:val="sr-Cyrl-RS"/>
        </w:rPr>
        <w:t>, 2021</w:t>
      </w:r>
      <w:r w:rsidRPr="001F2960">
        <w:rPr>
          <w:rFonts w:ascii="Times New Roman" w:eastAsia="Calibri" w:hAnsi="Times New Roman" w:cs="Times New Roman"/>
          <w:vertAlign w:val="superscript"/>
          <w:lang w:val="sr-Cyrl-RS"/>
        </w:rPr>
        <w:t>6</w:t>
      </w:r>
      <w:r w:rsidRPr="001F2960">
        <w:rPr>
          <w:rFonts w:ascii="Times New Roman" w:eastAsia="Calibri" w:hAnsi="Times New Roman" w:cs="Times New Roman"/>
          <w:lang w:val="sr-Cyrl-RS"/>
        </w:rPr>
        <w:t>;</w:t>
      </w:r>
    </w:p>
    <w:p w14:paraId="72905352"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Чедомир Антић, </w:t>
      </w:r>
      <w:r w:rsidRPr="001F2960">
        <w:rPr>
          <w:rFonts w:ascii="Times New Roman" w:eastAsia="Calibri" w:hAnsi="Times New Roman" w:cs="Times New Roman"/>
          <w:i/>
          <w:iCs/>
          <w:lang w:val="sr-Cyrl-RS"/>
        </w:rPr>
        <w:t>Републиканизам у Србији од 1804. до 1917. године</w:t>
      </w:r>
      <w:r w:rsidRPr="001F2960">
        <w:rPr>
          <w:rFonts w:ascii="Times New Roman" w:eastAsia="Calibri" w:hAnsi="Times New Roman" w:cs="Times New Roman"/>
          <w:lang w:val="sr-Cyrl-RS"/>
        </w:rPr>
        <w:t>, Београд: Архипелаг, 2022;</w:t>
      </w:r>
    </w:p>
    <w:p w14:paraId="25D96F6B"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b/>
          <w:bCs/>
          <w:lang w:val="sr-Cyrl-RS"/>
        </w:rPr>
        <w:t>Чедомир Антић</w:t>
      </w:r>
      <w:r w:rsidRPr="001F2960">
        <w:rPr>
          <w:rFonts w:ascii="Times New Roman" w:eastAsia="Calibri" w:hAnsi="Times New Roman" w:cs="Times New Roman"/>
          <w:lang w:val="sr-Cyrl-RS"/>
        </w:rPr>
        <w:t xml:space="preserve">, Предраг Ј. Марковић и Иван </w:t>
      </w:r>
      <w:proofErr w:type="spellStart"/>
      <w:r w:rsidRPr="001F2960">
        <w:rPr>
          <w:rFonts w:ascii="Times New Roman" w:eastAsia="Calibri" w:hAnsi="Times New Roman" w:cs="Times New Roman"/>
          <w:lang w:val="sr-Cyrl-RS"/>
        </w:rPr>
        <w:t>Матејић</w:t>
      </w:r>
      <w:proofErr w:type="spellEnd"/>
      <w:r w:rsidRPr="001F2960">
        <w:rPr>
          <w:rFonts w:ascii="Times New Roman" w:eastAsia="Calibri" w:hAnsi="Times New Roman" w:cs="Times New Roman"/>
          <w:lang w:val="sr-Cyrl-RS"/>
        </w:rPr>
        <w:t xml:space="preserve">, </w:t>
      </w:r>
      <w:r w:rsidRPr="001F2960">
        <w:rPr>
          <w:rFonts w:ascii="Times New Roman" w:eastAsia="Calibri" w:hAnsi="Times New Roman" w:cs="Times New Roman"/>
          <w:i/>
          <w:iCs/>
          <w:lang w:val="sr-Cyrl-RS"/>
        </w:rPr>
        <w:t>Нови српски историјски атлас</w:t>
      </w:r>
      <w:r w:rsidRPr="001F2960">
        <w:rPr>
          <w:rFonts w:ascii="Times New Roman" w:eastAsia="Calibri" w:hAnsi="Times New Roman" w:cs="Times New Roman"/>
          <w:lang w:val="sr-Cyrl-RS"/>
        </w:rPr>
        <w:t>, Београд: Институт за савремену историју / Напредни клуб, 2022;</w:t>
      </w:r>
    </w:p>
    <w:p w14:paraId="219434D0"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Чедомир Антић, </w:t>
      </w:r>
      <w:r w:rsidRPr="001F2960">
        <w:rPr>
          <w:rFonts w:ascii="Times New Roman" w:eastAsia="Calibri" w:hAnsi="Times New Roman" w:cs="Times New Roman"/>
          <w:i/>
          <w:iCs/>
          <w:lang w:val="sr-Cyrl-RS"/>
        </w:rPr>
        <w:t>Убиства у српској историји</w:t>
      </w:r>
      <w:r w:rsidRPr="001F2960">
        <w:rPr>
          <w:rFonts w:ascii="Times New Roman" w:eastAsia="Calibri" w:hAnsi="Times New Roman" w:cs="Times New Roman"/>
          <w:lang w:val="sr-Cyrl-RS"/>
        </w:rPr>
        <w:t xml:space="preserve">, Београд: Вукотић </w:t>
      </w:r>
      <w:proofErr w:type="spellStart"/>
      <w:r w:rsidRPr="001F2960">
        <w:rPr>
          <w:rFonts w:ascii="Times New Roman" w:eastAsia="Calibri" w:hAnsi="Times New Roman" w:cs="Times New Roman"/>
          <w:lang w:val="sr-Cyrl-RS"/>
        </w:rPr>
        <w:t>медиа</w:t>
      </w:r>
      <w:proofErr w:type="spellEnd"/>
      <w:r w:rsidRPr="001F2960">
        <w:rPr>
          <w:rFonts w:ascii="Times New Roman" w:eastAsia="Calibri" w:hAnsi="Times New Roman" w:cs="Times New Roman"/>
          <w:lang w:val="sr-Cyrl-RS"/>
        </w:rPr>
        <w:t>, 2023;</w:t>
      </w:r>
    </w:p>
    <w:p w14:paraId="4DBADA57"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Чедомир Антић, </w:t>
      </w:r>
      <w:r w:rsidRPr="001F2960">
        <w:rPr>
          <w:rFonts w:ascii="Times New Roman" w:eastAsia="Calibri" w:hAnsi="Times New Roman" w:cs="Times New Roman"/>
          <w:i/>
          <w:iCs/>
          <w:lang w:val="sr-Cyrl-RS"/>
        </w:rPr>
        <w:t>Двадесет минута Луја Деветнаестог</w:t>
      </w:r>
      <w:r w:rsidRPr="001F2960">
        <w:rPr>
          <w:rFonts w:ascii="Times New Roman" w:eastAsia="Calibri" w:hAnsi="Times New Roman" w:cs="Times New Roman"/>
          <w:lang w:val="sr-Cyrl-RS"/>
        </w:rPr>
        <w:t>, Београд: Лагуна, 2023;</w:t>
      </w:r>
    </w:p>
    <w:p w14:paraId="14572016"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Чедомир Антић, </w:t>
      </w:r>
      <w:r w:rsidRPr="001F2960">
        <w:rPr>
          <w:rFonts w:ascii="Times New Roman" w:eastAsia="Calibri" w:hAnsi="Times New Roman" w:cs="Times New Roman"/>
          <w:i/>
          <w:iCs/>
          <w:lang w:val="sr-Cyrl-RS"/>
        </w:rPr>
        <w:t>Српске издаје</w:t>
      </w:r>
      <w:r w:rsidRPr="001F2960">
        <w:rPr>
          <w:rFonts w:ascii="Times New Roman" w:eastAsia="Calibri" w:hAnsi="Times New Roman" w:cs="Times New Roman"/>
          <w:lang w:val="sr-Cyrl-RS"/>
        </w:rPr>
        <w:t xml:space="preserve">, Београд: Вукотић </w:t>
      </w:r>
      <w:proofErr w:type="spellStart"/>
      <w:r w:rsidRPr="001F2960">
        <w:rPr>
          <w:rFonts w:ascii="Times New Roman" w:eastAsia="Calibri" w:hAnsi="Times New Roman" w:cs="Times New Roman"/>
          <w:lang w:val="sr-Cyrl-RS"/>
        </w:rPr>
        <w:t>медиа</w:t>
      </w:r>
      <w:proofErr w:type="spellEnd"/>
      <w:r w:rsidRPr="001F2960">
        <w:rPr>
          <w:rFonts w:ascii="Times New Roman" w:eastAsia="Calibri" w:hAnsi="Times New Roman" w:cs="Times New Roman"/>
          <w:lang w:val="sr-Cyrl-RS"/>
        </w:rPr>
        <w:t>, 2024;</w:t>
      </w:r>
    </w:p>
    <w:p w14:paraId="6D76B5B8"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b/>
          <w:bCs/>
          <w:lang w:val="sr-Cyrl-RS"/>
        </w:rPr>
        <w:t>Ђорђе Бубало</w:t>
      </w:r>
      <w:r w:rsidRPr="001F2960">
        <w:rPr>
          <w:rFonts w:ascii="Times New Roman" w:eastAsia="Calibri" w:hAnsi="Times New Roman" w:cs="Times New Roman"/>
          <w:lang w:val="sr-Cyrl-RS"/>
        </w:rPr>
        <w:t xml:space="preserve"> и Петар В. Крестић, </w:t>
      </w:r>
      <w:r w:rsidRPr="001F2960">
        <w:rPr>
          <w:rFonts w:ascii="Times New Roman" w:eastAsia="Calibri" w:hAnsi="Times New Roman" w:cs="Times New Roman"/>
          <w:i/>
          <w:iCs/>
          <w:lang w:val="sr-Cyrl-RS"/>
        </w:rPr>
        <w:t>Владари Србије: једанаест векова државности</w:t>
      </w:r>
      <w:r w:rsidRPr="001F2960">
        <w:rPr>
          <w:rFonts w:ascii="Times New Roman" w:eastAsia="Calibri" w:hAnsi="Times New Roman" w:cs="Times New Roman"/>
          <w:lang w:val="sr-Cyrl-RS"/>
        </w:rPr>
        <w:t>, Београд: Младинска књига, 2021</w:t>
      </w:r>
      <w:r w:rsidRPr="001F2960">
        <w:rPr>
          <w:rFonts w:ascii="Times New Roman" w:eastAsia="Calibri" w:hAnsi="Times New Roman" w:cs="Times New Roman"/>
          <w:vertAlign w:val="superscript"/>
          <w:lang w:val="sr-Cyrl-RS"/>
        </w:rPr>
        <w:t>7</w:t>
      </w:r>
      <w:r w:rsidRPr="001F2960">
        <w:rPr>
          <w:rFonts w:ascii="Times New Roman" w:eastAsia="Calibri" w:hAnsi="Times New Roman" w:cs="Times New Roman"/>
          <w:lang w:val="sr-Cyrl-RS"/>
        </w:rPr>
        <w:t>;</w:t>
      </w:r>
    </w:p>
    <w:p w14:paraId="7E2649DA"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Дејана Васић, </w:t>
      </w:r>
      <w:r w:rsidRPr="001F2960">
        <w:rPr>
          <w:rFonts w:ascii="Times New Roman" w:eastAsia="Calibri" w:hAnsi="Times New Roman" w:cs="Times New Roman"/>
          <w:i/>
          <w:iCs/>
          <w:lang w:val="sr-Cyrl-RS"/>
        </w:rPr>
        <w:t>Историја периферије: погранични српски и угарски градови на Сави и Дунаву од 14. до 16. века</w:t>
      </w:r>
      <w:r w:rsidRPr="001F2960">
        <w:rPr>
          <w:rFonts w:ascii="Times New Roman" w:eastAsia="Calibri" w:hAnsi="Times New Roman" w:cs="Times New Roman"/>
          <w:lang w:val="sr-Cyrl-RS"/>
        </w:rPr>
        <w:t>, Београд: Научно друштво за историју здравствене културе, 2023;</w:t>
      </w:r>
    </w:p>
    <w:p w14:paraId="1DEC33B2"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t xml:space="preserve">Nina Vlahović, </w:t>
      </w:r>
      <w:r w:rsidRPr="001F2960">
        <w:rPr>
          <w:rFonts w:ascii="Times New Roman" w:eastAsia="Calibri" w:hAnsi="Times New Roman" w:cs="Times New Roman"/>
          <w:i/>
          <w:iCs/>
          <w:lang w:val="sr-Latn-RS"/>
        </w:rPr>
        <w:t>English: a pathway to anthropology and history studies</w:t>
      </w:r>
      <w:r w:rsidRPr="001F2960">
        <w:rPr>
          <w:rFonts w:ascii="Times New Roman" w:eastAsia="Calibri" w:hAnsi="Times New Roman" w:cs="Times New Roman"/>
          <w:lang w:val="sr-Latn-RS"/>
        </w:rPr>
        <w:t>, Belgrade: University of Belgrade, Faculty of Philosophy, 2021.</w:t>
      </w:r>
    </w:p>
    <w:p w14:paraId="0988051D"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t>Radina Vučetić, E</w:t>
      </w:r>
      <w:r w:rsidRPr="001F2960">
        <w:rPr>
          <w:rFonts w:ascii="Times New Roman" w:eastAsia="Calibri" w:hAnsi="Times New Roman" w:cs="Times New Roman"/>
          <w:i/>
          <w:iCs/>
          <w:lang w:val="sr-Latn-RS"/>
        </w:rPr>
        <w:t>vropa na Kalemegdanu: „Cvijeta Zuzorić“ i kulturni život Beograda 1918-1941</w:t>
      </w:r>
      <w:r w:rsidRPr="001F2960">
        <w:rPr>
          <w:rFonts w:ascii="Times New Roman" w:eastAsia="Calibri" w:hAnsi="Times New Roman" w:cs="Times New Roman"/>
          <w:lang w:val="sr-Latn-RS"/>
        </w:rPr>
        <w:t>, Beograd: Službeni glasnik, 2022</w:t>
      </w:r>
      <w:r w:rsidRPr="001F2960">
        <w:rPr>
          <w:rFonts w:ascii="Times New Roman" w:eastAsia="Calibri" w:hAnsi="Times New Roman" w:cs="Times New Roman"/>
          <w:vertAlign w:val="superscript"/>
          <w:lang w:val="sr-Latn-RS"/>
        </w:rPr>
        <w:t>2</w:t>
      </w:r>
      <w:r w:rsidRPr="001F2960">
        <w:rPr>
          <w:rFonts w:ascii="Times New Roman" w:eastAsia="Calibri" w:hAnsi="Times New Roman" w:cs="Times New Roman"/>
          <w:lang w:val="sr-Latn-RS"/>
        </w:rPr>
        <w:t>;</w:t>
      </w:r>
    </w:p>
    <w:p w14:paraId="4238EE05"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t xml:space="preserve">Radina Vučetić, </w:t>
      </w:r>
      <w:r w:rsidRPr="001F2960">
        <w:rPr>
          <w:rFonts w:ascii="Times New Roman" w:eastAsia="Calibri" w:hAnsi="Times New Roman" w:cs="Times New Roman"/>
          <w:i/>
          <w:iCs/>
          <w:lang w:val="sr-Latn-RS"/>
        </w:rPr>
        <w:t>Nevidljivi neprijatelj: Variola vera 1972</w:t>
      </w:r>
      <w:r w:rsidRPr="001F2960">
        <w:rPr>
          <w:rFonts w:ascii="Times New Roman" w:eastAsia="Calibri" w:hAnsi="Times New Roman" w:cs="Times New Roman"/>
          <w:lang w:val="sr-Latn-RS"/>
        </w:rPr>
        <w:t>, Beograd: Službeni glasnik, 2022;</w:t>
      </w:r>
    </w:p>
    <w:p w14:paraId="1D101068"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Љубодраг Димић, </w:t>
      </w:r>
      <w:r w:rsidRPr="001F2960">
        <w:rPr>
          <w:rFonts w:ascii="Times New Roman" w:eastAsia="Calibri" w:hAnsi="Times New Roman" w:cs="Times New Roman"/>
          <w:i/>
          <w:iCs/>
          <w:lang w:val="sr-Cyrl-RS"/>
        </w:rPr>
        <w:t>Југославија и питање сарадње безбедности у Европи: 1945-1980</w:t>
      </w:r>
      <w:r w:rsidRPr="001F2960">
        <w:rPr>
          <w:rFonts w:ascii="Times New Roman" w:eastAsia="Calibri" w:hAnsi="Times New Roman" w:cs="Times New Roman"/>
          <w:lang w:val="sr-Cyrl-RS"/>
        </w:rPr>
        <w:t>, Београд: „Филип Вишњић“, 2021;</w:t>
      </w:r>
    </w:p>
    <w:p w14:paraId="0C52306A"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lastRenderedPageBreak/>
        <w:t xml:space="preserve">Danijela Đorović, </w:t>
      </w:r>
      <w:r w:rsidRPr="001F2960">
        <w:rPr>
          <w:rFonts w:ascii="Times New Roman" w:eastAsia="Calibri" w:hAnsi="Times New Roman" w:cs="Times New Roman"/>
          <w:i/>
          <w:iCs/>
          <w:lang w:val="sr-Latn-RS"/>
        </w:rPr>
        <w:t>L</w:t>
      </w:r>
      <w:r w:rsidRPr="001F2960">
        <w:rPr>
          <w:rFonts w:ascii="Times New Roman" w:eastAsia="Calibri" w:hAnsi="Times New Roman" w:cs="Times New Roman"/>
          <w:i/>
          <w:iCs/>
          <w:lang w:val="it-IT"/>
        </w:rPr>
        <w:t xml:space="preserve">à dove il sì suona </w:t>
      </w:r>
      <w:r w:rsidRPr="001F2960">
        <w:rPr>
          <w:rFonts w:ascii="Times New Roman" w:eastAsia="Calibri" w:hAnsi="Times New Roman" w:cs="Times New Roman"/>
          <w:i/>
          <w:iCs/>
          <w:lang w:val="sr-Latn-RS"/>
        </w:rPr>
        <w:t>= Italijanski jezik u istoriji umetnosti</w:t>
      </w:r>
      <w:r w:rsidRPr="001F2960">
        <w:rPr>
          <w:rFonts w:ascii="Times New Roman" w:eastAsia="Calibri" w:hAnsi="Times New Roman" w:cs="Times New Roman"/>
          <w:lang w:val="sr-Latn-RS"/>
        </w:rPr>
        <w:t>, Beograd: Filozofski fakultet u Beogradu, 2022;</w:t>
      </w:r>
    </w:p>
    <w:p w14:paraId="481802B0"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Александар Животић, </w:t>
      </w:r>
      <w:r w:rsidRPr="001F2960">
        <w:rPr>
          <w:rFonts w:ascii="Times New Roman" w:eastAsia="Calibri" w:hAnsi="Times New Roman" w:cs="Times New Roman"/>
          <w:i/>
          <w:iCs/>
          <w:lang w:val="sr-Cyrl-RS"/>
        </w:rPr>
        <w:t>Пут у Метохију. Ибарска војска и Јаворска бригада Војске Краљевине Србије у Првом Балканском рату (1912-1913)</w:t>
      </w:r>
      <w:r w:rsidRPr="001F2960">
        <w:rPr>
          <w:rFonts w:ascii="Times New Roman" w:eastAsia="Calibri" w:hAnsi="Times New Roman" w:cs="Times New Roman"/>
          <w:lang w:val="sr-Cyrl-RS"/>
        </w:rPr>
        <w:t>, Београд-Нови Сад: Прометеј / РТС / Архив Војводине, 2022;</w:t>
      </w:r>
    </w:p>
    <w:p w14:paraId="5C2BEBE8"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Александар Животић, </w:t>
      </w:r>
      <w:r w:rsidRPr="001F2960">
        <w:rPr>
          <w:rFonts w:ascii="Times New Roman" w:eastAsia="Calibri" w:hAnsi="Times New Roman" w:cs="Times New Roman"/>
          <w:i/>
          <w:iCs/>
          <w:lang w:val="sr-Cyrl-RS"/>
        </w:rPr>
        <w:t>«</w:t>
      </w:r>
      <w:proofErr w:type="spellStart"/>
      <w:r w:rsidRPr="001F2960">
        <w:rPr>
          <w:rFonts w:ascii="Times New Roman" w:eastAsia="Calibri" w:hAnsi="Times New Roman" w:cs="Times New Roman"/>
          <w:i/>
          <w:iCs/>
          <w:lang w:val="sr-Cyrl-RS"/>
        </w:rPr>
        <w:t>Балканский</w:t>
      </w:r>
      <w:proofErr w:type="spellEnd"/>
      <w:r w:rsidRPr="001F2960">
        <w:rPr>
          <w:rFonts w:ascii="Times New Roman" w:eastAsia="Calibri" w:hAnsi="Times New Roman" w:cs="Times New Roman"/>
          <w:i/>
          <w:iCs/>
          <w:lang w:val="sr-Cyrl-RS"/>
        </w:rPr>
        <w:t xml:space="preserve"> фронт» </w:t>
      </w:r>
      <w:proofErr w:type="spellStart"/>
      <w:r w:rsidRPr="001F2960">
        <w:rPr>
          <w:rFonts w:ascii="Times New Roman" w:eastAsia="Calibri" w:hAnsi="Times New Roman" w:cs="Times New Roman"/>
          <w:i/>
          <w:iCs/>
          <w:lang w:val="sr-Cyrl-RS"/>
        </w:rPr>
        <w:t>холодной</w:t>
      </w:r>
      <w:proofErr w:type="spellEnd"/>
      <w:r w:rsidRPr="001F2960">
        <w:rPr>
          <w:rFonts w:ascii="Times New Roman" w:eastAsia="Calibri" w:hAnsi="Times New Roman" w:cs="Times New Roman"/>
          <w:i/>
          <w:iCs/>
          <w:lang w:val="sr-Cyrl-RS"/>
        </w:rPr>
        <w:t xml:space="preserve"> </w:t>
      </w:r>
      <w:proofErr w:type="spellStart"/>
      <w:r w:rsidRPr="001F2960">
        <w:rPr>
          <w:rFonts w:ascii="Times New Roman" w:eastAsia="Calibri" w:hAnsi="Times New Roman" w:cs="Times New Roman"/>
          <w:i/>
          <w:iCs/>
          <w:lang w:val="sr-Cyrl-RS"/>
        </w:rPr>
        <w:t>войны</w:t>
      </w:r>
      <w:proofErr w:type="spellEnd"/>
      <w:r w:rsidRPr="001F2960">
        <w:rPr>
          <w:rFonts w:ascii="Times New Roman" w:eastAsia="Calibri" w:hAnsi="Times New Roman" w:cs="Times New Roman"/>
          <w:i/>
          <w:iCs/>
          <w:lang w:val="sr-Cyrl-RS"/>
        </w:rPr>
        <w:t xml:space="preserve">: СССР и </w:t>
      </w:r>
      <w:proofErr w:type="spellStart"/>
      <w:r w:rsidRPr="001F2960">
        <w:rPr>
          <w:rFonts w:ascii="Times New Roman" w:eastAsia="Calibri" w:hAnsi="Times New Roman" w:cs="Times New Roman"/>
          <w:i/>
          <w:iCs/>
          <w:lang w:val="sr-Cyrl-RS"/>
        </w:rPr>
        <w:t>югославско-албанские</w:t>
      </w:r>
      <w:proofErr w:type="spellEnd"/>
      <w:r w:rsidRPr="001F2960">
        <w:rPr>
          <w:rFonts w:ascii="Times New Roman" w:eastAsia="Calibri" w:hAnsi="Times New Roman" w:cs="Times New Roman"/>
          <w:i/>
          <w:iCs/>
          <w:lang w:val="sr-Cyrl-RS"/>
        </w:rPr>
        <w:t xml:space="preserve"> </w:t>
      </w:r>
      <w:proofErr w:type="spellStart"/>
      <w:r w:rsidRPr="001F2960">
        <w:rPr>
          <w:rFonts w:ascii="Times New Roman" w:eastAsia="Calibri" w:hAnsi="Times New Roman" w:cs="Times New Roman"/>
          <w:i/>
          <w:iCs/>
          <w:lang w:val="sr-Cyrl-RS"/>
        </w:rPr>
        <w:t>отношения</w:t>
      </w:r>
      <w:proofErr w:type="spellEnd"/>
      <w:r w:rsidRPr="001F2960">
        <w:rPr>
          <w:rFonts w:ascii="Times New Roman" w:eastAsia="Calibri" w:hAnsi="Times New Roman" w:cs="Times New Roman"/>
          <w:i/>
          <w:iCs/>
          <w:lang w:val="sr-Cyrl-RS"/>
        </w:rPr>
        <w:t>. 1945–1968 гг</w:t>
      </w:r>
      <w:r w:rsidRPr="001F2960">
        <w:rPr>
          <w:rFonts w:ascii="Times New Roman" w:eastAsia="Calibri" w:hAnsi="Times New Roman" w:cs="Times New Roman"/>
          <w:lang w:val="sr-Cyrl-RS"/>
        </w:rPr>
        <w:t xml:space="preserve">, </w:t>
      </w:r>
      <w:proofErr w:type="spellStart"/>
      <w:r w:rsidRPr="001F2960">
        <w:rPr>
          <w:rFonts w:ascii="Times New Roman" w:eastAsia="Calibri" w:hAnsi="Times New Roman" w:cs="Times New Roman"/>
          <w:lang w:val="sr-Cyrl-RS"/>
        </w:rPr>
        <w:t>Мосвка</w:t>
      </w:r>
      <w:proofErr w:type="spellEnd"/>
      <w:r w:rsidRPr="001F2960">
        <w:rPr>
          <w:rFonts w:ascii="Times New Roman" w:eastAsia="Calibri" w:hAnsi="Times New Roman" w:cs="Times New Roman"/>
          <w:lang w:val="sr-Cyrl-RS"/>
        </w:rPr>
        <w:t xml:space="preserve">-Санкт Петерсбург: Институт </w:t>
      </w:r>
      <w:proofErr w:type="spellStart"/>
      <w:r w:rsidRPr="001F2960">
        <w:rPr>
          <w:rFonts w:ascii="Times New Roman" w:eastAsia="Calibri" w:hAnsi="Times New Roman" w:cs="Times New Roman"/>
          <w:lang w:val="sr-Cyrl-RS"/>
        </w:rPr>
        <w:t>славяноведения</w:t>
      </w:r>
      <w:proofErr w:type="spellEnd"/>
      <w:r w:rsidRPr="001F2960">
        <w:rPr>
          <w:rFonts w:ascii="Times New Roman" w:eastAsia="Calibri" w:hAnsi="Times New Roman" w:cs="Times New Roman"/>
          <w:lang w:val="sr-Cyrl-RS"/>
        </w:rPr>
        <w:t xml:space="preserve"> РАН, Нестор-</w:t>
      </w:r>
      <w:proofErr w:type="spellStart"/>
      <w:r w:rsidRPr="001F2960">
        <w:rPr>
          <w:rFonts w:ascii="Times New Roman" w:eastAsia="Calibri" w:hAnsi="Times New Roman" w:cs="Times New Roman"/>
          <w:lang w:val="sr-Cyrl-RS"/>
        </w:rPr>
        <w:t>История</w:t>
      </w:r>
      <w:proofErr w:type="spellEnd"/>
      <w:r w:rsidRPr="001F2960">
        <w:rPr>
          <w:rFonts w:ascii="Times New Roman" w:eastAsia="Calibri" w:hAnsi="Times New Roman" w:cs="Times New Roman"/>
          <w:lang w:val="sr-Cyrl-RS"/>
        </w:rPr>
        <w:t>, 2022;</w:t>
      </w:r>
    </w:p>
    <w:p w14:paraId="1C06188C"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Александар Животић, </w:t>
      </w:r>
      <w:r w:rsidRPr="001F2960">
        <w:rPr>
          <w:rFonts w:ascii="Times New Roman" w:eastAsia="Calibri" w:hAnsi="Times New Roman" w:cs="Times New Roman"/>
          <w:i/>
          <w:iCs/>
          <w:lang w:val="sr-Cyrl-RS"/>
        </w:rPr>
        <w:t>Одбрана Зајечара 1913. Тимочка војска у Другом балканском рату</w:t>
      </w:r>
      <w:r w:rsidRPr="001F2960">
        <w:rPr>
          <w:rFonts w:ascii="Times New Roman" w:eastAsia="Calibri" w:hAnsi="Times New Roman" w:cs="Times New Roman"/>
          <w:lang w:val="sr-Cyrl-RS"/>
        </w:rPr>
        <w:t>, Зајечар: Историјски архив „Тимочка крајина“, 2023;</w:t>
      </w:r>
    </w:p>
    <w:p w14:paraId="30E8709A"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b/>
          <w:bCs/>
          <w:lang w:val="sr-Cyrl-RS"/>
        </w:rPr>
        <w:t>Александар Животић</w:t>
      </w:r>
      <w:r w:rsidRPr="001F2960">
        <w:rPr>
          <w:rFonts w:ascii="Times New Roman" w:eastAsia="Calibri" w:hAnsi="Times New Roman" w:cs="Times New Roman"/>
          <w:lang w:val="sr-Cyrl-RS"/>
        </w:rPr>
        <w:t xml:space="preserve"> и други, </w:t>
      </w:r>
      <w:proofErr w:type="spellStart"/>
      <w:r w:rsidRPr="001F2960">
        <w:rPr>
          <w:rFonts w:ascii="Times New Roman" w:eastAsia="Calibri" w:hAnsi="Times New Roman" w:cs="Times New Roman"/>
          <w:i/>
          <w:iCs/>
          <w:lang w:val="sr-Cyrl-RS"/>
        </w:rPr>
        <w:t>Патриотиза</w:t>
      </w:r>
      <w:proofErr w:type="spellEnd"/>
      <w:r w:rsidRPr="001F2960">
        <w:rPr>
          <w:rFonts w:ascii="Times New Roman" w:eastAsia="Calibri" w:hAnsi="Times New Roman" w:cs="Times New Roman"/>
          <w:i/>
          <w:iCs/>
          <w:lang w:val="sr-Cyrl-RS"/>
        </w:rPr>
        <w:t xml:space="preserve"> и национализам код Срба у </w:t>
      </w:r>
      <w:r w:rsidRPr="001F2960">
        <w:rPr>
          <w:rFonts w:ascii="Times New Roman" w:eastAsia="Calibri" w:hAnsi="Times New Roman" w:cs="Times New Roman"/>
          <w:i/>
          <w:iCs/>
          <w:lang w:val="sr-Latn-RS"/>
        </w:rPr>
        <w:t xml:space="preserve">XX </w:t>
      </w:r>
      <w:r w:rsidRPr="001F2960">
        <w:rPr>
          <w:rFonts w:ascii="Times New Roman" w:eastAsia="Calibri" w:hAnsi="Times New Roman" w:cs="Times New Roman"/>
          <w:i/>
          <w:iCs/>
          <w:lang w:val="sr-Cyrl-RS"/>
        </w:rPr>
        <w:t>веку: Идеје и пракса</w:t>
      </w:r>
      <w:r w:rsidRPr="001F2960">
        <w:rPr>
          <w:rFonts w:ascii="Times New Roman" w:eastAsia="Calibri" w:hAnsi="Times New Roman" w:cs="Times New Roman"/>
          <w:lang w:val="sr-Cyrl-RS"/>
        </w:rPr>
        <w:t>, Филозофски факултет Универзитета у Београду, 2024;</w:t>
      </w:r>
    </w:p>
    <w:p w14:paraId="60349132"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Милош Јагодић, </w:t>
      </w:r>
      <w:r w:rsidRPr="001F2960">
        <w:rPr>
          <w:rFonts w:ascii="Times New Roman" w:eastAsia="Calibri" w:hAnsi="Times New Roman" w:cs="Times New Roman"/>
          <w:i/>
          <w:iCs/>
          <w:lang w:val="sr-Cyrl-RS"/>
        </w:rPr>
        <w:t>Историја српског народа у Црној Гори, Хабзбуршкој монархији и Османском царству у 19. и почетком 20. века</w:t>
      </w:r>
      <w:r w:rsidRPr="001F2960">
        <w:rPr>
          <w:rFonts w:ascii="Times New Roman" w:eastAsia="Calibri" w:hAnsi="Times New Roman" w:cs="Times New Roman"/>
          <w:lang w:val="sr-Cyrl-RS"/>
        </w:rPr>
        <w:t>, Београд: Завод за уџбенике, 2022;</w:t>
      </w:r>
    </w:p>
    <w:p w14:paraId="5BB30F6B"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Милош </w:t>
      </w:r>
      <w:proofErr w:type="spellStart"/>
      <w:r w:rsidRPr="001F2960">
        <w:rPr>
          <w:rFonts w:ascii="Times New Roman" w:eastAsia="Calibri" w:hAnsi="Times New Roman" w:cs="Times New Roman"/>
          <w:lang w:val="sr-Cyrl-RS"/>
        </w:rPr>
        <w:t>Ковић</w:t>
      </w:r>
      <w:proofErr w:type="spellEnd"/>
      <w:r w:rsidRPr="001F2960">
        <w:rPr>
          <w:rFonts w:ascii="Times New Roman" w:eastAsia="Calibri" w:hAnsi="Times New Roman" w:cs="Times New Roman"/>
          <w:lang w:val="sr-Cyrl-RS"/>
        </w:rPr>
        <w:t xml:space="preserve">, </w:t>
      </w:r>
      <w:r w:rsidRPr="001F2960">
        <w:rPr>
          <w:rFonts w:ascii="Times New Roman" w:eastAsia="Calibri" w:hAnsi="Times New Roman" w:cs="Times New Roman"/>
          <w:i/>
          <w:iCs/>
          <w:lang w:val="sr-Cyrl-RS"/>
        </w:rPr>
        <w:t>Четири револуције: Европа и свет 1774-1799</w:t>
      </w:r>
      <w:r w:rsidRPr="001F2960">
        <w:rPr>
          <w:rFonts w:ascii="Times New Roman" w:eastAsia="Calibri" w:hAnsi="Times New Roman" w:cs="Times New Roman"/>
          <w:lang w:val="sr-Cyrl-RS"/>
        </w:rPr>
        <w:t>, Београд: „Филип Вишњић“, 2021;</w:t>
      </w:r>
    </w:p>
    <w:p w14:paraId="7F63570E"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Милош </w:t>
      </w:r>
      <w:proofErr w:type="spellStart"/>
      <w:r w:rsidRPr="001F2960">
        <w:rPr>
          <w:rFonts w:ascii="Times New Roman" w:eastAsia="Calibri" w:hAnsi="Times New Roman" w:cs="Times New Roman"/>
          <w:lang w:val="sr-Cyrl-RS"/>
        </w:rPr>
        <w:t>Ковић</w:t>
      </w:r>
      <w:proofErr w:type="spellEnd"/>
      <w:r w:rsidRPr="001F2960">
        <w:rPr>
          <w:rFonts w:ascii="Times New Roman" w:eastAsia="Calibri" w:hAnsi="Times New Roman" w:cs="Times New Roman"/>
          <w:lang w:val="sr-Cyrl-RS"/>
        </w:rPr>
        <w:t xml:space="preserve">, </w:t>
      </w:r>
      <w:r w:rsidRPr="001F2960">
        <w:rPr>
          <w:rFonts w:ascii="Times New Roman" w:eastAsia="Calibri" w:hAnsi="Times New Roman" w:cs="Times New Roman"/>
          <w:i/>
          <w:iCs/>
          <w:lang w:val="sr-Cyrl-RS"/>
        </w:rPr>
        <w:t>Велике силе и Срби: (1496-1833)</w:t>
      </w:r>
      <w:r w:rsidRPr="001F2960">
        <w:rPr>
          <w:rFonts w:ascii="Times New Roman" w:eastAsia="Calibri" w:hAnsi="Times New Roman" w:cs="Times New Roman"/>
          <w:lang w:val="sr-Cyrl-RS"/>
        </w:rPr>
        <w:t xml:space="preserve">, Београд: </w:t>
      </w:r>
      <w:r w:rsidRPr="001F2960">
        <w:rPr>
          <w:rFonts w:ascii="Times New Roman" w:eastAsia="Calibri" w:hAnsi="Times New Roman" w:cs="Times New Roman"/>
          <w:lang w:val="sr-Latn-RS"/>
        </w:rPr>
        <w:t>Catena mundi, 2021;</w:t>
      </w:r>
    </w:p>
    <w:p w14:paraId="210FB677"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Марија Копривица, </w:t>
      </w:r>
      <w:r w:rsidRPr="001F2960">
        <w:rPr>
          <w:rFonts w:ascii="Times New Roman" w:eastAsia="Calibri" w:hAnsi="Times New Roman" w:cs="Times New Roman"/>
          <w:i/>
          <w:iCs/>
          <w:lang w:val="sr-Cyrl-RS"/>
        </w:rPr>
        <w:t>Властелинства и економија манастира средњовековне Србије</w:t>
      </w:r>
      <w:r w:rsidRPr="001F2960">
        <w:rPr>
          <w:rFonts w:ascii="Times New Roman" w:eastAsia="Calibri" w:hAnsi="Times New Roman" w:cs="Times New Roman"/>
          <w:lang w:val="sr-Cyrl-RS"/>
        </w:rPr>
        <w:t>, Београд-Ниш: Филозофски факултет Универзитета у Београду / Центар за историјску и географију и историјску демографију / Центар за црквене студије, 2022;</w:t>
      </w:r>
    </w:p>
    <w:p w14:paraId="72D7A8CD"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Данко Леовац, </w:t>
      </w:r>
      <w:r w:rsidRPr="001F2960">
        <w:rPr>
          <w:rFonts w:ascii="Times New Roman" w:eastAsia="Calibri" w:hAnsi="Times New Roman" w:cs="Times New Roman"/>
          <w:i/>
          <w:iCs/>
          <w:lang w:val="sr-Cyrl-RS"/>
        </w:rPr>
        <w:t>Кнез Михаило Обреновић (1823-1868)</w:t>
      </w:r>
      <w:r w:rsidRPr="001F2960">
        <w:rPr>
          <w:rFonts w:ascii="Times New Roman" w:eastAsia="Calibri" w:hAnsi="Times New Roman" w:cs="Times New Roman"/>
          <w:lang w:val="sr-Cyrl-RS"/>
        </w:rPr>
        <w:t>, Београд: Хук издаваштво, 2023;</w:t>
      </w:r>
    </w:p>
    <w:p w14:paraId="5673BBCE"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Синиша Мишић, </w:t>
      </w:r>
      <w:r w:rsidRPr="001F2960">
        <w:rPr>
          <w:rFonts w:ascii="Times New Roman" w:eastAsia="Calibri" w:hAnsi="Times New Roman" w:cs="Times New Roman"/>
          <w:i/>
          <w:iCs/>
          <w:lang w:val="sr-Cyrl-RS"/>
        </w:rPr>
        <w:t>Методолошки и историографски прилози</w:t>
      </w:r>
      <w:r w:rsidRPr="001F2960">
        <w:rPr>
          <w:rFonts w:ascii="Times New Roman" w:eastAsia="Calibri" w:hAnsi="Times New Roman" w:cs="Times New Roman"/>
          <w:lang w:val="sr-Cyrl-RS"/>
        </w:rPr>
        <w:t>, Пожаревац-Београд: Народни музеј Пожаревац / Центар за историјску географију и историјску демографију / Филозофски факултет Универзитета у Београду, 2021;</w:t>
      </w:r>
    </w:p>
    <w:p w14:paraId="30F8A714"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Синиша Мишић, </w:t>
      </w:r>
      <w:r w:rsidRPr="001F2960">
        <w:rPr>
          <w:rFonts w:ascii="Times New Roman" w:eastAsia="Calibri" w:hAnsi="Times New Roman" w:cs="Times New Roman"/>
          <w:i/>
          <w:iCs/>
          <w:lang w:val="sr-Cyrl-RS"/>
        </w:rPr>
        <w:t>Историјска географија српских земаља: (</w:t>
      </w:r>
      <w:r w:rsidRPr="001F2960">
        <w:rPr>
          <w:rFonts w:ascii="Times New Roman" w:eastAsia="Calibri" w:hAnsi="Times New Roman" w:cs="Times New Roman"/>
          <w:i/>
          <w:iCs/>
          <w:lang w:val="sr-Latn-RS"/>
        </w:rPr>
        <w:t xml:space="preserve">VI-XVI </w:t>
      </w:r>
      <w:r w:rsidRPr="001F2960">
        <w:rPr>
          <w:rFonts w:ascii="Times New Roman" w:eastAsia="Calibri" w:hAnsi="Times New Roman" w:cs="Times New Roman"/>
          <w:i/>
          <w:iCs/>
          <w:lang w:val="sr-Cyrl-RS"/>
        </w:rPr>
        <w:t>век), 2. допуњено издање</w:t>
      </w:r>
      <w:r w:rsidRPr="001F2960">
        <w:rPr>
          <w:rFonts w:ascii="Times New Roman" w:eastAsia="Calibri" w:hAnsi="Times New Roman" w:cs="Times New Roman"/>
          <w:lang w:val="sr-Cyrl-RS"/>
        </w:rPr>
        <w:t xml:space="preserve">, Пожаревац-Београд: Народни музеј Пожаревац / Центар за </w:t>
      </w:r>
      <w:r w:rsidRPr="001F2960">
        <w:rPr>
          <w:rFonts w:ascii="Times New Roman" w:eastAsia="Calibri" w:hAnsi="Times New Roman" w:cs="Times New Roman"/>
          <w:lang w:val="sr-Cyrl-RS"/>
        </w:rPr>
        <w:lastRenderedPageBreak/>
        <w:t>историјску географију и историјску демографију / Филозофски факултет Универзитета у Београду, 2022;</w:t>
      </w:r>
    </w:p>
    <w:p w14:paraId="4E2E6A8E"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b/>
          <w:bCs/>
          <w:lang w:val="sr-Cyrl-RS"/>
        </w:rPr>
        <w:t>Синиша Мишић</w:t>
      </w:r>
      <w:r w:rsidRPr="001F2960">
        <w:rPr>
          <w:rFonts w:ascii="Times New Roman" w:eastAsia="Calibri" w:hAnsi="Times New Roman" w:cs="Times New Roman"/>
          <w:lang w:val="sr-Cyrl-RS"/>
        </w:rPr>
        <w:t xml:space="preserve"> и Гордан Бојковић, </w:t>
      </w:r>
      <w:r w:rsidRPr="001F2960">
        <w:rPr>
          <w:rFonts w:ascii="Times New Roman" w:eastAsia="Calibri" w:hAnsi="Times New Roman" w:cs="Times New Roman"/>
          <w:i/>
          <w:iCs/>
          <w:lang w:val="sr-Cyrl-RS"/>
        </w:rPr>
        <w:t>Браничевска земља у средњем веку</w:t>
      </w:r>
      <w:r w:rsidRPr="001F2960">
        <w:rPr>
          <w:rFonts w:ascii="Times New Roman" w:eastAsia="Calibri" w:hAnsi="Times New Roman" w:cs="Times New Roman"/>
          <w:lang w:val="sr-Cyrl-RS"/>
        </w:rPr>
        <w:t>, Пожаревац: Народни музеј Пожаревац, 2024;</w:t>
      </w:r>
    </w:p>
    <w:p w14:paraId="65BA9D94"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t xml:space="preserve">Silvana Popović i </w:t>
      </w:r>
      <w:r w:rsidRPr="001F2960">
        <w:rPr>
          <w:rFonts w:ascii="Times New Roman" w:eastAsia="Calibri" w:hAnsi="Times New Roman" w:cs="Times New Roman"/>
          <w:b/>
          <w:bCs/>
          <w:lang w:val="sr-Latn-RS"/>
        </w:rPr>
        <w:t>Vera Ošmjanski</w:t>
      </w:r>
      <w:r w:rsidRPr="001F2960">
        <w:rPr>
          <w:rFonts w:ascii="Times New Roman" w:eastAsia="Calibri" w:hAnsi="Times New Roman" w:cs="Times New Roman"/>
          <w:lang w:val="sr-Latn-RS"/>
        </w:rPr>
        <w:t xml:space="preserve">, </w:t>
      </w:r>
      <w:r w:rsidRPr="001F2960">
        <w:rPr>
          <w:rFonts w:ascii="Times New Roman" w:eastAsia="Calibri" w:hAnsi="Times New Roman" w:cs="Times New Roman"/>
          <w:i/>
          <w:iCs/>
          <w:lang w:val="sr-Latn-RS"/>
        </w:rPr>
        <w:t>Legal English</w:t>
      </w:r>
      <w:r w:rsidRPr="001F2960">
        <w:rPr>
          <w:rFonts w:ascii="Times New Roman" w:eastAsia="Calibri" w:hAnsi="Times New Roman" w:cs="Times New Roman"/>
          <w:lang w:val="sr-Latn-RS"/>
        </w:rPr>
        <w:t>, Beograd: Pravni fakultet – Centar za izdavaštvo, 2022;</w:t>
      </w:r>
    </w:p>
    <w:p w14:paraId="433C285B"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Жарко Петковић, </w:t>
      </w:r>
      <w:r w:rsidRPr="001F2960">
        <w:rPr>
          <w:rFonts w:ascii="Times New Roman" w:eastAsia="Calibri" w:hAnsi="Times New Roman" w:cs="Times New Roman"/>
          <w:i/>
          <w:iCs/>
          <w:lang w:val="sr-Cyrl-RS"/>
        </w:rPr>
        <w:t>Кратка историја античког света</w:t>
      </w:r>
      <w:r w:rsidRPr="001F2960">
        <w:rPr>
          <w:rFonts w:ascii="Times New Roman" w:eastAsia="Calibri" w:hAnsi="Times New Roman" w:cs="Times New Roman"/>
          <w:lang w:val="sr-Cyrl-RS"/>
        </w:rPr>
        <w:t>, Београд: Српска књижевна задруга, 2022;</w:t>
      </w:r>
    </w:p>
    <w:p w14:paraId="75E512FB"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Мира Радојевић, </w:t>
      </w:r>
      <w:r w:rsidRPr="001F2960">
        <w:rPr>
          <w:rFonts w:ascii="Times New Roman" w:eastAsia="Calibri" w:hAnsi="Times New Roman" w:cs="Times New Roman"/>
          <w:i/>
          <w:iCs/>
          <w:lang w:val="sr-Cyrl-RS"/>
        </w:rPr>
        <w:t>Југословенска искушења српске интелектуалне елите</w:t>
      </w:r>
      <w:r w:rsidRPr="001F2960">
        <w:rPr>
          <w:rFonts w:ascii="Times New Roman" w:eastAsia="Calibri" w:hAnsi="Times New Roman" w:cs="Times New Roman"/>
          <w:lang w:val="sr-Cyrl-RS"/>
        </w:rPr>
        <w:t>, Нови Сад: Прометеј, 2024;</w:t>
      </w:r>
    </w:p>
    <w:p w14:paraId="701624E9"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Радивој Радић, </w:t>
      </w:r>
      <w:r w:rsidRPr="001F2960">
        <w:rPr>
          <w:rFonts w:ascii="Times New Roman" w:eastAsia="Calibri" w:hAnsi="Times New Roman" w:cs="Times New Roman"/>
          <w:i/>
          <w:iCs/>
          <w:lang w:val="sr-Cyrl-RS"/>
        </w:rPr>
        <w:t xml:space="preserve">Историја </w:t>
      </w:r>
      <w:proofErr w:type="spellStart"/>
      <w:r w:rsidRPr="001F2960">
        <w:rPr>
          <w:rFonts w:ascii="Times New Roman" w:eastAsia="Calibri" w:hAnsi="Times New Roman" w:cs="Times New Roman"/>
          <w:i/>
          <w:iCs/>
          <w:lang w:val="sr-Cyrl-RS"/>
        </w:rPr>
        <w:t>Трапезунтског</w:t>
      </w:r>
      <w:proofErr w:type="spellEnd"/>
      <w:r w:rsidRPr="001F2960">
        <w:rPr>
          <w:rFonts w:ascii="Times New Roman" w:eastAsia="Calibri" w:hAnsi="Times New Roman" w:cs="Times New Roman"/>
          <w:i/>
          <w:iCs/>
          <w:lang w:val="sr-Cyrl-RS"/>
        </w:rPr>
        <w:t xml:space="preserve"> царства</w:t>
      </w:r>
      <w:r w:rsidRPr="001F2960">
        <w:rPr>
          <w:rFonts w:ascii="Times New Roman" w:eastAsia="Calibri" w:hAnsi="Times New Roman" w:cs="Times New Roman"/>
          <w:lang w:val="sr-Cyrl-RS"/>
        </w:rPr>
        <w:t>, Београд: Завод за уџбенике, 2022;</w:t>
      </w:r>
    </w:p>
    <w:p w14:paraId="1C92F70F"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t xml:space="preserve">Nemanja Radonjić, </w:t>
      </w:r>
      <w:r w:rsidRPr="001F2960">
        <w:rPr>
          <w:rFonts w:ascii="Times New Roman" w:eastAsia="Calibri" w:hAnsi="Times New Roman" w:cs="Times New Roman"/>
          <w:i/>
          <w:iCs/>
          <w:lang w:val="sr-Latn-RS"/>
        </w:rPr>
        <w:t>Slika Afrike u Jugoslaviji</w:t>
      </w:r>
      <w:r w:rsidRPr="001F2960">
        <w:rPr>
          <w:rFonts w:ascii="Times New Roman" w:eastAsia="Calibri" w:hAnsi="Times New Roman" w:cs="Times New Roman"/>
          <w:lang w:val="sr-Latn-RS"/>
        </w:rPr>
        <w:t>, Beograd: INIS, 2023;</w:t>
      </w:r>
    </w:p>
    <w:p w14:paraId="4D1CAA07"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Сузана Рајић, </w:t>
      </w:r>
      <w:r w:rsidRPr="001F2960">
        <w:rPr>
          <w:rFonts w:ascii="Times New Roman" w:eastAsia="Calibri" w:hAnsi="Times New Roman" w:cs="Times New Roman"/>
          <w:i/>
          <w:iCs/>
          <w:lang w:val="sr-Cyrl-RS"/>
        </w:rPr>
        <w:t xml:space="preserve">Кнез Милан Обреновић (1854-1881). 1, Од </w:t>
      </w:r>
      <w:proofErr w:type="spellStart"/>
      <w:r w:rsidRPr="001F2960">
        <w:rPr>
          <w:rFonts w:ascii="Times New Roman" w:eastAsia="Calibri" w:hAnsi="Times New Roman" w:cs="Times New Roman"/>
          <w:i/>
          <w:iCs/>
          <w:lang w:val="sr-Cyrl-RS"/>
        </w:rPr>
        <w:t>бератлије</w:t>
      </w:r>
      <w:proofErr w:type="spellEnd"/>
      <w:r w:rsidRPr="001F2960">
        <w:rPr>
          <w:rFonts w:ascii="Times New Roman" w:eastAsia="Calibri" w:hAnsi="Times New Roman" w:cs="Times New Roman"/>
          <w:i/>
          <w:iCs/>
          <w:lang w:val="sr-Cyrl-RS"/>
        </w:rPr>
        <w:t xml:space="preserve"> до суверена</w:t>
      </w:r>
      <w:r w:rsidRPr="001F2960">
        <w:rPr>
          <w:rFonts w:ascii="Times New Roman" w:eastAsia="Calibri" w:hAnsi="Times New Roman" w:cs="Times New Roman"/>
          <w:lang w:val="sr-Cyrl-RS"/>
        </w:rPr>
        <w:t>, Београд: Хук издаваштво, 2024;</w:t>
      </w:r>
    </w:p>
    <w:p w14:paraId="5FB3B57E"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Милан Ристовић, </w:t>
      </w:r>
      <w:r w:rsidRPr="001F2960">
        <w:rPr>
          <w:rFonts w:ascii="Times New Roman" w:eastAsia="Calibri" w:hAnsi="Times New Roman" w:cs="Times New Roman"/>
          <w:i/>
          <w:iCs/>
          <w:lang w:val="sr-Latn-RS"/>
        </w:rPr>
        <w:t xml:space="preserve">Mussolini ante portas: </w:t>
      </w:r>
      <w:r w:rsidRPr="001F2960">
        <w:rPr>
          <w:rFonts w:ascii="Times New Roman" w:eastAsia="Calibri" w:hAnsi="Times New Roman" w:cs="Times New Roman"/>
          <w:i/>
          <w:iCs/>
          <w:lang w:val="sr-Cyrl-RS"/>
        </w:rPr>
        <w:t>италијански фашизам и југословенског суседство (1919-1925)</w:t>
      </w:r>
      <w:r w:rsidRPr="001F2960">
        <w:rPr>
          <w:rFonts w:ascii="Times New Roman" w:eastAsia="Calibri" w:hAnsi="Times New Roman" w:cs="Times New Roman"/>
          <w:lang w:val="sr-Cyrl-RS"/>
        </w:rPr>
        <w:t>, Београд: Службени гласник, 2021;</w:t>
      </w:r>
    </w:p>
    <w:p w14:paraId="0C4692A5"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t xml:space="preserve">Milan Ristović, </w:t>
      </w:r>
      <w:r w:rsidRPr="001F2960">
        <w:rPr>
          <w:rFonts w:ascii="Times New Roman" w:eastAsia="Calibri" w:hAnsi="Times New Roman" w:cs="Times New Roman"/>
          <w:i/>
          <w:iCs/>
          <w:lang w:val="sr-Latn-RS"/>
        </w:rPr>
        <w:t>Putovanje Karla Bluma kroz Balkan 1942-1943: prilog za istoriju Proajmosa</w:t>
      </w:r>
      <w:r w:rsidRPr="001F2960">
        <w:rPr>
          <w:rFonts w:ascii="Times New Roman" w:eastAsia="Calibri" w:hAnsi="Times New Roman" w:cs="Times New Roman"/>
          <w:lang w:val="sr-Latn-RS"/>
        </w:rPr>
        <w:t>, Beograd: Čigoja štampa, 2023;</w:t>
      </w:r>
    </w:p>
    <w:p w14:paraId="0A747EB0"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Александар М. Савић, </w:t>
      </w:r>
      <w:r w:rsidRPr="001F2960">
        <w:rPr>
          <w:rFonts w:ascii="Times New Roman" w:eastAsia="Calibri" w:hAnsi="Times New Roman" w:cs="Times New Roman"/>
          <w:i/>
          <w:iCs/>
          <w:lang w:val="sr-Cyrl-RS"/>
        </w:rPr>
        <w:t>Између уједињене Европе и усамљене Русије: Кнежевина Србија и Османско царство (1839-1858)</w:t>
      </w:r>
      <w:r w:rsidRPr="001F2960">
        <w:rPr>
          <w:rFonts w:ascii="Times New Roman" w:eastAsia="Calibri" w:hAnsi="Times New Roman" w:cs="Times New Roman"/>
          <w:lang w:val="sr-Cyrl-RS"/>
        </w:rPr>
        <w:t>, Београд: Архипелаг, 2024;</w:t>
      </w:r>
    </w:p>
    <w:p w14:paraId="322CE900"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t xml:space="preserve">Nikola Samardžić, </w:t>
      </w:r>
      <w:r w:rsidRPr="001F2960">
        <w:rPr>
          <w:rFonts w:ascii="Times New Roman" w:eastAsia="Calibri" w:hAnsi="Times New Roman" w:cs="Times New Roman"/>
          <w:i/>
          <w:iCs/>
          <w:lang w:val="sr-Latn-RS"/>
        </w:rPr>
        <w:t>Drugi hladni rat. Zapad i Rusija 1999-2019</w:t>
      </w:r>
      <w:r w:rsidRPr="001F2960">
        <w:rPr>
          <w:rFonts w:ascii="Times New Roman" w:eastAsia="Calibri" w:hAnsi="Times New Roman" w:cs="Times New Roman"/>
          <w:lang w:val="sr-Latn-RS"/>
        </w:rPr>
        <w:t>, Laguna: Beograd, 2022;</w:t>
      </w:r>
    </w:p>
    <w:p w14:paraId="7FF36E47"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t xml:space="preserve">Nikola Samardžić, </w:t>
      </w:r>
      <w:r w:rsidRPr="001F2960">
        <w:rPr>
          <w:rFonts w:ascii="Times New Roman" w:eastAsia="Calibri" w:hAnsi="Times New Roman" w:cs="Times New Roman"/>
          <w:i/>
          <w:iCs/>
          <w:lang w:val="sr-Latn-RS"/>
        </w:rPr>
        <w:t>Druga hlanda vojna – Zahod in Rusija: 1999-2019</w:t>
      </w:r>
      <w:r w:rsidRPr="001F2960">
        <w:rPr>
          <w:rFonts w:ascii="Times New Roman" w:eastAsia="Calibri" w:hAnsi="Times New Roman" w:cs="Times New Roman"/>
          <w:lang w:val="sr-Latn-RS"/>
        </w:rPr>
        <w:t>, Ciceron: Mengeš, 2022;</w:t>
      </w:r>
    </w:p>
    <w:p w14:paraId="38DA8C5C"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b/>
          <w:bCs/>
          <w:lang w:val="sr-Cyrl-RS"/>
        </w:rPr>
        <w:t>Влада Станковић</w:t>
      </w:r>
      <w:r w:rsidRPr="001F2960">
        <w:rPr>
          <w:rFonts w:ascii="Times New Roman" w:eastAsia="Calibri" w:hAnsi="Times New Roman" w:cs="Times New Roman"/>
          <w:lang w:val="sr-Cyrl-RS"/>
        </w:rPr>
        <w:t xml:space="preserve"> и Јелена </w:t>
      </w:r>
      <w:proofErr w:type="spellStart"/>
      <w:r w:rsidRPr="001F2960">
        <w:rPr>
          <w:rFonts w:ascii="Times New Roman" w:eastAsia="Calibri" w:hAnsi="Times New Roman" w:cs="Times New Roman"/>
          <w:lang w:val="sr-Cyrl-RS"/>
        </w:rPr>
        <w:t>Ердељан</w:t>
      </w:r>
      <w:proofErr w:type="spellEnd"/>
      <w:r w:rsidRPr="001F2960">
        <w:rPr>
          <w:rFonts w:ascii="Times New Roman" w:eastAsia="Calibri" w:hAnsi="Times New Roman" w:cs="Times New Roman"/>
          <w:lang w:val="sr-Cyrl-RS"/>
        </w:rPr>
        <w:t xml:space="preserve">, </w:t>
      </w:r>
      <w:r w:rsidRPr="001F2960">
        <w:rPr>
          <w:rFonts w:ascii="Times New Roman" w:eastAsia="Calibri" w:hAnsi="Times New Roman" w:cs="Times New Roman"/>
          <w:i/>
          <w:iCs/>
          <w:lang w:val="sr-Cyrl-RS"/>
        </w:rPr>
        <w:t xml:space="preserve">Краљ Милутин и манастир Бањска: поводом седам векова од </w:t>
      </w:r>
      <w:proofErr w:type="spellStart"/>
      <w:r w:rsidRPr="001F2960">
        <w:rPr>
          <w:rFonts w:ascii="Times New Roman" w:eastAsia="Calibri" w:hAnsi="Times New Roman" w:cs="Times New Roman"/>
          <w:i/>
          <w:iCs/>
          <w:lang w:val="sr-Cyrl-RS"/>
        </w:rPr>
        <w:t>упокојења</w:t>
      </w:r>
      <w:proofErr w:type="spellEnd"/>
      <w:r w:rsidRPr="001F2960">
        <w:rPr>
          <w:rFonts w:ascii="Times New Roman" w:eastAsia="Calibri" w:hAnsi="Times New Roman" w:cs="Times New Roman"/>
          <w:i/>
          <w:iCs/>
          <w:lang w:val="sr-Cyrl-RS"/>
        </w:rPr>
        <w:t xml:space="preserve"> Свето краља Милутина: 1321-2021</w:t>
      </w:r>
      <w:r w:rsidRPr="001F2960">
        <w:rPr>
          <w:rFonts w:ascii="Times New Roman" w:eastAsia="Calibri" w:hAnsi="Times New Roman" w:cs="Times New Roman"/>
          <w:lang w:val="sr-Cyrl-RS"/>
        </w:rPr>
        <w:t xml:space="preserve">, Нови Сад: </w:t>
      </w:r>
      <w:proofErr w:type="spellStart"/>
      <w:r w:rsidRPr="001F2960">
        <w:rPr>
          <w:rFonts w:ascii="Times New Roman" w:eastAsia="Calibri" w:hAnsi="Times New Roman" w:cs="Times New Roman"/>
          <w:lang w:val="sr-Cyrl-RS"/>
        </w:rPr>
        <w:t>Платонеум</w:t>
      </w:r>
      <w:proofErr w:type="spellEnd"/>
      <w:r w:rsidRPr="001F2960">
        <w:rPr>
          <w:rFonts w:ascii="Times New Roman" w:eastAsia="Calibri" w:hAnsi="Times New Roman" w:cs="Times New Roman"/>
          <w:lang w:val="sr-Cyrl-RS"/>
        </w:rPr>
        <w:t>, 2021;</w:t>
      </w:r>
    </w:p>
    <w:p w14:paraId="334774EC"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Влада Станковић, </w:t>
      </w:r>
      <w:r w:rsidRPr="001F2960">
        <w:rPr>
          <w:rFonts w:ascii="Times New Roman" w:eastAsia="Calibri" w:hAnsi="Times New Roman" w:cs="Times New Roman"/>
          <w:i/>
          <w:iCs/>
          <w:lang w:val="sr-Cyrl-RS"/>
        </w:rPr>
        <w:t>Милутин свети краљ</w:t>
      </w:r>
      <w:r w:rsidRPr="001F2960">
        <w:rPr>
          <w:rFonts w:ascii="Times New Roman" w:eastAsia="Calibri" w:hAnsi="Times New Roman" w:cs="Times New Roman"/>
          <w:lang w:val="sr-Cyrl-RS"/>
        </w:rPr>
        <w:t xml:space="preserve">, Београд: Вукотић </w:t>
      </w:r>
      <w:proofErr w:type="spellStart"/>
      <w:r w:rsidRPr="001F2960">
        <w:rPr>
          <w:rFonts w:ascii="Times New Roman" w:eastAsia="Calibri" w:hAnsi="Times New Roman" w:cs="Times New Roman"/>
          <w:lang w:val="sr-Cyrl-RS"/>
        </w:rPr>
        <w:t>медиа</w:t>
      </w:r>
      <w:proofErr w:type="spellEnd"/>
      <w:r w:rsidRPr="001F2960">
        <w:rPr>
          <w:rFonts w:ascii="Times New Roman" w:eastAsia="Calibri" w:hAnsi="Times New Roman" w:cs="Times New Roman"/>
          <w:lang w:val="sr-Cyrl-RS"/>
        </w:rPr>
        <w:t>, 2022;</w:t>
      </w:r>
    </w:p>
    <w:p w14:paraId="575D50DC"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b/>
          <w:bCs/>
          <w:lang w:val="sr-Cyrl-RS"/>
        </w:rPr>
        <w:lastRenderedPageBreak/>
        <w:t>Влада Станковић</w:t>
      </w:r>
      <w:r w:rsidRPr="001F2960">
        <w:rPr>
          <w:rFonts w:ascii="Times New Roman" w:eastAsia="Calibri" w:hAnsi="Times New Roman" w:cs="Times New Roman"/>
          <w:lang w:val="sr-Cyrl-RS"/>
        </w:rPr>
        <w:t xml:space="preserve"> и Јелена </w:t>
      </w:r>
      <w:proofErr w:type="spellStart"/>
      <w:r w:rsidRPr="001F2960">
        <w:rPr>
          <w:rFonts w:ascii="Times New Roman" w:eastAsia="Calibri" w:hAnsi="Times New Roman" w:cs="Times New Roman"/>
          <w:lang w:val="sr-Cyrl-RS"/>
        </w:rPr>
        <w:t>Ердељан</w:t>
      </w:r>
      <w:proofErr w:type="spellEnd"/>
      <w:r w:rsidRPr="001F2960">
        <w:rPr>
          <w:rFonts w:ascii="Times New Roman" w:eastAsia="Calibri" w:hAnsi="Times New Roman" w:cs="Times New Roman"/>
          <w:lang w:val="sr-Cyrl-RS"/>
        </w:rPr>
        <w:t xml:space="preserve">, </w:t>
      </w:r>
      <w:r w:rsidRPr="001F2960">
        <w:rPr>
          <w:rFonts w:ascii="Times New Roman" w:eastAsia="Calibri" w:hAnsi="Times New Roman" w:cs="Times New Roman"/>
          <w:i/>
          <w:iCs/>
          <w:lang w:val="sr-Cyrl-RS"/>
        </w:rPr>
        <w:t>Цар Душан и Манастир Свети Арханђели</w:t>
      </w:r>
      <w:r w:rsidRPr="001F2960">
        <w:rPr>
          <w:rFonts w:ascii="Times New Roman" w:eastAsia="Calibri" w:hAnsi="Times New Roman" w:cs="Times New Roman"/>
          <w:lang w:val="sr-Cyrl-RS"/>
        </w:rPr>
        <w:t xml:space="preserve">. Призрен-Нови Сад: Манастир Свети Арханђели – Митрополија рашко-призренска / </w:t>
      </w:r>
      <w:proofErr w:type="spellStart"/>
      <w:r w:rsidRPr="001F2960">
        <w:rPr>
          <w:rFonts w:ascii="Times New Roman" w:eastAsia="Calibri" w:hAnsi="Times New Roman" w:cs="Times New Roman"/>
          <w:lang w:val="sr-Cyrl-RS"/>
        </w:rPr>
        <w:t>Платонеум</w:t>
      </w:r>
      <w:proofErr w:type="spellEnd"/>
      <w:r w:rsidRPr="001F2960">
        <w:rPr>
          <w:rFonts w:ascii="Times New Roman" w:eastAsia="Calibri" w:hAnsi="Times New Roman" w:cs="Times New Roman"/>
          <w:lang w:val="sr-Cyrl-RS"/>
        </w:rPr>
        <w:t>, 2024;</w:t>
      </w:r>
    </w:p>
    <w:p w14:paraId="31F3DA92"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Latn-RS"/>
        </w:rPr>
      </w:pPr>
      <w:r w:rsidRPr="001F2960">
        <w:rPr>
          <w:rFonts w:ascii="Times New Roman" w:eastAsia="Calibri" w:hAnsi="Times New Roman" w:cs="Times New Roman"/>
          <w:lang w:val="sr-Latn-RS"/>
        </w:rPr>
        <w:t xml:space="preserve">Danijela Stefanović, </w:t>
      </w:r>
      <w:r w:rsidRPr="001F2960">
        <w:rPr>
          <w:rFonts w:ascii="Times New Roman" w:eastAsia="Calibri" w:hAnsi="Times New Roman" w:cs="Times New Roman"/>
          <w:i/>
          <w:iCs/>
          <w:lang w:val="sr-Latn-RS"/>
        </w:rPr>
        <w:t>Social Network Analysis and Egyptology. Routledge Focus on Egyptology 2.</w:t>
      </w:r>
      <w:r w:rsidRPr="001F2960">
        <w:rPr>
          <w:rFonts w:ascii="Times New Roman" w:eastAsia="Calibri" w:hAnsi="Times New Roman" w:cs="Times New Roman"/>
          <w:lang w:val="sr-Cyrl-RS"/>
        </w:rPr>
        <w:t xml:space="preserve">, </w:t>
      </w:r>
      <w:r w:rsidRPr="001F2960">
        <w:rPr>
          <w:rFonts w:ascii="Times New Roman" w:eastAsia="Calibri" w:hAnsi="Times New Roman" w:cs="Times New Roman"/>
          <w:lang w:val="sr-Latn-RS"/>
        </w:rPr>
        <w:t>London-New York: Routledge, 2024;</w:t>
      </w:r>
    </w:p>
    <w:p w14:paraId="7314D3ED"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Latn-RS"/>
        </w:rPr>
      </w:pPr>
      <w:r w:rsidRPr="001F2960">
        <w:rPr>
          <w:rFonts w:ascii="Times New Roman" w:eastAsia="Calibri" w:hAnsi="Times New Roman" w:cs="Times New Roman"/>
          <w:lang w:val="sr-Latn-RS"/>
        </w:rPr>
        <w:t xml:space="preserve">Helmut Satzinger, </w:t>
      </w:r>
      <w:r w:rsidRPr="001F2960">
        <w:rPr>
          <w:rFonts w:ascii="Times New Roman" w:eastAsia="Calibri" w:hAnsi="Times New Roman" w:cs="Times New Roman"/>
          <w:b/>
          <w:bCs/>
          <w:lang w:val="sr-Latn-RS"/>
        </w:rPr>
        <w:t>Danijela Stefanović</w:t>
      </w:r>
      <w:r w:rsidRPr="001F2960">
        <w:rPr>
          <w:rFonts w:ascii="Times New Roman" w:eastAsia="Calibri" w:hAnsi="Times New Roman" w:cs="Times New Roman"/>
          <w:lang w:val="sr-Latn-RS"/>
        </w:rPr>
        <w:t xml:space="preserve">, </w:t>
      </w:r>
      <w:r w:rsidRPr="006A1AEF">
        <w:rPr>
          <w:rFonts w:ascii="Times New Roman" w:eastAsia="Calibri" w:hAnsi="Times New Roman" w:cs="Times New Roman"/>
          <w:i/>
          <w:iCs/>
          <w:lang w:val="sr-Latn-RS"/>
        </w:rPr>
        <w:t>Egyptian Root Lexicon (Lingua Aegyptia Studia Monographica, 25)</w:t>
      </w:r>
      <w:r w:rsidRPr="006A1AEF">
        <w:rPr>
          <w:rFonts w:ascii="Times New Roman" w:eastAsia="Calibri" w:hAnsi="Times New Roman" w:cs="Times New Roman"/>
          <w:lang w:val="sr-Latn-RS"/>
        </w:rPr>
        <w:t>, Hamburg: Widmaier Verlag, 2021;</w:t>
      </w:r>
    </w:p>
    <w:p w14:paraId="0113107B"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Latn-RS"/>
        </w:rPr>
      </w:pPr>
      <w:r w:rsidRPr="001F2960">
        <w:rPr>
          <w:rFonts w:ascii="Times New Roman" w:eastAsia="Calibri" w:hAnsi="Times New Roman" w:cs="Times New Roman"/>
          <w:lang w:val="sr-Cyrl-RS"/>
        </w:rPr>
        <w:t xml:space="preserve">Дубравка Стојановић, </w:t>
      </w:r>
      <w:r w:rsidRPr="001F2960">
        <w:rPr>
          <w:rFonts w:ascii="Times New Roman" w:eastAsia="Calibri" w:hAnsi="Times New Roman" w:cs="Times New Roman"/>
          <w:i/>
          <w:iCs/>
          <w:lang w:val="sr-Cyrl-RS"/>
        </w:rPr>
        <w:t>Прошлост долази. Промене у тумачењима прошлости у српским уџбеницима 1913-2024</w:t>
      </w:r>
      <w:r w:rsidRPr="001F2960">
        <w:rPr>
          <w:rFonts w:ascii="Times New Roman" w:eastAsia="Calibri" w:hAnsi="Times New Roman" w:cs="Times New Roman"/>
          <w:lang w:val="sr-Cyrl-RS"/>
        </w:rPr>
        <w:t xml:space="preserve">, Београд: Библиотека </w:t>
      </w:r>
      <w:r w:rsidRPr="001F2960">
        <w:rPr>
          <w:rFonts w:ascii="Times New Roman" w:eastAsia="Calibri" w:hAnsi="Times New Roman" w:cs="Times New Roman"/>
          <w:lang w:val="sr-Latn-RS"/>
        </w:rPr>
        <w:t xml:space="preserve">XX </w:t>
      </w:r>
      <w:r w:rsidRPr="001F2960">
        <w:rPr>
          <w:rFonts w:ascii="Times New Roman" w:eastAsia="Calibri" w:hAnsi="Times New Roman" w:cs="Times New Roman"/>
          <w:lang w:val="sr-Cyrl-RS"/>
        </w:rPr>
        <w:t>век, 2023;</w:t>
      </w:r>
    </w:p>
    <w:p w14:paraId="536BE904"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Latn-RS"/>
        </w:rPr>
      </w:pPr>
      <w:r w:rsidRPr="001F2960">
        <w:rPr>
          <w:rFonts w:ascii="Times New Roman" w:eastAsia="Calibri" w:hAnsi="Times New Roman" w:cs="Times New Roman"/>
          <w:lang w:val="sr-Cyrl-RS"/>
        </w:rPr>
        <w:t xml:space="preserve">Татјана Суботин-Голубовић, </w:t>
      </w:r>
      <w:r w:rsidRPr="001F2960">
        <w:rPr>
          <w:rFonts w:ascii="Times New Roman" w:eastAsia="Calibri" w:hAnsi="Times New Roman" w:cs="Times New Roman"/>
          <w:i/>
          <w:iCs/>
          <w:lang w:val="sr-Cyrl-RS"/>
        </w:rPr>
        <w:t>Култови светих и писана реч у средњовековној Србији</w:t>
      </w:r>
      <w:r w:rsidRPr="001F2960">
        <w:rPr>
          <w:rFonts w:ascii="Times New Roman" w:eastAsia="Calibri" w:hAnsi="Times New Roman" w:cs="Times New Roman"/>
          <w:lang w:val="sr-Cyrl-RS"/>
        </w:rPr>
        <w:t xml:space="preserve">, Београд: </w:t>
      </w:r>
      <w:proofErr w:type="spellStart"/>
      <w:r w:rsidRPr="001F2960">
        <w:rPr>
          <w:rFonts w:ascii="Times New Roman" w:eastAsia="Calibri" w:hAnsi="Times New Roman" w:cs="Times New Roman"/>
          <w:lang w:val="sr-Cyrl-RS"/>
        </w:rPr>
        <w:t>Чигоја</w:t>
      </w:r>
      <w:proofErr w:type="spellEnd"/>
      <w:r w:rsidRPr="001F2960">
        <w:rPr>
          <w:rFonts w:ascii="Times New Roman" w:eastAsia="Calibri" w:hAnsi="Times New Roman" w:cs="Times New Roman"/>
          <w:lang w:val="sr-Cyrl-RS"/>
        </w:rPr>
        <w:t xml:space="preserve"> штампа, 2022;</w:t>
      </w:r>
    </w:p>
    <w:p w14:paraId="6DD73058"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Latn-RS"/>
        </w:rPr>
      </w:pPr>
      <w:r w:rsidRPr="001F2960">
        <w:rPr>
          <w:rFonts w:ascii="Times New Roman" w:eastAsia="Calibri" w:hAnsi="Times New Roman" w:cs="Times New Roman"/>
          <w:lang w:val="sr-Cyrl-RS"/>
        </w:rPr>
        <w:t xml:space="preserve">Алексеј Тимофејев, </w:t>
      </w:r>
      <w:r w:rsidRPr="001F2960">
        <w:rPr>
          <w:rFonts w:ascii="Times New Roman" w:eastAsia="Calibri" w:hAnsi="Times New Roman" w:cs="Times New Roman"/>
          <w:i/>
          <w:iCs/>
          <w:lang w:val="sr-Cyrl-RS"/>
        </w:rPr>
        <w:t xml:space="preserve">Нестајање руске </w:t>
      </w:r>
      <w:proofErr w:type="spellStart"/>
      <w:r w:rsidRPr="001F2960">
        <w:rPr>
          <w:rFonts w:ascii="Times New Roman" w:eastAsia="Calibri" w:hAnsi="Times New Roman" w:cs="Times New Roman"/>
          <w:i/>
          <w:iCs/>
          <w:lang w:val="sr-Cyrl-RS"/>
        </w:rPr>
        <w:t>емиграфије</w:t>
      </w:r>
      <w:proofErr w:type="spellEnd"/>
      <w:r w:rsidRPr="001F2960">
        <w:rPr>
          <w:rFonts w:ascii="Times New Roman" w:eastAsia="Calibri" w:hAnsi="Times New Roman" w:cs="Times New Roman"/>
          <w:i/>
          <w:iCs/>
          <w:lang w:val="sr-Cyrl-RS"/>
        </w:rPr>
        <w:t xml:space="preserve"> у Југославији: 1941-1954</w:t>
      </w:r>
      <w:r w:rsidRPr="001F2960">
        <w:rPr>
          <w:rFonts w:ascii="Times New Roman" w:eastAsia="Calibri" w:hAnsi="Times New Roman" w:cs="Times New Roman"/>
          <w:lang w:val="sr-Cyrl-RS"/>
        </w:rPr>
        <w:t xml:space="preserve">, Београд: </w:t>
      </w:r>
      <w:proofErr w:type="spellStart"/>
      <w:r w:rsidRPr="001F2960">
        <w:rPr>
          <w:rFonts w:ascii="Times New Roman" w:eastAsia="Calibri" w:hAnsi="Times New Roman" w:cs="Times New Roman"/>
          <w:lang w:val="sr-Cyrl-RS"/>
        </w:rPr>
        <w:t>Институ</w:t>
      </w:r>
      <w:proofErr w:type="spellEnd"/>
      <w:r w:rsidRPr="001F2960">
        <w:rPr>
          <w:rFonts w:ascii="Times New Roman" w:eastAsia="Calibri" w:hAnsi="Times New Roman" w:cs="Times New Roman"/>
          <w:lang w:val="sr-Cyrl-RS"/>
        </w:rPr>
        <w:t xml:space="preserve"> за новију историју Србије, 2022;</w:t>
      </w:r>
    </w:p>
    <w:p w14:paraId="736688DE"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Latn-RS"/>
        </w:rPr>
      </w:pPr>
      <w:r w:rsidRPr="001F2960">
        <w:rPr>
          <w:rFonts w:ascii="Times New Roman" w:eastAsia="Calibri" w:hAnsi="Times New Roman" w:cs="Times New Roman"/>
          <w:lang w:val="sr-Cyrl-RS"/>
        </w:rPr>
        <w:t xml:space="preserve">Урош Шешум, </w:t>
      </w:r>
      <w:r w:rsidRPr="001F2960">
        <w:rPr>
          <w:rFonts w:ascii="Times New Roman" w:eastAsia="Calibri" w:hAnsi="Times New Roman" w:cs="Times New Roman"/>
          <w:i/>
          <w:iCs/>
          <w:lang w:val="sr-Cyrl-RS"/>
        </w:rPr>
        <w:t xml:space="preserve">Устаничка Србија: народ и </w:t>
      </w:r>
      <w:proofErr w:type="spellStart"/>
      <w:r w:rsidRPr="001F2960">
        <w:rPr>
          <w:rFonts w:ascii="Times New Roman" w:eastAsia="Calibri" w:hAnsi="Times New Roman" w:cs="Times New Roman"/>
          <w:i/>
          <w:iCs/>
          <w:lang w:val="sr-Cyrl-RS"/>
        </w:rPr>
        <w:t>замља</w:t>
      </w:r>
      <w:proofErr w:type="spellEnd"/>
      <w:r w:rsidRPr="001F2960">
        <w:rPr>
          <w:rFonts w:ascii="Times New Roman" w:eastAsia="Calibri" w:hAnsi="Times New Roman" w:cs="Times New Roman"/>
          <w:lang w:val="sr-Cyrl-RS"/>
        </w:rPr>
        <w:t>, Београд: Центар за српске студије, 2024.</w:t>
      </w:r>
    </w:p>
    <w:p w14:paraId="6BFB8185" w14:textId="043D1D17" w:rsidR="00824FF7" w:rsidRDefault="00824FF7" w:rsidP="001F2960">
      <w:pPr>
        <w:spacing w:after="0" w:line="360" w:lineRule="auto"/>
        <w:jc w:val="both"/>
        <w:rPr>
          <w:rFonts w:ascii="Times New Roman" w:hAnsi="Times New Roman" w:cs="Times New Roman"/>
          <w:lang w:val="sr-Cyrl-RS"/>
        </w:rPr>
      </w:pPr>
    </w:p>
    <w:p w14:paraId="3791BC18" w14:textId="77777777" w:rsidR="00824FF7" w:rsidRDefault="00824FF7">
      <w:pPr>
        <w:rPr>
          <w:rFonts w:ascii="Times New Roman" w:hAnsi="Times New Roman" w:cs="Times New Roman"/>
          <w:lang w:val="sr-Cyrl-RS"/>
        </w:rPr>
      </w:pPr>
      <w:r>
        <w:rPr>
          <w:rFonts w:ascii="Times New Roman" w:hAnsi="Times New Roman" w:cs="Times New Roman"/>
          <w:lang w:val="sr-Cyrl-RS"/>
        </w:rPr>
        <w:br w:type="page"/>
      </w:r>
    </w:p>
    <w:p w14:paraId="5D439C73" w14:textId="77777777" w:rsidR="00824FF7" w:rsidRPr="00824FF7" w:rsidRDefault="00824FF7" w:rsidP="00824FF7">
      <w:pPr>
        <w:spacing w:after="200" w:line="360" w:lineRule="auto"/>
        <w:jc w:val="both"/>
        <w:rPr>
          <w:rFonts w:ascii="Times New Roman" w:eastAsia="Calibri" w:hAnsi="Times New Roman" w:cs="Times New Roman"/>
          <w:b/>
          <w:bCs/>
          <w:lang w:val="sr-Cyrl-RS"/>
        </w:rPr>
      </w:pPr>
      <w:bookmarkStart w:id="74" w:name="П93"/>
      <w:r w:rsidRPr="00824FF7">
        <w:rPr>
          <w:rFonts w:ascii="Times New Roman" w:eastAsia="Calibri" w:hAnsi="Times New Roman" w:cs="Times New Roman"/>
          <w:b/>
          <w:lang w:val="sr-Cyrl-RS"/>
        </w:rPr>
        <w:lastRenderedPageBreak/>
        <w:t>Прилог 9.3.</w:t>
      </w:r>
      <w:r w:rsidRPr="00824FF7">
        <w:rPr>
          <w:rFonts w:ascii="Times New Roman" w:eastAsia="Calibri" w:hAnsi="Times New Roman" w:cs="Times New Roman"/>
          <w:lang w:val="sr-Cyrl-RS"/>
        </w:rPr>
        <w:t xml:space="preserve"> </w:t>
      </w:r>
      <w:bookmarkEnd w:id="74"/>
      <w:r w:rsidRPr="00824FF7">
        <w:rPr>
          <w:rFonts w:ascii="Times New Roman" w:eastAsia="Calibri" w:hAnsi="Times New Roman" w:cs="Times New Roman"/>
          <w:b/>
          <w:bCs/>
          <w:lang w:val="sr-Cyrl-RS"/>
        </w:rPr>
        <w:t>Однос броја уџбеника и монографија (заједно) чији су аутори наставници запослени на установи са бројем наставника на установи</w:t>
      </w:r>
    </w:p>
    <w:p w14:paraId="05D5CF08" w14:textId="77777777" w:rsidR="00824FF7" w:rsidRPr="00824FF7" w:rsidRDefault="00824FF7" w:rsidP="00824FF7">
      <w:pPr>
        <w:spacing w:before="240" w:after="240" w:line="240" w:lineRule="auto"/>
        <w:jc w:val="both"/>
        <w:rPr>
          <w:rFonts w:ascii="Times New Roman" w:eastAsia="Times New Roman" w:hAnsi="Times New Roman" w:cs="Times New Roman"/>
          <w:kern w:val="0"/>
          <w:lang w:val="sr-Cyrl-RS" w:eastAsia="sr-Cyrl-RS"/>
          <w14:ligatures w14:val="none"/>
        </w:rPr>
      </w:pPr>
      <w:r w:rsidRPr="00824FF7">
        <w:rPr>
          <w:rFonts w:ascii="Times New Roman" w:eastAsia="Times New Roman" w:hAnsi="Times New Roman" w:cs="Times New Roman"/>
          <w:color w:val="000000"/>
          <w:kern w:val="0"/>
          <w:lang w:val="sr-Cyrl-RS" w:eastAsia="sr-Cyrl-RS"/>
          <w14:ligatures w14:val="none"/>
        </w:rPr>
        <w:t>Универзитет у Београду - Филозофски факултет</w:t>
      </w:r>
    </w:p>
    <w:p w14:paraId="767424EB" w14:textId="77777777" w:rsidR="00824FF7" w:rsidRPr="00824FF7" w:rsidRDefault="00824FF7" w:rsidP="00824FF7">
      <w:pPr>
        <w:spacing w:after="0" w:line="240" w:lineRule="auto"/>
        <w:jc w:val="both"/>
        <w:rPr>
          <w:rFonts w:ascii="Times New Roman" w:eastAsia="Times New Roman" w:hAnsi="Times New Roman" w:cs="Times New Roman"/>
          <w:color w:val="000000"/>
          <w:kern w:val="0"/>
          <w:lang w:val="sr-Cyrl-RS" w:eastAsia="sr-Cyrl-RS"/>
          <w14:ligatures w14:val="none"/>
        </w:rPr>
      </w:pPr>
      <w:r w:rsidRPr="00824FF7">
        <w:rPr>
          <w:rFonts w:ascii="Times New Roman" w:eastAsia="Times New Roman" w:hAnsi="Times New Roman" w:cs="Times New Roman"/>
          <w:color w:val="000000"/>
          <w:kern w:val="0"/>
          <w:lang w:val="sr-Cyrl-RS" w:eastAsia="sr-Cyrl-RS"/>
          <w14:ligatures w14:val="none"/>
        </w:rPr>
        <w:t>Студијска група: ИСТОРИЈА</w:t>
      </w:r>
    </w:p>
    <w:p w14:paraId="60B9425B" w14:textId="77777777" w:rsidR="00824FF7" w:rsidRPr="00824FF7" w:rsidRDefault="00824FF7" w:rsidP="00824FF7">
      <w:pPr>
        <w:spacing w:after="0" w:line="240" w:lineRule="auto"/>
        <w:jc w:val="both"/>
        <w:rPr>
          <w:rFonts w:ascii="Times New Roman" w:eastAsia="Times New Roman" w:hAnsi="Times New Roman" w:cs="Times New Roman"/>
          <w:color w:val="000000"/>
          <w:kern w:val="0"/>
          <w:lang w:val="sr-Cyrl-RS" w:eastAsia="sr-Cyrl-RS"/>
          <w14:ligatures w14:val="none"/>
        </w:rPr>
      </w:pPr>
    </w:p>
    <w:p w14:paraId="3E3387FB" w14:textId="77777777" w:rsidR="00824FF7" w:rsidRPr="00824FF7" w:rsidRDefault="00824FF7" w:rsidP="00824FF7">
      <w:pPr>
        <w:spacing w:after="0" w:line="240" w:lineRule="auto"/>
        <w:jc w:val="both"/>
        <w:rPr>
          <w:rFonts w:ascii="Times New Roman" w:eastAsia="Times New Roman" w:hAnsi="Times New Roman" w:cs="Times New Roman"/>
          <w:color w:val="000000"/>
          <w:kern w:val="0"/>
          <w:lang w:val="sr-Cyrl-RS" w:eastAsia="sr-Cyrl-RS"/>
          <w14:ligatures w14:val="none"/>
        </w:rPr>
      </w:pPr>
    </w:p>
    <w:p w14:paraId="59F489BD" w14:textId="77777777" w:rsidR="00824FF7" w:rsidRPr="00824FF7" w:rsidRDefault="00824FF7" w:rsidP="00824FF7">
      <w:pPr>
        <w:spacing w:after="200" w:line="276" w:lineRule="auto"/>
        <w:ind w:left="2160" w:firstLine="720"/>
        <w:jc w:val="both"/>
        <w:rPr>
          <w:rFonts w:ascii="Times New Roman" w:eastAsia="Calibri" w:hAnsi="Times New Roman" w:cs="Times New Roman"/>
          <w:b/>
          <w:i/>
          <w:sz w:val="22"/>
          <w:szCs w:val="22"/>
        </w:rPr>
      </w:pPr>
      <w:proofErr w:type="spellStart"/>
      <w:r w:rsidRPr="00824FF7">
        <w:rPr>
          <w:rFonts w:ascii="Times New Roman" w:eastAsia="Calibri" w:hAnsi="Times New Roman" w:cs="Times New Roman"/>
          <w:b/>
          <w:i/>
          <w:sz w:val="22"/>
          <w:szCs w:val="22"/>
        </w:rPr>
        <w:t>Извештај</w:t>
      </w:r>
      <w:proofErr w:type="spellEnd"/>
      <w:r w:rsidRPr="00824FF7">
        <w:rPr>
          <w:rFonts w:ascii="Times New Roman" w:eastAsia="Calibri" w:hAnsi="Times New Roman" w:cs="Times New Roman"/>
          <w:b/>
          <w:i/>
          <w:sz w:val="22"/>
          <w:szCs w:val="22"/>
        </w:rPr>
        <w:t xml:space="preserve"> о </w:t>
      </w:r>
      <w:proofErr w:type="spellStart"/>
      <w:r w:rsidRPr="00824FF7">
        <w:rPr>
          <w:rFonts w:ascii="Times New Roman" w:eastAsia="Calibri" w:hAnsi="Times New Roman" w:cs="Times New Roman"/>
          <w:b/>
          <w:i/>
          <w:sz w:val="22"/>
          <w:szCs w:val="22"/>
        </w:rPr>
        <w:t>самовредновању</w:t>
      </w:r>
      <w:proofErr w:type="spellEnd"/>
      <w:r w:rsidRPr="00824FF7">
        <w:rPr>
          <w:rFonts w:ascii="Times New Roman" w:eastAsia="Calibri" w:hAnsi="Times New Roman" w:cs="Times New Roman"/>
          <w:b/>
          <w:i/>
          <w:sz w:val="22"/>
          <w:szCs w:val="22"/>
        </w:rPr>
        <w:t xml:space="preserve"> - 2025</w:t>
      </w:r>
    </w:p>
    <w:p w14:paraId="15550489" w14:textId="77777777" w:rsidR="00824FF7" w:rsidRPr="00824FF7" w:rsidRDefault="00824FF7" w:rsidP="00824FF7">
      <w:pPr>
        <w:spacing w:after="200" w:line="360" w:lineRule="auto"/>
        <w:jc w:val="both"/>
        <w:rPr>
          <w:rFonts w:ascii="Times New Roman" w:eastAsia="Calibri" w:hAnsi="Times New Roman" w:cs="Times New Roman"/>
          <w:lang w:val="sr-Cyrl-RS"/>
        </w:rPr>
      </w:pPr>
    </w:p>
    <w:tbl>
      <w:tblPr>
        <w:tblStyle w:val="Tabelakoordinatnemree4akcenat41"/>
        <w:tblW w:w="0" w:type="auto"/>
        <w:tblInd w:w="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3080"/>
        <w:gridCol w:w="3081"/>
        <w:gridCol w:w="3081"/>
      </w:tblGrid>
      <w:tr w:rsidR="00824FF7" w:rsidRPr="00620900" w14:paraId="3B7087CB" w14:textId="77777777" w:rsidTr="00824F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0" w:type="dxa"/>
            <w:tcBorders>
              <w:top w:val="single" w:sz="12" w:space="0" w:color="000000"/>
              <w:left w:val="single" w:sz="12" w:space="0" w:color="000000"/>
              <w:bottom w:val="single" w:sz="12" w:space="0" w:color="000000"/>
              <w:right w:val="single" w:sz="12" w:space="0" w:color="000000"/>
            </w:tcBorders>
            <w:vAlign w:val="center"/>
            <w:hideMark/>
          </w:tcPr>
          <w:p w14:paraId="799BAC52" w14:textId="77777777" w:rsidR="00824FF7" w:rsidRPr="00824FF7" w:rsidRDefault="00824FF7" w:rsidP="00824FF7">
            <w:pPr>
              <w:spacing w:line="360" w:lineRule="auto"/>
              <w:jc w:val="center"/>
              <w:rPr>
                <w:rFonts w:ascii="Times New Roman" w:hAnsi="Times New Roman" w:cs="Times New Roman"/>
                <w:lang w:val="sr-Cyrl-RS"/>
              </w:rPr>
            </w:pPr>
            <w:r w:rsidRPr="00824FF7">
              <w:rPr>
                <w:rFonts w:ascii="Times New Roman" w:hAnsi="Times New Roman" w:cs="Times New Roman"/>
                <w:lang w:val="sr-Cyrl-RS"/>
              </w:rPr>
              <w:t>Број уџбеника и монографија (заједно)</w:t>
            </w:r>
          </w:p>
        </w:tc>
        <w:tc>
          <w:tcPr>
            <w:tcW w:w="3081" w:type="dxa"/>
            <w:tcBorders>
              <w:top w:val="single" w:sz="12" w:space="0" w:color="000000"/>
              <w:left w:val="single" w:sz="12" w:space="0" w:color="000000"/>
              <w:bottom w:val="single" w:sz="12" w:space="0" w:color="000000"/>
              <w:right w:val="single" w:sz="12" w:space="0" w:color="000000"/>
            </w:tcBorders>
            <w:vAlign w:val="center"/>
            <w:hideMark/>
          </w:tcPr>
          <w:p w14:paraId="642EBA9A" w14:textId="77777777" w:rsidR="00824FF7" w:rsidRPr="00824FF7" w:rsidRDefault="00824FF7" w:rsidP="00824FF7">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sr-Cyrl-RS"/>
              </w:rPr>
            </w:pPr>
            <w:r w:rsidRPr="00824FF7">
              <w:rPr>
                <w:rFonts w:ascii="Times New Roman" w:hAnsi="Times New Roman" w:cs="Times New Roman"/>
                <w:lang w:val="sr-Cyrl-RS"/>
              </w:rPr>
              <w:t>Број запослених наставника на одељењу за историју</w:t>
            </w:r>
          </w:p>
        </w:tc>
        <w:tc>
          <w:tcPr>
            <w:tcW w:w="3081" w:type="dxa"/>
            <w:tcBorders>
              <w:top w:val="single" w:sz="12" w:space="0" w:color="000000"/>
              <w:left w:val="single" w:sz="12" w:space="0" w:color="000000"/>
              <w:bottom w:val="single" w:sz="12" w:space="0" w:color="000000"/>
              <w:right w:val="single" w:sz="12" w:space="0" w:color="000000"/>
            </w:tcBorders>
            <w:vAlign w:val="center"/>
            <w:hideMark/>
          </w:tcPr>
          <w:p w14:paraId="6FB986AD" w14:textId="77777777" w:rsidR="00824FF7" w:rsidRPr="00824FF7" w:rsidRDefault="00824FF7" w:rsidP="00824FF7">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sr-Cyrl-RS"/>
              </w:rPr>
            </w:pPr>
            <w:r w:rsidRPr="00824FF7">
              <w:rPr>
                <w:rFonts w:ascii="Times New Roman" w:hAnsi="Times New Roman" w:cs="Times New Roman"/>
                <w:lang w:val="sr-Cyrl-RS"/>
              </w:rPr>
              <w:t>Однос броја уџбеника и монографија (заједно) са бројем запослених наставника</w:t>
            </w:r>
          </w:p>
        </w:tc>
      </w:tr>
      <w:tr w:rsidR="00824FF7" w:rsidRPr="00824FF7" w14:paraId="74E589E2" w14:textId="77777777" w:rsidTr="00824F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0" w:type="dxa"/>
            <w:tcBorders>
              <w:top w:val="single" w:sz="12" w:space="0" w:color="000000"/>
              <w:left w:val="single" w:sz="12" w:space="0" w:color="000000"/>
              <w:bottom w:val="single" w:sz="12" w:space="0" w:color="000000"/>
              <w:right w:val="single" w:sz="12" w:space="0" w:color="000000"/>
            </w:tcBorders>
            <w:vAlign w:val="center"/>
            <w:hideMark/>
          </w:tcPr>
          <w:p w14:paraId="671654C7" w14:textId="77777777" w:rsidR="00824FF7" w:rsidRPr="00824FF7" w:rsidRDefault="00824FF7" w:rsidP="00824FF7">
            <w:pPr>
              <w:spacing w:line="360" w:lineRule="auto"/>
              <w:jc w:val="center"/>
              <w:rPr>
                <w:rFonts w:ascii="Times New Roman" w:hAnsi="Times New Roman" w:cs="Times New Roman"/>
                <w:lang w:val="sr-Cyrl-RS"/>
              </w:rPr>
            </w:pPr>
            <w:r w:rsidRPr="00824FF7">
              <w:rPr>
                <w:rFonts w:ascii="Times New Roman" w:hAnsi="Times New Roman" w:cs="Times New Roman"/>
                <w:lang w:val="sr-Latn-RS"/>
              </w:rPr>
              <w:t>4</w:t>
            </w:r>
            <w:r w:rsidRPr="00824FF7">
              <w:rPr>
                <w:rFonts w:ascii="Times New Roman" w:hAnsi="Times New Roman" w:cs="Times New Roman"/>
                <w:lang w:val="sr-Cyrl-RS"/>
              </w:rPr>
              <w:t>5</w:t>
            </w:r>
          </w:p>
        </w:tc>
        <w:tc>
          <w:tcPr>
            <w:tcW w:w="3081" w:type="dxa"/>
            <w:tcBorders>
              <w:top w:val="single" w:sz="12" w:space="0" w:color="000000"/>
              <w:left w:val="single" w:sz="12" w:space="0" w:color="000000"/>
              <w:bottom w:val="single" w:sz="12" w:space="0" w:color="000000"/>
              <w:right w:val="single" w:sz="12" w:space="0" w:color="000000"/>
            </w:tcBorders>
            <w:vAlign w:val="center"/>
            <w:hideMark/>
          </w:tcPr>
          <w:p w14:paraId="5EBF54EC" w14:textId="77777777" w:rsidR="00824FF7" w:rsidRPr="00824FF7" w:rsidRDefault="00824FF7" w:rsidP="00824FF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sr-Cyrl-RS"/>
              </w:rPr>
            </w:pPr>
            <w:r w:rsidRPr="00824FF7">
              <w:rPr>
                <w:rFonts w:ascii="Times New Roman" w:hAnsi="Times New Roman" w:cs="Times New Roman"/>
                <w:lang w:val="sr-Cyrl-RS"/>
              </w:rPr>
              <w:t>49</w:t>
            </w:r>
          </w:p>
        </w:tc>
        <w:tc>
          <w:tcPr>
            <w:tcW w:w="3081" w:type="dxa"/>
            <w:tcBorders>
              <w:top w:val="single" w:sz="12" w:space="0" w:color="000000"/>
              <w:left w:val="single" w:sz="12" w:space="0" w:color="000000"/>
              <w:bottom w:val="single" w:sz="12" w:space="0" w:color="000000"/>
              <w:right w:val="single" w:sz="12" w:space="0" w:color="000000"/>
            </w:tcBorders>
            <w:vAlign w:val="center"/>
            <w:hideMark/>
          </w:tcPr>
          <w:p w14:paraId="6D29BA86" w14:textId="77777777" w:rsidR="00824FF7" w:rsidRPr="00824FF7" w:rsidRDefault="00824FF7" w:rsidP="00824FF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sr-Cyrl-RS"/>
              </w:rPr>
            </w:pPr>
            <w:r w:rsidRPr="00824FF7">
              <w:rPr>
                <w:rFonts w:ascii="Times New Roman" w:hAnsi="Times New Roman" w:cs="Times New Roman"/>
                <w:lang w:val="sr-Latn-RS"/>
              </w:rPr>
              <w:t>0,9</w:t>
            </w:r>
            <w:r w:rsidRPr="00824FF7">
              <w:rPr>
                <w:rFonts w:ascii="Times New Roman" w:hAnsi="Times New Roman" w:cs="Times New Roman"/>
                <w:lang w:val="sr-Cyrl-RS"/>
              </w:rPr>
              <w:t>2</w:t>
            </w:r>
          </w:p>
        </w:tc>
      </w:tr>
    </w:tbl>
    <w:p w14:paraId="24E78FD3" w14:textId="77777777" w:rsidR="00824FF7" w:rsidRPr="00824FF7" w:rsidRDefault="00824FF7" w:rsidP="00824FF7">
      <w:pPr>
        <w:spacing w:after="200" w:line="360" w:lineRule="auto"/>
        <w:jc w:val="both"/>
        <w:rPr>
          <w:rFonts w:ascii="Times New Roman" w:eastAsia="Calibri" w:hAnsi="Times New Roman" w:cs="Times New Roman"/>
          <w:lang w:val="sr-Latn-RS"/>
        </w:rPr>
      </w:pPr>
      <w:r w:rsidRPr="00824FF7">
        <w:rPr>
          <w:rFonts w:ascii="Times New Roman" w:eastAsia="Calibri" w:hAnsi="Times New Roman" w:cs="Times New Roman"/>
          <w:lang w:val="sr-Cyrl-RS"/>
        </w:rPr>
        <w:t>* Број уџбеника и монографија се односи на период од 2021. до 2024. године.</w:t>
      </w:r>
    </w:p>
    <w:p w14:paraId="2577E947" w14:textId="27512EA6" w:rsidR="00824FF7" w:rsidRDefault="00824FF7" w:rsidP="001F2960">
      <w:pPr>
        <w:spacing w:after="0" w:line="360" w:lineRule="auto"/>
        <w:jc w:val="both"/>
        <w:rPr>
          <w:rFonts w:ascii="Times New Roman" w:hAnsi="Times New Roman" w:cs="Times New Roman"/>
          <w:lang w:val="sr-Cyrl-RS"/>
        </w:rPr>
      </w:pPr>
    </w:p>
    <w:p w14:paraId="70775B03" w14:textId="77777777" w:rsidR="00824FF7" w:rsidRDefault="00824FF7">
      <w:pPr>
        <w:rPr>
          <w:rFonts w:ascii="Times New Roman" w:hAnsi="Times New Roman" w:cs="Times New Roman"/>
          <w:lang w:val="sr-Cyrl-RS"/>
        </w:rPr>
      </w:pPr>
      <w:r>
        <w:rPr>
          <w:rFonts w:ascii="Times New Roman" w:hAnsi="Times New Roman" w:cs="Times New Roman"/>
          <w:lang w:val="sr-Cyrl-RS"/>
        </w:rPr>
        <w:br w:type="page"/>
      </w:r>
    </w:p>
    <w:p w14:paraId="7B091AAC" w14:textId="7A2FF370" w:rsidR="001F2960" w:rsidRDefault="00824FF7" w:rsidP="001F2960">
      <w:pPr>
        <w:spacing w:after="0" w:line="360" w:lineRule="auto"/>
        <w:jc w:val="both"/>
        <w:rPr>
          <w:rFonts w:ascii="Times New Roman" w:hAnsi="Times New Roman" w:cs="Times New Roman"/>
          <w:lang w:val="sr-Cyrl-RS"/>
        </w:rPr>
      </w:pPr>
      <w:bookmarkStart w:id="75" w:name="П94а"/>
      <w:r>
        <w:rPr>
          <w:rFonts w:ascii="Times New Roman" w:hAnsi="Times New Roman" w:cs="Times New Roman"/>
          <w:lang w:val="sr-Cyrl-RS"/>
        </w:rPr>
        <w:lastRenderedPageBreak/>
        <w:t>Прилог 9.4.а</w:t>
      </w:r>
    </w:p>
    <w:bookmarkEnd w:id="75"/>
    <w:p w14:paraId="711968C7" w14:textId="77777777" w:rsidR="00824FF7" w:rsidRDefault="00824FF7" w:rsidP="001F2960">
      <w:pPr>
        <w:spacing w:after="0" w:line="360" w:lineRule="auto"/>
        <w:jc w:val="both"/>
        <w:rPr>
          <w:rFonts w:ascii="Times New Roman" w:hAnsi="Times New Roman" w:cs="Times New Roman"/>
          <w:lang w:val="sr-Cyrl-RS"/>
        </w:rPr>
      </w:pPr>
    </w:p>
    <w:p w14:paraId="5988F7F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УНИВЕРЗИТЕТ У БЕОГРАДУ</w:t>
      </w:r>
    </w:p>
    <w:p w14:paraId="769E71B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ФИЛОЗОФСКИ ФАКУЛТЕТ</w:t>
      </w:r>
    </w:p>
    <w:p w14:paraId="377D33E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05/4-02 бр. 773/1-IX/1</w:t>
      </w:r>
    </w:p>
    <w:p w14:paraId="593DD8A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28.06.2012. године</w:t>
      </w:r>
    </w:p>
    <w:p w14:paraId="34AD321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На основу члана 55. став 1. Закона о високом образовању (''Сл. гласник РС'' број 76/05, 100/07, 97/08 и 44/10), члана 257. став 2. Статута Универзитета у Београду-Филозофског факултета, Наставно-научно веће Филозофског факултета у Београду, на својој XX редовној седници одржаној 28.06.2012. године, донело је</w:t>
      </w:r>
    </w:p>
    <w:p w14:paraId="7366A73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ПРАВИЛНИК О РАДУ БИБЛИОТЕКА</w:t>
      </w:r>
    </w:p>
    <w:p w14:paraId="442AD30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ФИЛОЗОФСКОГ ФАКУЛТЕТА У БЕОГРАДУ</w:t>
      </w:r>
    </w:p>
    <w:p w14:paraId="39EECE1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Опште одредбе</w:t>
      </w:r>
    </w:p>
    <w:p w14:paraId="19664A8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w:t>
      </w:r>
    </w:p>
    <w:p w14:paraId="04464A5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Правилник о раду библиотека Филозофског факултета Универзитета у Београду регулише послове, задатке и организацију рада библиотека, као и услове и начине коришћења библиотечког материјала.</w:t>
      </w:r>
    </w:p>
    <w:p w14:paraId="179F3DB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w:t>
      </w:r>
    </w:p>
    <w:p w14:paraId="530F088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Библиотеке Филозофског факултета су организационе јединице у саставу одељења.</w:t>
      </w:r>
    </w:p>
    <w:p w14:paraId="02C69FE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Библиотеке Филозофског факултета су:</w:t>
      </w:r>
    </w:p>
    <w:p w14:paraId="18F0FC4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филозофију;</w:t>
      </w:r>
    </w:p>
    <w:p w14:paraId="700AA20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социологију;</w:t>
      </w:r>
    </w:p>
    <w:p w14:paraId="62F6076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психологију;</w:t>
      </w:r>
    </w:p>
    <w:p w14:paraId="138620B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педагогију и андрагогију;</w:t>
      </w:r>
    </w:p>
    <w:p w14:paraId="1BA26F8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историју;</w:t>
      </w:r>
    </w:p>
    <w:p w14:paraId="419CDCA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историју уметности;</w:t>
      </w:r>
    </w:p>
    <w:p w14:paraId="39CA4B1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археологију;</w:t>
      </w:r>
    </w:p>
    <w:p w14:paraId="20AE6E7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етнологију и антропологију;</w:t>
      </w:r>
    </w:p>
    <w:p w14:paraId="5ED0BA4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класичне науке.</w:t>
      </w:r>
    </w:p>
    <w:p w14:paraId="0886F09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3.</w:t>
      </w:r>
    </w:p>
    <w:p w14:paraId="3BC9811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lastRenderedPageBreak/>
        <w:t>У оквиру библиотечког система Филозофског факултета постоје и посебни књижни фондови наставно-научних, наставних и научних јединица. Посебни књижни фондови наставно-научних, наставних и научних јединица су у саставу библиотека матичних одељења, осим Посебног књижног фонда Кабинета за стране језике.</w:t>
      </w:r>
    </w:p>
    <w:p w14:paraId="3C692E5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Посебни књижни фондови су:</w:t>
      </w:r>
    </w:p>
    <w:p w14:paraId="2A2365D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Института за филозофију;</w:t>
      </w:r>
    </w:p>
    <w:p w14:paraId="2B05F53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Института за социолошка истраживања;</w:t>
      </w:r>
    </w:p>
    <w:p w14:paraId="1E9C32B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Института за психологију;</w:t>
      </w:r>
    </w:p>
    <w:p w14:paraId="69526F1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Института за педагогију и андрагогију;</w:t>
      </w:r>
    </w:p>
    <w:p w14:paraId="1A7DCD8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Катедре за историју Византије;</w:t>
      </w:r>
    </w:p>
    <w:p w14:paraId="6742A90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Семинара за историју Старог века;</w:t>
      </w:r>
    </w:p>
    <w:p w14:paraId="035A79F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Института за историју уметности;</w:t>
      </w:r>
    </w:p>
    <w:p w14:paraId="410589B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Центра за археолошка истраживања;</w:t>
      </w:r>
    </w:p>
    <w:p w14:paraId="0C81FA6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Центра за образовање наставника;</w:t>
      </w:r>
    </w:p>
    <w:p w14:paraId="71709DC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Посебан књижни фонд Кабинета за стране језике.</w:t>
      </w:r>
    </w:p>
    <w:p w14:paraId="0861E35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4.</w:t>
      </w:r>
    </w:p>
    <w:p w14:paraId="2E5C3B3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xml:space="preserve">Библиотеке </w:t>
      </w:r>
      <w:proofErr w:type="spellStart"/>
      <w:r w:rsidRPr="00824FF7">
        <w:rPr>
          <w:rFonts w:ascii="Times New Roman" w:hAnsi="Times New Roman" w:cs="Times New Roman"/>
          <w:lang w:val="sr-Cyrl-RS"/>
        </w:rPr>
        <w:t>cвоје</w:t>
      </w:r>
      <w:proofErr w:type="spellEnd"/>
      <w:r w:rsidRPr="00824FF7">
        <w:rPr>
          <w:rFonts w:ascii="Times New Roman" w:hAnsi="Times New Roman" w:cs="Times New Roman"/>
          <w:lang w:val="sr-Cyrl-RS"/>
        </w:rPr>
        <w:t xml:space="preserve"> активности обављају у складу са важећим библиотечким прописима и одредбама овог правилника.</w:t>
      </w:r>
    </w:p>
    <w:p w14:paraId="2359151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5.</w:t>
      </w:r>
    </w:p>
    <w:p w14:paraId="2B8BA25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Библиотеке набављају, инвентаришу, каталогизују и разврставају библиотечки материјал, и предузимају све остале радње неопходне за одржање, развој и коришћење библиотечког фонда.</w:t>
      </w:r>
    </w:p>
    <w:p w14:paraId="26E0F02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6.</w:t>
      </w:r>
    </w:p>
    <w:p w14:paraId="1E68DEC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На Факултету постоји јединствена библиотечка електронска база података, која је састављена од појединачних одељенских база.</w:t>
      </w:r>
    </w:p>
    <w:p w14:paraId="383677D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Ова јединствена електронска база Факултета улази у састав Кооперативног мрежног библиографског система и сервиса Србије.</w:t>
      </w:r>
    </w:p>
    <w:p w14:paraId="1CA14CC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7.</w:t>
      </w:r>
    </w:p>
    <w:p w14:paraId="730A381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Сва своја издања, као и публикације које издаје у сарадњи са другим издавачима, Филозофски факултет доставља свим одељенским библиотекама.</w:t>
      </w:r>
    </w:p>
    <w:p w14:paraId="6A15C79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8.</w:t>
      </w:r>
    </w:p>
    <w:p w14:paraId="609760A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lastRenderedPageBreak/>
        <w:t>Библиотеке и посебни књижни фондови имају свој штамбиљ. Штамбиљ је правоугаоног облика, и на њему је ћириличним словима исписан назив библиотеке и посебног књижног фонда.</w:t>
      </w:r>
    </w:p>
    <w:p w14:paraId="2A6383E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9.</w:t>
      </w:r>
    </w:p>
    <w:p w14:paraId="46C7958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xml:space="preserve">Послове у библиотекама обављају запослени који испуњавају услове одре </w:t>
      </w:r>
      <w:proofErr w:type="spellStart"/>
      <w:r w:rsidRPr="00824FF7">
        <w:rPr>
          <w:rFonts w:ascii="Times New Roman" w:hAnsi="Times New Roman" w:cs="Times New Roman"/>
          <w:lang w:val="sr-Cyrl-RS"/>
        </w:rPr>
        <w:t>ђене</w:t>
      </w:r>
      <w:proofErr w:type="spellEnd"/>
      <w:r w:rsidRPr="00824FF7">
        <w:rPr>
          <w:rFonts w:ascii="Times New Roman" w:hAnsi="Times New Roman" w:cs="Times New Roman"/>
          <w:lang w:val="sr-Cyrl-RS"/>
        </w:rPr>
        <w:t xml:space="preserve"> законом и Правилником о систематизацији послова и радних места Филозофског факултета.</w:t>
      </w:r>
    </w:p>
    <w:p w14:paraId="71C00B6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10.</w:t>
      </w:r>
    </w:p>
    <w:p w14:paraId="6F821A1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Набавну и кадровску политику библиотека воде одељења. Набавну политику посебних књижних фондова воде наставно-научне, наставне и научне јединице у договору с матичним одељењима. Кабинет за стране језике самостално одлучује о набавној политици.</w:t>
      </w:r>
    </w:p>
    <w:p w14:paraId="6D302D6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Комисија за библиотеке</w:t>
      </w:r>
    </w:p>
    <w:p w14:paraId="6C4A15F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11.</w:t>
      </w:r>
    </w:p>
    <w:p w14:paraId="713A81D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Комисију за библиотеке именује Наставно-научно веће Филозофског факултета.</w:t>
      </w:r>
    </w:p>
    <w:p w14:paraId="6C93395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12.</w:t>
      </w:r>
    </w:p>
    <w:p w14:paraId="670AC52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Комисија има задатак да:</w:t>
      </w:r>
    </w:p>
    <w:p w14:paraId="233A0BD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доноси и усваја планове, програме и друга документа која се тичу делатности библиотека и посебних књижних фондова;</w:t>
      </w:r>
    </w:p>
    <w:p w14:paraId="04E5D49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подстиче и предлаже техничко-технолошко унапређење рада библиотека и посебних књижних фондова;</w:t>
      </w:r>
    </w:p>
    <w:p w14:paraId="001933E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подстиче стручно усавршавање библиотечких радника;</w:t>
      </w:r>
    </w:p>
    <w:p w14:paraId="61E98567"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предлаже организацију и обављање већих библиотечких послова (ревизију, отпис, пресељење...);</w:t>
      </w:r>
    </w:p>
    <w:p w14:paraId="56AFA1C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заступа библиотеке и посебне књижне фондове пред органима Факултета;</w:t>
      </w:r>
    </w:p>
    <w:p w14:paraId="2ADD285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разматра представке и предлоге, и доноси закључке у вези са радом библиотека и посебних књижних фондова;</w:t>
      </w:r>
    </w:p>
    <w:p w14:paraId="0161EA3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 потреби именује радну групу за обављање одређених послова;</w:t>
      </w:r>
    </w:p>
    <w:p w14:paraId="24636B4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прописује услове за коришћење библиотечког фонда који морају бити усаглашени са важећим библиотечким стандардима, и са обавезама које проистичу из сарадње са Кооперативним мрежним библиографским системом и сервисима Србије;</w:t>
      </w:r>
    </w:p>
    <w:p w14:paraId="1516F26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lastRenderedPageBreak/>
        <w:t>- координира рад библиотека и посебних књижних фондова Факултета.</w:t>
      </w:r>
    </w:p>
    <w:p w14:paraId="2C5D876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13.</w:t>
      </w:r>
    </w:p>
    <w:p w14:paraId="1B20954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Комисију чине:</w:t>
      </w:r>
    </w:p>
    <w:p w14:paraId="4C0AD97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 један представник сваког одељења;</w:t>
      </w:r>
    </w:p>
    <w:p w14:paraId="574542D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један представник Кабинета за стране језике;</w:t>
      </w:r>
    </w:p>
    <w:p w14:paraId="172238D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- 2 представника библиотекара;</w:t>
      </w:r>
    </w:p>
    <w:p w14:paraId="16EAE71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- 1 представник научних јединица;</w:t>
      </w:r>
    </w:p>
    <w:p w14:paraId="4CB15C6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- 2 представника студената.</w:t>
      </w:r>
    </w:p>
    <w:p w14:paraId="4B3230C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Комисија између својих чланова бира председника. Комисија пуноважно доноси предлоге и закључке ако је присутно више од половине њених чланова. Предлози и закључци се доносе већином гласова укупног броја чланова. Комисију сазива председник. На седници се води записник који потписују председник и записничар.</w:t>
      </w:r>
    </w:p>
    <w:p w14:paraId="5F865B4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Рад са корисницима</w:t>
      </w:r>
    </w:p>
    <w:p w14:paraId="4069490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14.</w:t>
      </w:r>
    </w:p>
    <w:p w14:paraId="22226F6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Радно време библиотека утврђују Комисија за библиотеке и Управа Факултета. Радно време посебних књижних фондова утврђују наставно-научне, наставне и научне јединице у координацији са библиотекама матичних одељења,</w:t>
      </w:r>
    </w:p>
    <w:p w14:paraId="1E18733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с тим да оно не може да буде краће од 2 сата дневно. Радно време посебног књижног фонда Кабинета за стране језике утврђује Кабинет.</w:t>
      </w:r>
    </w:p>
    <w:p w14:paraId="2B08288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15.</w:t>
      </w:r>
    </w:p>
    <w:p w14:paraId="73074A9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Библиотеке и посебни књижни фондови се затварају у време ревизије.</w:t>
      </w:r>
    </w:p>
    <w:p w14:paraId="79C629C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Корисници о затварању библиотека и посебних књижних фондова морају бити обавештени најмање 7 дана раније.</w:t>
      </w:r>
    </w:p>
    <w:p w14:paraId="423D685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16.</w:t>
      </w:r>
    </w:p>
    <w:p w14:paraId="48D9DD7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Библиотеке раде и током распуста, по распореду који се посебно доноси за сваку текућу годину. Посебни књижни фондови су затворени за кориснике у време колективног годишњег одмора.</w:t>
      </w:r>
    </w:p>
    <w:p w14:paraId="691175E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17.</w:t>
      </w:r>
    </w:p>
    <w:p w14:paraId="5DE59CD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Библиотечки и посебни књижни фондови се користе:</w:t>
      </w:r>
    </w:p>
    <w:p w14:paraId="4CBF20E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у читаоници;</w:t>
      </w:r>
    </w:p>
    <w:p w14:paraId="5B5EF3B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у кабинету;</w:t>
      </w:r>
    </w:p>
    <w:p w14:paraId="64B9C37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lastRenderedPageBreak/>
        <w:t>- ван факултета;</w:t>
      </w:r>
    </w:p>
    <w:p w14:paraId="458BDD2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међубиблиотечком позајмицом.</w:t>
      </w:r>
    </w:p>
    <w:p w14:paraId="21B115B7" w14:textId="77777777" w:rsidR="00824FF7" w:rsidRPr="00824FF7" w:rsidRDefault="00824FF7" w:rsidP="00824FF7">
      <w:pPr>
        <w:spacing w:after="0" w:line="360" w:lineRule="auto"/>
        <w:rPr>
          <w:rFonts w:ascii="Times New Roman" w:hAnsi="Times New Roman" w:cs="Times New Roman"/>
          <w:lang w:val="sr-Cyrl-RS"/>
        </w:rPr>
      </w:pPr>
      <w:proofErr w:type="spellStart"/>
      <w:r w:rsidRPr="00824FF7">
        <w:rPr>
          <w:rFonts w:ascii="Times New Roman" w:hAnsi="Times New Roman" w:cs="Times New Roman"/>
          <w:lang w:val="sr-Cyrl-RS"/>
        </w:rPr>
        <w:t>Kњижни</w:t>
      </w:r>
      <w:proofErr w:type="spellEnd"/>
      <w:r w:rsidRPr="00824FF7">
        <w:rPr>
          <w:rFonts w:ascii="Times New Roman" w:hAnsi="Times New Roman" w:cs="Times New Roman"/>
          <w:lang w:val="sr-Cyrl-RS"/>
        </w:rPr>
        <w:t xml:space="preserve"> фонд Кабинета за стране језике користи се у просторијама Кабинета.</w:t>
      </w:r>
    </w:p>
    <w:p w14:paraId="219AC57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18.</w:t>
      </w:r>
    </w:p>
    <w:p w14:paraId="4995C0E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xml:space="preserve">Корисници библиотека и посебних књижних фондова могу бити стални и </w:t>
      </w:r>
      <w:proofErr w:type="spellStart"/>
      <w:r w:rsidRPr="00824FF7">
        <w:rPr>
          <w:rFonts w:ascii="Times New Roman" w:hAnsi="Times New Roman" w:cs="Times New Roman"/>
          <w:lang w:val="sr-Cyrl-RS"/>
        </w:rPr>
        <w:t>пoвремени</w:t>
      </w:r>
      <w:proofErr w:type="spellEnd"/>
      <w:r w:rsidRPr="00824FF7">
        <w:rPr>
          <w:rFonts w:ascii="Times New Roman" w:hAnsi="Times New Roman" w:cs="Times New Roman"/>
          <w:lang w:val="sr-Cyrl-RS"/>
        </w:rPr>
        <w:t>:</w:t>
      </w:r>
    </w:p>
    <w:p w14:paraId="1116BFA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стални корисници су особе запослене на Факултету и студенти Факултета;</w:t>
      </w:r>
    </w:p>
    <w:p w14:paraId="30C4348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xml:space="preserve">- </w:t>
      </w:r>
      <w:proofErr w:type="spellStart"/>
      <w:r w:rsidRPr="00824FF7">
        <w:rPr>
          <w:rFonts w:ascii="Times New Roman" w:hAnsi="Times New Roman" w:cs="Times New Roman"/>
          <w:lang w:val="sr-Cyrl-RS"/>
        </w:rPr>
        <w:t>пoвремени</w:t>
      </w:r>
      <w:proofErr w:type="spellEnd"/>
      <w:r w:rsidRPr="00824FF7">
        <w:rPr>
          <w:rFonts w:ascii="Times New Roman" w:hAnsi="Times New Roman" w:cs="Times New Roman"/>
          <w:lang w:val="sr-Cyrl-RS"/>
        </w:rPr>
        <w:t xml:space="preserve"> корисници су наставници, сарадници, истраживачи и студенти факултета, универзитета и других научних институција из земље и иностранства, чије су библиотеке доступне студентима, наставницима, истраживачима и сарадницима Филозофског факултета у Београду. Повремени корисници који су страни држављани, библиотечке фондове Факултета могу да користе само уз писмену потврду о свом привременом боравку на Београдском универзитету.</w:t>
      </w:r>
    </w:p>
    <w:p w14:paraId="7220E3D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Повремени корисници су и сви грађани Србије који библиотечке фондове Факултета могу да користе путем међубиблиотечке позајмице, која се обавља преко њихове матичне библиотеке.</w:t>
      </w:r>
    </w:p>
    <w:p w14:paraId="72D2323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Корисници посебног књижног фонда Кабинета за стране језике могу бити само стални чланови.</w:t>
      </w:r>
    </w:p>
    <w:p w14:paraId="04DCF99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19.</w:t>
      </w:r>
    </w:p>
    <w:p w14:paraId="2C5FE3B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Стални корисници фондове библиотека и посебних књижних фондова могу користити у читаоници, у кабинету и изван Факултета, а књижни фонд Кабинета за стране језике само у просторијама Кабинета. Публикације које користе у читаоници, стални корисници морају да врате у току истог дана, а</w:t>
      </w:r>
    </w:p>
    <w:p w14:paraId="75AF660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публикације које користе у кабинету морају да врате најкасније у току наредног дана. Стални корисници имају предност у коришћењу читаоница у односу на повремене кориснике.</w:t>
      </w:r>
    </w:p>
    <w:p w14:paraId="64E9FB2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Приликом коришћења библиотечког фонда изван Факултета, стални корисници су дужни да се придржавају следећих рокова за враћање публикација:</w:t>
      </w:r>
    </w:p>
    <w:p w14:paraId="7F53D9B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наставници, истраживачи и сарадници најдуже до 90 дана;</w:t>
      </w:r>
    </w:p>
    <w:p w14:paraId="4ED3E1D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докторанти и постдипломци најдуже до 60 дана;</w:t>
      </w:r>
    </w:p>
    <w:p w14:paraId="318C2DA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студенти најдуже до 15 дана.</w:t>
      </w:r>
    </w:p>
    <w:p w14:paraId="69C0481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lastRenderedPageBreak/>
        <w:t>Стални корисници истовремено могу задужити следећи број публикација:</w:t>
      </w:r>
    </w:p>
    <w:p w14:paraId="109B88A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наставници и сарадници Факултета до 5 публикација у читаоници или кабинету, и 15 ван Факултета;</w:t>
      </w:r>
    </w:p>
    <w:p w14:paraId="39D756A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докторанти и постдипломци до 5 публикација у читаоници и 5 ван Факултета;</w:t>
      </w:r>
    </w:p>
    <w:p w14:paraId="152302A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студенти Факултета до 3 публикације у читаоници и 2 ван Факултета.</w:t>
      </w:r>
    </w:p>
    <w:p w14:paraId="7B2A9CC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Уколико су поједине публикације посебно тражене (нпр. публикације потребне за спремање испита), библиотекар може да скрати рок за њихово враћање.</w:t>
      </w:r>
    </w:p>
    <w:p w14:paraId="2CCDA11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20.</w:t>
      </w:r>
    </w:p>
    <w:p w14:paraId="67AAA42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Повремени корисници, библиотечке и посебне књижне фондове Факултета користе једино у читаоницама. Они истовремено могу задужити највише 3 публикације, и морају их вратити у току истог дана.</w:t>
      </w:r>
    </w:p>
    <w:p w14:paraId="18679AF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Повремени корисници, који фондове користе путем међубиблиотечке позајмице, истовремено могу да наруче само једну публикацију, и могу да је задрже до 15 дана. Тако позајмљене публикације, могу се користити само у просторијама библиотеке која је позајмицу обавила.</w:t>
      </w:r>
    </w:p>
    <w:p w14:paraId="59B013A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21.</w:t>
      </w:r>
    </w:p>
    <w:p w14:paraId="52EEAA0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Ван читаоница се не издају:</w:t>
      </w:r>
    </w:p>
    <w:p w14:paraId="28FEEAB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старе и ретке књиге (издања до 1950. године);</w:t>
      </w:r>
    </w:p>
    <w:p w14:paraId="567F9CE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рукописна и архивска грађа, и историјски извори;</w:t>
      </w:r>
    </w:p>
    <w:p w14:paraId="78B3917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периодичне публикације (новине, часописи и слично);</w:t>
      </w:r>
    </w:p>
    <w:p w14:paraId="1BDFDDD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публикације из посебних библиотека – легата;</w:t>
      </w:r>
    </w:p>
    <w:p w14:paraId="764D6A4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докторске дисертације и магистарски радови;</w:t>
      </w:r>
    </w:p>
    <w:p w14:paraId="12F2E6F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општа информативна дела (библиографије, енциклопедије, лексикони, речници и слично);</w:t>
      </w:r>
    </w:p>
    <w:p w14:paraId="0B94063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картографске публикације;</w:t>
      </w:r>
    </w:p>
    <w:p w14:paraId="48BF86C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библиофилска, јубиларна и друга значајна издања;</w:t>
      </w:r>
    </w:p>
    <w:p w14:paraId="76A28AD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луксузна издања са илустрацијама;</w:t>
      </w:r>
    </w:p>
    <w:p w14:paraId="54B507F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плакати, огласи и сличне публикације;</w:t>
      </w:r>
    </w:p>
    <w:p w14:paraId="3FFF488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оштећене и трошне публикације;</w:t>
      </w:r>
    </w:p>
    <w:p w14:paraId="3F8D321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публикације са неповезаним прилозима;</w:t>
      </w:r>
    </w:p>
    <w:p w14:paraId="26C6684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публикације добијене међубиблиотечком позајмицом.</w:t>
      </w:r>
    </w:p>
    <w:p w14:paraId="249C3FA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lastRenderedPageBreak/>
        <w:t>-</w:t>
      </w:r>
    </w:p>
    <w:p w14:paraId="194359F7"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22.</w:t>
      </w:r>
    </w:p>
    <w:p w14:paraId="47DF203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 просторијама библиотека и посебних књижних фондова морају владати ред и тишина, а пушење је забрањено. Библиотекар је дужан да опомене корисника уколико овај нарушава ред и тишину или пуши у библиотечким просторијама.</w:t>
      </w:r>
    </w:p>
    <w:p w14:paraId="55E39C6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23.</w:t>
      </w:r>
    </w:p>
    <w:p w14:paraId="17F3B44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Корисници се о библиотечком фонду Факултета обавештавају преко јавно доступних лисних и електронских каталога, као и код библиотекара.</w:t>
      </w:r>
    </w:p>
    <w:p w14:paraId="7B5886C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Библиотекари корисницима дају неопходна обавештења о библиотекама и посебним књижним фондовима, упознају их са основним изворима библиотечких информација, и са могућностима коришћења електронских каталога и база података домаћих и иностраних библиотека.</w:t>
      </w:r>
    </w:p>
    <w:p w14:paraId="0E37387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24.</w:t>
      </w:r>
    </w:p>
    <w:p w14:paraId="777EF63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Приликом коришћења библиотечких и посебних књижних фондова, корисници су дужни да библиотекару оставе важећу личну карту, индекс или пасош. Уместо ових потврда, библиотеке и посебни књижни фондови се могу служити и чланским картама.</w:t>
      </w:r>
    </w:p>
    <w:p w14:paraId="5CB97267"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25.</w:t>
      </w:r>
    </w:p>
    <w:p w14:paraId="5166B727"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Запослени који раде на издавању библиотечког фонда дужни су да корисника упознају са начином коришћења позајмљене публикације, и са обавезом пажљивог руковања.</w:t>
      </w:r>
    </w:p>
    <w:p w14:paraId="6C8D35E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26.</w:t>
      </w:r>
    </w:p>
    <w:p w14:paraId="005A880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Корисник је дужан да приликом пријема прегледа публикацију и да пријави евентуална оштећења. У противном, корисник сам сноси одговорност за оштећење. Податак о пријављеном оштећењу уноси се у реверс корисника.</w:t>
      </w:r>
    </w:p>
    <w:p w14:paraId="2C20968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27.</w:t>
      </w:r>
    </w:p>
    <w:p w14:paraId="793AD4A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Корисник је дужан да позајмљене публикације чува од сваког оштећења. Забрањено је подвлачити текст и писати по маргинама.</w:t>
      </w:r>
    </w:p>
    <w:p w14:paraId="60FC708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28.</w:t>
      </w:r>
    </w:p>
    <w:p w14:paraId="4F75692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 случају да корисник оштети или изгуби позајмљену публикацију, дужан је да је надокнади новим примерком истог издања.</w:t>
      </w:r>
    </w:p>
    <w:p w14:paraId="6650821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lastRenderedPageBreak/>
        <w:t>Уколико није у могућности да набави одговарајући примерак, корисник је дужан да, у договору са библиотеком и посебним књижним фондом, штету надокнади на један од следећих начина:</w:t>
      </w:r>
    </w:p>
    <w:p w14:paraId="399AB22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тако што ће библиотеци и посебном књижном фонду исплатити троструку вредност нестале публикације;</w:t>
      </w:r>
    </w:p>
    <w:p w14:paraId="7EB12BD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тако што ће библиотеци и посебном књижном фонду исплатити трошкове набавке нове публикације;</w:t>
      </w:r>
    </w:p>
    <w:p w14:paraId="6DEB3D8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тако што ће библиотеци и посебном књижном фонду набавити публикацију чија је вредност, по процени библиотекара, слична вредности нестале публикације.</w:t>
      </w:r>
    </w:p>
    <w:p w14:paraId="74A54CD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Док се публикација не замени или одштета не наплати, корисник губи право коришћења библиотечког фонда Факултета.</w:t>
      </w:r>
    </w:p>
    <w:p w14:paraId="0481053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29.</w:t>
      </w:r>
    </w:p>
    <w:p w14:paraId="64B191E7"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Корисник је дужан да позајмљену грађу врати у утврђеном року.</w:t>
      </w:r>
    </w:p>
    <w:p w14:paraId="0B3727F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Наставници и сарадници дужни су да за сваку недељу, а остали корисници за сваки дан прекорачења рока враћања сваке појединачне публикације, плате новчану казну у висини одређеној ценовником који на почетку сваке календарске године утврђује Комисија за библиотеке.</w:t>
      </w:r>
    </w:p>
    <w:p w14:paraId="5E05929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Чим прекорачи рок за враћање књига, корисник губи право на даље коришћење библиотечког фонда и посебних књижних фондова Факултета. Он то право поново стиче када врати књиге и измири дугове према библиотеци.</w:t>
      </w:r>
    </w:p>
    <w:p w14:paraId="16D56C7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30.</w:t>
      </w:r>
    </w:p>
    <w:p w14:paraId="14AFFC1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Уколико се грађа не врати у назначеном року, библиотеке и посебни књижни фондови су дужни да поведу поступак за враћање позајмљене грађе.</w:t>
      </w:r>
    </w:p>
    <w:p w14:paraId="3E678BF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Поступак започиње писменом опоменом. Друга писмена опомена следи 10 дана после прве, а трећа 5 дана после друге. Уколико корисник ни после треће опомене не врати позајмљену грађу, Факултет, на захтев библиотеке и посебног књижног фонда, пред надлежним судом покреће поступак за накнаду штете.</w:t>
      </w:r>
    </w:p>
    <w:p w14:paraId="2570B19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Сви трошкови око поступка за враћање позајмљене публикације падају на терет корисника.</w:t>
      </w:r>
    </w:p>
    <w:p w14:paraId="6F5985D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xml:space="preserve">За време трајања спора, корисник губи право коришћења библиотечких фондова Факултета. Корисници студенти, поврх тога, губе и право повлачења докумената и </w:t>
      </w:r>
      <w:r w:rsidRPr="00824FF7">
        <w:rPr>
          <w:rFonts w:ascii="Times New Roman" w:hAnsi="Times New Roman" w:cs="Times New Roman"/>
          <w:lang w:val="sr-Cyrl-RS"/>
        </w:rPr>
        <w:lastRenderedPageBreak/>
        <w:t>добијања факултетских потврда, као и право коришћења Рачунарског центра Факултета. Корисници наставници, с друге стране, губе право на издавање дозвола за одсуствовање.</w:t>
      </w:r>
    </w:p>
    <w:p w14:paraId="58701B0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31.</w:t>
      </w:r>
    </w:p>
    <w:p w14:paraId="5FC92BD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Запослени коме престане радни однос на Филозофском факултету дужан је да врати библиотечки материјал који му је дат на коришћење, а без потврде о раздуживању из библиотека неће му бити исплаћена обрачуната отпремнина.</w:t>
      </w:r>
    </w:p>
    <w:p w14:paraId="43A2AFB7"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32.</w:t>
      </w:r>
    </w:p>
    <w:p w14:paraId="533BE19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Студенту се не издаје диплома док се потпуно не раздужи у библиотекама, што доказује подношењем потврде коју издају библиотеке.</w:t>
      </w:r>
    </w:p>
    <w:p w14:paraId="3B49223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Завршне одредбе</w:t>
      </w:r>
    </w:p>
    <w:p w14:paraId="7FB3383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33.</w:t>
      </w:r>
    </w:p>
    <w:p w14:paraId="1981008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Рокови и ограничења броја публикација, који су предвиђени члановима 19-21 овог Правилника, почеће да се примењују од школске 2012/2013. године.</w:t>
      </w:r>
    </w:p>
    <w:p w14:paraId="04FD436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Објављено на огласној табли Факултета 06.06.2012. године.</w:t>
      </w:r>
    </w:p>
    <w:p w14:paraId="030EDD5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Правилник ступа на снагу 14.06.2012. године.</w:t>
      </w:r>
    </w:p>
    <w:p w14:paraId="6C4F460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ПРЕДСЕДНИК</w:t>
      </w:r>
    </w:p>
    <w:p w14:paraId="383E3D1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НАСТАВНО- НАУЧНОГ ВЕЋА</w:t>
      </w:r>
    </w:p>
    <w:p w14:paraId="0130ECDC" w14:textId="46BA2492" w:rsidR="00824FF7" w:rsidRDefault="00824FF7" w:rsidP="00824FF7">
      <w:pPr>
        <w:spacing w:after="0" w:line="360" w:lineRule="auto"/>
        <w:jc w:val="both"/>
        <w:rPr>
          <w:rFonts w:ascii="Times New Roman" w:hAnsi="Times New Roman" w:cs="Times New Roman"/>
          <w:lang w:val="sr-Cyrl-RS"/>
        </w:rPr>
      </w:pPr>
      <w:r w:rsidRPr="00824FF7">
        <w:rPr>
          <w:rFonts w:ascii="Times New Roman" w:hAnsi="Times New Roman" w:cs="Times New Roman"/>
          <w:lang w:val="sr-Cyrl-RS"/>
        </w:rPr>
        <w:t>Проф. др Весна Димитријевић</w:t>
      </w:r>
    </w:p>
    <w:p w14:paraId="028CB016" w14:textId="719666E4" w:rsidR="00824FF7" w:rsidRDefault="00824FF7" w:rsidP="00824FF7">
      <w:pPr>
        <w:spacing w:after="0" w:line="360" w:lineRule="auto"/>
        <w:jc w:val="both"/>
        <w:rPr>
          <w:rFonts w:ascii="Times New Roman" w:hAnsi="Times New Roman" w:cs="Times New Roman"/>
          <w:lang w:val="sr-Cyrl-RS"/>
        </w:rPr>
      </w:pPr>
    </w:p>
    <w:p w14:paraId="31F61CB5" w14:textId="77777777" w:rsidR="00824FF7" w:rsidRDefault="00824FF7">
      <w:pPr>
        <w:rPr>
          <w:rFonts w:ascii="Times New Roman" w:hAnsi="Times New Roman" w:cs="Times New Roman"/>
          <w:lang w:val="sr-Cyrl-RS"/>
        </w:rPr>
      </w:pPr>
      <w:r>
        <w:rPr>
          <w:rFonts w:ascii="Times New Roman" w:hAnsi="Times New Roman" w:cs="Times New Roman"/>
          <w:lang w:val="sr-Cyrl-RS"/>
        </w:rPr>
        <w:br w:type="page"/>
      </w:r>
    </w:p>
    <w:p w14:paraId="7D7AF859" w14:textId="4C132E43" w:rsidR="00824FF7" w:rsidRDefault="00824FF7" w:rsidP="00824FF7">
      <w:pPr>
        <w:spacing w:after="0" w:line="360" w:lineRule="auto"/>
        <w:jc w:val="both"/>
        <w:rPr>
          <w:rFonts w:ascii="Times New Roman" w:hAnsi="Times New Roman" w:cs="Times New Roman"/>
          <w:lang w:val="sr-Cyrl-RS"/>
        </w:rPr>
      </w:pPr>
      <w:bookmarkStart w:id="76" w:name="П94б"/>
      <w:r>
        <w:rPr>
          <w:rFonts w:ascii="Times New Roman" w:hAnsi="Times New Roman" w:cs="Times New Roman"/>
          <w:lang w:val="sr-Cyrl-RS"/>
        </w:rPr>
        <w:lastRenderedPageBreak/>
        <w:t>Прилог 9.4.б</w:t>
      </w:r>
    </w:p>
    <w:bookmarkEnd w:id="76"/>
    <w:p w14:paraId="0F4734A4" w14:textId="77777777" w:rsidR="00824FF7" w:rsidRDefault="00824FF7" w:rsidP="00824FF7">
      <w:pPr>
        <w:spacing w:after="0" w:line="360" w:lineRule="auto"/>
        <w:jc w:val="both"/>
        <w:rPr>
          <w:rFonts w:ascii="Times New Roman" w:hAnsi="Times New Roman" w:cs="Times New Roman"/>
          <w:lang w:val="sr-Cyrl-RS"/>
        </w:rPr>
      </w:pPr>
    </w:p>
    <w:p w14:paraId="54B9DAA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УНИВЕРЗИТЕТ У БЕОГРАДУ</w:t>
      </w:r>
    </w:p>
    <w:p w14:paraId="7905A5B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ФИЛОЗОФСКИ ФАКУЛТЕТ</w:t>
      </w:r>
    </w:p>
    <w:p w14:paraId="68B312A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05/4-02 бр. 1420/1-IX</w:t>
      </w:r>
    </w:p>
    <w:p w14:paraId="38E075D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27.09.2018. год.</w:t>
      </w:r>
    </w:p>
    <w:p w14:paraId="16160177"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На основу члана 65. став 1. Закона о високом образовању (''Сл. гласник РС'' број 88/17), члана 269. став 2. Статута Универзитета у Београду-Филозофског факултета, Наставно-научно веће Филозофског факултета у Београду, на својој XX редовној седници одржаној 27.09.2018. године, донело је</w:t>
      </w:r>
    </w:p>
    <w:p w14:paraId="654300D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 Р А В И Л Н И К</w:t>
      </w:r>
    </w:p>
    <w:p w14:paraId="5683B39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О ИЗМЕНАМА И ДОПУНАМА ПРАВИЛНИКА</w:t>
      </w:r>
    </w:p>
    <w:p w14:paraId="158E456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О РАДУ БИБЛИОТЕКА</w:t>
      </w:r>
    </w:p>
    <w:p w14:paraId="0E09898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ФИЛОЗОФСКОГ ФАКУЛТЕТА У БЕОГРАДУ</w:t>
      </w:r>
    </w:p>
    <w:p w14:paraId="1EEE360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w:t>
      </w:r>
    </w:p>
    <w:p w14:paraId="339C25B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 члану 18. став 1. алинеја 2. мења се и гласи:</w:t>
      </w:r>
    </w:p>
    <w:p w14:paraId="085F3ED7"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повремени корисници су наставници, сарадници, истраживачи и студенти факултета, универзитета и других научних институција из земље и иностранства''.</w:t>
      </w:r>
    </w:p>
    <w:p w14:paraId="48FA666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w:t>
      </w:r>
    </w:p>
    <w:p w14:paraId="4937E61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 члану 20. после става 2. уноси се нов став 3. који гласи:</w:t>
      </w:r>
    </w:p>
    <w:p w14:paraId="00821A2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''Повремени корисници могу користити читаонице Филозофског факултета само за читање публикација позајмљених из библиотека Филозофског факултета. Када у читаоници нема слободних места, повремени корисници су дужни да уступе место сталним корисницима. У случају кршења правила утврђених овим ставом, стални корисници се могу обратити библиотекару или портиру који ће поступати у оквиру својих овлашћења''.</w:t>
      </w:r>
    </w:p>
    <w:p w14:paraId="1A322D4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3.</w:t>
      </w:r>
    </w:p>
    <w:p w14:paraId="1200A25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Овај Правилник о изменама и допунама Правилника о раду библиотека Филозофског факултета у Београду, ступа на снагу у року од осам дана од дана објављивања на интернет страници Факултета.</w:t>
      </w:r>
    </w:p>
    <w:p w14:paraId="3D61A26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Објављено на интернет страници Факултета 5.10.2018. године.</w:t>
      </w:r>
    </w:p>
    <w:p w14:paraId="659F94E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lastRenderedPageBreak/>
        <w:t>- Правилник о изменама и допунама Правилника ступа на снагу 13.10.2018. године.</w:t>
      </w:r>
    </w:p>
    <w:p w14:paraId="3621524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ПРЕДСЕДНИК ВЕЋА</w:t>
      </w:r>
    </w:p>
    <w:p w14:paraId="375DD27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ФИЛОЗОФСКОГ ФАКУЛТЕТА</w:t>
      </w:r>
    </w:p>
    <w:p w14:paraId="0FB197D5" w14:textId="255F2DCA" w:rsidR="00824FF7" w:rsidRDefault="00824FF7" w:rsidP="00824FF7">
      <w:pPr>
        <w:spacing w:after="0" w:line="360" w:lineRule="auto"/>
        <w:jc w:val="both"/>
        <w:rPr>
          <w:rFonts w:ascii="Times New Roman" w:hAnsi="Times New Roman" w:cs="Times New Roman"/>
          <w:lang w:val="sr-Cyrl-RS"/>
        </w:rPr>
      </w:pPr>
      <w:r w:rsidRPr="00824FF7">
        <w:rPr>
          <w:rFonts w:ascii="Times New Roman" w:hAnsi="Times New Roman" w:cs="Times New Roman"/>
          <w:lang w:val="sr-Cyrl-RS"/>
        </w:rPr>
        <w:t xml:space="preserve">Проф. др Данијел </w:t>
      </w:r>
      <w:proofErr w:type="spellStart"/>
      <w:r w:rsidRPr="00824FF7">
        <w:rPr>
          <w:rFonts w:ascii="Times New Roman" w:hAnsi="Times New Roman" w:cs="Times New Roman"/>
          <w:lang w:val="sr-Cyrl-RS"/>
        </w:rPr>
        <w:t>Синани</w:t>
      </w:r>
      <w:proofErr w:type="spellEnd"/>
    </w:p>
    <w:p w14:paraId="44006529" w14:textId="73936F78" w:rsidR="00824FF7" w:rsidRDefault="00824FF7" w:rsidP="00824FF7">
      <w:pPr>
        <w:spacing w:after="0" w:line="360" w:lineRule="auto"/>
        <w:jc w:val="both"/>
        <w:rPr>
          <w:rFonts w:ascii="Times New Roman" w:hAnsi="Times New Roman" w:cs="Times New Roman"/>
          <w:lang w:val="sr-Cyrl-RS"/>
        </w:rPr>
      </w:pPr>
    </w:p>
    <w:p w14:paraId="7A28565C" w14:textId="77777777" w:rsidR="00824FF7" w:rsidRDefault="00824FF7">
      <w:pPr>
        <w:rPr>
          <w:rFonts w:ascii="Times New Roman" w:hAnsi="Times New Roman" w:cs="Times New Roman"/>
          <w:lang w:val="sr-Cyrl-RS"/>
        </w:rPr>
      </w:pPr>
      <w:r>
        <w:rPr>
          <w:rFonts w:ascii="Times New Roman" w:hAnsi="Times New Roman" w:cs="Times New Roman"/>
          <w:lang w:val="sr-Cyrl-RS"/>
        </w:rPr>
        <w:br w:type="page"/>
      </w:r>
    </w:p>
    <w:p w14:paraId="49C3B213" w14:textId="65F62C8D" w:rsidR="00824FF7" w:rsidRDefault="00824FF7" w:rsidP="00824FF7">
      <w:pPr>
        <w:spacing w:after="0" w:line="360" w:lineRule="auto"/>
        <w:jc w:val="both"/>
        <w:rPr>
          <w:rFonts w:ascii="Times New Roman" w:hAnsi="Times New Roman" w:cs="Times New Roman"/>
          <w:lang w:val="sr-Cyrl-RS"/>
        </w:rPr>
      </w:pPr>
      <w:bookmarkStart w:id="77" w:name="П94в"/>
      <w:r>
        <w:rPr>
          <w:rFonts w:ascii="Times New Roman" w:hAnsi="Times New Roman" w:cs="Times New Roman"/>
          <w:lang w:val="sr-Cyrl-RS"/>
        </w:rPr>
        <w:lastRenderedPageBreak/>
        <w:t>Прилог 9.4.в</w:t>
      </w:r>
    </w:p>
    <w:bookmarkEnd w:id="77"/>
    <w:p w14:paraId="5A0A0F98" w14:textId="77777777" w:rsidR="00824FF7" w:rsidRDefault="00824FF7" w:rsidP="00824FF7">
      <w:pPr>
        <w:spacing w:after="0" w:line="360" w:lineRule="auto"/>
        <w:jc w:val="both"/>
        <w:rPr>
          <w:rFonts w:ascii="Times New Roman" w:hAnsi="Times New Roman" w:cs="Times New Roman"/>
          <w:lang w:val="sr-Cyrl-RS"/>
        </w:rPr>
      </w:pPr>
    </w:p>
    <w:p w14:paraId="7F87D5F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УНИВЕРЗИТЕТ У БЕОГРАДУ</w:t>
      </w:r>
    </w:p>
    <w:p w14:paraId="192879B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ФИЛОЗОФСКИ ФАКУЛТЕТ</w:t>
      </w:r>
    </w:p>
    <w:p w14:paraId="40D132A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05/4-02 бр. 1799/1-VIII</w:t>
      </w:r>
    </w:p>
    <w:p w14:paraId="3491D33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07.11.2019. год.</w:t>
      </w:r>
    </w:p>
    <w:p w14:paraId="5961B46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На основу члана 65. став 1. Закона о високом образовању (''Сл. гласник РС'' број 88/17), члана 259. став 2. Статута Универзитета у Београду-Филозофског факултета, Наставно-научно веће Филозофског факултета у Београду, на својој VIII редовној седници одржаној 07.11.2019. године, донело је</w:t>
      </w:r>
    </w:p>
    <w:p w14:paraId="1453E80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 Р А В И Л Н И К</w:t>
      </w:r>
    </w:p>
    <w:p w14:paraId="71F94F5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О ИЗМЕНАМА И ДОПУНАМА ПРАВИЛНИКА</w:t>
      </w:r>
    </w:p>
    <w:p w14:paraId="0465FE6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О РАДУ БИБЛИОТЕКА</w:t>
      </w:r>
    </w:p>
    <w:p w14:paraId="57DC51D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ФИЛОЗОФСКОГ ФАКУЛТЕТА У БЕОГРАДУ</w:t>
      </w:r>
    </w:p>
    <w:p w14:paraId="3A3D4C7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w:t>
      </w:r>
    </w:p>
    <w:p w14:paraId="5CAB98D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24. Правилника о раду библиотека Филозофског факултета у Београду, број 773/1-IX/1, од 28.06.2012. године, мења се и гласи:</w:t>
      </w:r>
    </w:p>
    <w:p w14:paraId="3E137CF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''Приликом коришћења библиотечких и посебних књижних фондова, стални корисници су дужни да библиотекару оставе чланску карту. Повремени корисници су дужни да библиотекару оставе важећи индекс или личну карту''.</w:t>
      </w:r>
    </w:p>
    <w:p w14:paraId="0CAE228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w:t>
      </w:r>
    </w:p>
    <w:p w14:paraId="0F6EF56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Овај Правилник о изменама и допунама Правилника о раду библиотека Филозофског факултета у Београду, ступа на снагу у року од осам дана од дана објављивања на интернет страници Факултета.</w:t>
      </w:r>
    </w:p>
    <w:p w14:paraId="2ECA176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Објављено на интернет страници Факултета 15.11.2019. године.</w:t>
      </w:r>
    </w:p>
    <w:p w14:paraId="19F0F58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Правилник о изменама и допунама Правилника ступа на снагу 23.11.2019.. године.</w:t>
      </w:r>
    </w:p>
    <w:p w14:paraId="4C091D5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ПРЕДСЕДНИК ВЕЋА</w:t>
      </w:r>
    </w:p>
    <w:p w14:paraId="14B70A1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ФИЛОЗОФСКОГ ФАКУЛТЕТА</w:t>
      </w:r>
    </w:p>
    <w:p w14:paraId="27675932" w14:textId="4D09ECE4" w:rsidR="00824FF7" w:rsidRDefault="00824FF7" w:rsidP="00824FF7">
      <w:pPr>
        <w:spacing w:after="0" w:line="360" w:lineRule="auto"/>
        <w:jc w:val="both"/>
        <w:rPr>
          <w:rFonts w:ascii="Times New Roman" w:hAnsi="Times New Roman" w:cs="Times New Roman"/>
          <w:lang w:val="sr-Cyrl-RS"/>
        </w:rPr>
      </w:pPr>
      <w:r w:rsidRPr="00824FF7">
        <w:rPr>
          <w:rFonts w:ascii="Times New Roman" w:hAnsi="Times New Roman" w:cs="Times New Roman"/>
          <w:lang w:val="sr-Cyrl-RS"/>
        </w:rPr>
        <w:t>Проф. др Миомир Деспотовић</w:t>
      </w:r>
    </w:p>
    <w:p w14:paraId="6F509D7F" w14:textId="38C7D0BD" w:rsidR="00824FF7" w:rsidRDefault="00824FF7" w:rsidP="00824FF7">
      <w:pPr>
        <w:spacing w:after="0" w:line="360" w:lineRule="auto"/>
        <w:jc w:val="both"/>
        <w:rPr>
          <w:rFonts w:ascii="Times New Roman" w:hAnsi="Times New Roman" w:cs="Times New Roman"/>
          <w:lang w:val="sr-Cyrl-RS"/>
        </w:rPr>
      </w:pPr>
    </w:p>
    <w:p w14:paraId="649FA6B1" w14:textId="77777777" w:rsidR="00824FF7" w:rsidRDefault="00824FF7">
      <w:pPr>
        <w:rPr>
          <w:rFonts w:ascii="Times New Roman" w:hAnsi="Times New Roman" w:cs="Times New Roman"/>
          <w:lang w:val="sr-Cyrl-RS"/>
        </w:rPr>
      </w:pPr>
      <w:r>
        <w:rPr>
          <w:rFonts w:ascii="Times New Roman" w:hAnsi="Times New Roman" w:cs="Times New Roman"/>
          <w:lang w:val="sr-Cyrl-RS"/>
        </w:rPr>
        <w:br w:type="page"/>
      </w:r>
    </w:p>
    <w:p w14:paraId="421B9FA2" w14:textId="627B821D" w:rsidR="00824FF7" w:rsidRDefault="00824FF7" w:rsidP="00824FF7">
      <w:pPr>
        <w:spacing w:after="0" w:line="360" w:lineRule="auto"/>
        <w:jc w:val="both"/>
        <w:rPr>
          <w:rFonts w:ascii="Times New Roman" w:hAnsi="Times New Roman" w:cs="Times New Roman"/>
          <w:lang w:val="sr-Cyrl-RS"/>
        </w:rPr>
      </w:pPr>
      <w:bookmarkStart w:id="78" w:name="П95а"/>
      <w:r>
        <w:rPr>
          <w:noProof/>
        </w:rPr>
        <w:lastRenderedPageBreak/>
        <w:drawing>
          <wp:anchor distT="0" distB="0" distL="114300" distR="114300" simplePos="0" relativeHeight="251672576" behindDoc="0" locked="0" layoutInCell="1" allowOverlap="1" wp14:anchorId="3120B9AB" wp14:editId="2B4C2484">
            <wp:simplePos x="0" y="0"/>
            <wp:positionH relativeFrom="margin">
              <wp:posOffset>293701</wp:posOffset>
            </wp:positionH>
            <wp:positionV relativeFrom="paragraph">
              <wp:posOffset>254083</wp:posOffset>
            </wp:positionV>
            <wp:extent cx="5056505" cy="7148195"/>
            <wp:effectExtent l="0" t="0" r="0" b="0"/>
            <wp:wrapTopAndBottom/>
            <wp:docPr id="357246080" name="Slika 1" descr="Slika na kojoj se nalazi tekst, pismo, Font, papir&#10;&#10;Sadržaj koji generiše veštačka inteligencija može biti neta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246080" name="Slika 1" descr="Slika na kojoj se nalazi tekst, pismo, Font, papir&#10;&#10;Sadržaj koji generiše veštačka inteligencija može biti netačan."/>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5056505" cy="714819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lang w:val="sr-Cyrl-RS"/>
        </w:rPr>
        <w:t>Прилог 9.5.</w:t>
      </w:r>
      <w:bookmarkEnd w:id="78"/>
      <w:r>
        <w:rPr>
          <w:rFonts w:ascii="Times New Roman" w:hAnsi="Times New Roman" w:cs="Times New Roman"/>
          <w:lang w:val="sr-Cyrl-RS"/>
        </w:rPr>
        <w:t>а</w:t>
      </w:r>
    </w:p>
    <w:p w14:paraId="0ED56CB6" w14:textId="77777777" w:rsidR="00824FF7" w:rsidRDefault="00824FF7" w:rsidP="00824FF7">
      <w:pPr>
        <w:spacing w:after="0" w:line="360" w:lineRule="auto"/>
        <w:jc w:val="both"/>
        <w:rPr>
          <w:rFonts w:ascii="Times New Roman" w:hAnsi="Times New Roman" w:cs="Times New Roman"/>
          <w:lang w:val="sr-Cyrl-RS"/>
        </w:rPr>
      </w:pPr>
    </w:p>
    <w:p w14:paraId="5FFB62F8" w14:textId="656A2FF3" w:rsidR="00824FF7" w:rsidRDefault="00824FF7" w:rsidP="00824FF7">
      <w:pPr>
        <w:spacing w:after="0" w:line="360" w:lineRule="auto"/>
        <w:jc w:val="both"/>
        <w:rPr>
          <w:rFonts w:ascii="Times New Roman" w:hAnsi="Times New Roman" w:cs="Times New Roman"/>
          <w:lang w:val="sr-Cyrl-RS"/>
        </w:rPr>
      </w:pPr>
    </w:p>
    <w:p w14:paraId="35BE583E" w14:textId="77777777" w:rsidR="00824FF7" w:rsidRDefault="00824FF7">
      <w:pPr>
        <w:rPr>
          <w:rFonts w:ascii="Times New Roman" w:hAnsi="Times New Roman" w:cs="Times New Roman"/>
          <w:lang w:val="sr-Cyrl-RS"/>
        </w:rPr>
      </w:pPr>
      <w:r>
        <w:rPr>
          <w:rFonts w:ascii="Times New Roman" w:hAnsi="Times New Roman" w:cs="Times New Roman"/>
          <w:lang w:val="sr-Cyrl-RS"/>
        </w:rPr>
        <w:br w:type="page"/>
      </w:r>
    </w:p>
    <w:p w14:paraId="0996488E" w14:textId="05301390" w:rsidR="00824FF7" w:rsidRDefault="00824FF7" w:rsidP="00824FF7">
      <w:pPr>
        <w:spacing w:after="0" w:line="360" w:lineRule="auto"/>
        <w:jc w:val="both"/>
        <w:rPr>
          <w:rFonts w:ascii="Times New Roman" w:hAnsi="Times New Roman" w:cs="Times New Roman"/>
          <w:lang w:val="sr-Cyrl-RS"/>
        </w:rPr>
      </w:pPr>
      <w:bookmarkStart w:id="79" w:name="П95б"/>
      <w:r w:rsidRPr="00824FF7">
        <w:rPr>
          <w:rFonts w:ascii="Times New Roman" w:hAnsi="Times New Roman" w:cs="Times New Roman"/>
          <w:noProof/>
          <w:lang w:val="sr-Cyrl-RS"/>
        </w:rPr>
        <w:lastRenderedPageBreak/>
        <w:drawing>
          <wp:anchor distT="0" distB="0" distL="114300" distR="114300" simplePos="0" relativeHeight="251673600" behindDoc="0" locked="0" layoutInCell="1" allowOverlap="1" wp14:anchorId="74231F4B" wp14:editId="3572DD33">
            <wp:simplePos x="0" y="0"/>
            <wp:positionH relativeFrom="margin">
              <wp:posOffset>206734</wp:posOffset>
            </wp:positionH>
            <wp:positionV relativeFrom="paragraph">
              <wp:posOffset>222498</wp:posOffset>
            </wp:positionV>
            <wp:extent cx="5048885" cy="7132320"/>
            <wp:effectExtent l="0" t="0" r="0" b="0"/>
            <wp:wrapTopAndBottom/>
            <wp:docPr id="78172991"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048885" cy="71323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lang w:val="sr-Cyrl-RS"/>
        </w:rPr>
        <w:t>Прилог 9.5.б</w:t>
      </w:r>
      <w:bookmarkEnd w:id="79"/>
    </w:p>
    <w:p w14:paraId="595739FB" w14:textId="664F244A" w:rsidR="00824FF7" w:rsidRDefault="00824FF7" w:rsidP="00824FF7">
      <w:pPr>
        <w:spacing w:after="0" w:line="360" w:lineRule="auto"/>
        <w:jc w:val="both"/>
        <w:rPr>
          <w:rFonts w:ascii="Times New Roman" w:hAnsi="Times New Roman" w:cs="Times New Roman"/>
          <w:lang w:val="sr-Cyrl-RS"/>
        </w:rPr>
      </w:pPr>
    </w:p>
    <w:p w14:paraId="2470C91F" w14:textId="61FA6561" w:rsidR="00824FF7" w:rsidRDefault="00824FF7" w:rsidP="00824FF7">
      <w:pPr>
        <w:spacing w:after="0" w:line="360" w:lineRule="auto"/>
        <w:jc w:val="both"/>
        <w:rPr>
          <w:rFonts w:ascii="Times New Roman" w:hAnsi="Times New Roman" w:cs="Times New Roman"/>
          <w:lang w:val="sr-Cyrl-RS"/>
        </w:rPr>
      </w:pPr>
    </w:p>
    <w:p w14:paraId="5E101D97" w14:textId="77777777" w:rsidR="00824FF7" w:rsidRDefault="00824FF7">
      <w:pPr>
        <w:rPr>
          <w:rFonts w:ascii="Times New Roman" w:hAnsi="Times New Roman" w:cs="Times New Roman"/>
          <w:lang w:val="sr-Cyrl-RS"/>
        </w:rPr>
      </w:pPr>
      <w:r>
        <w:rPr>
          <w:rFonts w:ascii="Times New Roman" w:hAnsi="Times New Roman" w:cs="Times New Roman"/>
          <w:lang w:val="sr-Cyrl-RS"/>
        </w:rPr>
        <w:br w:type="page"/>
      </w:r>
    </w:p>
    <w:p w14:paraId="3835B641" w14:textId="77777777" w:rsidR="002151C9" w:rsidRPr="002151C9" w:rsidRDefault="002151C9" w:rsidP="002151C9">
      <w:pPr>
        <w:suppressAutoHyphens/>
        <w:spacing w:after="0" w:line="240" w:lineRule="auto"/>
        <w:jc w:val="both"/>
        <w:rPr>
          <w:rFonts w:ascii="Times New Roman" w:eastAsia="Times New Roman" w:hAnsi="Times New Roman" w:cs="Times New Roman"/>
          <w:kern w:val="0"/>
          <w:lang w:val="uz-Cyrl-UZ" w:eastAsia="zh-CN"/>
          <w14:ligatures w14:val="none"/>
        </w:rPr>
      </w:pPr>
      <w:bookmarkStart w:id="80" w:name="Т101"/>
      <w:r w:rsidRPr="002151C9">
        <w:rPr>
          <w:rFonts w:ascii="Times New Roman" w:eastAsia="Times New Roman" w:hAnsi="Times New Roman" w:cs="Times New Roman"/>
          <w:b/>
          <w:kern w:val="0"/>
          <w:lang w:val="uz-Cyrl-UZ" w:eastAsia="zh-CN"/>
          <w14:ligatures w14:val="none"/>
        </w:rPr>
        <w:lastRenderedPageBreak/>
        <w:t>Табела 10.1.</w:t>
      </w:r>
      <w:r w:rsidRPr="002151C9">
        <w:rPr>
          <w:rFonts w:ascii="Times New Roman" w:eastAsia="Times New Roman" w:hAnsi="Times New Roman" w:cs="Times New Roman"/>
          <w:kern w:val="0"/>
          <w:lang w:val="uz-Cyrl-UZ" w:eastAsia="zh-CN"/>
          <w14:ligatures w14:val="none"/>
        </w:rPr>
        <w:t xml:space="preserve">  </w:t>
      </w:r>
      <w:bookmarkEnd w:id="80"/>
      <w:r w:rsidRPr="002151C9">
        <w:rPr>
          <w:rFonts w:ascii="Times New Roman" w:eastAsia="Times New Roman" w:hAnsi="Times New Roman" w:cs="Times New Roman"/>
          <w:kern w:val="0"/>
          <w:lang w:val="uz-Cyrl-UZ" w:eastAsia="zh-CN"/>
          <w14:ligatures w14:val="none"/>
        </w:rPr>
        <w:t xml:space="preserve">Број  ненаставних  радника  стално  запослених  у  високошколској установи у оквиру одговарајућих организационих јединица </w:t>
      </w:r>
    </w:p>
    <w:p w14:paraId="7F9DBE37" w14:textId="77777777" w:rsidR="002151C9" w:rsidRPr="002151C9" w:rsidRDefault="002151C9" w:rsidP="002151C9">
      <w:pPr>
        <w:suppressAutoHyphens/>
        <w:spacing w:after="0" w:line="240" w:lineRule="auto"/>
        <w:jc w:val="both"/>
        <w:rPr>
          <w:rFonts w:ascii="Times New Roman" w:eastAsia="Times New Roman" w:hAnsi="Times New Roman" w:cs="Times New Roman"/>
          <w:kern w:val="0"/>
          <w:lang w:val="uz-Cyrl-UZ" w:eastAsia="zh-CN"/>
          <w14:ligatures w14:val="none"/>
        </w:rPr>
      </w:pPr>
    </w:p>
    <w:p w14:paraId="619745AE" w14:textId="77777777" w:rsidR="002151C9" w:rsidRPr="002151C9" w:rsidRDefault="002151C9" w:rsidP="002151C9">
      <w:pPr>
        <w:suppressAutoHyphens/>
        <w:spacing w:after="0" w:line="240" w:lineRule="auto"/>
        <w:jc w:val="both"/>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lang w:val="uz-Cyrl-UZ" w:eastAsia="zh-CN"/>
          <w14:ligatures w14:val="none"/>
        </w:rPr>
        <w:t>Универзитет у Београду – Филозофски факултет</w:t>
      </w:r>
    </w:p>
    <w:p w14:paraId="03590E3D" w14:textId="77777777" w:rsidR="002151C9" w:rsidRPr="002151C9" w:rsidRDefault="002151C9" w:rsidP="002151C9">
      <w:pPr>
        <w:suppressAutoHyphens/>
        <w:spacing w:after="0" w:line="240" w:lineRule="auto"/>
        <w:jc w:val="both"/>
        <w:rPr>
          <w:rFonts w:ascii="Times New Roman" w:eastAsia="Times New Roman" w:hAnsi="Times New Roman" w:cs="Times New Roman"/>
          <w:kern w:val="0"/>
          <w:lang w:val="uz-Cyrl-UZ" w:eastAsia="zh-CN"/>
          <w14:ligatures w14:val="none"/>
        </w:rPr>
      </w:pPr>
    </w:p>
    <w:p w14:paraId="0A83EE77" w14:textId="77777777" w:rsidR="002151C9" w:rsidRPr="002151C9" w:rsidRDefault="002151C9" w:rsidP="002151C9">
      <w:pPr>
        <w:suppressAutoHyphens/>
        <w:spacing w:after="0" w:line="240" w:lineRule="auto"/>
        <w:jc w:val="center"/>
        <w:rPr>
          <w:rFonts w:ascii="Times New Roman" w:eastAsia="Times New Roman" w:hAnsi="Times New Roman" w:cs="Times New Roman"/>
          <w:b/>
          <w:i/>
          <w:kern w:val="0"/>
          <w:lang w:val="sr-Cyrl-RS" w:eastAsia="zh-CN"/>
          <w14:ligatures w14:val="none"/>
        </w:rPr>
      </w:pPr>
      <w:r w:rsidRPr="002151C9">
        <w:rPr>
          <w:rFonts w:ascii="Times New Roman" w:eastAsia="Times New Roman" w:hAnsi="Times New Roman" w:cs="Times New Roman"/>
          <w:b/>
          <w:i/>
          <w:kern w:val="0"/>
          <w:lang w:val="sr-Cyrl-RS" w:eastAsia="zh-CN"/>
          <w14:ligatures w14:val="none"/>
        </w:rPr>
        <w:t>Извештај о с</w:t>
      </w:r>
      <w:r w:rsidRPr="002151C9">
        <w:rPr>
          <w:rFonts w:ascii="Times New Roman" w:eastAsia="Times New Roman" w:hAnsi="Times New Roman" w:cs="Times New Roman"/>
          <w:b/>
          <w:i/>
          <w:kern w:val="0"/>
          <w:lang w:val="uz-Cyrl-UZ" w:eastAsia="zh-CN"/>
          <w14:ligatures w14:val="none"/>
        </w:rPr>
        <w:t>амовредновањ</w:t>
      </w:r>
      <w:r w:rsidRPr="002151C9">
        <w:rPr>
          <w:rFonts w:ascii="Times New Roman" w:eastAsia="Times New Roman" w:hAnsi="Times New Roman" w:cs="Times New Roman"/>
          <w:b/>
          <w:i/>
          <w:kern w:val="0"/>
          <w:lang w:val="sr-Cyrl-RS" w:eastAsia="zh-CN"/>
          <w14:ligatures w14:val="none"/>
        </w:rPr>
        <w:t>у</w:t>
      </w:r>
      <w:r w:rsidRPr="002151C9">
        <w:rPr>
          <w:rFonts w:ascii="Times New Roman" w:eastAsia="Times New Roman" w:hAnsi="Times New Roman" w:cs="Times New Roman"/>
          <w:b/>
          <w:i/>
          <w:kern w:val="0"/>
          <w:lang w:val="uz-Cyrl-UZ" w:eastAsia="zh-CN"/>
          <w14:ligatures w14:val="none"/>
        </w:rPr>
        <w:t xml:space="preserve"> - 2025 </w:t>
      </w:r>
    </w:p>
    <w:p w14:paraId="025FF678" w14:textId="77777777" w:rsidR="002151C9" w:rsidRPr="002151C9" w:rsidRDefault="002151C9" w:rsidP="002151C9">
      <w:pPr>
        <w:suppressAutoHyphens/>
        <w:spacing w:after="0" w:line="240" w:lineRule="auto"/>
        <w:jc w:val="center"/>
        <w:rPr>
          <w:rFonts w:ascii="Times New Roman" w:eastAsia="Times New Roman" w:hAnsi="Times New Roman" w:cs="Times New Roman"/>
          <w:b/>
          <w:i/>
          <w:kern w:val="0"/>
          <w:lang w:val="sr-Cyrl-RS" w:eastAsia="zh-CN"/>
          <w14:ligatures w14:val="none"/>
        </w:rPr>
      </w:pPr>
    </w:p>
    <w:p w14:paraId="367F05A7" w14:textId="77777777" w:rsidR="002151C9" w:rsidRPr="002151C9" w:rsidRDefault="002151C9" w:rsidP="002151C9">
      <w:pPr>
        <w:suppressAutoHyphens/>
        <w:spacing w:after="0" w:line="240" w:lineRule="auto"/>
        <w:jc w:val="center"/>
        <w:rPr>
          <w:rFonts w:ascii="Times New Roman" w:eastAsia="Times New Roman" w:hAnsi="Times New Roman" w:cs="Times New Roman"/>
          <w:b/>
          <w:i/>
          <w:kern w:val="0"/>
          <w:lang w:val="sr-Cyrl-RS" w:eastAsia="zh-CN"/>
          <w14:ligatures w14:val="none"/>
        </w:rPr>
      </w:pPr>
    </w:p>
    <w:p w14:paraId="4208AA04" w14:textId="77777777" w:rsidR="002151C9" w:rsidRPr="002151C9" w:rsidRDefault="002151C9" w:rsidP="002151C9">
      <w:pPr>
        <w:suppressAutoHyphens/>
        <w:spacing w:after="0" w:line="240" w:lineRule="auto"/>
        <w:jc w:val="both"/>
        <w:rPr>
          <w:rFonts w:ascii="Times New Roman" w:eastAsia="Times New Roman" w:hAnsi="Times New Roman" w:cs="Times New Roman"/>
          <w:b/>
          <w:kern w:val="0"/>
          <w:lang w:val="sr-Cyrl-RS" w:eastAsia="zh-CN"/>
          <w14:ligatures w14:val="none"/>
        </w:rPr>
      </w:pPr>
    </w:p>
    <w:p w14:paraId="616F3DD5" w14:textId="77777777" w:rsidR="002151C9" w:rsidRPr="002151C9" w:rsidRDefault="002151C9" w:rsidP="002151C9">
      <w:pPr>
        <w:suppressAutoHyphens/>
        <w:spacing w:after="0" w:line="240" w:lineRule="auto"/>
        <w:jc w:val="both"/>
        <w:rPr>
          <w:rFonts w:ascii="Times New Roman" w:eastAsia="Times New Roman" w:hAnsi="Times New Roman" w:cs="Times New Roman"/>
          <w:kern w:val="0"/>
          <w:sz w:val="22"/>
          <w:szCs w:val="22"/>
          <w:lang w:val="sr-Cyrl-RS" w:eastAsia="zh-CN"/>
          <w14:ligatures w14:val="none"/>
        </w:rPr>
      </w:pPr>
      <w:r w:rsidRPr="002151C9">
        <w:rPr>
          <w:rFonts w:ascii="Times New Roman" w:eastAsia="Times New Roman" w:hAnsi="Times New Roman" w:cs="Times New Roman"/>
          <w:b/>
          <w:kern w:val="0"/>
          <w:lang w:val="uz-Cyrl-UZ" w:eastAsia="zh-CN"/>
          <w14:ligatures w14:val="none"/>
        </w:rPr>
        <w:t>Табела 10.1.</w:t>
      </w:r>
      <w:r w:rsidRPr="002151C9">
        <w:rPr>
          <w:rFonts w:ascii="Times New Roman" w:eastAsia="Times New Roman" w:hAnsi="Times New Roman" w:cs="Times New Roman"/>
          <w:kern w:val="0"/>
          <w:lang w:val="uz-Cyrl-UZ" w:eastAsia="zh-CN"/>
          <w14:ligatures w14:val="none"/>
        </w:rPr>
        <w:t xml:space="preserve">  Број  ненаставних  радника  стално  запослених  у  високошколској установи у оквиру одговарајућих организационих јединица</w:t>
      </w:r>
    </w:p>
    <w:tbl>
      <w:tblPr>
        <w:tblpPr w:leftFromText="180" w:rightFromText="180" w:topFromText="180" w:bottomFromText="180" w:vertAnchor="text" w:horzAnchor="margin" w:tblpXSpec="center" w:tblpY="323"/>
        <w:tblW w:w="10920" w:type="dxa"/>
        <w:tblLayout w:type="fixed"/>
        <w:tblLook w:val="04A0" w:firstRow="1" w:lastRow="0" w:firstColumn="1" w:lastColumn="0" w:noHBand="0" w:noVBand="1"/>
      </w:tblPr>
      <w:tblGrid>
        <w:gridCol w:w="1074"/>
        <w:gridCol w:w="1979"/>
        <w:gridCol w:w="2430"/>
        <w:gridCol w:w="1710"/>
        <w:gridCol w:w="1980"/>
        <w:gridCol w:w="1747"/>
      </w:tblGrid>
      <w:tr w:rsidR="002151C9" w:rsidRPr="002151C9" w14:paraId="3EFCB2CB" w14:textId="77777777" w:rsidTr="002151C9">
        <w:tc>
          <w:tcPr>
            <w:tcW w:w="1075" w:type="dxa"/>
            <w:tcBorders>
              <w:top w:val="single" w:sz="4" w:space="0" w:color="000000"/>
              <w:left w:val="single" w:sz="4" w:space="0" w:color="000000"/>
              <w:bottom w:val="single" w:sz="4" w:space="0" w:color="000000"/>
              <w:right w:val="single" w:sz="4" w:space="0" w:color="000000"/>
            </w:tcBorders>
            <w:shd w:val="clear" w:color="auto" w:fill="FAE2D5"/>
            <w:vAlign w:val="center"/>
            <w:hideMark/>
          </w:tcPr>
          <w:p w14:paraId="03A4012E" w14:textId="77777777" w:rsidR="002151C9" w:rsidRPr="002151C9" w:rsidRDefault="002151C9" w:rsidP="002151C9">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Р.б.</w:t>
            </w:r>
          </w:p>
        </w:tc>
        <w:tc>
          <w:tcPr>
            <w:tcW w:w="1980" w:type="dxa"/>
            <w:tcBorders>
              <w:top w:val="single" w:sz="4" w:space="0" w:color="000000"/>
              <w:left w:val="single" w:sz="4" w:space="0" w:color="000000"/>
              <w:bottom w:val="single" w:sz="4" w:space="0" w:color="000000"/>
              <w:right w:val="single" w:sz="4" w:space="0" w:color="000000"/>
            </w:tcBorders>
            <w:shd w:val="clear" w:color="auto" w:fill="FAE2D5"/>
            <w:hideMark/>
          </w:tcPr>
          <w:p w14:paraId="45CDEB4C" w14:textId="77777777" w:rsidR="002151C9" w:rsidRPr="002151C9" w:rsidRDefault="002151C9" w:rsidP="002151C9">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Назив организационе јединице</w:t>
            </w:r>
          </w:p>
        </w:tc>
        <w:tc>
          <w:tcPr>
            <w:tcW w:w="2430" w:type="dxa"/>
            <w:tcBorders>
              <w:top w:val="single" w:sz="4" w:space="0" w:color="000000"/>
              <w:left w:val="single" w:sz="4" w:space="0" w:color="000000"/>
              <w:bottom w:val="single" w:sz="4" w:space="0" w:color="000000"/>
              <w:right w:val="single" w:sz="4" w:space="0" w:color="000000"/>
            </w:tcBorders>
            <w:shd w:val="clear" w:color="auto" w:fill="FAE2D5"/>
            <w:vAlign w:val="center"/>
            <w:hideMark/>
          </w:tcPr>
          <w:p w14:paraId="07C8952F" w14:textId="77777777" w:rsidR="002151C9" w:rsidRPr="002151C9" w:rsidRDefault="002151C9" w:rsidP="002151C9">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Радно место</w:t>
            </w:r>
          </w:p>
        </w:tc>
        <w:tc>
          <w:tcPr>
            <w:tcW w:w="1710" w:type="dxa"/>
            <w:tcBorders>
              <w:top w:val="single" w:sz="4" w:space="0" w:color="000000"/>
              <w:left w:val="single" w:sz="4" w:space="0" w:color="000000"/>
              <w:bottom w:val="single" w:sz="4" w:space="0" w:color="000000"/>
              <w:right w:val="single" w:sz="4" w:space="0" w:color="000000"/>
            </w:tcBorders>
            <w:shd w:val="clear" w:color="auto" w:fill="FAE2D5"/>
            <w:vAlign w:val="center"/>
            <w:hideMark/>
          </w:tcPr>
          <w:p w14:paraId="350FE5FF" w14:textId="77777777" w:rsidR="002151C9" w:rsidRPr="002151C9" w:rsidRDefault="002151C9" w:rsidP="002151C9">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Матични број</w:t>
            </w:r>
          </w:p>
        </w:tc>
        <w:tc>
          <w:tcPr>
            <w:tcW w:w="1980" w:type="dxa"/>
            <w:tcBorders>
              <w:top w:val="single" w:sz="4" w:space="0" w:color="000000"/>
              <w:left w:val="single" w:sz="4" w:space="0" w:color="000000"/>
              <w:bottom w:val="single" w:sz="4" w:space="0" w:color="000000"/>
              <w:right w:val="single" w:sz="4" w:space="0" w:color="000000"/>
            </w:tcBorders>
            <w:shd w:val="clear" w:color="auto" w:fill="FAE2D5"/>
            <w:vAlign w:val="center"/>
            <w:hideMark/>
          </w:tcPr>
          <w:p w14:paraId="3DF72AC6" w14:textId="77777777" w:rsidR="002151C9" w:rsidRPr="002151C9" w:rsidRDefault="002151C9" w:rsidP="002151C9">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Име, средње слово, презиме</w:t>
            </w:r>
          </w:p>
        </w:tc>
        <w:tc>
          <w:tcPr>
            <w:tcW w:w="1747" w:type="dxa"/>
            <w:tcBorders>
              <w:top w:val="single" w:sz="4" w:space="0" w:color="000000"/>
              <w:left w:val="single" w:sz="4" w:space="0" w:color="000000"/>
              <w:bottom w:val="single" w:sz="4" w:space="0" w:color="000000"/>
              <w:right w:val="single" w:sz="4" w:space="0" w:color="000000"/>
            </w:tcBorders>
            <w:shd w:val="clear" w:color="auto" w:fill="FAE2D5"/>
            <w:vAlign w:val="center"/>
            <w:hideMark/>
          </w:tcPr>
          <w:p w14:paraId="4E30BE2D" w14:textId="77777777" w:rsidR="002151C9" w:rsidRPr="002151C9" w:rsidRDefault="002151C9" w:rsidP="002151C9">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Квалификација</w:t>
            </w:r>
          </w:p>
        </w:tc>
      </w:tr>
      <w:tr w:rsidR="002151C9" w:rsidRPr="002151C9" w14:paraId="6350B932" w14:textId="77777777" w:rsidTr="002151C9">
        <w:trPr>
          <w:trHeight w:val="366"/>
        </w:trPr>
        <w:tc>
          <w:tcPr>
            <w:tcW w:w="1075" w:type="dxa"/>
            <w:tcBorders>
              <w:top w:val="single" w:sz="4" w:space="0" w:color="000000"/>
              <w:left w:val="single" w:sz="4" w:space="0" w:color="000000"/>
              <w:bottom w:val="single" w:sz="4" w:space="0" w:color="000000"/>
              <w:right w:val="single" w:sz="4" w:space="0" w:color="000000"/>
            </w:tcBorders>
          </w:tcPr>
          <w:p w14:paraId="7F63E58B"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669F07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андрагогију</w:t>
            </w:r>
          </w:p>
        </w:tc>
        <w:tc>
          <w:tcPr>
            <w:tcW w:w="2430" w:type="dxa"/>
            <w:tcBorders>
              <w:top w:val="single" w:sz="4" w:space="0" w:color="000000"/>
              <w:left w:val="single" w:sz="4" w:space="0" w:color="000000"/>
              <w:bottom w:val="single" w:sz="4" w:space="0" w:color="000000"/>
              <w:right w:val="single" w:sz="4" w:space="0" w:color="000000"/>
            </w:tcBorders>
            <w:hideMark/>
          </w:tcPr>
          <w:p w14:paraId="193BFA4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2CFE1E5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2903983787840</w:t>
            </w:r>
          </w:p>
        </w:tc>
        <w:tc>
          <w:tcPr>
            <w:tcW w:w="1980" w:type="dxa"/>
            <w:tcBorders>
              <w:top w:val="single" w:sz="4" w:space="0" w:color="000000"/>
              <w:left w:val="single" w:sz="4" w:space="0" w:color="000000"/>
              <w:bottom w:val="single" w:sz="4" w:space="0" w:color="000000"/>
              <w:right w:val="single" w:sz="4" w:space="0" w:color="000000"/>
            </w:tcBorders>
            <w:hideMark/>
          </w:tcPr>
          <w:p w14:paraId="2BDF86B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Бранкица, Бранко, Никитовић</w:t>
            </w:r>
          </w:p>
        </w:tc>
        <w:tc>
          <w:tcPr>
            <w:tcW w:w="1747" w:type="dxa"/>
            <w:tcBorders>
              <w:top w:val="single" w:sz="4" w:space="0" w:color="000000"/>
              <w:left w:val="single" w:sz="4" w:space="0" w:color="000000"/>
              <w:bottom w:val="single" w:sz="4" w:space="0" w:color="000000"/>
              <w:right w:val="single" w:sz="4" w:space="0" w:color="000000"/>
            </w:tcBorders>
            <w:hideMark/>
          </w:tcPr>
          <w:p w14:paraId="393FE569"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3B9B9F8"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ADD9B0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290B8D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археологију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5510593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6F3B5A8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3110982781028</w:t>
            </w:r>
          </w:p>
        </w:tc>
        <w:tc>
          <w:tcPr>
            <w:tcW w:w="1980" w:type="dxa"/>
            <w:tcBorders>
              <w:top w:val="single" w:sz="4" w:space="0" w:color="000000"/>
              <w:left w:val="single" w:sz="4" w:space="0" w:color="000000"/>
              <w:bottom w:val="single" w:sz="4" w:space="0" w:color="000000"/>
              <w:right w:val="single" w:sz="4" w:space="0" w:color="000000"/>
            </w:tcBorders>
            <w:hideMark/>
          </w:tcPr>
          <w:p w14:paraId="530D258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Срђан, Слободан, Ракоњац</w:t>
            </w:r>
          </w:p>
        </w:tc>
        <w:tc>
          <w:tcPr>
            <w:tcW w:w="1747" w:type="dxa"/>
            <w:tcBorders>
              <w:top w:val="single" w:sz="4" w:space="0" w:color="000000"/>
              <w:left w:val="single" w:sz="4" w:space="0" w:color="000000"/>
              <w:bottom w:val="single" w:sz="4" w:space="0" w:color="000000"/>
              <w:right w:val="single" w:sz="4" w:space="0" w:color="000000"/>
            </w:tcBorders>
            <w:hideMark/>
          </w:tcPr>
          <w:p w14:paraId="3A651A96"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4F540CD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72031E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926C6A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археологију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6F9FD1C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61409D3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1602985715185</w:t>
            </w:r>
          </w:p>
        </w:tc>
        <w:tc>
          <w:tcPr>
            <w:tcW w:w="1980" w:type="dxa"/>
            <w:tcBorders>
              <w:top w:val="single" w:sz="4" w:space="0" w:color="000000"/>
              <w:left w:val="single" w:sz="4" w:space="0" w:color="000000"/>
              <w:bottom w:val="single" w:sz="4" w:space="0" w:color="000000"/>
              <w:right w:val="single" w:sz="4" w:space="0" w:color="000000"/>
            </w:tcBorders>
            <w:hideMark/>
          </w:tcPr>
          <w:p w14:paraId="06DBDE4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Радмила, Миодраг, Балабан</w:t>
            </w:r>
          </w:p>
        </w:tc>
        <w:tc>
          <w:tcPr>
            <w:tcW w:w="1747" w:type="dxa"/>
            <w:tcBorders>
              <w:top w:val="single" w:sz="4" w:space="0" w:color="000000"/>
              <w:left w:val="single" w:sz="4" w:space="0" w:color="000000"/>
              <w:bottom w:val="single" w:sz="4" w:space="0" w:color="000000"/>
              <w:right w:val="single" w:sz="4" w:space="0" w:color="000000"/>
            </w:tcBorders>
            <w:hideMark/>
          </w:tcPr>
          <w:p w14:paraId="3BEB5CCE"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9450E5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67DBBA5"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094887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етнологију и антропологију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5D447A7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271C539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0504977781017</w:t>
            </w:r>
          </w:p>
        </w:tc>
        <w:tc>
          <w:tcPr>
            <w:tcW w:w="1980" w:type="dxa"/>
            <w:tcBorders>
              <w:top w:val="single" w:sz="4" w:space="0" w:color="000000"/>
              <w:left w:val="single" w:sz="4" w:space="0" w:color="000000"/>
              <w:bottom w:val="single" w:sz="4" w:space="0" w:color="000000"/>
              <w:right w:val="single" w:sz="4" w:space="0" w:color="000000"/>
            </w:tcBorders>
            <w:hideMark/>
          </w:tcPr>
          <w:p w14:paraId="04BFE46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Давор, Славољуб, Петровић</w:t>
            </w:r>
          </w:p>
        </w:tc>
        <w:tc>
          <w:tcPr>
            <w:tcW w:w="1747" w:type="dxa"/>
            <w:tcBorders>
              <w:top w:val="single" w:sz="4" w:space="0" w:color="000000"/>
              <w:left w:val="single" w:sz="4" w:space="0" w:color="000000"/>
              <w:bottom w:val="single" w:sz="4" w:space="0" w:color="000000"/>
              <w:right w:val="single" w:sz="4" w:space="0" w:color="000000"/>
            </w:tcBorders>
            <w:hideMark/>
          </w:tcPr>
          <w:p w14:paraId="50A9483C"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4BFCD7B4"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943488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542AD6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етнологију и антропологију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4A03F98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15887C1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1307963715023</w:t>
            </w:r>
          </w:p>
        </w:tc>
        <w:tc>
          <w:tcPr>
            <w:tcW w:w="1980" w:type="dxa"/>
            <w:tcBorders>
              <w:top w:val="single" w:sz="4" w:space="0" w:color="000000"/>
              <w:left w:val="single" w:sz="4" w:space="0" w:color="000000"/>
              <w:bottom w:val="single" w:sz="4" w:space="0" w:color="000000"/>
              <w:right w:val="single" w:sz="4" w:space="0" w:color="000000"/>
            </w:tcBorders>
            <w:hideMark/>
          </w:tcPr>
          <w:p w14:paraId="300D8C9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Јасна, Слободан, Мијаиловић</w:t>
            </w:r>
          </w:p>
        </w:tc>
        <w:tc>
          <w:tcPr>
            <w:tcW w:w="1747" w:type="dxa"/>
            <w:tcBorders>
              <w:top w:val="single" w:sz="4" w:space="0" w:color="000000"/>
              <w:left w:val="single" w:sz="4" w:space="0" w:color="000000"/>
              <w:bottom w:val="single" w:sz="4" w:space="0" w:color="000000"/>
              <w:right w:val="single" w:sz="4" w:space="0" w:color="000000"/>
            </w:tcBorders>
            <w:hideMark/>
          </w:tcPr>
          <w:p w14:paraId="12D68D71"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BD0455A"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DEC0250"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2217C7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филозофију</w:t>
            </w:r>
          </w:p>
        </w:tc>
        <w:tc>
          <w:tcPr>
            <w:tcW w:w="2430" w:type="dxa"/>
            <w:tcBorders>
              <w:top w:val="single" w:sz="4" w:space="0" w:color="000000"/>
              <w:left w:val="single" w:sz="4" w:space="0" w:color="000000"/>
              <w:bottom w:val="single" w:sz="4" w:space="0" w:color="000000"/>
              <w:right w:val="single" w:sz="4" w:space="0" w:color="000000"/>
            </w:tcBorders>
            <w:hideMark/>
          </w:tcPr>
          <w:p w14:paraId="79B002E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706BF11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0809985710183</w:t>
            </w:r>
          </w:p>
        </w:tc>
        <w:tc>
          <w:tcPr>
            <w:tcW w:w="1980" w:type="dxa"/>
            <w:tcBorders>
              <w:top w:val="single" w:sz="4" w:space="0" w:color="000000"/>
              <w:left w:val="single" w:sz="4" w:space="0" w:color="000000"/>
              <w:bottom w:val="single" w:sz="4" w:space="0" w:color="000000"/>
              <w:right w:val="single" w:sz="4" w:space="0" w:color="000000"/>
            </w:tcBorders>
            <w:hideMark/>
          </w:tcPr>
          <w:p w14:paraId="780D00C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Љубомир, Радомир, Стевановић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25E2E0A1"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22C25FD4"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0013E66"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AC3AB7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филозофију</w:t>
            </w:r>
          </w:p>
        </w:tc>
        <w:tc>
          <w:tcPr>
            <w:tcW w:w="2430" w:type="dxa"/>
            <w:tcBorders>
              <w:top w:val="single" w:sz="4" w:space="0" w:color="000000"/>
              <w:left w:val="single" w:sz="4" w:space="0" w:color="000000"/>
              <w:bottom w:val="single" w:sz="4" w:space="0" w:color="000000"/>
              <w:right w:val="single" w:sz="4" w:space="0" w:color="000000"/>
            </w:tcBorders>
            <w:hideMark/>
          </w:tcPr>
          <w:p w14:paraId="1F94E67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2E5A49F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1601985860049</w:t>
            </w:r>
          </w:p>
        </w:tc>
        <w:tc>
          <w:tcPr>
            <w:tcW w:w="1980" w:type="dxa"/>
            <w:tcBorders>
              <w:top w:val="single" w:sz="4" w:space="0" w:color="000000"/>
              <w:left w:val="single" w:sz="4" w:space="0" w:color="000000"/>
              <w:bottom w:val="single" w:sz="4" w:space="0" w:color="000000"/>
              <w:right w:val="single" w:sz="4" w:space="0" w:color="000000"/>
            </w:tcBorders>
            <w:hideMark/>
          </w:tcPr>
          <w:p w14:paraId="58D416F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Жељко, Ненад, Манчић</w:t>
            </w:r>
          </w:p>
        </w:tc>
        <w:tc>
          <w:tcPr>
            <w:tcW w:w="1747" w:type="dxa"/>
            <w:tcBorders>
              <w:top w:val="single" w:sz="4" w:space="0" w:color="000000"/>
              <w:left w:val="single" w:sz="4" w:space="0" w:color="000000"/>
              <w:bottom w:val="single" w:sz="4" w:space="0" w:color="000000"/>
              <w:right w:val="single" w:sz="4" w:space="0" w:color="000000"/>
            </w:tcBorders>
            <w:hideMark/>
          </w:tcPr>
          <w:p w14:paraId="5B81EF33"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7ECE3A6C"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5E31BDD"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4B0AA9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филозофију</w:t>
            </w:r>
          </w:p>
        </w:tc>
        <w:tc>
          <w:tcPr>
            <w:tcW w:w="2430" w:type="dxa"/>
            <w:tcBorders>
              <w:top w:val="single" w:sz="4" w:space="0" w:color="000000"/>
              <w:left w:val="single" w:sz="4" w:space="0" w:color="000000"/>
              <w:bottom w:val="single" w:sz="4" w:space="0" w:color="000000"/>
              <w:right w:val="single" w:sz="4" w:space="0" w:color="000000"/>
            </w:tcBorders>
            <w:hideMark/>
          </w:tcPr>
          <w:p w14:paraId="488CB99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59B7ECA8"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3004982115015</w:t>
            </w:r>
          </w:p>
        </w:tc>
        <w:tc>
          <w:tcPr>
            <w:tcW w:w="1980" w:type="dxa"/>
            <w:tcBorders>
              <w:top w:val="single" w:sz="4" w:space="0" w:color="000000"/>
              <w:left w:val="single" w:sz="4" w:space="0" w:color="000000"/>
              <w:bottom w:val="single" w:sz="4" w:space="0" w:color="000000"/>
              <w:right w:val="single" w:sz="4" w:space="0" w:color="000000"/>
            </w:tcBorders>
            <w:hideMark/>
          </w:tcPr>
          <w:p w14:paraId="7FFEC1F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Милијана, Милан, Ђерић</w:t>
            </w:r>
          </w:p>
        </w:tc>
        <w:tc>
          <w:tcPr>
            <w:tcW w:w="1747" w:type="dxa"/>
            <w:tcBorders>
              <w:top w:val="single" w:sz="4" w:space="0" w:color="000000"/>
              <w:left w:val="single" w:sz="4" w:space="0" w:color="000000"/>
              <w:bottom w:val="single" w:sz="4" w:space="0" w:color="000000"/>
              <w:right w:val="single" w:sz="4" w:space="0" w:color="000000"/>
            </w:tcBorders>
            <w:hideMark/>
          </w:tcPr>
          <w:p w14:paraId="6B64383C"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4A59AAC4"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8A43F57"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01EBB0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историју уметности</w:t>
            </w:r>
          </w:p>
        </w:tc>
        <w:tc>
          <w:tcPr>
            <w:tcW w:w="2430" w:type="dxa"/>
            <w:tcBorders>
              <w:top w:val="single" w:sz="4" w:space="0" w:color="000000"/>
              <w:left w:val="single" w:sz="4" w:space="0" w:color="000000"/>
              <w:bottom w:val="single" w:sz="4" w:space="0" w:color="000000"/>
              <w:right w:val="single" w:sz="4" w:space="0" w:color="000000"/>
            </w:tcBorders>
            <w:hideMark/>
          </w:tcPr>
          <w:p w14:paraId="15FAE8B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55BFA70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1110979715106</w:t>
            </w:r>
          </w:p>
        </w:tc>
        <w:tc>
          <w:tcPr>
            <w:tcW w:w="1980" w:type="dxa"/>
            <w:tcBorders>
              <w:top w:val="single" w:sz="4" w:space="0" w:color="000000"/>
              <w:left w:val="single" w:sz="4" w:space="0" w:color="000000"/>
              <w:bottom w:val="single" w:sz="4" w:space="0" w:color="000000"/>
              <w:right w:val="single" w:sz="4" w:space="0" w:color="000000"/>
            </w:tcBorders>
            <w:hideMark/>
          </w:tcPr>
          <w:p w14:paraId="34768D0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Александра, Драган, Илијевски</w:t>
            </w:r>
          </w:p>
        </w:tc>
        <w:tc>
          <w:tcPr>
            <w:tcW w:w="1747" w:type="dxa"/>
            <w:tcBorders>
              <w:top w:val="single" w:sz="4" w:space="0" w:color="000000"/>
              <w:left w:val="single" w:sz="4" w:space="0" w:color="000000"/>
              <w:bottom w:val="single" w:sz="4" w:space="0" w:color="000000"/>
              <w:right w:val="single" w:sz="4" w:space="0" w:color="000000"/>
            </w:tcBorders>
            <w:hideMark/>
          </w:tcPr>
          <w:p w14:paraId="430C4FAE"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24EFE97A"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CF8F1E6"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564F67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историју уметности</w:t>
            </w:r>
          </w:p>
        </w:tc>
        <w:tc>
          <w:tcPr>
            <w:tcW w:w="2430" w:type="dxa"/>
            <w:tcBorders>
              <w:top w:val="single" w:sz="4" w:space="0" w:color="000000"/>
              <w:left w:val="single" w:sz="4" w:space="0" w:color="000000"/>
              <w:bottom w:val="single" w:sz="4" w:space="0" w:color="000000"/>
              <w:right w:val="single" w:sz="4" w:space="0" w:color="000000"/>
            </w:tcBorders>
            <w:hideMark/>
          </w:tcPr>
          <w:p w14:paraId="2D4F50D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56DD821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0105990715021</w:t>
            </w:r>
          </w:p>
        </w:tc>
        <w:tc>
          <w:tcPr>
            <w:tcW w:w="1980" w:type="dxa"/>
            <w:tcBorders>
              <w:top w:val="single" w:sz="4" w:space="0" w:color="000000"/>
              <w:left w:val="single" w:sz="4" w:space="0" w:color="000000"/>
              <w:bottom w:val="single" w:sz="4" w:space="0" w:color="000000"/>
              <w:right w:val="single" w:sz="4" w:space="0" w:color="000000"/>
            </w:tcBorders>
            <w:hideMark/>
          </w:tcPr>
          <w:p w14:paraId="0AD40CA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Милица, Бранислав, Савић</w:t>
            </w:r>
          </w:p>
        </w:tc>
        <w:tc>
          <w:tcPr>
            <w:tcW w:w="1747" w:type="dxa"/>
            <w:tcBorders>
              <w:top w:val="single" w:sz="4" w:space="0" w:color="000000"/>
              <w:left w:val="single" w:sz="4" w:space="0" w:color="000000"/>
              <w:bottom w:val="single" w:sz="4" w:space="0" w:color="000000"/>
              <w:right w:val="single" w:sz="4" w:space="0" w:color="000000"/>
            </w:tcBorders>
            <w:hideMark/>
          </w:tcPr>
          <w:p w14:paraId="03F68F9B"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095FFFA"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2DCC1B1"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9FF6B0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историју</w:t>
            </w:r>
          </w:p>
        </w:tc>
        <w:tc>
          <w:tcPr>
            <w:tcW w:w="2430" w:type="dxa"/>
            <w:tcBorders>
              <w:top w:val="single" w:sz="4" w:space="0" w:color="000000"/>
              <w:left w:val="single" w:sz="4" w:space="0" w:color="000000"/>
              <w:bottom w:val="single" w:sz="4" w:space="0" w:color="000000"/>
              <w:right w:val="single" w:sz="4" w:space="0" w:color="000000"/>
            </w:tcBorders>
            <w:hideMark/>
          </w:tcPr>
          <w:p w14:paraId="26B8FF0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221D489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2910981710111</w:t>
            </w:r>
          </w:p>
        </w:tc>
        <w:tc>
          <w:tcPr>
            <w:tcW w:w="1980" w:type="dxa"/>
            <w:tcBorders>
              <w:top w:val="single" w:sz="4" w:space="0" w:color="000000"/>
              <w:left w:val="single" w:sz="4" w:space="0" w:color="000000"/>
              <w:bottom w:val="single" w:sz="4" w:space="0" w:color="000000"/>
              <w:right w:val="single" w:sz="4" w:space="0" w:color="000000"/>
            </w:tcBorders>
            <w:hideMark/>
          </w:tcPr>
          <w:p w14:paraId="5876FC3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Мирослав, Мирослав, Поповић</w:t>
            </w:r>
          </w:p>
        </w:tc>
        <w:tc>
          <w:tcPr>
            <w:tcW w:w="1747" w:type="dxa"/>
            <w:tcBorders>
              <w:top w:val="single" w:sz="4" w:space="0" w:color="000000"/>
              <w:left w:val="single" w:sz="4" w:space="0" w:color="000000"/>
              <w:bottom w:val="single" w:sz="4" w:space="0" w:color="000000"/>
              <w:right w:val="single" w:sz="4" w:space="0" w:color="000000"/>
            </w:tcBorders>
            <w:hideMark/>
          </w:tcPr>
          <w:p w14:paraId="67B75DCA"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13E63CF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589DB63"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4B215F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историју</w:t>
            </w:r>
          </w:p>
        </w:tc>
        <w:tc>
          <w:tcPr>
            <w:tcW w:w="2430" w:type="dxa"/>
            <w:tcBorders>
              <w:top w:val="single" w:sz="4" w:space="0" w:color="000000"/>
              <w:left w:val="single" w:sz="4" w:space="0" w:color="000000"/>
              <w:bottom w:val="single" w:sz="4" w:space="0" w:color="000000"/>
              <w:right w:val="single" w:sz="4" w:space="0" w:color="000000"/>
            </w:tcBorders>
            <w:hideMark/>
          </w:tcPr>
          <w:p w14:paraId="1F01A87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1DA9C06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2007960715111</w:t>
            </w:r>
          </w:p>
        </w:tc>
        <w:tc>
          <w:tcPr>
            <w:tcW w:w="1980" w:type="dxa"/>
            <w:tcBorders>
              <w:top w:val="single" w:sz="4" w:space="0" w:color="000000"/>
              <w:left w:val="single" w:sz="4" w:space="0" w:color="000000"/>
              <w:bottom w:val="single" w:sz="4" w:space="0" w:color="000000"/>
              <w:right w:val="single" w:sz="4" w:space="0" w:color="000000"/>
            </w:tcBorders>
            <w:hideMark/>
          </w:tcPr>
          <w:p w14:paraId="1446954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Катарина, Михаило, Ковачевић</w:t>
            </w:r>
          </w:p>
        </w:tc>
        <w:tc>
          <w:tcPr>
            <w:tcW w:w="1747" w:type="dxa"/>
            <w:tcBorders>
              <w:top w:val="single" w:sz="4" w:space="0" w:color="000000"/>
              <w:left w:val="single" w:sz="4" w:space="0" w:color="000000"/>
              <w:bottom w:val="single" w:sz="4" w:space="0" w:color="000000"/>
              <w:right w:val="single" w:sz="4" w:space="0" w:color="000000"/>
            </w:tcBorders>
            <w:hideMark/>
          </w:tcPr>
          <w:p w14:paraId="72D942D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469F24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2BD0016"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7B8FC3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историју</w:t>
            </w:r>
          </w:p>
        </w:tc>
        <w:tc>
          <w:tcPr>
            <w:tcW w:w="2430" w:type="dxa"/>
            <w:tcBorders>
              <w:top w:val="single" w:sz="4" w:space="0" w:color="000000"/>
              <w:left w:val="single" w:sz="4" w:space="0" w:color="000000"/>
              <w:bottom w:val="single" w:sz="4" w:space="0" w:color="000000"/>
              <w:right w:val="single" w:sz="4" w:space="0" w:color="000000"/>
            </w:tcBorders>
            <w:hideMark/>
          </w:tcPr>
          <w:p w14:paraId="7EB1D5D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076507C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1712965715200</w:t>
            </w:r>
          </w:p>
        </w:tc>
        <w:tc>
          <w:tcPr>
            <w:tcW w:w="1980" w:type="dxa"/>
            <w:tcBorders>
              <w:top w:val="single" w:sz="4" w:space="0" w:color="000000"/>
              <w:left w:val="single" w:sz="4" w:space="0" w:color="000000"/>
              <w:bottom w:val="single" w:sz="4" w:space="0" w:color="000000"/>
              <w:right w:val="single" w:sz="4" w:space="0" w:color="000000"/>
            </w:tcBorders>
            <w:hideMark/>
          </w:tcPr>
          <w:p w14:paraId="49E8F89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Татјана, Милан, Недин</w:t>
            </w:r>
          </w:p>
        </w:tc>
        <w:tc>
          <w:tcPr>
            <w:tcW w:w="1747" w:type="dxa"/>
            <w:tcBorders>
              <w:top w:val="single" w:sz="4" w:space="0" w:color="000000"/>
              <w:left w:val="single" w:sz="4" w:space="0" w:color="000000"/>
              <w:bottom w:val="single" w:sz="4" w:space="0" w:color="000000"/>
              <w:right w:val="single" w:sz="4" w:space="0" w:color="000000"/>
            </w:tcBorders>
            <w:hideMark/>
          </w:tcPr>
          <w:p w14:paraId="0995D71C"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20B49B2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7F7FCACE"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494323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историју</w:t>
            </w:r>
          </w:p>
        </w:tc>
        <w:tc>
          <w:tcPr>
            <w:tcW w:w="2430" w:type="dxa"/>
            <w:tcBorders>
              <w:top w:val="single" w:sz="4" w:space="0" w:color="000000"/>
              <w:left w:val="single" w:sz="4" w:space="0" w:color="000000"/>
              <w:bottom w:val="single" w:sz="4" w:space="0" w:color="000000"/>
              <w:right w:val="single" w:sz="4" w:space="0" w:color="000000"/>
            </w:tcBorders>
            <w:hideMark/>
          </w:tcPr>
          <w:p w14:paraId="2456C7F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3042F93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2701976715247</w:t>
            </w:r>
          </w:p>
        </w:tc>
        <w:tc>
          <w:tcPr>
            <w:tcW w:w="1980" w:type="dxa"/>
            <w:tcBorders>
              <w:top w:val="single" w:sz="4" w:space="0" w:color="000000"/>
              <w:left w:val="single" w:sz="4" w:space="0" w:color="000000"/>
              <w:bottom w:val="single" w:sz="4" w:space="0" w:color="000000"/>
              <w:right w:val="single" w:sz="4" w:space="0" w:color="000000"/>
            </w:tcBorders>
            <w:hideMark/>
          </w:tcPr>
          <w:p w14:paraId="1460B28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Верислава, Љубомир, Баруџија</w:t>
            </w:r>
          </w:p>
        </w:tc>
        <w:tc>
          <w:tcPr>
            <w:tcW w:w="1747" w:type="dxa"/>
            <w:tcBorders>
              <w:top w:val="single" w:sz="4" w:space="0" w:color="000000"/>
              <w:left w:val="single" w:sz="4" w:space="0" w:color="000000"/>
              <w:bottom w:val="single" w:sz="4" w:space="0" w:color="000000"/>
              <w:right w:val="single" w:sz="4" w:space="0" w:color="000000"/>
            </w:tcBorders>
            <w:hideMark/>
          </w:tcPr>
          <w:p w14:paraId="5CAE2B01"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E93CEE6"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BB1268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6209A9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класичне науке</w:t>
            </w:r>
          </w:p>
        </w:tc>
        <w:tc>
          <w:tcPr>
            <w:tcW w:w="2430" w:type="dxa"/>
            <w:tcBorders>
              <w:top w:val="single" w:sz="4" w:space="0" w:color="000000"/>
              <w:left w:val="single" w:sz="4" w:space="0" w:color="000000"/>
              <w:bottom w:val="single" w:sz="4" w:space="0" w:color="000000"/>
              <w:right w:val="single" w:sz="4" w:space="0" w:color="000000"/>
            </w:tcBorders>
            <w:hideMark/>
          </w:tcPr>
          <w:p w14:paraId="0BD80CA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7A6AC63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1011983710218</w:t>
            </w:r>
          </w:p>
        </w:tc>
        <w:tc>
          <w:tcPr>
            <w:tcW w:w="1980" w:type="dxa"/>
            <w:tcBorders>
              <w:top w:val="single" w:sz="4" w:space="0" w:color="000000"/>
              <w:left w:val="single" w:sz="4" w:space="0" w:color="000000"/>
              <w:bottom w:val="single" w:sz="4" w:space="0" w:color="000000"/>
              <w:right w:val="single" w:sz="4" w:space="0" w:color="000000"/>
            </w:tcBorders>
            <w:hideMark/>
          </w:tcPr>
          <w:p w14:paraId="6D436B3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Урош, Фрања, Рајчевић</w:t>
            </w:r>
          </w:p>
        </w:tc>
        <w:tc>
          <w:tcPr>
            <w:tcW w:w="1747" w:type="dxa"/>
            <w:tcBorders>
              <w:top w:val="single" w:sz="4" w:space="0" w:color="000000"/>
              <w:left w:val="single" w:sz="4" w:space="0" w:color="000000"/>
              <w:bottom w:val="single" w:sz="4" w:space="0" w:color="000000"/>
              <w:right w:val="single" w:sz="4" w:space="0" w:color="000000"/>
            </w:tcBorders>
            <w:hideMark/>
          </w:tcPr>
          <w:p w14:paraId="4E744BFC"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28E385F"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7752AE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4FC394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класичне науке</w:t>
            </w:r>
          </w:p>
        </w:tc>
        <w:tc>
          <w:tcPr>
            <w:tcW w:w="2430" w:type="dxa"/>
            <w:tcBorders>
              <w:top w:val="single" w:sz="4" w:space="0" w:color="000000"/>
              <w:left w:val="single" w:sz="4" w:space="0" w:color="000000"/>
              <w:bottom w:val="single" w:sz="4" w:space="0" w:color="000000"/>
              <w:right w:val="single" w:sz="4" w:space="0" w:color="000000"/>
            </w:tcBorders>
            <w:hideMark/>
          </w:tcPr>
          <w:p w14:paraId="2B2E7D0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317FA21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1908979385035</w:t>
            </w:r>
          </w:p>
        </w:tc>
        <w:tc>
          <w:tcPr>
            <w:tcW w:w="1980" w:type="dxa"/>
            <w:tcBorders>
              <w:top w:val="single" w:sz="4" w:space="0" w:color="000000"/>
              <w:left w:val="single" w:sz="4" w:space="0" w:color="000000"/>
              <w:bottom w:val="single" w:sz="4" w:space="0" w:color="000000"/>
              <w:right w:val="single" w:sz="4" w:space="0" w:color="000000"/>
            </w:tcBorders>
            <w:hideMark/>
          </w:tcPr>
          <w:p w14:paraId="087AA58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Ведрана, Душан, Марлог</w:t>
            </w:r>
          </w:p>
        </w:tc>
        <w:tc>
          <w:tcPr>
            <w:tcW w:w="1747" w:type="dxa"/>
            <w:tcBorders>
              <w:top w:val="single" w:sz="4" w:space="0" w:color="000000"/>
              <w:left w:val="single" w:sz="4" w:space="0" w:color="000000"/>
              <w:bottom w:val="single" w:sz="4" w:space="0" w:color="000000"/>
              <w:right w:val="single" w:sz="4" w:space="0" w:color="000000"/>
            </w:tcBorders>
            <w:hideMark/>
          </w:tcPr>
          <w:p w14:paraId="642BE21C"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32B6FD18"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515531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E20F37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класичне науке</w:t>
            </w:r>
          </w:p>
        </w:tc>
        <w:tc>
          <w:tcPr>
            <w:tcW w:w="2430" w:type="dxa"/>
            <w:tcBorders>
              <w:top w:val="single" w:sz="4" w:space="0" w:color="000000"/>
              <w:left w:val="single" w:sz="4" w:space="0" w:color="000000"/>
              <w:bottom w:val="single" w:sz="4" w:space="0" w:color="000000"/>
              <w:right w:val="single" w:sz="4" w:space="0" w:color="000000"/>
            </w:tcBorders>
            <w:hideMark/>
          </w:tcPr>
          <w:p w14:paraId="11282A5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4CED21D9"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1407957710006</w:t>
            </w:r>
          </w:p>
        </w:tc>
        <w:tc>
          <w:tcPr>
            <w:tcW w:w="1980" w:type="dxa"/>
            <w:tcBorders>
              <w:top w:val="single" w:sz="4" w:space="0" w:color="000000"/>
              <w:left w:val="single" w:sz="4" w:space="0" w:color="000000"/>
              <w:bottom w:val="single" w:sz="4" w:space="0" w:color="000000"/>
              <w:right w:val="single" w:sz="4" w:space="0" w:color="000000"/>
            </w:tcBorders>
            <w:hideMark/>
          </w:tcPr>
          <w:p w14:paraId="40385E4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Коста, Ђорђе, Кнежевић</w:t>
            </w:r>
          </w:p>
        </w:tc>
        <w:tc>
          <w:tcPr>
            <w:tcW w:w="1747" w:type="dxa"/>
            <w:tcBorders>
              <w:top w:val="single" w:sz="4" w:space="0" w:color="000000"/>
              <w:left w:val="single" w:sz="4" w:space="0" w:color="000000"/>
              <w:bottom w:val="single" w:sz="4" w:space="0" w:color="000000"/>
              <w:right w:val="single" w:sz="4" w:space="0" w:color="000000"/>
            </w:tcBorders>
            <w:hideMark/>
          </w:tcPr>
          <w:p w14:paraId="4D8642A1"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64822C4C"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1185D0F"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EB6CC0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педагогију</w:t>
            </w:r>
          </w:p>
        </w:tc>
        <w:tc>
          <w:tcPr>
            <w:tcW w:w="2430" w:type="dxa"/>
            <w:tcBorders>
              <w:top w:val="single" w:sz="4" w:space="0" w:color="000000"/>
              <w:left w:val="single" w:sz="4" w:space="0" w:color="000000"/>
              <w:bottom w:val="single" w:sz="4" w:space="0" w:color="000000"/>
              <w:right w:val="single" w:sz="4" w:space="0" w:color="000000"/>
            </w:tcBorders>
            <w:hideMark/>
          </w:tcPr>
          <w:p w14:paraId="15BE48F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4002017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2704963779113</w:t>
            </w:r>
          </w:p>
        </w:tc>
        <w:tc>
          <w:tcPr>
            <w:tcW w:w="1980" w:type="dxa"/>
            <w:tcBorders>
              <w:top w:val="single" w:sz="4" w:space="0" w:color="000000"/>
              <w:left w:val="single" w:sz="4" w:space="0" w:color="000000"/>
              <w:bottom w:val="single" w:sz="4" w:space="0" w:color="000000"/>
              <w:right w:val="single" w:sz="4" w:space="0" w:color="000000"/>
            </w:tcBorders>
            <w:hideMark/>
          </w:tcPr>
          <w:p w14:paraId="27FE6AD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Гордана, Ђорђе, Брашанац</w:t>
            </w:r>
          </w:p>
        </w:tc>
        <w:tc>
          <w:tcPr>
            <w:tcW w:w="1747" w:type="dxa"/>
            <w:tcBorders>
              <w:top w:val="single" w:sz="4" w:space="0" w:color="000000"/>
              <w:left w:val="single" w:sz="4" w:space="0" w:color="000000"/>
              <w:bottom w:val="single" w:sz="4" w:space="0" w:color="000000"/>
              <w:right w:val="single" w:sz="4" w:space="0" w:color="000000"/>
            </w:tcBorders>
            <w:hideMark/>
          </w:tcPr>
          <w:p w14:paraId="6654F68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009E1C0"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70EA539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895F55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педагогију</w:t>
            </w:r>
          </w:p>
        </w:tc>
        <w:tc>
          <w:tcPr>
            <w:tcW w:w="2430" w:type="dxa"/>
            <w:tcBorders>
              <w:top w:val="single" w:sz="4" w:space="0" w:color="000000"/>
              <w:left w:val="single" w:sz="4" w:space="0" w:color="000000"/>
              <w:bottom w:val="single" w:sz="4" w:space="0" w:color="000000"/>
              <w:right w:val="single" w:sz="4" w:space="0" w:color="000000"/>
            </w:tcBorders>
            <w:hideMark/>
          </w:tcPr>
          <w:p w14:paraId="5BF0EB1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4477697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1908983786044</w:t>
            </w:r>
          </w:p>
        </w:tc>
        <w:tc>
          <w:tcPr>
            <w:tcW w:w="1980" w:type="dxa"/>
            <w:tcBorders>
              <w:top w:val="single" w:sz="4" w:space="0" w:color="000000"/>
              <w:left w:val="single" w:sz="4" w:space="0" w:color="000000"/>
              <w:bottom w:val="single" w:sz="4" w:space="0" w:color="000000"/>
              <w:right w:val="single" w:sz="4" w:space="0" w:color="000000"/>
            </w:tcBorders>
            <w:hideMark/>
          </w:tcPr>
          <w:p w14:paraId="3416804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Марија, Миодраг, Шаранчић</w:t>
            </w:r>
          </w:p>
        </w:tc>
        <w:tc>
          <w:tcPr>
            <w:tcW w:w="1747" w:type="dxa"/>
            <w:tcBorders>
              <w:top w:val="single" w:sz="4" w:space="0" w:color="000000"/>
              <w:left w:val="single" w:sz="4" w:space="0" w:color="000000"/>
              <w:bottom w:val="single" w:sz="4" w:space="0" w:color="000000"/>
              <w:right w:val="single" w:sz="4" w:space="0" w:color="000000"/>
            </w:tcBorders>
            <w:hideMark/>
          </w:tcPr>
          <w:p w14:paraId="5E431F0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22010DF6"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62661E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986F55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психологију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397F18A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5BE240F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0803979752917</w:t>
            </w:r>
          </w:p>
        </w:tc>
        <w:tc>
          <w:tcPr>
            <w:tcW w:w="1980" w:type="dxa"/>
            <w:tcBorders>
              <w:top w:val="single" w:sz="4" w:space="0" w:color="000000"/>
              <w:left w:val="single" w:sz="4" w:space="0" w:color="000000"/>
              <w:bottom w:val="single" w:sz="4" w:space="0" w:color="000000"/>
              <w:right w:val="single" w:sz="4" w:space="0" w:color="000000"/>
            </w:tcBorders>
            <w:hideMark/>
          </w:tcPr>
          <w:p w14:paraId="11E2622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Владимир, Живомир, Тирнанић</w:t>
            </w:r>
          </w:p>
        </w:tc>
        <w:tc>
          <w:tcPr>
            <w:tcW w:w="1747" w:type="dxa"/>
            <w:tcBorders>
              <w:top w:val="single" w:sz="4" w:space="0" w:color="000000"/>
              <w:left w:val="single" w:sz="4" w:space="0" w:color="000000"/>
              <w:bottom w:val="single" w:sz="4" w:space="0" w:color="000000"/>
              <w:right w:val="single" w:sz="4" w:space="0" w:color="000000"/>
            </w:tcBorders>
            <w:hideMark/>
          </w:tcPr>
          <w:p w14:paraId="34DD1F2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6603D3F6"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D815456"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58D230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психологију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1285E82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3628493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2504986750016</w:t>
            </w:r>
          </w:p>
        </w:tc>
        <w:tc>
          <w:tcPr>
            <w:tcW w:w="1980" w:type="dxa"/>
            <w:tcBorders>
              <w:top w:val="single" w:sz="4" w:space="0" w:color="000000"/>
              <w:left w:val="single" w:sz="4" w:space="0" w:color="000000"/>
              <w:bottom w:val="single" w:sz="4" w:space="0" w:color="000000"/>
              <w:right w:val="single" w:sz="4" w:space="0" w:color="000000"/>
            </w:tcBorders>
            <w:hideMark/>
          </w:tcPr>
          <w:p w14:paraId="428D47B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Пеђа, Бора, Димитријевић</w:t>
            </w:r>
          </w:p>
        </w:tc>
        <w:tc>
          <w:tcPr>
            <w:tcW w:w="1747" w:type="dxa"/>
            <w:tcBorders>
              <w:top w:val="single" w:sz="4" w:space="0" w:color="000000"/>
              <w:left w:val="single" w:sz="4" w:space="0" w:color="000000"/>
              <w:bottom w:val="single" w:sz="4" w:space="0" w:color="000000"/>
              <w:right w:val="single" w:sz="4" w:space="0" w:color="000000"/>
            </w:tcBorders>
            <w:hideMark/>
          </w:tcPr>
          <w:p w14:paraId="410488E0"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3F8B3B3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BE7755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98E20F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социологију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1C9375B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6017494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1307959186512</w:t>
            </w:r>
          </w:p>
        </w:tc>
        <w:tc>
          <w:tcPr>
            <w:tcW w:w="1980" w:type="dxa"/>
            <w:tcBorders>
              <w:top w:val="single" w:sz="4" w:space="0" w:color="000000"/>
              <w:left w:val="single" w:sz="4" w:space="0" w:color="000000"/>
              <w:bottom w:val="single" w:sz="4" w:space="0" w:color="000000"/>
              <w:right w:val="single" w:sz="4" w:space="0" w:color="000000"/>
            </w:tcBorders>
            <w:hideMark/>
          </w:tcPr>
          <w:p w14:paraId="78637FF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Драгица, Нико, Крсмановић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1C31DA2A"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AF7C211"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B6BDBDD"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3DE852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социологију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1AA7EBA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370883D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2801961715202</w:t>
            </w:r>
          </w:p>
        </w:tc>
        <w:tc>
          <w:tcPr>
            <w:tcW w:w="1980" w:type="dxa"/>
            <w:tcBorders>
              <w:top w:val="single" w:sz="4" w:space="0" w:color="000000"/>
              <w:left w:val="single" w:sz="4" w:space="0" w:color="000000"/>
              <w:bottom w:val="single" w:sz="4" w:space="0" w:color="000000"/>
              <w:right w:val="single" w:sz="4" w:space="0" w:color="000000"/>
            </w:tcBorders>
            <w:hideMark/>
          </w:tcPr>
          <w:p w14:paraId="5CB6B9F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Драгана, Мирко, Радисављевић-Ћипаризовић</w:t>
            </w:r>
          </w:p>
        </w:tc>
        <w:tc>
          <w:tcPr>
            <w:tcW w:w="1747" w:type="dxa"/>
            <w:tcBorders>
              <w:top w:val="single" w:sz="4" w:space="0" w:color="000000"/>
              <w:left w:val="single" w:sz="4" w:space="0" w:color="000000"/>
              <w:bottom w:val="single" w:sz="4" w:space="0" w:color="000000"/>
              <w:right w:val="single" w:sz="4" w:space="0" w:color="000000"/>
            </w:tcBorders>
            <w:hideMark/>
          </w:tcPr>
          <w:p w14:paraId="6908A03A"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10B722F7"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DDCB65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74C930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заједничких служби</w:t>
            </w:r>
          </w:p>
        </w:tc>
        <w:tc>
          <w:tcPr>
            <w:tcW w:w="2430" w:type="dxa"/>
            <w:tcBorders>
              <w:top w:val="single" w:sz="4" w:space="0" w:color="000000"/>
              <w:left w:val="single" w:sz="4" w:space="0" w:color="000000"/>
              <w:bottom w:val="single" w:sz="4" w:space="0" w:color="000000"/>
              <w:right w:val="single" w:sz="4" w:space="0" w:color="000000"/>
            </w:tcBorders>
            <w:hideMark/>
          </w:tcPr>
          <w:p w14:paraId="4FB168C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Секретар факултета</w:t>
            </w:r>
          </w:p>
        </w:tc>
        <w:tc>
          <w:tcPr>
            <w:tcW w:w="1710" w:type="dxa"/>
            <w:tcBorders>
              <w:top w:val="single" w:sz="4" w:space="0" w:color="000000"/>
              <w:left w:val="single" w:sz="4" w:space="0" w:color="000000"/>
              <w:bottom w:val="single" w:sz="4" w:space="0" w:color="000000"/>
              <w:right w:val="single" w:sz="4" w:space="0" w:color="000000"/>
            </w:tcBorders>
            <w:hideMark/>
          </w:tcPr>
          <w:p w14:paraId="640E8B03"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1812957710156</w:t>
            </w:r>
          </w:p>
        </w:tc>
        <w:tc>
          <w:tcPr>
            <w:tcW w:w="1980" w:type="dxa"/>
            <w:tcBorders>
              <w:top w:val="single" w:sz="4" w:space="0" w:color="000000"/>
              <w:left w:val="single" w:sz="4" w:space="0" w:color="000000"/>
              <w:bottom w:val="single" w:sz="4" w:space="0" w:color="000000"/>
              <w:right w:val="single" w:sz="4" w:space="0" w:color="000000"/>
            </w:tcBorders>
            <w:hideMark/>
          </w:tcPr>
          <w:p w14:paraId="1CF7ECA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Слободан, Данило, Иванежа</w:t>
            </w:r>
          </w:p>
        </w:tc>
        <w:tc>
          <w:tcPr>
            <w:tcW w:w="1747" w:type="dxa"/>
            <w:tcBorders>
              <w:top w:val="single" w:sz="4" w:space="0" w:color="000000"/>
              <w:left w:val="single" w:sz="4" w:space="0" w:color="000000"/>
              <w:bottom w:val="single" w:sz="4" w:space="0" w:color="000000"/>
              <w:right w:val="single" w:sz="4" w:space="0" w:color="000000"/>
            </w:tcBorders>
            <w:hideMark/>
          </w:tcPr>
          <w:p w14:paraId="6E3F629D"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449C41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CC51002"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F03F20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заједничких служби</w:t>
            </w:r>
          </w:p>
        </w:tc>
        <w:tc>
          <w:tcPr>
            <w:tcW w:w="2430" w:type="dxa"/>
            <w:tcBorders>
              <w:top w:val="single" w:sz="4" w:space="0" w:color="000000"/>
              <w:left w:val="single" w:sz="4" w:space="0" w:color="000000"/>
              <w:bottom w:val="single" w:sz="4" w:space="0" w:color="000000"/>
              <w:right w:val="single" w:sz="4" w:space="0" w:color="000000"/>
            </w:tcBorders>
            <w:hideMark/>
          </w:tcPr>
          <w:p w14:paraId="2567923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Секретар факултета</w:t>
            </w:r>
          </w:p>
        </w:tc>
        <w:tc>
          <w:tcPr>
            <w:tcW w:w="1710" w:type="dxa"/>
            <w:tcBorders>
              <w:top w:val="single" w:sz="4" w:space="0" w:color="000000"/>
              <w:left w:val="single" w:sz="4" w:space="0" w:color="000000"/>
              <w:bottom w:val="single" w:sz="4" w:space="0" w:color="000000"/>
              <w:right w:val="single" w:sz="4" w:space="0" w:color="000000"/>
            </w:tcBorders>
            <w:hideMark/>
          </w:tcPr>
          <w:p w14:paraId="1161F66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0801975710559</w:t>
            </w:r>
          </w:p>
        </w:tc>
        <w:tc>
          <w:tcPr>
            <w:tcW w:w="1980" w:type="dxa"/>
            <w:tcBorders>
              <w:top w:val="single" w:sz="4" w:space="0" w:color="000000"/>
              <w:left w:val="single" w:sz="4" w:space="0" w:color="000000"/>
              <w:bottom w:val="single" w:sz="4" w:space="0" w:color="000000"/>
              <w:right w:val="single" w:sz="4" w:space="0" w:color="000000"/>
            </w:tcBorders>
            <w:hideMark/>
          </w:tcPr>
          <w:p w14:paraId="7636380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Слободан, Томислав, Вукашиновић</w:t>
            </w:r>
          </w:p>
        </w:tc>
        <w:tc>
          <w:tcPr>
            <w:tcW w:w="1747" w:type="dxa"/>
            <w:tcBorders>
              <w:top w:val="single" w:sz="4" w:space="0" w:color="000000"/>
              <w:left w:val="single" w:sz="4" w:space="0" w:color="000000"/>
              <w:bottom w:val="single" w:sz="4" w:space="0" w:color="000000"/>
              <w:right w:val="single" w:sz="4" w:space="0" w:color="000000"/>
            </w:tcBorders>
            <w:hideMark/>
          </w:tcPr>
          <w:p w14:paraId="1911A09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656D383D"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CF4E2B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9AAC5C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заједничких служби</w:t>
            </w:r>
          </w:p>
        </w:tc>
        <w:tc>
          <w:tcPr>
            <w:tcW w:w="2430" w:type="dxa"/>
            <w:tcBorders>
              <w:top w:val="single" w:sz="4" w:space="0" w:color="000000"/>
              <w:left w:val="single" w:sz="4" w:space="0" w:color="000000"/>
              <w:bottom w:val="single" w:sz="4" w:space="0" w:color="000000"/>
              <w:right w:val="single" w:sz="4" w:space="0" w:color="000000"/>
            </w:tcBorders>
            <w:hideMark/>
          </w:tcPr>
          <w:p w14:paraId="37720C5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Секретар факултета</w:t>
            </w:r>
          </w:p>
        </w:tc>
        <w:tc>
          <w:tcPr>
            <w:tcW w:w="1710" w:type="dxa"/>
            <w:tcBorders>
              <w:top w:val="single" w:sz="4" w:space="0" w:color="000000"/>
              <w:left w:val="single" w:sz="4" w:space="0" w:color="000000"/>
              <w:bottom w:val="single" w:sz="4" w:space="0" w:color="000000"/>
              <w:right w:val="single" w:sz="4" w:space="0" w:color="000000"/>
            </w:tcBorders>
            <w:hideMark/>
          </w:tcPr>
          <w:p w14:paraId="2D50C73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2004991725086</w:t>
            </w:r>
          </w:p>
        </w:tc>
        <w:tc>
          <w:tcPr>
            <w:tcW w:w="1980" w:type="dxa"/>
            <w:tcBorders>
              <w:top w:val="single" w:sz="4" w:space="0" w:color="000000"/>
              <w:left w:val="single" w:sz="4" w:space="0" w:color="000000"/>
              <w:bottom w:val="single" w:sz="4" w:space="0" w:color="000000"/>
              <w:right w:val="single" w:sz="4" w:space="0" w:color="000000"/>
            </w:tcBorders>
            <w:hideMark/>
          </w:tcPr>
          <w:p w14:paraId="0EF75FC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Валентина, Љубомир, Лепојевић Коларић</w:t>
            </w:r>
          </w:p>
        </w:tc>
        <w:tc>
          <w:tcPr>
            <w:tcW w:w="1747" w:type="dxa"/>
            <w:tcBorders>
              <w:top w:val="single" w:sz="4" w:space="0" w:color="000000"/>
              <w:left w:val="single" w:sz="4" w:space="0" w:color="000000"/>
              <w:bottom w:val="single" w:sz="4" w:space="0" w:color="000000"/>
              <w:right w:val="single" w:sz="4" w:space="0" w:color="000000"/>
            </w:tcBorders>
            <w:hideMark/>
          </w:tcPr>
          <w:p w14:paraId="43210943"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3FE885E0"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A13616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48BFC0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заједничких служби</w:t>
            </w:r>
          </w:p>
        </w:tc>
        <w:tc>
          <w:tcPr>
            <w:tcW w:w="2430" w:type="dxa"/>
            <w:tcBorders>
              <w:top w:val="single" w:sz="4" w:space="0" w:color="000000"/>
              <w:left w:val="single" w:sz="4" w:space="0" w:color="000000"/>
              <w:bottom w:val="single" w:sz="4" w:space="0" w:color="000000"/>
              <w:right w:val="single" w:sz="4" w:space="0" w:color="000000"/>
            </w:tcBorders>
            <w:hideMark/>
          </w:tcPr>
          <w:p w14:paraId="494FF24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Шеф кабинета декана</w:t>
            </w:r>
          </w:p>
        </w:tc>
        <w:tc>
          <w:tcPr>
            <w:tcW w:w="1710" w:type="dxa"/>
            <w:tcBorders>
              <w:top w:val="single" w:sz="4" w:space="0" w:color="000000"/>
              <w:left w:val="single" w:sz="4" w:space="0" w:color="000000"/>
              <w:bottom w:val="single" w:sz="4" w:space="0" w:color="000000"/>
              <w:right w:val="single" w:sz="4" w:space="0" w:color="000000"/>
            </w:tcBorders>
            <w:hideMark/>
          </w:tcPr>
          <w:p w14:paraId="1B0D886C"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1904956715172</w:t>
            </w:r>
          </w:p>
        </w:tc>
        <w:tc>
          <w:tcPr>
            <w:tcW w:w="1980" w:type="dxa"/>
            <w:tcBorders>
              <w:top w:val="single" w:sz="4" w:space="0" w:color="000000"/>
              <w:left w:val="single" w:sz="4" w:space="0" w:color="000000"/>
              <w:bottom w:val="single" w:sz="4" w:space="0" w:color="000000"/>
              <w:right w:val="single" w:sz="4" w:space="0" w:color="000000"/>
            </w:tcBorders>
            <w:hideMark/>
          </w:tcPr>
          <w:p w14:paraId="713764C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Слободанка, Марко, Ђурковић</w:t>
            </w:r>
          </w:p>
        </w:tc>
        <w:tc>
          <w:tcPr>
            <w:tcW w:w="1747" w:type="dxa"/>
            <w:tcBorders>
              <w:top w:val="single" w:sz="4" w:space="0" w:color="000000"/>
              <w:left w:val="single" w:sz="4" w:space="0" w:color="000000"/>
              <w:bottom w:val="single" w:sz="4" w:space="0" w:color="000000"/>
              <w:right w:val="single" w:sz="4" w:space="0" w:color="000000"/>
            </w:tcBorders>
            <w:hideMark/>
          </w:tcPr>
          <w:p w14:paraId="75224CC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62163F30"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664A78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E7BFF5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заједничких служби</w:t>
            </w:r>
          </w:p>
        </w:tc>
        <w:tc>
          <w:tcPr>
            <w:tcW w:w="2430" w:type="dxa"/>
            <w:tcBorders>
              <w:top w:val="single" w:sz="4" w:space="0" w:color="000000"/>
              <w:left w:val="single" w:sz="4" w:space="0" w:color="000000"/>
              <w:bottom w:val="single" w:sz="4" w:space="0" w:color="000000"/>
              <w:right w:val="single" w:sz="4" w:space="0" w:color="000000"/>
            </w:tcBorders>
            <w:hideMark/>
          </w:tcPr>
          <w:p w14:paraId="25FFC53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Шеф кабинета декана</w:t>
            </w:r>
          </w:p>
        </w:tc>
        <w:tc>
          <w:tcPr>
            <w:tcW w:w="1710" w:type="dxa"/>
            <w:tcBorders>
              <w:top w:val="single" w:sz="4" w:space="0" w:color="000000"/>
              <w:left w:val="single" w:sz="4" w:space="0" w:color="000000"/>
              <w:bottom w:val="single" w:sz="4" w:space="0" w:color="000000"/>
              <w:right w:val="single" w:sz="4" w:space="0" w:color="000000"/>
            </w:tcBorders>
            <w:hideMark/>
          </w:tcPr>
          <w:p w14:paraId="603E68C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1608980715258</w:t>
            </w:r>
          </w:p>
        </w:tc>
        <w:tc>
          <w:tcPr>
            <w:tcW w:w="1980" w:type="dxa"/>
            <w:tcBorders>
              <w:top w:val="single" w:sz="4" w:space="0" w:color="000000"/>
              <w:left w:val="single" w:sz="4" w:space="0" w:color="000000"/>
              <w:bottom w:val="single" w:sz="4" w:space="0" w:color="000000"/>
              <w:right w:val="single" w:sz="4" w:space="0" w:color="000000"/>
            </w:tcBorders>
            <w:hideMark/>
          </w:tcPr>
          <w:p w14:paraId="5546C6A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Ивана, Славко, Павловић</w:t>
            </w:r>
          </w:p>
        </w:tc>
        <w:tc>
          <w:tcPr>
            <w:tcW w:w="1747" w:type="dxa"/>
            <w:tcBorders>
              <w:top w:val="single" w:sz="4" w:space="0" w:color="000000"/>
              <w:left w:val="single" w:sz="4" w:space="0" w:color="000000"/>
              <w:bottom w:val="single" w:sz="4" w:space="0" w:color="000000"/>
              <w:right w:val="single" w:sz="4" w:space="0" w:color="000000"/>
            </w:tcBorders>
            <w:hideMark/>
          </w:tcPr>
          <w:p w14:paraId="173EDFA3"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6</w:t>
            </w:r>
          </w:p>
        </w:tc>
      </w:tr>
      <w:tr w:rsidR="002151C9" w:rsidRPr="002151C9" w14:paraId="644A74A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A82FF83"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E910DB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Центар за међународну сарадњу</w:t>
            </w:r>
          </w:p>
        </w:tc>
        <w:tc>
          <w:tcPr>
            <w:tcW w:w="2430" w:type="dxa"/>
            <w:tcBorders>
              <w:top w:val="single" w:sz="4" w:space="0" w:color="000000"/>
              <w:left w:val="single" w:sz="4" w:space="0" w:color="000000"/>
              <w:bottom w:val="single" w:sz="4" w:space="0" w:color="000000"/>
              <w:right w:val="single" w:sz="4" w:space="0" w:color="000000"/>
            </w:tcBorders>
            <w:hideMark/>
          </w:tcPr>
          <w:p w14:paraId="7DC8307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међународну сарадњу</w:t>
            </w:r>
          </w:p>
        </w:tc>
        <w:tc>
          <w:tcPr>
            <w:tcW w:w="1710" w:type="dxa"/>
            <w:tcBorders>
              <w:top w:val="single" w:sz="4" w:space="0" w:color="000000"/>
              <w:left w:val="single" w:sz="4" w:space="0" w:color="000000"/>
              <w:bottom w:val="single" w:sz="4" w:space="0" w:color="000000"/>
              <w:right w:val="single" w:sz="4" w:space="0" w:color="000000"/>
            </w:tcBorders>
            <w:hideMark/>
          </w:tcPr>
          <w:p w14:paraId="03F869A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0907977715046</w:t>
            </w:r>
          </w:p>
        </w:tc>
        <w:tc>
          <w:tcPr>
            <w:tcW w:w="1980" w:type="dxa"/>
            <w:tcBorders>
              <w:top w:val="single" w:sz="4" w:space="0" w:color="000000"/>
              <w:left w:val="single" w:sz="4" w:space="0" w:color="000000"/>
              <w:bottom w:val="single" w:sz="4" w:space="0" w:color="000000"/>
              <w:right w:val="single" w:sz="4" w:space="0" w:color="000000"/>
            </w:tcBorders>
            <w:hideMark/>
          </w:tcPr>
          <w:p w14:paraId="6BF8E6A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Олга, Бранимир, Марковић Росић</w:t>
            </w:r>
          </w:p>
        </w:tc>
        <w:tc>
          <w:tcPr>
            <w:tcW w:w="1747" w:type="dxa"/>
            <w:tcBorders>
              <w:top w:val="single" w:sz="4" w:space="0" w:color="000000"/>
              <w:left w:val="single" w:sz="4" w:space="0" w:color="000000"/>
              <w:bottom w:val="single" w:sz="4" w:space="0" w:color="000000"/>
              <w:right w:val="single" w:sz="4" w:space="0" w:color="000000"/>
            </w:tcBorders>
            <w:hideMark/>
          </w:tcPr>
          <w:p w14:paraId="46B68CF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E05C2DF"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7695EB2"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0627F1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Центар за међународну сарадњу</w:t>
            </w:r>
          </w:p>
        </w:tc>
        <w:tc>
          <w:tcPr>
            <w:tcW w:w="2430" w:type="dxa"/>
            <w:tcBorders>
              <w:top w:val="single" w:sz="4" w:space="0" w:color="000000"/>
              <w:left w:val="single" w:sz="4" w:space="0" w:color="000000"/>
              <w:bottom w:val="single" w:sz="4" w:space="0" w:color="000000"/>
              <w:right w:val="single" w:sz="4" w:space="0" w:color="000000"/>
            </w:tcBorders>
            <w:hideMark/>
          </w:tcPr>
          <w:p w14:paraId="1DB2B0E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међународну сарадњу</w:t>
            </w:r>
          </w:p>
        </w:tc>
        <w:tc>
          <w:tcPr>
            <w:tcW w:w="1710" w:type="dxa"/>
            <w:tcBorders>
              <w:top w:val="single" w:sz="4" w:space="0" w:color="000000"/>
              <w:left w:val="single" w:sz="4" w:space="0" w:color="000000"/>
              <w:bottom w:val="single" w:sz="4" w:space="0" w:color="000000"/>
              <w:right w:val="single" w:sz="4" w:space="0" w:color="000000"/>
            </w:tcBorders>
            <w:hideMark/>
          </w:tcPr>
          <w:p w14:paraId="6B39916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1410981715044</w:t>
            </w:r>
          </w:p>
        </w:tc>
        <w:tc>
          <w:tcPr>
            <w:tcW w:w="1980" w:type="dxa"/>
            <w:tcBorders>
              <w:top w:val="single" w:sz="4" w:space="0" w:color="000000"/>
              <w:left w:val="single" w:sz="4" w:space="0" w:color="000000"/>
              <w:bottom w:val="single" w:sz="4" w:space="0" w:color="000000"/>
              <w:right w:val="single" w:sz="4" w:space="0" w:color="000000"/>
            </w:tcBorders>
            <w:hideMark/>
          </w:tcPr>
          <w:p w14:paraId="1A8C873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Мила, Милан, Бакић</w:t>
            </w:r>
          </w:p>
        </w:tc>
        <w:tc>
          <w:tcPr>
            <w:tcW w:w="1747" w:type="dxa"/>
            <w:tcBorders>
              <w:top w:val="single" w:sz="4" w:space="0" w:color="000000"/>
              <w:left w:val="single" w:sz="4" w:space="0" w:color="000000"/>
              <w:bottom w:val="single" w:sz="4" w:space="0" w:color="000000"/>
              <w:right w:val="single" w:sz="4" w:space="0" w:color="000000"/>
            </w:tcBorders>
            <w:hideMark/>
          </w:tcPr>
          <w:p w14:paraId="1C2D398E"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721B1A6A"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E11A707"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6416BF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Центар за међународну сарадњу</w:t>
            </w:r>
          </w:p>
        </w:tc>
        <w:tc>
          <w:tcPr>
            <w:tcW w:w="2430" w:type="dxa"/>
            <w:tcBorders>
              <w:top w:val="single" w:sz="4" w:space="0" w:color="000000"/>
              <w:left w:val="single" w:sz="4" w:space="0" w:color="000000"/>
              <w:bottom w:val="single" w:sz="4" w:space="0" w:color="000000"/>
              <w:right w:val="single" w:sz="4" w:space="0" w:color="000000"/>
            </w:tcBorders>
            <w:hideMark/>
          </w:tcPr>
          <w:p w14:paraId="26D8CEC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(обезбеђивање квалитета)</w:t>
            </w:r>
          </w:p>
        </w:tc>
        <w:tc>
          <w:tcPr>
            <w:tcW w:w="1710" w:type="dxa"/>
            <w:tcBorders>
              <w:top w:val="single" w:sz="4" w:space="0" w:color="000000"/>
              <w:left w:val="single" w:sz="4" w:space="0" w:color="000000"/>
              <w:bottom w:val="single" w:sz="4" w:space="0" w:color="000000"/>
              <w:right w:val="single" w:sz="4" w:space="0" w:color="000000"/>
            </w:tcBorders>
            <w:hideMark/>
          </w:tcPr>
          <w:p w14:paraId="6682A56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2709979737528</w:t>
            </w:r>
          </w:p>
        </w:tc>
        <w:tc>
          <w:tcPr>
            <w:tcW w:w="1980" w:type="dxa"/>
            <w:tcBorders>
              <w:top w:val="single" w:sz="4" w:space="0" w:color="000000"/>
              <w:left w:val="single" w:sz="4" w:space="0" w:color="000000"/>
              <w:bottom w:val="single" w:sz="4" w:space="0" w:color="000000"/>
              <w:right w:val="single" w:sz="4" w:space="0" w:color="000000"/>
            </w:tcBorders>
            <w:hideMark/>
          </w:tcPr>
          <w:p w14:paraId="3D0F4D5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Маријана, Небојша, Дражић</w:t>
            </w:r>
          </w:p>
        </w:tc>
        <w:tc>
          <w:tcPr>
            <w:tcW w:w="1747" w:type="dxa"/>
            <w:tcBorders>
              <w:top w:val="single" w:sz="4" w:space="0" w:color="000000"/>
              <w:left w:val="single" w:sz="4" w:space="0" w:color="000000"/>
              <w:bottom w:val="single" w:sz="4" w:space="0" w:color="000000"/>
              <w:right w:val="single" w:sz="4" w:space="0" w:color="000000"/>
            </w:tcBorders>
            <w:hideMark/>
          </w:tcPr>
          <w:p w14:paraId="0F16A09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1C2F4F5C"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4D14DBF"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CA047F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набавке</w:t>
            </w:r>
          </w:p>
        </w:tc>
        <w:tc>
          <w:tcPr>
            <w:tcW w:w="2430" w:type="dxa"/>
            <w:tcBorders>
              <w:top w:val="single" w:sz="4" w:space="0" w:color="000000"/>
              <w:left w:val="single" w:sz="4" w:space="0" w:color="000000"/>
              <w:bottom w:val="single" w:sz="4" w:space="0" w:color="000000"/>
              <w:right w:val="single" w:sz="4" w:space="0" w:color="000000"/>
            </w:tcBorders>
            <w:hideMark/>
          </w:tcPr>
          <w:p w14:paraId="6BF5B5A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 руководилац Одсека</w:t>
            </w:r>
          </w:p>
        </w:tc>
        <w:tc>
          <w:tcPr>
            <w:tcW w:w="1710" w:type="dxa"/>
            <w:tcBorders>
              <w:top w:val="single" w:sz="4" w:space="0" w:color="000000"/>
              <w:left w:val="single" w:sz="4" w:space="0" w:color="000000"/>
              <w:bottom w:val="single" w:sz="4" w:space="0" w:color="000000"/>
              <w:right w:val="single" w:sz="4" w:space="0" w:color="000000"/>
            </w:tcBorders>
            <w:hideMark/>
          </w:tcPr>
          <w:p w14:paraId="4C47C41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2904969177181</w:t>
            </w:r>
          </w:p>
        </w:tc>
        <w:tc>
          <w:tcPr>
            <w:tcW w:w="1980" w:type="dxa"/>
            <w:tcBorders>
              <w:top w:val="single" w:sz="4" w:space="0" w:color="000000"/>
              <w:left w:val="single" w:sz="4" w:space="0" w:color="000000"/>
              <w:bottom w:val="single" w:sz="4" w:space="0" w:color="000000"/>
              <w:right w:val="single" w:sz="4" w:space="0" w:color="000000"/>
            </w:tcBorders>
            <w:hideMark/>
          </w:tcPr>
          <w:p w14:paraId="783A147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Соња, Момир, Мирковић</w:t>
            </w:r>
          </w:p>
        </w:tc>
        <w:tc>
          <w:tcPr>
            <w:tcW w:w="1747" w:type="dxa"/>
            <w:tcBorders>
              <w:top w:val="single" w:sz="4" w:space="0" w:color="000000"/>
              <w:left w:val="single" w:sz="4" w:space="0" w:color="000000"/>
              <w:bottom w:val="single" w:sz="4" w:space="0" w:color="000000"/>
              <w:right w:val="single" w:sz="4" w:space="0" w:color="000000"/>
            </w:tcBorders>
            <w:hideMark/>
          </w:tcPr>
          <w:p w14:paraId="672F49CE"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7BCC097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E0448FF"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57150E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набавке</w:t>
            </w:r>
          </w:p>
        </w:tc>
        <w:tc>
          <w:tcPr>
            <w:tcW w:w="2430" w:type="dxa"/>
            <w:tcBorders>
              <w:top w:val="single" w:sz="4" w:space="0" w:color="000000"/>
              <w:left w:val="single" w:sz="4" w:space="0" w:color="000000"/>
              <w:bottom w:val="single" w:sz="4" w:space="0" w:color="000000"/>
              <w:right w:val="single" w:sz="4" w:space="0" w:color="000000"/>
            </w:tcBorders>
            <w:hideMark/>
          </w:tcPr>
          <w:p w14:paraId="473987D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Стручнотехнички сарадник за остале делатности (послови набавке)</w:t>
            </w:r>
          </w:p>
        </w:tc>
        <w:tc>
          <w:tcPr>
            <w:tcW w:w="1710" w:type="dxa"/>
            <w:tcBorders>
              <w:top w:val="single" w:sz="4" w:space="0" w:color="000000"/>
              <w:left w:val="single" w:sz="4" w:space="0" w:color="000000"/>
              <w:bottom w:val="single" w:sz="4" w:space="0" w:color="000000"/>
              <w:right w:val="single" w:sz="4" w:space="0" w:color="000000"/>
            </w:tcBorders>
            <w:hideMark/>
          </w:tcPr>
          <w:p w14:paraId="051CCF0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0604984715083</w:t>
            </w:r>
          </w:p>
        </w:tc>
        <w:tc>
          <w:tcPr>
            <w:tcW w:w="1980" w:type="dxa"/>
            <w:tcBorders>
              <w:top w:val="single" w:sz="4" w:space="0" w:color="000000"/>
              <w:left w:val="single" w:sz="4" w:space="0" w:color="000000"/>
              <w:bottom w:val="single" w:sz="4" w:space="0" w:color="000000"/>
              <w:right w:val="single" w:sz="4" w:space="0" w:color="000000"/>
            </w:tcBorders>
            <w:hideMark/>
          </w:tcPr>
          <w:p w14:paraId="3D3EC81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Сузана, Зоран, Стојановић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2C8EC29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5428ECC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D935E83"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99DAA6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Институт за психологију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309FBB1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лаборанта)</w:t>
            </w:r>
          </w:p>
        </w:tc>
        <w:tc>
          <w:tcPr>
            <w:tcW w:w="1710" w:type="dxa"/>
            <w:tcBorders>
              <w:top w:val="single" w:sz="4" w:space="0" w:color="000000"/>
              <w:left w:val="single" w:sz="4" w:space="0" w:color="000000"/>
              <w:bottom w:val="single" w:sz="4" w:space="0" w:color="000000"/>
              <w:right w:val="single" w:sz="4" w:space="0" w:color="000000"/>
            </w:tcBorders>
            <w:hideMark/>
          </w:tcPr>
          <w:p w14:paraId="7ADA254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1509994715139</w:t>
            </w:r>
          </w:p>
        </w:tc>
        <w:tc>
          <w:tcPr>
            <w:tcW w:w="1980" w:type="dxa"/>
            <w:tcBorders>
              <w:top w:val="single" w:sz="4" w:space="0" w:color="000000"/>
              <w:left w:val="single" w:sz="4" w:space="0" w:color="000000"/>
              <w:bottom w:val="single" w:sz="4" w:space="0" w:color="000000"/>
              <w:right w:val="single" w:sz="4" w:space="0" w:color="000000"/>
            </w:tcBorders>
            <w:hideMark/>
          </w:tcPr>
          <w:p w14:paraId="1DD4AAD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Ксенија, Михајло, Мишић</w:t>
            </w:r>
          </w:p>
        </w:tc>
        <w:tc>
          <w:tcPr>
            <w:tcW w:w="1747" w:type="dxa"/>
            <w:tcBorders>
              <w:top w:val="single" w:sz="4" w:space="0" w:color="000000"/>
              <w:left w:val="single" w:sz="4" w:space="0" w:color="000000"/>
              <w:bottom w:val="single" w:sz="4" w:space="0" w:color="000000"/>
              <w:right w:val="single" w:sz="4" w:space="0" w:color="000000"/>
            </w:tcBorders>
            <w:hideMark/>
          </w:tcPr>
          <w:p w14:paraId="02AA23B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38933768"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10FC10B"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46DA96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Центар за библијску филологију и херменеутику</w:t>
            </w:r>
          </w:p>
        </w:tc>
        <w:tc>
          <w:tcPr>
            <w:tcW w:w="2430" w:type="dxa"/>
            <w:tcBorders>
              <w:top w:val="single" w:sz="4" w:space="0" w:color="000000"/>
              <w:left w:val="single" w:sz="4" w:space="0" w:color="000000"/>
              <w:bottom w:val="single" w:sz="4" w:space="0" w:color="000000"/>
              <w:right w:val="single" w:sz="4" w:space="0" w:color="000000"/>
            </w:tcBorders>
            <w:hideMark/>
          </w:tcPr>
          <w:p w14:paraId="4E0979B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Виши стручни сарадник за истраживачке послове</w:t>
            </w:r>
          </w:p>
        </w:tc>
        <w:tc>
          <w:tcPr>
            <w:tcW w:w="1710" w:type="dxa"/>
            <w:tcBorders>
              <w:top w:val="single" w:sz="4" w:space="0" w:color="000000"/>
              <w:left w:val="single" w:sz="4" w:space="0" w:color="000000"/>
              <w:bottom w:val="single" w:sz="4" w:space="0" w:color="000000"/>
              <w:right w:val="single" w:sz="4" w:space="0" w:color="000000"/>
            </w:tcBorders>
            <w:hideMark/>
          </w:tcPr>
          <w:p w14:paraId="5C8E2C8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Calibri" w:eastAsia="Calibri" w:hAnsi="Calibri" w:cs="Times New Roman"/>
                <w:kern w:val="0"/>
                <w:sz w:val="22"/>
                <w:szCs w:val="22"/>
                <w:lang w:val="uz-Cyrl-UZ" w:eastAsia="zh-CN"/>
                <w14:ligatures w14:val="none"/>
              </w:rPr>
              <w:t>2301969112288</w:t>
            </w:r>
          </w:p>
        </w:tc>
        <w:tc>
          <w:tcPr>
            <w:tcW w:w="1980" w:type="dxa"/>
            <w:tcBorders>
              <w:top w:val="single" w:sz="4" w:space="0" w:color="000000"/>
              <w:left w:val="single" w:sz="4" w:space="0" w:color="000000"/>
              <w:bottom w:val="single" w:sz="4" w:space="0" w:color="000000"/>
              <w:right w:val="single" w:sz="4" w:space="0" w:color="000000"/>
            </w:tcBorders>
            <w:hideMark/>
          </w:tcPr>
          <w:p w14:paraId="554F1DD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Родољуб, Србослав, Кубат</w:t>
            </w:r>
          </w:p>
        </w:tc>
        <w:tc>
          <w:tcPr>
            <w:tcW w:w="1747" w:type="dxa"/>
            <w:tcBorders>
              <w:top w:val="single" w:sz="4" w:space="0" w:color="000000"/>
              <w:left w:val="single" w:sz="4" w:space="0" w:color="000000"/>
              <w:bottom w:val="single" w:sz="4" w:space="0" w:color="000000"/>
              <w:right w:val="single" w:sz="4" w:space="0" w:color="000000"/>
            </w:tcBorders>
            <w:hideMark/>
          </w:tcPr>
          <w:p w14:paraId="5738C966"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8</w:t>
            </w:r>
          </w:p>
        </w:tc>
      </w:tr>
      <w:tr w:rsidR="002151C9" w:rsidRPr="002151C9" w14:paraId="2D031F86"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2C1531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D9D900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Центар за теорију историје</w:t>
            </w:r>
          </w:p>
        </w:tc>
        <w:tc>
          <w:tcPr>
            <w:tcW w:w="2430" w:type="dxa"/>
            <w:tcBorders>
              <w:top w:val="single" w:sz="4" w:space="0" w:color="000000"/>
              <w:left w:val="single" w:sz="4" w:space="0" w:color="000000"/>
              <w:bottom w:val="single" w:sz="4" w:space="0" w:color="000000"/>
              <w:right w:val="single" w:sz="4" w:space="0" w:color="000000"/>
            </w:tcBorders>
            <w:hideMark/>
          </w:tcPr>
          <w:p w14:paraId="30ABC50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Виши научни сарадник (виши стручни сарадник за истраживачке послове)</w:t>
            </w:r>
          </w:p>
        </w:tc>
        <w:tc>
          <w:tcPr>
            <w:tcW w:w="1710" w:type="dxa"/>
            <w:tcBorders>
              <w:top w:val="single" w:sz="4" w:space="0" w:color="000000"/>
              <w:left w:val="single" w:sz="4" w:space="0" w:color="000000"/>
              <w:bottom w:val="single" w:sz="4" w:space="0" w:color="000000"/>
              <w:right w:val="single" w:sz="4" w:space="0" w:color="000000"/>
            </w:tcBorders>
            <w:hideMark/>
          </w:tcPr>
          <w:p w14:paraId="48B3400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0810960710055</w:t>
            </w:r>
          </w:p>
        </w:tc>
        <w:tc>
          <w:tcPr>
            <w:tcW w:w="1980" w:type="dxa"/>
            <w:tcBorders>
              <w:top w:val="single" w:sz="4" w:space="0" w:color="000000"/>
              <w:left w:val="single" w:sz="4" w:space="0" w:color="000000"/>
              <w:bottom w:val="single" w:sz="4" w:space="0" w:color="000000"/>
              <w:right w:val="single" w:sz="4" w:space="0" w:color="000000"/>
            </w:tcBorders>
            <w:hideMark/>
          </w:tcPr>
          <w:p w14:paraId="1FACA1F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Александар, Владимир, Фотић</w:t>
            </w:r>
          </w:p>
        </w:tc>
        <w:tc>
          <w:tcPr>
            <w:tcW w:w="1747" w:type="dxa"/>
            <w:tcBorders>
              <w:top w:val="single" w:sz="4" w:space="0" w:color="000000"/>
              <w:left w:val="single" w:sz="4" w:space="0" w:color="000000"/>
              <w:bottom w:val="single" w:sz="4" w:space="0" w:color="000000"/>
              <w:right w:val="single" w:sz="4" w:space="0" w:color="000000"/>
            </w:tcBorders>
            <w:hideMark/>
          </w:tcPr>
          <w:p w14:paraId="3CCD5A04"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8</w:t>
            </w:r>
          </w:p>
        </w:tc>
      </w:tr>
      <w:tr w:rsidR="002151C9" w:rsidRPr="002151C9" w14:paraId="11804C54"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BDD29E0"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E9C5A2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Центар за теорију историје</w:t>
            </w:r>
          </w:p>
        </w:tc>
        <w:tc>
          <w:tcPr>
            <w:tcW w:w="2430" w:type="dxa"/>
            <w:tcBorders>
              <w:top w:val="single" w:sz="4" w:space="0" w:color="000000"/>
              <w:left w:val="single" w:sz="4" w:space="0" w:color="000000"/>
              <w:bottom w:val="single" w:sz="4" w:space="0" w:color="000000"/>
              <w:right w:val="single" w:sz="4" w:space="0" w:color="000000"/>
            </w:tcBorders>
            <w:hideMark/>
          </w:tcPr>
          <w:p w14:paraId="6F3C6E7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Стручни саветник за истраживачке послове</w:t>
            </w:r>
          </w:p>
        </w:tc>
        <w:tc>
          <w:tcPr>
            <w:tcW w:w="1710" w:type="dxa"/>
            <w:tcBorders>
              <w:top w:val="single" w:sz="4" w:space="0" w:color="000000"/>
              <w:left w:val="single" w:sz="4" w:space="0" w:color="000000"/>
              <w:bottom w:val="single" w:sz="4" w:space="0" w:color="000000"/>
              <w:right w:val="single" w:sz="4" w:space="0" w:color="000000"/>
            </w:tcBorders>
          </w:tcPr>
          <w:p w14:paraId="7C66268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2908959710065</w:t>
            </w:r>
          </w:p>
          <w:p w14:paraId="75E06FC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E2D907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Милош, Петар, Антоновић</w:t>
            </w:r>
          </w:p>
        </w:tc>
        <w:tc>
          <w:tcPr>
            <w:tcW w:w="1747" w:type="dxa"/>
            <w:tcBorders>
              <w:top w:val="single" w:sz="4" w:space="0" w:color="000000"/>
              <w:left w:val="single" w:sz="4" w:space="0" w:color="000000"/>
              <w:bottom w:val="single" w:sz="4" w:space="0" w:color="000000"/>
              <w:right w:val="single" w:sz="4" w:space="0" w:color="000000"/>
            </w:tcBorders>
            <w:hideMark/>
          </w:tcPr>
          <w:p w14:paraId="750D1234"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8</w:t>
            </w:r>
          </w:p>
        </w:tc>
      </w:tr>
      <w:tr w:rsidR="002151C9" w:rsidRPr="002151C9" w14:paraId="6442F6AB"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1FCFAAD"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1296F4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0D9DD12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Курир</w:t>
            </w:r>
          </w:p>
        </w:tc>
        <w:tc>
          <w:tcPr>
            <w:tcW w:w="1710" w:type="dxa"/>
            <w:tcBorders>
              <w:top w:val="single" w:sz="4" w:space="0" w:color="000000"/>
              <w:left w:val="single" w:sz="4" w:space="0" w:color="000000"/>
              <w:bottom w:val="single" w:sz="4" w:space="0" w:color="000000"/>
              <w:right w:val="single" w:sz="4" w:space="0" w:color="000000"/>
            </w:tcBorders>
            <w:hideMark/>
          </w:tcPr>
          <w:p w14:paraId="7A6CB88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1110975710088</w:t>
            </w:r>
          </w:p>
        </w:tc>
        <w:tc>
          <w:tcPr>
            <w:tcW w:w="1980" w:type="dxa"/>
            <w:tcBorders>
              <w:top w:val="single" w:sz="4" w:space="0" w:color="000000"/>
              <w:left w:val="single" w:sz="4" w:space="0" w:color="000000"/>
              <w:bottom w:val="single" w:sz="4" w:space="0" w:color="000000"/>
              <w:right w:val="single" w:sz="4" w:space="0" w:color="000000"/>
            </w:tcBorders>
            <w:hideMark/>
          </w:tcPr>
          <w:p w14:paraId="37EFEF3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Драган, Милан, Богдановић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0AB887EB"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w:t>
            </w:r>
          </w:p>
        </w:tc>
      </w:tr>
      <w:tr w:rsidR="002151C9" w:rsidRPr="002151C9" w14:paraId="2478BD5D"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77FDF61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4D6560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0DB0031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Курир</w:t>
            </w:r>
          </w:p>
        </w:tc>
        <w:tc>
          <w:tcPr>
            <w:tcW w:w="1710" w:type="dxa"/>
            <w:tcBorders>
              <w:top w:val="single" w:sz="4" w:space="0" w:color="000000"/>
              <w:left w:val="single" w:sz="4" w:space="0" w:color="000000"/>
              <w:bottom w:val="single" w:sz="4" w:space="0" w:color="000000"/>
              <w:right w:val="single" w:sz="4" w:space="0" w:color="000000"/>
            </w:tcBorders>
            <w:hideMark/>
          </w:tcPr>
          <w:p w14:paraId="347294E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1904997860160</w:t>
            </w:r>
          </w:p>
        </w:tc>
        <w:tc>
          <w:tcPr>
            <w:tcW w:w="1980" w:type="dxa"/>
            <w:tcBorders>
              <w:top w:val="single" w:sz="4" w:space="0" w:color="000000"/>
              <w:left w:val="single" w:sz="4" w:space="0" w:color="000000"/>
              <w:bottom w:val="single" w:sz="4" w:space="0" w:color="000000"/>
              <w:right w:val="single" w:sz="4" w:space="0" w:color="000000"/>
            </w:tcBorders>
            <w:hideMark/>
          </w:tcPr>
          <w:p w14:paraId="2AC7CAD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Ненад, Миладин, Мићић</w:t>
            </w:r>
          </w:p>
        </w:tc>
        <w:tc>
          <w:tcPr>
            <w:tcW w:w="1747" w:type="dxa"/>
            <w:tcBorders>
              <w:top w:val="single" w:sz="4" w:space="0" w:color="000000"/>
              <w:left w:val="single" w:sz="4" w:space="0" w:color="000000"/>
              <w:bottom w:val="single" w:sz="4" w:space="0" w:color="000000"/>
              <w:right w:val="single" w:sz="4" w:space="0" w:color="000000"/>
            </w:tcBorders>
            <w:hideMark/>
          </w:tcPr>
          <w:p w14:paraId="4DBE9C23"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7B9F466F"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70559A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34E00D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5283EEE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Курир</w:t>
            </w:r>
          </w:p>
        </w:tc>
        <w:tc>
          <w:tcPr>
            <w:tcW w:w="1710" w:type="dxa"/>
            <w:tcBorders>
              <w:top w:val="single" w:sz="4" w:space="0" w:color="000000"/>
              <w:left w:val="single" w:sz="4" w:space="0" w:color="000000"/>
              <w:bottom w:val="single" w:sz="4" w:space="0" w:color="000000"/>
              <w:right w:val="single" w:sz="4" w:space="0" w:color="000000"/>
            </w:tcBorders>
            <w:hideMark/>
          </w:tcPr>
          <w:p w14:paraId="2A71253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2603998722210</w:t>
            </w:r>
          </w:p>
        </w:tc>
        <w:tc>
          <w:tcPr>
            <w:tcW w:w="1980" w:type="dxa"/>
            <w:tcBorders>
              <w:top w:val="single" w:sz="4" w:space="0" w:color="000000"/>
              <w:left w:val="single" w:sz="4" w:space="0" w:color="000000"/>
              <w:bottom w:val="single" w:sz="4" w:space="0" w:color="000000"/>
              <w:right w:val="single" w:sz="4" w:space="0" w:color="000000"/>
            </w:tcBorders>
            <w:hideMark/>
          </w:tcPr>
          <w:p w14:paraId="51AD1D7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Лазар, Дона, Стевановић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794F8B4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56EDEABF"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85E052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9F7F07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77D0325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Курир</w:t>
            </w:r>
          </w:p>
        </w:tc>
        <w:tc>
          <w:tcPr>
            <w:tcW w:w="1710" w:type="dxa"/>
            <w:tcBorders>
              <w:top w:val="single" w:sz="4" w:space="0" w:color="000000"/>
              <w:left w:val="single" w:sz="4" w:space="0" w:color="000000"/>
              <w:bottom w:val="single" w:sz="4" w:space="0" w:color="000000"/>
              <w:right w:val="single" w:sz="4" w:space="0" w:color="000000"/>
            </w:tcBorders>
            <w:hideMark/>
          </w:tcPr>
          <w:p w14:paraId="0928D150"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0903957710034</w:t>
            </w:r>
          </w:p>
        </w:tc>
        <w:tc>
          <w:tcPr>
            <w:tcW w:w="1980" w:type="dxa"/>
            <w:tcBorders>
              <w:top w:val="single" w:sz="4" w:space="0" w:color="000000"/>
              <w:left w:val="single" w:sz="4" w:space="0" w:color="000000"/>
              <w:bottom w:val="single" w:sz="4" w:space="0" w:color="000000"/>
              <w:right w:val="single" w:sz="4" w:space="0" w:color="000000"/>
            </w:tcBorders>
            <w:hideMark/>
          </w:tcPr>
          <w:p w14:paraId="7DF28E1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Мирољуб, Љубомир, Гвозденовић</w:t>
            </w:r>
          </w:p>
        </w:tc>
        <w:tc>
          <w:tcPr>
            <w:tcW w:w="1747" w:type="dxa"/>
            <w:tcBorders>
              <w:top w:val="single" w:sz="4" w:space="0" w:color="000000"/>
              <w:left w:val="single" w:sz="4" w:space="0" w:color="000000"/>
              <w:bottom w:val="single" w:sz="4" w:space="0" w:color="000000"/>
              <w:right w:val="single" w:sz="4" w:space="0" w:color="000000"/>
            </w:tcBorders>
            <w:hideMark/>
          </w:tcPr>
          <w:p w14:paraId="5D42637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w:t>
            </w:r>
          </w:p>
        </w:tc>
      </w:tr>
      <w:tr w:rsidR="002151C9" w:rsidRPr="002151C9" w14:paraId="6E3137F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053958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19C245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7E2B4F0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w:t>
            </w:r>
          </w:p>
        </w:tc>
        <w:tc>
          <w:tcPr>
            <w:tcW w:w="1710" w:type="dxa"/>
            <w:tcBorders>
              <w:top w:val="single" w:sz="4" w:space="0" w:color="000000"/>
              <w:left w:val="single" w:sz="4" w:space="0" w:color="000000"/>
              <w:bottom w:val="single" w:sz="4" w:space="0" w:color="000000"/>
              <w:right w:val="single" w:sz="4" w:space="0" w:color="000000"/>
            </w:tcBorders>
            <w:hideMark/>
          </w:tcPr>
          <w:p w14:paraId="5E83F94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3110985330248</w:t>
            </w:r>
          </w:p>
        </w:tc>
        <w:tc>
          <w:tcPr>
            <w:tcW w:w="1980" w:type="dxa"/>
            <w:tcBorders>
              <w:top w:val="single" w:sz="4" w:space="0" w:color="000000"/>
              <w:left w:val="single" w:sz="4" w:space="0" w:color="000000"/>
              <w:bottom w:val="single" w:sz="4" w:space="0" w:color="000000"/>
              <w:right w:val="single" w:sz="4" w:space="0" w:color="000000"/>
            </w:tcBorders>
            <w:hideMark/>
          </w:tcPr>
          <w:p w14:paraId="07FF70D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Матија, Ћамила, Садовић</w:t>
            </w:r>
          </w:p>
        </w:tc>
        <w:tc>
          <w:tcPr>
            <w:tcW w:w="1747" w:type="dxa"/>
            <w:tcBorders>
              <w:top w:val="single" w:sz="4" w:space="0" w:color="000000"/>
              <w:left w:val="single" w:sz="4" w:space="0" w:color="000000"/>
              <w:bottom w:val="single" w:sz="4" w:space="0" w:color="000000"/>
              <w:right w:val="single" w:sz="4" w:space="0" w:color="000000"/>
            </w:tcBorders>
            <w:hideMark/>
          </w:tcPr>
          <w:p w14:paraId="6D97A8BC"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1A19E8CD"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713C1E4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A632C4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39A6F54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 руководилац Одсека</w:t>
            </w:r>
          </w:p>
        </w:tc>
        <w:tc>
          <w:tcPr>
            <w:tcW w:w="1710" w:type="dxa"/>
            <w:tcBorders>
              <w:top w:val="single" w:sz="4" w:space="0" w:color="000000"/>
              <w:left w:val="single" w:sz="4" w:space="0" w:color="000000"/>
              <w:bottom w:val="single" w:sz="4" w:space="0" w:color="000000"/>
              <w:right w:val="single" w:sz="4" w:space="0" w:color="000000"/>
            </w:tcBorders>
            <w:hideMark/>
          </w:tcPr>
          <w:p w14:paraId="551BF82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3011956785017</w:t>
            </w:r>
          </w:p>
        </w:tc>
        <w:tc>
          <w:tcPr>
            <w:tcW w:w="1980" w:type="dxa"/>
            <w:tcBorders>
              <w:top w:val="single" w:sz="4" w:space="0" w:color="000000"/>
              <w:left w:val="single" w:sz="4" w:space="0" w:color="000000"/>
              <w:bottom w:val="single" w:sz="4" w:space="0" w:color="000000"/>
              <w:right w:val="single" w:sz="4" w:space="0" w:color="000000"/>
            </w:tcBorders>
            <w:hideMark/>
          </w:tcPr>
          <w:p w14:paraId="2D0B26A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Драгана, Ранко, Станисављевић</w:t>
            </w:r>
          </w:p>
        </w:tc>
        <w:tc>
          <w:tcPr>
            <w:tcW w:w="1747" w:type="dxa"/>
            <w:tcBorders>
              <w:top w:val="single" w:sz="4" w:space="0" w:color="000000"/>
              <w:left w:val="single" w:sz="4" w:space="0" w:color="000000"/>
              <w:bottom w:val="single" w:sz="4" w:space="0" w:color="000000"/>
              <w:right w:val="single" w:sz="4" w:space="0" w:color="000000"/>
            </w:tcBorders>
            <w:hideMark/>
          </w:tcPr>
          <w:p w14:paraId="1FD71A5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7CC13AEC"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F04C39B"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4D107E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0229B0E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 руководилац Одсека</w:t>
            </w:r>
          </w:p>
        </w:tc>
        <w:tc>
          <w:tcPr>
            <w:tcW w:w="1710" w:type="dxa"/>
            <w:tcBorders>
              <w:top w:val="single" w:sz="4" w:space="0" w:color="000000"/>
              <w:left w:val="single" w:sz="4" w:space="0" w:color="000000"/>
              <w:bottom w:val="single" w:sz="4" w:space="0" w:color="000000"/>
              <w:right w:val="single" w:sz="4" w:space="0" w:color="000000"/>
            </w:tcBorders>
            <w:hideMark/>
          </w:tcPr>
          <w:p w14:paraId="1473F19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2305993795014</w:t>
            </w:r>
          </w:p>
        </w:tc>
        <w:tc>
          <w:tcPr>
            <w:tcW w:w="1980" w:type="dxa"/>
            <w:tcBorders>
              <w:top w:val="single" w:sz="4" w:space="0" w:color="000000"/>
              <w:left w:val="single" w:sz="4" w:space="0" w:color="000000"/>
              <w:bottom w:val="single" w:sz="4" w:space="0" w:color="000000"/>
              <w:right w:val="single" w:sz="4" w:space="0" w:color="000000"/>
            </w:tcBorders>
            <w:hideMark/>
          </w:tcPr>
          <w:p w14:paraId="3F083B1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Зора, Жељко, Јовановић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39D0079F"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7AD3F57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BFE599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7C0827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7F5A3CC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из области радних односа)</w:t>
            </w:r>
          </w:p>
        </w:tc>
        <w:tc>
          <w:tcPr>
            <w:tcW w:w="1710" w:type="dxa"/>
            <w:tcBorders>
              <w:top w:val="single" w:sz="4" w:space="0" w:color="000000"/>
              <w:left w:val="single" w:sz="4" w:space="0" w:color="000000"/>
              <w:bottom w:val="single" w:sz="4" w:space="0" w:color="000000"/>
              <w:right w:val="single" w:sz="4" w:space="0" w:color="000000"/>
            </w:tcBorders>
            <w:hideMark/>
          </w:tcPr>
          <w:p w14:paraId="43D9F8C1"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2609956715107</w:t>
            </w:r>
          </w:p>
        </w:tc>
        <w:tc>
          <w:tcPr>
            <w:tcW w:w="1980" w:type="dxa"/>
            <w:tcBorders>
              <w:top w:val="single" w:sz="4" w:space="0" w:color="000000"/>
              <w:left w:val="single" w:sz="4" w:space="0" w:color="000000"/>
              <w:bottom w:val="single" w:sz="4" w:space="0" w:color="000000"/>
              <w:right w:val="single" w:sz="4" w:space="0" w:color="000000"/>
            </w:tcBorders>
            <w:hideMark/>
          </w:tcPr>
          <w:p w14:paraId="1C28DDF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Радмила, Светозар, Ђорђевић</w:t>
            </w:r>
          </w:p>
        </w:tc>
        <w:tc>
          <w:tcPr>
            <w:tcW w:w="1747" w:type="dxa"/>
            <w:tcBorders>
              <w:top w:val="single" w:sz="4" w:space="0" w:color="000000"/>
              <w:left w:val="single" w:sz="4" w:space="0" w:color="000000"/>
              <w:bottom w:val="single" w:sz="4" w:space="0" w:color="000000"/>
              <w:right w:val="single" w:sz="4" w:space="0" w:color="000000"/>
            </w:tcBorders>
            <w:hideMark/>
          </w:tcPr>
          <w:p w14:paraId="66D7AB4F"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65794D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07C315E"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77EAEE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42089FE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из области радних односа)</w:t>
            </w:r>
          </w:p>
        </w:tc>
        <w:tc>
          <w:tcPr>
            <w:tcW w:w="1710" w:type="dxa"/>
            <w:tcBorders>
              <w:top w:val="single" w:sz="4" w:space="0" w:color="000000"/>
              <w:left w:val="single" w:sz="4" w:space="0" w:color="000000"/>
              <w:bottom w:val="single" w:sz="4" w:space="0" w:color="000000"/>
              <w:right w:val="single" w:sz="4" w:space="0" w:color="000000"/>
            </w:tcBorders>
            <w:hideMark/>
          </w:tcPr>
          <w:p w14:paraId="5FEAF51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0805994756018</w:t>
            </w:r>
          </w:p>
        </w:tc>
        <w:tc>
          <w:tcPr>
            <w:tcW w:w="1980" w:type="dxa"/>
            <w:tcBorders>
              <w:top w:val="single" w:sz="4" w:space="0" w:color="000000"/>
              <w:left w:val="single" w:sz="4" w:space="0" w:color="000000"/>
              <w:bottom w:val="single" w:sz="4" w:space="0" w:color="000000"/>
              <w:right w:val="single" w:sz="4" w:space="0" w:color="000000"/>
            </w:tcBorders>
            <w:hideMark/>
          </w:tcPr>
          <w:p w14:paraId="53C8AE6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Катарина, Ивица, Тодоровић</w:t>
            </w:r>
          </w:p>
        </w:tc>
        <w:tc>
          <w:tcPr>
            <w:tcW w:w="1747" w:type="dxa"/>
            <w:tcBorders>
              <w:top w:val="single" w:sz="4" w:space="0" w:color="000000"/>
              <w:left w:val="single" w:sz="4" w:space="0" w:color="000000"/>
              <w:bottom w:val="single" w:sz="4" w:space="0" w:color="000000"/>
              <w:right w:val="single" w:sz="4" w:space="0" w:color="000000"/>
            </w:tcBorders>
            <w:hideMark/>
          </w:tcPr>
          <w:p w14:paraId="54D83AE0"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6</w:t>
            </w:r>
          </w:p>
        </w:tc>
      </w:tr>
      <w:tr w:rsidR="002151C9" w:rsidRPr="002151C9" w14:paraId="258B32B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8F4EFE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7A4C39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26F1558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подршке научноистраживачком и наставном раду)</w:t>
            </w:r>
          </w:p>
        </w:tc>
        <w:tc>
          <w:tcPr>
            <w:tcW w:w="1710" w:type="dxa"/>
            <w:tcBorders>
              <w:top w:val="single" w:sz="4" w:space="0" w:color="000000"/>
              <w:left w:val="single" w:sz="4" w:space="0" w:color="000000"/>
              <w:bottom w:val="single" w:sz="4" w:space="0" w:color="000000"/>
              <w:right w:val="single" w:sz="4" w:space="0" w:color="000000"/>
            </w:tcBorders>
            <w:hideMark/>
          </w:tcPr>
          <w:p w14:paraId="136BAAD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0702966715213</w:t>
            </w:r>
          </w:p>
        </w:tc>
        <w:tc>
          <w:tcPr>
            <w:tcW w:w="1980" w:type="dxa"/>
            <w:tcBorders>
              <w:top w:val="single" w:sz="4" w:space="0" w:color="000000"/>
              <w:left w:val="single" w:sz="4" w:space="0" w:color="000000"/>
              <w:bottom w:val="single" w:sz="4" w:space="0" w:color="000000"/>
              <w:right w:val="single" w:sz="4" w:space="0" w:color="000000"/>
            </w:tcBorders>
            <w:hideMark/>
          </w:tcPr>
          <w:p w14:paraId="2485987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Светлана, Милорад, Соколовић</w:t>
            </w:r>
          </w:p>
        </w:tc>
        <w:tc>
          <w:tcPr>
            <w:tcW w:w="1747" w:type="dxa"/>
            <w:tcBorders>
              <w:top w:val="single" w:sz="4" w:space="0" w:color="000000"/>
              <w:left w:val="single" w:sz="4" w:space="0" w:color="000000"/>
              <w:bottom w:val="single" w:sz="4" w:space="0" w:color="000000"/>
              <w:right w:val="single" w:sz="4" w:space="0" w:color="000000"/>
            </w:tcBorders>
            <w:hideMark/>
          </w:tcPr>
          <w:p w14:paraId="34366346"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347C505D"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824AE5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240BA4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6837605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(правни послови)</w:t>
            </w:r>
          </w:p>
        </w:tc>
        <w:tc>
          <w:tcPr>
            <w:tcW w:w="1710" w:type="dxa"/>
            <w:tcBorders>
              <w:top w:val="single" w:sz="4" w:space="0" w:color="000000"/>
              <w:left w:val="single" w:sz="4" w:space="0" w:color="000000"/>
              <w:bottom w:val="single" w:sz="4" w:space="0" w:color="000000"/>
              <w:right w:val="single" w:sz="4" w:space="0" w:color="000000"/>
            </w:tcBorders>
            <w:hideMark/>
          </w:tcPr>
          <w:p w14:paraId="2F77603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1501968715219</w:t>
            </w:r>
          </w:p>
        </w:tc>
        <w:tc>
          <w:tcPr>
            <w:tcW w:w="1980" w:type="dxa"/>
            <w:tcBorders>
              <w:top w:val="single" w:sz="4" w:space="0" w:color="000000"/>
              <w:left w:val="single" w:sz="4" w:space="0" w:color="000000"/>
              <w:bottom w:val="single" w:sz="4" w:space="0" w:color="000000"/>
              <w:right w:val="single" w:sz="4" w:space="0" w:color="000000"/>
            </w:tcBorders>
            <w:hideMark/>
          </w:tcPr>
          <w:p w14:paraId="11B3E95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Снежана, Лазар, Николић</w:t>
            </w:r>
          </w:p>
        </w:tc>
        <w:tc>
          <w:tcPr>
            <w:tcW w:w="1747" w:type="dxa"/>
            <w:tcBorders>
              <w:top w:val="single" w:sz="4" w:space="0" w:color="000000"/>
              <w:left w:val="single" w:sz="4" w:space="0" w:color="000000"/>
              <w:bottom w:val="single" w:sz="4" w:space="0" w:color="000000"/>
              <w:right w:val="single" w:sz="4" w:space="0" w:color="000000"/>
            </w:tcBorders>
            <w:hideMark/>
          </w:tcPr>
          <w:p w14:paraId="3E0A842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4F6A3655"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023E03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B5D956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7039F1E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Стручнотехнички сарадник за остале делатности (послови писарнице)</w:t>
            </w:r>
          </w:p>
        </w:tc>
        <w:tc>
          <w:tcPr>
            <w:tcW w:w="1710" w:type="dxa"/>
            <w:tcBorders>
              <w:top w:val="single" w:sz="4" w:space="0" w:color="000000"/>
              <w:left w:val="single" w:sz="4" w:space="0" w:color="000000"/>
              <w:bottom w:val="single" w:sz="4" w:space="0" w:color="000000"/>
              <w:right w:val="single" w:sz="4" w:space="0" w:color="000000"/>
            </w:tcBorders>
            <w:hideMark/>
          </w:tcPr>
          <w:p w14:paraId="7A010D9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1506976715297</w:t>
            </w:r>
          </w:p>
        </w:tc>
        <w:tc>
          <w:tcPr>
            <w:tcW w:w="1980" w:type="dxa"/>
            <w:tcBorders>
              <w:top w:val="single" w:sz="4" w:space="0" w:color="000000"/>
              <w:left w:val="single" w:sz="4" w:space="0" w:color="000000"/>
              <w:bottom w:val="single" w:sz="4" w:space="0" w:color="000000"/>
              <w:right w:val="single" w:sz="4" w:space="0" w:color="000000"/>
            </w:tcBorders>
            <w:hideMark/>
          </w:tcPr>
          <w:p w14:paraId="157262C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Илинка, Душан, Стевановић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6044EDF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40D72AD0"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8B342A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010F07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34E5B90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Виши стручнотехнички сарадник за остале делатности</w:t>
            </w:r>
          </w:p>
        </w:tc>
        <w:tc>
          <w:tcPr>
            <w:tcW w:w="1710" w:type="dxa"/>
            <w:tcBorders>
              <w:top w:val="single" w:sz="4" w:space="0" w:color="000000"/>
              <w:left w:val="single" w:sz="4" w:space="0" w:color="000000"/>
              <w:bottom w:val="single" w:sz="4" w:space="0" w:color="000000"/>
              <w:right w:val="single" w:sz="4" w:space="0" w:color="000000"/>
            </w:tcBorders>
            <w:hideMark/>
          </w:tcPr>
          <w:p w14:paraId="6BF748E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1207994710297</w:t>
            </w:r>
          </w:p>
        </w:tc>
        <w:tc>
          <w:tcPr>
            <w:tcW w:w="1980" w:type="dxa"/>
            <w:tcBorders>
              <w:top w:val="single" w:sz="4" w:space="0" w:color="000000"/>
              <w:left w:val="single" w:sz="4" w:space="0" w:color="000000"/>
              <w:bottom w:val="single" w:sz="4" w:space="0" w:color="000000"/>
              <w:right w:val="single" w:sz="4" w:space="0" w:color="000000"/>
            </w:tcBorders>
            <w:hideMark/>
          </w:tcPr>
          <w:p w14:paraId="08B4DB8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Петар, Томислав, Станисављевић</w:t>
            </w:r>
          </w:p>
        </w:tc>
        <w:tc>
          <w:tcPr>
            <w:tcW w:w="1747" w:type="dxa"/>
            <w:tcBorders>
              <w:top w:val="single" w:sz="4" w:space="0" w:color="000000"/>
              <w:left w:val="single" w:sz="4" w:space="0" w:color="000000"/>
              <w:bottom w:val="single" w:sz="4" w:space="0" w:color="000000"/>
              <w:right w:val="single" w:sz="4" w:space="0" w:color="000000"/>
            </w:tcBorders>
            <w:hideMark/>
          </w:tcPr>
          <w:p w14:paraId="1D578006"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6</w:t>
            </w:r>
          </w:p>
        </w:tc>
      </w:tr>
      <w:tr w:rsidR="002151C9" w:rsidRPr="002151C9" w14:paraId="6D85CF9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9925617"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DFD72B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Рачунарско - документациони центар</w:t>
            </w:r>
          </w:p>
        </w:tc>
        <w:tc>
          <w:tcPr>
            <w:tcW w:w="2430" w:type="dxa"/>
            <w:tcBorders>
              <w:top w:val="single" w:sz="4" w:space="0" w:color="000000"/>
              <w:left w:val="single" w:sz="4" w:space="0" w:color="000000"/>
              <w:bottom w:val="single" w:sz="4" w:space="0" w:color="000000"/>
              <w:right w:val="single" w:sz="4" w:space="0" w:color="000000"/>
            </w:tcBorders>
            <w:hideMark/>
          </w:tcPr>
          <w:p w14:paraId="1F27BA5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Администратор информационих система и технологије</w:t>
            </w:r>
          </w:p>
        </w:tc>
        <w:tc>
          <w:tcPr>
            <w:tcW w:w="1710" w:type="dxa"/>
            <w:tcBorders>
              <w:top w:val="single" w:sz="4" w:space="0" w:color="000000"/>
              <w:left w:val="single" w:sz="4" w:space="0" w:color="000000"/>
              <w:bottom w:val="single" w:sz="4" w:space="0" w:color="000000"/>
              <w:right w:val="single" w:sz="4" w:space="0" w:color="000000"/>
            </w:tcBorders>
            <w:hideMark/>
          </w:tcPr>
          <w:p w14:paraId="5223805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1211970263017</w:t>
            </w:r>
          </w:p>
        </w:tc>
        <w:tc>
          <w:tcPr>
            <w:tcW w:w="1980" w:type="dxa"/>
            <w:tcBorders>
              <w:top w:val="single" w:sz="4" w:space="0" w:color="000000"/>
              <w:left w:val="single" w:sz="4" w:space="0" w:color="000000"/>
              <w:bottom w:val="single" w:sz="4" w:space="0" w:color="000000"/>
              <w:right w:val="single" w:sz="4" w:space="0" w:color="000000"/>
            </w:tcBorders>
            <w:hideMark/>
          </w:tcPr>
          <w:p w14:paraId="36FFEF1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 xml:space="preserve">Горан, Илија, Вуковић </w:t>
            </w:r>
          </w:p>
        </w:tc>
        <w:tc>
          <w:tcPr>
            <w:tcW w:w="1747" w:type="dxa"/>
            <w:tcBorders>
              <w:top w:val="single" w:sz="4" w:space="0" w:color="000000"/>
              <w:left w:val="single" w:sz="4" w:space="0" w:color="000000"/>
              <w:bottom w:val="single" w:sz="4" w:space="0" w:color="000000"/>
              <w:right w:val="single" w:sz="4" w:space="0" w:color="000000"/>
            </w:tcBorders>
            <w:hideMark/>
          </w:tcPr>
          <w:p w14:paraId="1384ED07"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1AC698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17936C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237849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Рачунарско - документациони центар</w:t>
            </w:r>
          </w:p>
        </w:tc>
        <w:tc>
          <w:tcPr>
            <w:tcW w:w="2430" w:type="dxa"/>
            <w:tcBorders>
              <w:top w:val="single" w:sz="4" w:space="0" w:color="000000"/>
              <w:left w:val="single" w:sz="4" w:space="0" w:color="000000"/>
              <w:bottom w:val="single" w:sz="4" w:space="0" w:color="000000"/>
              <w:right w:val="single" w:sz="4" w:space="0" w:color="000000"/>
            </w:tcBorders>
            <w:hideMark/>
          </w:tcPr>
          <w:p w14:paraId="06E5E72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Програмер - инжењер</w:t>
            </w:r>
          </w:p>
        </w:tc>
        <w:tc>
          <w:tcPr>
            <w:tcW w:w="1710" w:type="dxa"/>
            <w:tcBorders>
              <w:top w:val="single" w:sz="4" w:space="0" w:color="000000"/>
              <w:left w:val="single" w:sz="4" w:space="0" w:color="000000"/>
              <w:bottom w:val="single" w:sz="4" w:space="0" w:color="000000"/>
              <w:right w:val="single" w:sz="4" w:space="0" w:color="000000"/>
            </w:tcBorders>
            <w:hideMark/>
          </w:tcPr>
          <w:p w14:paraId="3CE17E4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1303983710294</w:t>
            </w:r>
          </w:p>
        </w:tc>
        <w:tc>
          <w:tcPr>
            <w:tcW w:w="1980" w:type="dxa"/>
            <w:tcBorders>
              <w:top w:val="single" w:sz="4" w:space="0" w:color="000000"/>
              <w:left w:val="single" w:sz="4" w:space="0" w:color="000000"/>
              <w:bottom w:val="single" w:sz="4" w:space="0" w:color="000000"/>
              <w:right w:val="single" w:sz="4" w:space="0" w:color="000000"/>
            </w:tcBorders>
            <w:hideMark/>
          </w:tcPr>
          <w:p w14:paraId="31B69C6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Радоје, Миланко, Тешовић</w:t>
            </w:r>
          </w:p>
        </w:tc>
        <w:tc>
          <w:tcPr>
            <w:tcW w:w="1747" w:type="dxa"/>
            <w:tcBorders>
              <w:top w:val="single" w:sz="4" w:space="0" w:color="000000"/>
              <w:left w:val="single" w:sz="4" w:space="0" w:color="000000"/>
              <w:bottom w:val="single" w:sz="4" w:space="0" w:color="000000"/>
              <w:right w:val="single" w:sz="4" w:space="0" w:color="000000"/>
            </w:tcBorders>
            <w:hideMark/>
          </w:tcPr>
          <w:p w14:paraId="459BB646"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6</w:t>
            </w:r>
          </w:p>
        </w:tc>
      </w:tr>
      <w:tr w:rsidR="002151C9" w:rsidRPr="002151C9" w14:paraId="3D51BA50"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E585E0B"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F1CA03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Рачунарско - документациони центар</w:t>
            </w:r>
          </w:p>
        </w:tc>
        <w:tc>
          <w:tcPr>
            <w:tcW w:w="2430" w:type="dxa"/>
            <w:tcBorders>
              <w:top w:val="single" w:sz="4" w:space="0" w:color="000000"/>
              <w:left w:val="single" w:sz="4" w:space="0" w:color="000000"/>
              <w:bottom w:val="single" w:sz="4" w:space="0" w:color="000000"/>
              <w:right w:val="single" w:sz="4" w:space="0" w:color="000000"/>
            </w:tcBorders>
            <w:hideMark/>
          </w:tcPr>
          <w:p w14:paraId="783B551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Руководилац послова информационих система и технологија</w:t>
            </w:r>
          </w:p>
        </w:tc>
        <w:tc>
          <w:tcPr>
            <w:tcW w:w="1710" w:type="dxa"/>
            <w:tcBorders>
              <w:top w:val="single" w:sz="4" w:space="0" w:color="000000"/>
              <w:left w:val="single" w:sz="4" w:space="0" w:color="000000"/>
              <w:bottom w:val="single" w:sz="4" w:space="0" w:color="000000"/>
              <w:right w:val="single" w:sz="4" w:space="0" w:color="000000"/>
            </w:tcBorders>
            <w:hideMark/>
          </w:tcPr>
          <w:p w14:paraId="173D326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1209965710019</w:t>
            </w:r>
          </w:p>
        </w:tc>
        <w:tc>
          <w:tcPr>
            <w:tcW w:w="1980" w:type="dxa"/>
            <w:tcBorders>
              <w:top w:val="single" w:sz="4" w:space="0" w:color="000000"/>
              <w:left w:val="single" w:sz="4" w:space="0" w:color="000000"/>
              <w:bottom w:val="single" w:sz="4" w:space="0" w:color="000000"/>
              <w:right w:val="single" w:sz="4" w:space="0" w:color="000000"/>
            </w:tcBorders>
            <w:hideMark/>
          </w:tcPr>
          <w:p w14:paraId="21C3261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Слободан, Веселин, Милисављевић</w:t>
            </w:r>
          </w:p>
        </w:tc>
        <w:tc>
          <w:tcPr>
            <w:tcW w:w="1747" w:type="dxa"/>
            <w:tcBorders>
              <w:top w:val="single" w:sz="4" w:space="0" w:color="000000"/>
              <w:left w:val="single" w:sz="4" w:space="0" w:color="000000"/>
              <w:bottom w:val="single" w:sz="4" w:space="0" w:color="000000"/>
              <w:right w:val="single" w:sz="4" w:space="0" w:color="000000"/>
            </w:tcBorders>
            <w:hideMark/>
          </w:tcPr>
          <w:p w14:paraId="5698C1DA"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7640841E"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3655B0B"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2626F8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Рачунарско - документациони центар</w:t>
            </w:r>
          </w:p>
        </w:tc>
        <w:tc>
          <w:tcPr>
            <w:tcW w:w="2430" w:type="dxa"/>
            <w:tcBorders>
              <w:top w:val="single" w:sz="4" w:space="0" w:color="000000"/>
              <w:left w:val="single" w:sz="4" w:space="0" w:color="000000"/>
              <w:bottom w:val="single" w:sz="4" w:space="0" w:color="000000"/>
              <w:right w:val="single" w:sz="4" w:space="0" w:color="000000"/>
            </w:tcBorders>
            <w:hideMark/>
          </w:tcPr>
          <w:p w14:paraId="755CEF7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(наставна и научна документација)</w:t>
            </w:r>
          </w:p>
        </w:tc>
        <w:tc>
          <w:tcPr>
            <w:tcW w:w="1710" w:type="dxa"/>
            <w:tcBorders>
              <w:top w:val="single" w:sz="4" w:space="0" w:color="000000"/>
              <w:left w:val="single" w:sz="4" w:space="0" w:color="000000"/>
              <w:bottom w:val="single" w:sz="4" w:space="0" w:color="000000"/>
              <w:right w:val="single" w:sz="4" w:space="0" w:color="000000"/>
            </w:tcBorders>
            <w:hideMark/>
          </w:tcPr>
          <w:p w14:paraId="095BCA9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2706963187677</w:t>
            </w:r>
          </w:p>
        </w:tc>
        <w:tc>
          <w:tcPr>
            <w:tcW w:w="1980" w:type="dxa"/>
            <w:tcBorders>
              <w:top w:val="single" w:sz="4" w:space="0" w:color="000000"/>
              <w:left w:val="single" w:sz="4" w:space="0" w:color="000000"/>
              <w:bottom w:val="single" w:sz="4" w:space="0" w:color="000000"/>
              <w:right w:val="single" w:sz="4" w:space="0" w:color="000000"/>
            </w:tcBorders>
            <w:hideMark/>
          </w:tcPr>
          <w:p w14:paraId="2178411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Гордана, Здравко, Толић</w:t>
            </w:r>
          </w:p>
        </w:tc>
        <w:tc>
          <w:tcPr>
            <w:tcW w:w="1747" w:type="dxa"/>
            <w:tcBorders>
              <w:top w:val="single" w:sz="4" w:space="0" w:color="000000"/>
              <w:left w:val="single" w:sz="4" w:space="0" w:color="000000"/>
              <w:bottom w:val="single" w:sz="4" w:space="0" w:color="000000"/>
              <w:right w:val="single" w:sz="4" w:space="0" w:color="000000"/>
            </w:tcBorders>
            <w:hideMark/>
          </w:tcPr>
          <w:p w14:paraId="1D663D0B"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CEFB50D"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4196AC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E226C7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Рачунарско - документациони центар</w:t>
            </w:r>
          </w:p>
        </w:tc>
        <w:tc>
          <w:tcPr>
            <w:tcW w:w="2430" w:type="dxa"/>
            <w:tcBorders>
              <w:top w:val="single" w:sz="4" w:space="0" w:color="000000"/>
              <w:left w:val="single" w:sz="4" w:space="0" w:color="000000"/>
              <w:bottom w:val="single" w:sz="4" w:space="0" w:color="000000"/>
              <w:right w:val="single" w:sz="4" w:space="0" w:color="000000"/>
            </w:tcBorders>
            <w:hideMark/>
          </w:tcPr>
          <w:p w14:paraId="09A8346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Технички секретар</w:t>
            </w:r>
          </w:p>
        </w:tc>
        <w:tc>
          <w:tcPr>
            <w:tcW w:w="1710" w:type="dxa"/>
            <w:tcBorders>
              <w:top w:val="single" w:sz="4" w:space="0" w:color="000000"/>
              <w:left w:val="single" w:sz="4" w:space="0" w:color="000000"/>
              <w:bottom w:val="single" w:sz="4" w:space="0" w:color="000000"/>
              <w:right w:val="single" w:sz="4" w:space="0" w:color="000000"/>
            </w:tcBorders>
            <w:hideMark/>
          </w:tcPr>
          <w:p w14:paraId="14F004C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1211965715007</w:t>
            </w:r>
          </w:p>
        </w:tc>
        <w:tc>
          <w:tcPr>
            <w:tcW w:w="1980" w:type="dxa"/>
            <w:tcBorders>
              <w:top w:val="single" w:sz="4" w:space="0" w:color="000000"/>
              <w:left w:val="single" w:sz="4" w:space="0" w:color="000000"/>
              <w:bottom w:val="single" w:sz="4" w:space="0" w:color="000000"/>
              <w:right w:val="single" w:sz="4" w:space="0" w:color="000000"/>
            </w:tcBorders>
            <w:hideMark/>
          </w:tcPr>
          <w:p w14:paraId="56F31AB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Весна, Томислав, Милошевић</w:t>
            </w:r>
          </w:p>
        </w:tc>
        <w:tc>
          <w:tcPr>
            <w:tcW w:w="1747" w:type="dxa"/>
            <w:tcBorders>
              <w:top w:val="single" w:sz="4" w:space="0" w:color="000000"/>
              <w:left w:val="single" w:sz="4" w:space="0" w:color="000000"/>
              <w:bottom w:val="single" w:sz="4" w:space="0" w:color="000000"/>
              <w:right w:val="single" w:sz="4" w:space="0" w:color="000000"/>
            </w:tcBorders>
            <w:hideMark/>
          </w:tcPr>
          <w:p w14:paraId="47546D3E"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6CBE6E91"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30158CF"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5B8FA0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материјално - финансијско пословање</w:t>
            </w:r>
          </w:p>
        </w:tc>
        <w:tc>
          <w:tcPr>
            <w:tcW w:w="2430" w:type="dxa"/>
            <w:tcBorders>
              <w:top w:val="single" w:sz="4" w:space="0" w:color="000000"/>
              <w:left w:val="single" w:sz="4" w:space="0" w:color="000000"/>
              <w:bottom w:val="single" w:sz="4" w:space="0" w:color="000000"/>
              <w:right w:val="single" w:sz="4" w:space="0" w:color="000000"/>
            </w:tcBorders>
            <w:hideMark/>
          </w:tcPr>
          <w:p w14:paraId="645CCFE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 рачуноводствени аналитичар</w:t>
            </w:r>
          </w:p>
        </w:tc>
        <w:tc>
          <w:tcPr>
            <w:tcW w:w="1710" w:type="dxa"/>
            <w:tcBorders>
              <w:top w:val="single" w:sz="4" w:space="0" w:color="000000"/>
              <w:left w:val="single" w:sz="4" w:space="0" w:color="000000"/>
              <w:bottom w:val="single" w:sz="4" w:space="0" w:color="000000"/>
              <w:right w:val="single" w:sz="4" w:space="0" w:color="000000"/>
            </w:tcBorders>
            <w:hideMark/>
          </w:tcPr>
          <w:p w14:paraId="57A0F0A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0703963715383</w:t>
            </w:r>
          </w:p>
        </w:tc>
        <w:tc>
          <w:tcPr>
            <w:tcW w:w="1980" w:type="dxa"/>
            <w:tcBorders>
              <w:top w:val="single" w:sz="4" w:space="0" w:color="000000"/>
              <w:left w:val="single" w:sz="4" w:space="0" w:color="000000"/>
              <w:bottom w:val="single" w:sz="4" w:space="0" w:color="000000"/>
              <w:right w:val="single" w:sz="4" w:space="0" w:color="000000"/>
            </w:tcBorders>
            <w:hideMark/>
          </w:tcPr>
          <w:p w14:paraId="543D8D7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Анкица, Златко, Башић</w:t>
            </w:r>
          </w:p>
        </w:tc>
        <w:tc>
          <w:tcPr>
            <w:tcW w:w="1747" w:type="dxa"/>
            <w:tcBorders>
              <w:top w:val="single" w:sz="4" w:space="0" w:color="000000"/>
              <w:left w:val="single" w:sz="4" w:space="0" w:color="000000"/>
              <w:bottom w:val="single" w:sz="4" w:space="0" w:color="000000"/>
              <w:right w:val="single" w:sz="4" w:space="0" w:color="000000"/>
            </w:tcBorders>
            <w:hideMark/>
          </w:tcPr>
          <w:p w14:paraId="5869C52F"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3EF2DD2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0A4B05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90E5A5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материјално - финансијско пословање</w:t>
            </w:r>
          </w:p>
        </w:tc>
        <w:tc>
          <w:tcPr>
            <w:tcW w:w="2430" w:type="dxa"/>
            <w:tcBorders>
              <w:top w:val="single" w:sz="4" w:space="0" w:color="000000"/>
              <w:left w:val="single" w:sz="4" w:space="0" w:color="000000"/>
              <w:bottom w:val="single" w:sz="4" w:space="0" w:color="000000"/>
              <w:right w:val="single" w:sz="4" w:space="0" w:color="000000"/>
            </w:tcBorders>
            <w:hideMark/>
          </w:tcPr>
          <w:p w14:paraId="26ABA54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 руководилац Одсека</w:t>
            </w:r>
          </w:p>
        </w:tc>
        <w:tc>
          <w:tcPr>
            <w:tcW w:w="1710" w:type="dxa"/>
            <w:tcBorders>
              <w:top w:val="single" w:sz="4" w:space="0" w:color="000000"/>
              <w:left w:val="single" w:sz="4" w:space="0" w:color="000000"/>
              <w:bottom w:val="single" w:sz="4" w:space="0" w:color="000000"/>
              <w:right w:val="single" w:sz="4" w:space="0" w:color="000000"/>
            </w:tcBorders>
            <w:hideMark/>
          </w:tcPr>
          <w:p w14:paraId="21F1469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1308975710171</w:t>
            </w:r>
          </w:p>
        </w:tc>
        <w:tc>
          <w:tcPr>
            <w:tcW w:w="1980" w:type="dxa"/>
            <w:tcBorders>
              <w:top w:val="single" w:sz="4" w:space="0" w:color="000000"/>
              <w:left w:val="single" w:sz="4" w:space="0" w:color="000000"/>
              <w:bottom w:val="single" w:sz="4" w:space="0" w:color="000000"/>
              <w:right w:val="single" w:sz="4" w:space="0" w:color="000000"/>
            </w:tcBorders>
            <w:hideMark/>
          </w:tcPr>
          <w:p w14:paraId="402D59C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Дејан, Радомир, Јовановић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26DB1CF6"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4F8474FB"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61A646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D8A915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материјално - финансијско пословање</w:t>
            </w:r>
          </w:p>
        </w:tc>
        <w:tc>
          <w:tcPr>
            <w:tcW w:w="2430" w:type="dxa"/>
            <w:tcBorders>
              <w:top w:val="single" w:sz="4" w:space="0" w:color="000000"/>
              <w:left w:val="single" w:sz="4" w:space="0" w:color="000000"/>
              <w:bottom w:val="single" w:sz="4" w:space="0" w:color="000000"/>
              <w:right w:val="single" w:sz="4" w:space="0" w:color="000000"/>
            </w:tcBorders>
            <w:hideMark/>
          </w:tcPr>
          <w:p w14:paraId="07F6B33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Виши стручнотехнички сарадник за остале делатности - књиговођа аналитике</w:t>
            </w:r>
          </w:p>
        </w:tc>
        <w:tc>
          <w:tcPr>
            <w:tcW w:w="1710" w:type="dxa"/>
            <w:tcBorders>
              <w:top w:val="single" w:sz="4" w:space="0" w:color="000000"/>
              <w:left w:val="single" w:sz="4" w:space="0" w:color="000000"/>
              <w:bottom w:val="single" w:sz="4" w:space="0" w:color="000000"/>
              <w:right w:val="single" w:sz="4" w:space="0" w:color="000000"/>
            </w:tcBorders>
            <w:hideMark/>
          </w:tcPr>
          <w:p w14:paraId="1E45FB1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1002979795013</w:t>
            </w:r>
          </w:p>
        </w:tc>
        <w:tc>
          <w:tcPr>
            <w:tcW w:w="1980" w:type="dxa"/>
            <w:tcBorders>
              <w:top w:val="single" w:sz="4" w:space="0" w:color="000000"/>
              <w:left w:val="single" w:sz="4" w:space="0" w:color="000000"/>
              <w:bottom w:val="single" w:sz="4" w:space="0" w:color="000000"/>
              <w:right w:val="single" w:sz="4" w:space="0" w:color="000000"/>
            </w:tcBorders>
            <w:hideMark/>
          </w:tcPr>
          <w:p w14:paraId="7DBE0DA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Милка, Драгослав, Жунић</w:t>
            </w:r>
          </w:p>
        </w:tc>
        <w:tc>
          <w:tcPr>
            <w:tcW w:w="1747" w:type="dxa"/>
            <w:tcBorders>
              <w:top w:val="single" w:sz="4" w:space="0" w:color="000000"/>
              <w:left w:val="single" w:sz="4" w:space="0" w:color="000000"/>
              <w:bottom w:val="single" w:sz="4" w:space="0" w:color="000000"/>
              <w:right w:val="single" w:sz="4" w:space="0" w:color="000000"/>
            </w:tcBorders>
            <w:hideMark/>
          </w:tcPr>
          <w:p w14:paraId="7F1E7BE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6</w:t>
            </w:r>
          </w:p>
        </w:tc>
      </w:tr>
      <w:tr w:rsidR="002151C9" w:rsidRPr="002151C9" w14:paraId="31BF2D3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788AB35"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11CEAE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материјално - финансијско пословање</w:t>
            </w:r>
          </w:p>
        </w:tc>
        <w:tc>
          <w:tcPr>
            <w:tcW w:w="2430" w:type="dxa"/>
            <w:tcBorders>
              <w:top w:val="single" w:sz="4" w:space="0" w:color="000000"/>
              <w:left w:val="single" w:sz="4" w:space="0" w:color="000000"/>
              <w:bottom w:val="single" w:sz="4" w:space="0" w:color="000000"/>
              <w:right w:val="single" w:sz="4" w:space="0" w:color="000000"/>
            </w:tcBorders>
            <w:hideMark/>
          </w:tcPr>
          <w:p w14:paraId="0D6D0AF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Виши стручнотехнички сарадник за остале делатности - ликвидатор</w:t>
            </w:r>
          </w:p>
        </w:tc>
        <w:tc>
          <w:tcPr>
            <w:tcW w:w="1710" w:type="dxa"/>
            <w:tcBorders>
              <w:top w:val="single" w:sz="4" w:space="0" w:color="000000"/>
              <w:left w:val="single" w:sz="4" w:space="0" w:color="000000"/>
              <w:bottom w:val="single" w:sz="4" w:space="0" w:color="000000"/>
              <w:right w:val="single" w:sz="4" w:space="0" w:color="000000"/>
            </w:tcBorders>
            <w:hideMark/>
          </w:tcPr>
          <w:p w14:paraId="2B4A9E8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1109977855069</w:t>
            </w:r>
          </w:p>
        </w:tc>
        <w:tc>
          <w:tcPr>
            <w:tcW w:w="1980" w:type="dxa"/>
            <w:tcBorders>
              <w:top w:val="single" w:sz="4" w:space="0" w:color="000000"/>
              <w:left w:val="single" w:sz="4" w:space="0" w:color="000000"/>
              <w:bottom w:val="single" w:sz="4" w:space="0" w:color="000000"/>
              <w:right w:val="single" w:sz="4" w:space="0" w:color="000000"/>
            </w:tcBorders>
            <w:hideMark/>
          </w:tcPr>
          <w:p w14:paraId="68B0004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Светлана, Божидар, Милићевић</w:t>
            </w:r>
          </w:p>
        </w:tc>
        <w:tc>
          <w:tcPr>
            <w:tcW w:w="1747" w:type="dxa"/>
            <w:tcBorders>
              <w:top w:val="single" w:sz="4" w:space="0" w:color="000000"/>
              <w:left w:val="single" w:sz="4" w:space="0" w:color="000000"/>
              <w:bottom w:val="single" w:sz="4" w:space="0" w:color="000000"/>
              <w:right w:val="single" w:sz="4" w:space="0" w:color="000000"/>
            </w:tcBorders>
            <w:hideMark/>
          </w:tcPr>
          <w:p w14:paraId="4308555A"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6</w:t>
            </w:r>
          </w:p>
        </w:tc>
      </w:tr>
      <w:tr w:rsidR="002151C9" w:rsidRPr="002151C9" w14:paraId="2FCFCB4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E35A64B"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B39378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материјално - финансијско пословање</w:t>
            </w:r>
          </w:p>
        </w:tc>
        <w:tc>
          <w:tcPr>
            <w:tcW w:w="2430" w:type="dxa"/>
            <w:tcBorders>
              <w:top w:val="single" w:sz="4" w:space="0" w:color="000000"/>
              <w:left w:val="single" w:sz="4" w:space="0" w:color="000000"/>
              <w:bottom w:val="single" w:sz="4" w:space="0" w:color="000000"/>
              <w:right w:val="single" w:sz="4" w:space="0" w:color="000000"/>
            </w:tcBorders>
            <w:hideMark/>
          </w:tcPr>
          <w:p w14:paraId="1D141D4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Виши стручнотехнички сарадник за остале делатности - обрачун зарада и осталих личних примања</w:t>
            </w:r>
          </w:p>
        </w:tc>
        <w:tc>
          <w:tcPr>
            <w:tcW w:w="1710" w:type="dxa"/>
            <w:tcBorders>
              <w:top w:val="single" w:sz="4" w:space="0" w:color="000000"/>
              <w:left w:val="single" w:sz="4" w:space="0" w:color="000000"/>
              <w:bottom w:val="single" w:sz="4" w:space="0" w:color="000000"/>
              <w:right w:val="single" w:sz="4" w:space="0" w:color="000000"/>
            </w:tcBorders>
            <w:hideMark/>
          </w:tcPr>
          <w:p w14:paraId="27B4ABA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0402988715167</w:t>
            </w:r>
          </w:p>
        </w:tc>
        <w:tc>
          <w:tcPr>
            <w:tcW w:w="1980" w:type="dxa"/>
            <w:tcBorders>
              <w:top w:val="single" w:sz="4" w:space="0" w:color="000000"/>
              <w:left w:val="single" w:sz="4" w:space="0" w:color="000000"/>
              <w:bottom w:val="single" w:sz="4" w:space="0" w:color="000000"/>
              <w:right w:val="single" w:sz="4" w:space="0" w:color="000000"/>
            </w:tcBorders>
            <w:hideMark/>
          </w:tcPr>
          <w:p w14:paraId="5928E9B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Меланија, Светислав, Којић</w:t>
            </w:r>
          </w:p>
        </w:tc>
        <w:tc>
          <w:tcPr>
            <w:tcW w:w="1747" w:type="dxa"/>
            <w:tcBorders>
              <w:top w:val="single" w:sz="4" w:space="0" w:color="000000"/>
              <w:left w:val="single" w:sz="4" w:space="0" w:color="000000"/>
              <w:bottom w:val="single" w:sz="4" w:space="0" w:color="000000"/>
              <w:right w:val="single" w:sz="4" w:space="0" w:color="000000"/>
            </w:tcBorders>
            <w:hideMark/>
          </w:tcPr>
          <w:p w14:paraId="119C2F50"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6</w:t>
            </w:r>
          </w:p>
        </w:tc>
      </w:tr>
      <w:tr w:rsidR="002151C9" w:rsidRPr="002151C9" w14:paraId="75A160CE"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1B5697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79C90F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материјално - финансијско пословање</w:t>
            </w:r>
          </w:p>
        </w:tc>
        <w:tc>
          <w:tcPr>
            <w:tcW w:w="2430" w:type="dxa"/>
            <w:tcBorders>
              <w:top w:val="single" w:sz="4" w:space="0" w:color="000000"/>
              <w:left w:val="single" w:sz="4" w:space="0" w:color="000000"/>
              <w:bottom w:val="single" w:sz="4" w:space="0" w:color="000000"/>
              <w:right w:val="single" w:sz="4" w:space="0" w:color="000000"/>
            </w:tcBorders>
            <w:hideMark/>
          </w:tcPr>
          <w:p w14:paraId="0C72222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Виши стручнотехнички сарадник за остале делатности (књиговођа основних средстава и билансиста за научну делатност)</w:t>
            </w:r>
          </w:p>
        </w:tc>
        <w:tc>
          <w:tcPr>
            <w:tcW w:w="1710" w:type="dxa"/>
            <w:tcBorders>
              <w:top w:val="single" w:sz="4" w:space="0" w:color="000000"/>
              <w:left w:val="single" w:sz="4" w:space="0" w:color="000000"/>
              <w:bottom w:val="single" w:sz="4" w:space="0" w:color="000000"/>
              <w:right w:val="single" w:sz="4" w:space="0" w:color="000000"/>
            </w:tcBorders>
            <w:hideMark/>
          </w:tcPr>
          <w:p w14:paraId="11961F5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0408973715347</w:t>
            </w:r>
          </w:p>
        </w:tc>
        <w:tc>
          <w:tcPr>
            <w:tcW w:w="1980" w:type="dxa"/>
            <w:tcBorders>
              <w:top w:val="single" w:sz="4" w:space="0" w:color="000000"/>
              <w:left w:val="single" w:sz="4" w:space="0" w:color="000000"/>
              <w:bottom w:val="single" w:sz="4" w:space="0" w:color="000000"/>
              <w:right w:val="single" w:sz="4" w:space="0" w:color="000000"/>
            </w:tcBorders>
            <w:hideMark/>
          </w:tcPr>
          <w:p w14:paraId="473E3F2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Весна, Милан, Мијаиловић</w:t>
            </w:r>
          </w:p>
        </w:tc>
        <w:tc>
          <w:tcPr>
            <w:tcW w:w="1747" w:type="dxa"/>
            <w:tcBorders>
              <w:top w:val="single" w:sz="4" w:space="0" w:color="000000"/>
              <w:left w:val="single" w:sz="4" w:space="0" w:color="000000"/>
              <w:bottom w:val="single" w:sz="4" w:space="0" w:color="000000"/>
              <w:right w:val="single" w:sz="4" w:space="0" w:color="000000"/>
            </w:tcBorders>
            <w:hideMark/>
          </w:tcPr>
          <w:p w14:paraId="3A0890A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6B465D1D"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B0BA36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888042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материјално - финансијско пословање</w:t>
            </w:r>
          </w:p>
        </w:tc>
        <w:tc>
          <w:tcPr>
            <w:tcW w:w="2430" w:type="dxa"/>
            <w:tcBorders>
              <w:top w:val="single" w:sz="4" w:space="0" w:color="000000"/>
              <w:left w:val="single" w:sz="4" w:space="0" w:color="000000"/>
              <w:bottom w:val="single" w:sz="4" w:space="0" w:color="000000"/>
              <w:right w:val="single" w:sz="4" w:space="0" w:color="000000"/>
            </w:tcBorders>
            <w:hideMark/>
          </w:tcPr>
          <w:p w14:paraId="35150BD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Виши стручнотехнички сарадник за остале делатности (књиговођа основних средстава и билансиста за научну делатност)</w:t>
            </w:r>
          </w:p>
        </w:tc>
        <w:tc>
          <w:tcPr>
            <w:tcW w:w="1710" w:type="dxa"/>
            <w:tcBorders>
              <w:top w:val="single" w:sz="4" w:space="0" w:color="000000"/>
              <w:left w:val="single" w:sz="4" w:space="0" w:color="000000"/>
              <w:bottom w:val="single" w:sz="4" w:space="0" w:color="000000"/>
              <w:right w:val="single" w:sz="4" w:space="0" w:color="000000"/>
            </w:tcBorders>
            <w:hideMark/>
          </w:tcPr>
          <w:p w14:paraId="0372FFC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1807975715080</w:t>
            </w:r>
          </w:p>
        </w:tc>
        <w:tc>
          <w:tcPr>
            <w:tcW w:w="1980" w:type="dxa"/>
            <w:tcBorders>
              <w:top w:val="single" w:sz="4" w:space="0" w:color="000000"/>
              <w:left w:val="single" w:sz="4" w:space="0" w:color="000000"/>
              <w:bottom w:val="single" w:sz="4" w:space="0" w:color="000000"/>
              <w:right w:val="single" w:sz="4" w:space="0" w:color="000000"/>
            </w:tcBorders>
            <w:hideMark/>
          </w:tcPr>
          <w:p w14:paraId="6DCA7D1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Наташа, Станко, Стевановић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0C2E6787"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F928271"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56F0EC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096E23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андрагогију</w:t>
            </w:r>
          </w:p>
        </w:tc>
        <w:tc>
          <w:tcPr>
            <w:tcW w:w="2430" w:type="dxa"/>
            <w:tcBorders>
              <w:top w:val="single" w:sz="4" w:space="0" w:color="000000"/>
              <w:left w:val="single" w:sz="4" w:space="0" w:color="000000"/>
              <w:bottom w:val="single" w:sz="4" w:space="0" w:color="000000"/>
              <w:right w:val="single" w:sz="4" w:space="0" w:color="000000"/>
            </w:tcBorders>
            <w:hideMark/>
          </w:tcPr>
          <w:p w14:paraId="0770ACA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089D1CC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0702983726814</w:t>
            </w:r>
          </w:p>
        </w:tc>
        <w:tc>
          <w:tcPr>
            <w:tcW w:w="1980" w:type="dxa"/>
            <w:tcBorders>
              <w:top w:val="single" w:sz="4" w:space="0" w:color="000000"/>
              <w:left w:val="single" w:sz="4" w:space="0" w:color="000000"/>
              <w:bottom w:val="single" w:sz="4" w:space="0" w:color="000000"/>
              <w:right w:val="single" w:sz="4" w:space="0" w:color="000000"/>
            </w:tcBorders>
            <w:hideMark/>
          </w:tcPr>
          <w:p w14:paraId="0E65AD0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Бојана, Мирко, Радујко</w:t>
            </w:r>
          </w:p>
        </w:tc>
        <w:tc>
          <w:tcPr>
            <w:tcW w:w="1747" w:type="dxa"/>
            <w:tcBorders>
              <w:top w:val="single" w:sz="4" w:space="0" w:color="000000"/>
              <w:left w:val="single" w:sz="4" w:space="0" w:color="000000"/>
              <w:bottom w:val="single" w:sz="4" w:space="0" w:color="000000"/>
              <w:right w:val="single" w:sz="4" w:space="0" w:color="000000"/>
            </w:tcBorders>
            <w:hideMark/>
          </w:tcPr>
          <w:p w14:paraId="6DAC8C6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320768E"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2A2DFD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D71730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археологију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4456911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4807E22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2311964772013</w:t>
            </w:r>
          </w:p>
        </w:tc>
        <w:tc>
          <w:tcPr>
            <w:tcW w:w="1980" w:type="dxa"/>
            <w:tcBorders>
              <w:top w:val="single" w:sz="4" w:space="0" w:color="000000"/>
              <w:left w:val="single" w:sz="4" w:space="0" w:color="000000"/>
              <w:bottom w:val="single" w:sz="4" w:space="0" w:color="000000"/>
              <w:right w:val="single" w:sz="4" w:space="0" w:color="000000"/>
            </w:tcBorders>
            <w:hideMark/>
          </w:tcPr>
          <w:p w14:paraId="717C267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Ристо, Никола, Драшковић</w:t>
            </w:r>
          </w:p>
        </w:tc>
        <w:tc>
          <w:tcPr>
            <w:tcW w:w="1747" w:type="dxa"/>
            <w:tcBorders>
              <w:top w:val="single" w:sz="4" w:space="0" w:color="000000"/>
              <w:left w:val="single" w:sz="4" w:space="0" w:color="000000"/>
              <w:bottom w:val="single" w:sz="4" w:space="0" w:color="000000"/>
              <w:right w:val="single" w:sz="4" w:space="0" w:color="000000"/>
            </w:tcBorders>
            <w:hideMark/>
          </w:tcPr>
          <w:p w14:paraId="42DBBE4D"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22D776E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F70CC41"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558829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етнологију и антропологију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5F97262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449EDE9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1807991715058</w:t>
            </w:r>
          </w:p>
        </w:tc>
        <w:tc>
          <w:tcPr>
            <w:tcW w:w="1980" w:type="dxa"/>
            <w:tcBorders>
              <w:top w:val="single" w:sz="4" w:space="0" w:color="000000"/>
              <w:left w:val="single" w:sz="4" w:space="0" w:color="000000"/>
              <w:bottom w:val="single" w:sz="4" w:space="0" w:color="000000"/>
              <w:right w:val="single" w:sz="4" w:space="0" w:color="000000"/>
            </w:tcBorders>
            <w:hideMark/>
          </w:tcPr>
          <w:p w14:paraId="1DCEF4F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Ана, Душан, Дајић</w:t>
            </w:r>
          </w:p>
        </w:tc>
        <w:tc>
          <w:tcPr>
            <w:tcW w:w="1747" w:type="dxa"/>
            <w:tcBorders>
              <w:top w:val="single" w:sz="4" w:space="0" w:color="000000"/>
              <w:left w:val="single" w:sz="4" w:space="0" w:color="000000"/>
              <w:bottom w:val="single" w:sz="4" w:space="0" w:color="000000"/>
              <w:right w:val="single" w:sz="4" w:space="0" w:color="000000"/>
            </w:tcBorders>
            <w:hideMark/>
          </w:tcPr>
          <w:p w14:paraId="27988FF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2B058E6A"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EF87D8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DF3FA6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филозофију</w:t>
            </w:r>
          </w:p>
        </w:tc>
        <w:tc>
          <w:tcPr>
            <w:tcW w:w="2430" w:type="dxa"/>
            <w:tcBorders>
              <w:top w:val="single" w:sz="4" w:space="0" w:color="000000"/>
              <w:left w:val="single" w:sz="4" w:space="0" w:color="000000"/>
              <w:bottom w:val="single" w:sz="4" w:space="0" w:color="000000"/>
              <w:right w:val="single" w:sz="4" w:space="0" w:color="000000"/>
            </w:tcBorders>
            <w:hideMark/>
          </w:tcPr>
          <w:p w14:paraId="73D95BB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tcPr>
          <w:p w14:paraId="74A14F34"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3107977715040</w:t>
            </w:r>
          </w:p>
          <w:p w14:paraId="6B686D4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0364D7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Нада, Љубиша, Думић</w:t>
            </w:r>
          </w:p>
        </w:tc>
        <w:tc>
          <w:tcPr>
            <w:tcW w:w="1747" w:type="dxa"/>
            <w:tcBorders>
              <w:top w:val="single" w:sz="4" w:space="0" w:color="000000"/>
              <w:left w:val="single" w:sz="4" w:space="0" w:color="000000"/>
              <w:bottom w:val="single" w:sz="4" w:space="0" w:color="000000"/>
              <w:right w:val="single" w:sz="4" w:space="0" w:color="000000"/>
            </w:tcBorders>
            <w:hideMark/>
          </w:tcPr>
          <w:p w14:paraId="5E457E27"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FBA9B95"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F352FB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674EDC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филозофију</w:t>
            </w:r>
          </w:p>
        </w:tc>
        <w:tc>
          <w:tcPr>
            <w:tcW w:w="2430" w:type="dxa"/>
            <w:tcBorders>
              <w:top w:val="single" w:sz="4" w:space="0" w:color="000000"/>
              <w:left w:val="single" w:sz="4" w:space="0" w:color="000000"/>
              <w:bottom w:val="single" w:sz="4" w:space="0" w:color="000000"/>
              <w:right w:val="single" w:sz="4" w:space="0" w:color="000000"/>
            </w:tcBorders>
            <w:hideMark/>
          </w:tcPr>
          <w:p w14:paraId="4ED1D04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622FA1A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2203991710014</w:t>
            </w:r>
          </w:p>
        </w:tc>
        <w:tc>
          <w:tcPr>
            <w:tcW w:w="1980" w:type="dxa"/>
            <w:tcBorders>
              <w:top w:val="single" w:sz="4" w:space="0" w:color="000000"/>
              <w:left w:val="single" w:sz="4" w:space="0" w:color="000000"/>
              <w:bottom w:val="single" w:sz="4" w:space="0" w:color="000000"/>
              <w:right w:val="single" w:sz="4" w:space="0" w:color="000000"/>
            </w:tcBorders>
            <w:hideMark/>
          </w:tcPr>
          <w:p w14:paraId="5859ABE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Дарко, Световид, Дачковић</w:t>
            </w:r>
          </w:p>
        </w:tc>
        <w:tc>
          <w:tcPr>
            <w:tcW w:w="1747" w:type="dxa"/>
            <w:tcBorders>
              <w:top w:val="single" w:sz="4" w:space="0" w:color="000000"/>
              <w:left w:val="single" w:sz="4" w:space="0" w:color="000000"/>
              <w:bottom w:val="single" w:sz="4" w:space="0" w:color="000000"/>
              <w:right w:val="single" w:sz="4" w:space="0" w:color="000000"/>
            </w:tcBorders>
            <w:hideMark/>
          </w:tcPr>
          <w:p w14:paraId="0323CEA1"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36032E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4EF533D"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C5906C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историју</w:t>
            </w:r>
          </w:p>
        </w:tc>
        <w:tc>
          <w:tcPr>
            <w:tcW w:w="2430" w:type="dxa"/>
            <w:tcBorders>
              <w:top w:val="single" w:sz="4" w:space="0" w:color="000000"/>
              <w:left w:val="single" w:sz="4" w:space="0" w:color="000000"/>
              <w:bottom w:val="single" w:sz="4" w:space="0" w:color="000000"/>
              <w:right w:val="single" w:sz="4" w:space="0" w:color="000000"/>
            </w:tcBorders>
            <w:hideMark/>
          </w:tcPr>
          <w:p w14:paraId="2E66D6C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3A4AE80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1208973715147</w:t>
            </w:r>
          </w:p>
        </w:tc>
        <w:tc>
          <w:tcPr>
            <w:tcW w:w="1980" w:type="dxa"/>
            <w:tcBorders>
              <w:top w:val="single" w:sz="4" w:space="0" w:color="000000"/>
              <w:left w:val="single" w:sz="4" w:space="0" w:color="000000"/>
              <w:bottom w:val="single" w:sz="4" w:space="0" w:color="000000"/>
              <w:right w:val="single" w:sz="4" w:space="0" w:color="000000"/>
            </w:tcBorders>
            <w:hideMark/>
          </w:tcPr>
          <w:p w14:paraId="66B392C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Јелена, Ђорђе, Пауновић-Штерменски</w:t>
            </w:r>
          </w:p>
        </w:tc>
        <w:tc>
          <w:tcPr>
            <w:tcW w:w="1747" w:type="dxa"/>
            <w:tcBorders>
              <w:top w:val="single" w:sz="4" w:space="0" w:color="000000"/>
              <w:left w:val="single" w:sz="4" w:space="0" w:color="000000"/>
              <w:bottom w:val="single" w:sz="4" w:space="0" w:color="000000"/>
              <w:right w:val="single" w:sz="4" w:space="0" w:color="000000"/>
            </w:tcBorders>
            <w:hideMark/>
          </w:tcPr>
          <w:p w14:paraId="1211E3E3"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7B0F331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C8DFE5F"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E64414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историју уметности</w:t>
            </w:r>
          </w:p>
        </w:tc>
        <w:tc>
          <w:tcPr>
            <w:tcW w:w="2430" w:type="dxa"/>
            <w:tcBorders>
              <w:top w:val="single" w:sz="4" w:space="0" w:color="000000"/>
              <w:left w:val="single" w:sz="4" w:space="0" w:color="000000"/>
              <w:bottom w:val="single" w:sz="4" w:space="0" w:color="000000"/>
              <w:right w:val="single" w:sz="4" w:space="0" w:color="000000"/>
            </w:tcBorders>
            <w:hideMark/>
          </w:tcPr>
          <w:p w14:paraId="472A090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32AA2F0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0703975715184</w:t>
            </w:r>
          </w:p>
        </w:tc>
        <w:tc>
          <w:tcPr>
            <w:tcW w:w="1980" w:type="dxa"/>
            <w:tcBorders>
              <w:top w:val="single" w:sz="4" w:space="0" w:color="000000"/>
              <w:left w:val="single" w:sz="4" w:space="0" w:color="000000"/>
              <w:bottom w:val="single" w:sz="4" w:space="0" w:color="000000"/>
              <w:right w:val="single" w:sz="4" w:space="0" w:color="000000"/>
            </w:tcBorders>
            <w:hideMark/>
          </w:tcPr>
          <w:p w14:paraId="45DA402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Ана, Златко, Коцјан</w:t>
            </w:r>
          </w:p>
        </w:tc>
        <w:tc>
          <w:tcPr>
            <w:tcW w:w="1747" w:type="dxa"/>
            <w:tcBorders>
              <w:top w:val="single" w:sz="4" w:space="0" w:color="000000"/>
              <w:left w:val="single" w:sz="4" w:space="0" w:color="000000"/>
              <w:bottom w:val="single" w:sz="4" w:space="0" w:color="000000"/>
              <w:right w:val="single" w:sz="4" w:space="0" w:color="000000"/>
            </w:tcBorders>
            <w:hideMark/>
          </w:tcPr>
          <w:p w14:paraId="60DC35F7"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1E63D251"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1283547"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E90AD8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класичне науке</w:t>
            </w:r>
          </w:p>
        </w:tc>
        <w:tc>
          <w:tcPr>
            <w:tcW w:w="2430" w:type="dxa"/>
            <w:tcBorders>
              <w:top w:val="single" w:sz="4" w:space="0" w:color="000000"/>
              <w:left w:val="single" w:sz="4" w:space="0" w:color="000000"/>
              <w:bottom w:val="single" w:sz="4" w:space="0" w:color="000000"/>
              <w:right w:val="single" w:sz="4" w:space="0" w:color="000000"/>
            </w:tcBorders>
            <w:hideMark/>
          </w:tcPr>
          <w:p w14:paraId="1F5EBC0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105F850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1808977715203</w:t>
            </w:r>
          </w:p>
        </w:tc>
        <w:tc>
          <w:tcPr>
            <w:tcW w:w="1980" w:type="dxa"/>
            <w:tcBorders>
              <w:top w:val="single" w:sz="4" w:space="0" w:color="000000"/>
              <w:left w:val="single" w:sz="4" w:space="0" w:color="000000"/>
              <w:bottom w:val="single" w:sz="4" w:space="0" w:color="000000"/>
              <w:right w:val="single" w:sz="4" w:space="0" w:color="000000"/>
            </w:tcBorders>
            <w:hideMark/>
          </w:tcPr>
          <w:p w14:paraId="3B7E168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Мирослава, Жељко, Мајхер</w:t>
            </w:r>
          </w:p>
        </w:tc>
        <w:tc>
          <w:tcPr>
            <w:tcW w:w="1747" w:type="dxa"/>
            <w:tcBorders>
              <w:top w:val="single" w:sz="4" w:space="0" w:color="000000"/>
              <w:left w:val="single" w:sz="4" w:space="0" w:color="000000"/>
              <w:bottom w:val="single" w:sz="4" w:space="0" w:color="000000"/>
              <w:right w:val="single" w:sz="4" w:space="0" w:color="000000"/>
            </w:tcBorders>
            <w:hideMark/>
          </w:tcPr>
          <w:p w14:paraId="6F334ED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963A1DF"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768822FF"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FB38BF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педагогију и андрагогију</w:t>
            </w:r>
          </w:p>
        </w:tc>
        <w:tc>
          <w:tcPr>
            <w:tcW w:w="2430" w:type="dxa"/>
            <w:tcBorders>
              <w:top w:val="single" w:sz="4" w:space="0" w:color="000000"/>
              <w:left w:val="single" w:sz="4" w:space="0" w:color="000000"/>
              <w:bottom w:val="single" w:sz="4" w:space="0" w:color="000000"/>
              <w:right w:val="single" w:sz="4" w:space="0" w:color="000000"/>
            </w:tcBorders>
            <w:hideMark/>
          </w:tcPr>
          <w:p w14:paraId="060D825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 xml:space="preserve">Самостални стручнотехнички сарадник за остале </w:t>
            </w:r>
            <w:r w:rsidRPr="002151C9">
              <w:rPr>
                <w:rFonts w:ascii="Times New Roman" w:eastAsia="Times New Roman" w:hAnsi="Times New Roman" w:cs="Times New Roman"/>
                <w:kern w:val="0"/>
                <w:sz w:val="22"/>
                <w:szCs w:val="22"/>
                <w:lang w:val="uz-Cyrl-UZ" w:eastAsia="zh-CN"/>
                <w14:ligatures w14:val="none"/>
              </w:rPr>
              <w:lastRenderedPageBreak/>
              <w:t>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4F4DDD8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lastRenderedPageBreak/>
              <w:t>2804979715225</w:t>
            </w:r>
          </w:p>
        </w:tc>
        <w:tc>
          <w:tcPr>
            <w:tcW w:w="1980" w:type="dxa"/>
            <w:tcBorders>
              <w:top w:val="single" w:sz="4" w:space="0" w:color="000000"/>
              <w:left w:val="single" w:sz="4" w:space="0" w:color="000000"/>
              <w:bottom w:val="single" w:sz="4" w:space="0" w:color="000000"/>
              <w:right w:val="single" w:sz="4" w:space="0" w:color="000000"/>
            </w:tcBorders>
            <w:hideMark/>
          </w:tcPr>
          <w:p w14:paraId="79387E6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Ана, Драган, Балабан</w:t>
            </w:r>
          </w:p>
        </w:tc>
        <w:tc>
          <w:tcPr>
            <w:tcW w:w="1747" w:type="dxa"/>
            <w:tcBorders>
              <w:top w:val="single" w:sz="4" w:space="0" w:color="000000"/>
              <w:left w:val="single" w:sz="4" w:space="0" w:color="000000"/>
              <w:bottom w:val="single" w:sz="4" w:space="0" w:color="000000"/>
              <w:right w:val="single" w:sz="4" w:space="0" w:color="000000"/>
            </w:tcBorders>
            <w:hideMark/>
          </w:tcPr>
          <w:p w14:paraId="075600A6"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6539025B"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E45990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F0C005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психологију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6A7644A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5633965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2104967715007</w:t>
            </w:r>
          </w:p>
        </w:tc>
        <w:tc>
          <w:tcPr>
            <w:tcW w:w="1980" w:type="dxa"/>
            <w:tcBorders>
              <w:top w:val="single" w:sz="4" w:space="0" w:color="000000"/>
              <w:left w:val="single" w:sz="4" w:space="0" w:color="000000"/>
              <w:bottom w:val="single" w:sz="4" w:space="0" w:color="000000"/>
              <w:right w:val="single" w:sz="4" w:space="0" w:color="000000"/>
            </w:tcBorders>
            <w:hideMark/>
          </w:tcPr>
          <w:p w14:paraId="141BC79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Маја, Драгиша, Јовановић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08C413D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74C9587"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71C3732"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07E66B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социологију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3C371D0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29613EF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2708984715064</w:t>
            </w:r>
          </w:p>
        </w:tc>
        <w:tc>
          <w:tcPr>
            <w:tcW w:w="1980" w:type="dxa"/>
            <w:tcBorders>
              <w:top w:val="single" w:sz="4" w:space="0" w:color="000000"/>
              <w:left w:val="single" w:sz="4" w:space="0" w:color="000000"/>
              <w:bottom w:val="single" w:sz="4" w:space="0" w:color="000000"/>
              <w:right w:val="single" w:sz="4" w:space="0" w:color="000000"/>
            </w:tcBorders>
            <w:hideMark/>
          </w:tcPr>
          <w:p w14:paraId="12B9E7D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Дуња, Дејан, Полети Ћосић</w:t>
            </w:r>
          </w:p>
        </w:tc>
        <w:tc>
          <w:tcPr>
            <w:tcW w:w="1747" w:type="dxa"/>
            <w:tcBorders>
              <w:top w:val="single" w:sz="4" w:space="0" w:color="000000"/>
              <w:left w:val="single" w:sz="4" w:space="0" w:color="000000"/>
              <w:bottom w:val="single" w:sz="4" w:space="0" w:color="000000"/>
              <w:right w:val="single" w:sz="4" w:space="0" w:color="000000"/>
            </w:tcBorders>
            <w:hideMark/>
          </w:tcPr>
          <w:p w14:paraId="00FF2574"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C0F62C0"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0113356"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EEB40A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студентске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421B714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 руководилац Одсека</w:t>
            </w:r>
          </w:p>
        </w:tc>
        <w:tc>
          <w:tcPr>
            <w:tcW w:w="1710" w:type="dxa"/>
            <w:tcBorders>
              <w:top w:val="single" w:sz="4" w:space="0" w:color="000000"/>
              <w:left w:val="single" w:sz="4" w:space="0" w:color="000000"/>
              <w:bottom w:val="single" w:sz="4" w:space="0" w:color="000000"/>
              <w:right w:val="single" w:sz="4" w:space="0" w:color="000000"/>
            </w:tcBorders>
            <w:hideMark/>
          </w:tcPr>
          <w:p w14:paraId="31D47B6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2104979710213</w:t>
            </w:r>
          </w:p>
        </w:tc>
        <w:tc>
          <w:tcPr>
            <w:tcW w:w="1980" w:type="dxa"/>
            <w:tcBorders>
              <w:top w:val="single" w:sz="4" w:space="0" w:color="000000"/>
              <w:left w:val="single" w:sz="4" w:space="0" w:color="000000"/>
              <w:bottom w:val="single" w:sz="4" w:space="0" w:color="000000"/>
              <w:right w:val="single" w:sz="4" w:space="0" w:color="000000"/>
            </w:tcBorders>
            <w:hideMark/>
          </w:tcPr>
          <w:p w14:paraId="3F8E8EA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Иги, Олга, Костић</w:t>
            </w:r>
          </w:p>
        </w:tc>
        <w:tc>
          <w:tcPr>
            <w:tcW w:w="1747" w:type="dxa"/>
            <w:tcBorders>
              <w:top w:val="single" w:sz="4" w:space="0" w:color="000000"/>
              <w:left w:val="single" w:sz="4" w:space="0" w:color="000000"/>
              <w:bottom w:val="single" w:sz="4" w:space="0" w:color="000000"/>
              <w:right w:val="single" w:sz="4" w:space="0" w:color="000000"/>
            </w:tcBorders>
            <w:hideMark/>
          </w:tcPr>
          <w:p w14:paraId="5B04A3DE"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4BEA530C"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54C3731"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7EE2BA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студентске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370E02E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студије и студентска питања (докторске и мастер студије и студентски стандард)</w:t>
            </w:r>
          </w:p>
        </w:tc>
        <w:tc>
          <w:tcPr>
            <w:tcW w:w="1710" w:type="dxa"/>
            <w:tcBorders>
              <w:top w:val="single" w:sz="4" w:space="0" w:color="000000"/>
              <w:left w:val="single" w:sz="4" w:space="0" w:color="000000"/>
              <w:bottom w:val="single" w:sz="4" w:space="0" w:color="000000"/>
              <w:right w:val="single" w:sz="4" w:space="0" w:color="000000"/>
            </w:tcBorders>
            <w:hideMark/>
          </w:tcPr>
          <w:p w14:paraId="2F934D1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1701973715153</w:t>
            </w:r>
          </w:p>
        </w:tc>
        <w:tc>
          <w:tcPr>
            <w:tcW w:w="1980" w:type="dxa"/>
            <w:tcBorders>
              <w:top w:val="single" w:sz="4" w:space="0" w:color="000000"/>
              <w:left w:val="single" w:sz="4" w:space="0" w:color="000000"/>
              <w:bottom w:val="single" w:sz="4" w:space="0" w:color="000000"/>
              <w:right w:val="single" w:sz="4" w:space="0" w:color="000000"/>
            </w:tcBorders>
            <w:hideMark/>
          </w:tcPr>
          <w:p w14:paraId="4100282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Ивана, Миодраг, Павловић</w:t>
            </w:r>
          </w:p>
        </w:tc>
        <w:tc>
          <w:tcPr>
            <w:tcW w:w="1747" w:type="dxa"/>
            <w:tcBorders>
              <w:top w:val="single" w:sz="4" w:space="0" w:color="000000"/>
              <w:left w:val="single" w:sz="4" w:space="0" w:color="000000"/>
              <w:bottom w:val="single" w:sz="4" w:space="0" w:color="000000"/>
              <w:right w:val="single" w:sz="4" w:space="0" w:color="000000"/>
            </w:tcBorders>
            <w:hideMark/>
          </w:tcPr>
          <w:p w14:paraId="3E11CCCB"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E0A24DE"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7780E240"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674AAD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студентске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64CB8C4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студије и студентска питања (основне студије)</w:t>
            </w:r>
          </w:p>
        </w:tc>
        <w:tc>
          <w:tcPr>
            <w:tcW w:w="1710" w:type="dxa"/>
            <w:tcBorders>
              <w:top w:val="single" w:sz="4" w:space="0" w:color="000000"/>
              <w:left w:val="single" w:sz="4" w:space="0" w:color="000000"/>
              <w:bottom w:val="single" w:sz="4" w:space="0" w:color="000000"/>
              <w:right w:val="single" w:sz="4" w:space="0" w:color="000000"/>
            </w:tcBorders>
            <w:hideMark/>
          </w:tcPr>
          <w:p w14:paraId="6FD0FE7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0404971715360</w:t>
            </w:r>
          </w:p>
        </w:tc>
        <w:tc>
          <w:tcPr>
            <w:tcW w:w="1980" w:type="dxa"/>
            <w:tcBorders>
              <w:top w:val="single" w:sz="4" w:space="0" w:color="000000"/>
              <w:left w:val="single" w:sz="4" w:space="0" w:color="000000"/>
              <w:bottom w:val="single" w:sz="4" w:space="0" w:color="000000"/>
              <w:right w:val="single" w:sz="4" w:space="0" w:color="000000"/>
            </w:tcBorders>
            <w:hideMark/>
          </w:tcPr>
          <w:p w14:paraId="3FBE2AE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Татјана, Марко, Стојковић</w:t>
            </w:r>
          </w:p>
        </w:tc>
        <w:tc>
          <w:tcPr>
            <w:tcW w:w="1747" w:type="dxa"/>
            <w:tcBorders>
              <w:top w:val="single" w:sz="4" w:space="0" w:color="000000"/>
              <w:left w:val="single" w:sz="4" w:space="0" w:color="000000"/>
              <w:bottom w:val="single" w:sz="4" w:space="0" w:color="000000"/>
              <w:right w:val="single" w:sz="4" w:space="0" w:color="000000"/>
            </w:tcBorders>
            <w:hideMark/>
          </w:tcPr>
          <w:p w14:paraId="7D812234"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7379960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6353BC7"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343270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студентске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423DC47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Стручнотехнички сарадник за студије и студентска питања</w:t>
            </w:r>
          </w:p>
        </w:tc>
        <w:tc>
          <w:tcPr>
            <w:tcW w:w="1710" w:type="dxa"/>
            <w:tcBorders>
              <w:top w:val="single" w:sz="4" w:space="0" w:color="000000"/>
              <w:left w:val="single" w:sz="4" w:space="0" w:color="000000"/>
              <w:bottom w:val="single" w:sz="4" w:space="0" w:color="000000"/>
              <w:right w:val="single" w:sz="4" w:space="0" w:color="000000"/>
            </w:tcBorders>
            <w:hideMark/>
          </w:tcPr>
          <w:p w14:paraId="56A6B93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2303969715007</w:t>
            </w:r>
          </w:p>
        </w:tc>
        <w:tc>
          <w:tcPr>
            <w:tcW w:w="1980" w:type="dxa"/>
            <w:tcBorders>
              <w:top w:val="single" w:sz="4" w:space="0" w:color="000000"/>
              <w:left w:val="single" w:sz="4" w:space="0" w:color="000000"/>
              <w:bottom w:val="single" w:sz="4" w:space="0" w:color="000000"/>
              <w:right w:val="single" w:sz="4" w:space="0" w:color="000000"/>
            </w:tcBorders>
            <w:hideMark/>
          </w:tcPr>
          <w:p w14:paraId="551B3A8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Маргарета, Ненад, Николовски</w:t>
            </w:r>
          </w:p>
        </w:tc>
        <w:tc>
          <w:tcPr>
            <w:tcW w:w="1747" w:type="dxa"/>
            <w:tcBorders>
              <w:top w:val="single" w:sz="4" w:space="0" w:color="000000"/>
              <w:left w:val="single" w:sz="4" w:space="0" w:color="000000"/>
              <w:bottom w:val="single" w:sz="4" w:space="0" w:color="000000"/>
              <w:right w:val="single" w:sz="4" w:space="0" w:color="000000"/>
            </w:tcBorders>
            <w:hideMark/>
          </w:tcPr>
          <w:p w14:paraId="10A05F6D"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312DAD25"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A7DD560"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86F925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студентске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1B4D5AD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Стручнотехнички сарадник за студије и студентска питања</w:t>
            </w:r>
          </w:p>
        </w:tc>
        <w:tc>
          <w:tcPr>
            <w:tcW w:w="1710" w:type="dxa"/>
            <w:tcBorders>
              <w:top w:val="single" w:sz="4" w:space="0" w:color="000000"/>
              <w:left w:val="single" w:sz="4" w:space="0" w:color="000000"/>
              <w:bottom w:val="single" w:sz="4" w:space="0" w:color="000000"/>
              <w:right w:val="single" w:sz="4" w:space="0" w:color="000000"/>
            </w:tcBorders>
            <w:hideMark/>
          </w:tcPr>
          <w:p w14:paraId="01A19D2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2903979715053</w:t>
            </w:r>
          </w:p>
        </w:tc>
        <w:tc>
          <w:tcPr>
            <w:tcW w:w="1980" w:type="dxa"/>
            <w:tcBorders>
              <w:top w:val="single" w:sz="4" w:space="0" w:color="000000"/>
              <w:left w:val="single" w:sz="4" w:space="0" w:color="000000"/>
              <w:bottom w:val="single" w:sz="4" w:space="0" w:color="000000"/>
              <w:right w:val="single" w:sz="4" w:space="0" w:color="000000"/>
            </w:tcBorders>
            <w:hideMark/>
          </w:tcPr>
          <w:p w14:paraId="3017A95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Тамара, Љубиша, Вукосављевић Маринковић</w:t>
            </w:r>
          </w:p>
        </w:tc>
        <w:tc>
          <w:tcPr>
            <w:tcW w:w="1747" w:type="dxa"/>
            <w:tcBorders>
              <w:top w:val="single" w:sz="4" w:space="0" w:color="000000"/>
              <w:left w:val="single" w:sz="4" w:space="0" w:color="000000"/>
              <w:bottom w:val="single" w:sz="4" w:space="0" w:color="000000"/>
              <w:right w:val="single" w:sz="4" w:space="0" w:color="000000"/>
            </w:tcBorders>
            <w:hideMark/>
          </w:tcPr>
          <w:p w14:paraId="16C8D204"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35985CF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05843C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52D685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0A08025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704E49F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0505963719013</w:t>
            </w:r>
          </w:p>
        </w:tc>
        <w:tc>
          <w:tcPr>
            <w:tcW w:w="1980" w:type="dxa"/>
            <w:tcBorders>
              <w:top w:val="single" w:sz="4" w:space="0" w:color="000000"/>
              <w:left w:val="single" w:sz="4" w:space="0" w:color="000000"/>
              <w:bottom w:val="single" w:sz="4" w:space="0" w:color="000000"/>
              <w:right w:val="single" w:sz="4" w:space="0" w:color="000000"/>
            </w:tcBorders>
            <w:hideMark/>
          </w:tcPr>
          <w:p w14:paraId="0678C02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Милица, Милија, Антић</w:t>
            </w:r>
          </w:p>
        </w:tc>
        <w:tc>
          <w:tcPr>
            <w:tcW w:w="1747" w:type="dxa"/>
            <w:tcBorders>
              <w:top w:val="single" w:sz="4" w:space="0" w:color="000000"/>
              <w:left w:val="single" w:sz="4" w:space="0" w:color="000000"/>
              <w:bottom w:val="single" w:sz="4" w:space="0" w:color="000000"/>
              <w:right w:val="single" w:sz="4" w:space="0" w:color="000000"/>
            </w:tcBorders>
            <w:hideMark/>
          </w:tcPr>
          <w:p w14:paraId="61708B2E"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73E013F4"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13285B5"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A4049C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0F5ADC5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2BC2C97F"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3007958805077</w:t>
            </w:r>
          </w:p>
        </w:tc>
        <w:tc>
          <w:tcPr>
            <w:tcW w:w="1980" w:type="dxa"/>
            <w:tcBorders>
              <w:top w:val="single" w:sz="4" w:space="0" w:color="000000"/>
              <w:left w:val="single" w:sz="4" w:space="0" w:color="000000"/>
              <w:bottom w:val="single" w:sz="4" w:space="0" w:color="000000"/>
              <w:right w:val="single" w:sz="4" w:space="0" w:color="000000"/>
            </w:tcBorders>
            <w:hideMark/>
          </w:tcPr>
          <w:p w14:paraId="6AB8DE3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Бранка, Марко, Латас</w:t>
            </w:r>
          </w:p>
        </w:tc>
        <w:tc>
          <w:tcPr>
            <w:tcW w:w="1747" w:type="dxa"/>
            <w:tcBorders>
              <w:top w:val="single" w:sz="4" w:space="0" w:color="000000"/>
              <w:left w:val="single" w:sz="4" w:space="0" w:color="000000"/>
              <w:bottom w:val="single" w:sz="4" w:space="0" w:color="000000"/>
              <w:right w:val="single" w:sz="4" w:space="0" w:color="000000"/>
            </w:tcBorders>
            <w:hideMark/>
          </w:tcPr>
          <w:p w14:paraId="5131859F"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54A8839A"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766A66C2"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AF508B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555BAE5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393C2E6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1412966715367</w:t>
            </w:r>
          </w:p>
        </w:tc>
        <w:tc>
          <w:tcPr>
            <w:tcW w:w="1980" w:type="dxa"/>
            <w:tcBorders>
              <w:top w:val="single" w:sz="4" w:space="0" w:color="000000"/>
              <w:left w:val="single" w:sz="4" w:space="0" w:color="000000"/>
              <w:bottom w:val="single" w:sz="4" w:space="0" w:color="000000"/>
              <w:right w:val="single" w:sz="4" w:space="0" w:color="000000"/>
            </w:tcBorders>
            <w:hideMark/>
          </w:tcPr>
          <w:p w14:paraId="54CDD7E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Лора, Анђелко, Богдановић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77DF82C4"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5C4A4A76"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FCD8216"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A04695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464A4FA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2BDD943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0703966136171</w:t>
            </w:r>
          </w:p>
        </w:tc>
        <w:tc>
          <w:tcPr>
            <w:tcW w:w="1980" w:type="dxa"/>
            <w:tcBorders>
              <w:top w:val="single" w:sz="4" w:space="0" w:color="000000"/>
              <w:left w:val="single" w:sz="4" w:space="0" w:color="000000"/>
              <w:bottom w:val="single" w:sz="4" w:space="0" w:color="000000"/>
              <w:right w:val="single" w:sz="4" w:space="0" w:color="000000"/>
            </w:tcBorders>
            <w:hideMark/>
          </w:tcPr>
          <w:p w14:paraId="6E8C4C8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Мила, Милорад, Пијевац</w:t>
            </w:r>
          </w:p>
        </w:tc>
        <w:tc>
          <w:tcPr>
            <w:tcW w:w="1747" w:type="dxa"/>
            <w:tcBorders>
              <w:top w:val="single" w:sz="4" w:space="0" w:color="000000"/>
              <w:left w:val="single" w:sz="4" w:space="0" w:color="000000"/>
              <w:bottom w:val="single" w:sz="4" w:space="0" w:color="000000"/>
              <w:right w:val="single" w:sz="4" w:space="0" w:color="000000"/>
            </w:tcBorders>
            <w:hideMark/>
          </w:tcPr>
          <w:p w14:paraId="1760167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05E3FF15"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917876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6B261E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0462621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4D5AB6C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1505967715334</w:t>
            </w:r>
          </w:p>
        </w:tc>
        <w:tc>
          <w:tcPr>
            <w:tcW w:w="1980" w:type="dxa"/>
            <w:tcBorders>
              <w:top w:val="single" w:sz="4" w:space="0" w:color="000000"/>
              <w:left w:val="single" w:sz="4" w:space="0" w:color="000000"/>
              <w:bottom w:val="single" w:sz="4" w:space="0" w:color="000000"/>
              <w:right w:val="single" w:sz="4" w:space="0" w:color="000000"/>
            </w:tcBorders>
            <w:hideMark/>
          </w:tcPr>
          <w:p w14:paraId="2C2375C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Драгица, Радомир, Мијајловић</w:t>
            </w:r>
          </w:p>
        </w:tc>
        <w:tc>
          <w:tcPr>
            <w:tcW w:w="1747" w:type="dxa"/>
            <w:tcBorders>
              <w:top w:val="single" w:sz="4" w:space="0" w:color="000000"/>
              <w:left w:val="single" w:sz="4" w:space="0" w:color="000000"/>
              <w:bottom w:val="single" w:sz="4" w:space="0" w:color="000000"/>
              <w:right w:val="single" w:sz="4" w:space="0" w:color="000000"/>
            </w:tcBorders>
            <w:hideMark/>
          </w:tcPr>
          <w:p w14:paraId="676AC3BC"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29686CB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6BD7ECE"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EB664D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3646D12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55D2078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2010967388915</w:t>
            </w:r>
          </w:p>
        </w:tc>
        <w:tc>
          <w:tcPr>
            <w:tcW w:w="1980" w:type="dxa"/>
            <w:tcBorders>
              <w:top w:val="single" w:sz="4" w:space="0" w:color="000000"/>
              <w:left w:val="single" w:sz="4" w:space="0" w:color="000000"/>
              <w:bottom w:val="single" w:sz="4" w:space="0" w:color="000000"/>
              <w:right w:val="single" w:sz="4" w:space="0" w:color="000000"/>
            </w:tcBorders>
            <w:hideMark/>
          </w:tcPr>
          <w:p w14:paraId="7576A6E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Драгица, Срђо, Трифуновић</w:t>
            </w:r>
          </w:p>
        </w:tc>
        <w:tc>
          <w:tcPr>
            <w:tcW w:w="1747" w:type="dxa"/>
            <w:tcBorders>
              <w:top w:val="single" w:sz="4" w:space="0" w:color="000000"/>
              <w:left w:val="single" w:sz="4" w:space="0" w:color="000000"/>
              <w:bottom w:val="single" w:sz="4" w:space="0" w:color="000000"/>
              <w:right w:val="single" w:sz="4" w:space="0" w:color="000000"/>
            </w:tcBorders>
            <w:hideMark/>
          </w:tcPr>
          <w:p w14:paraId="63ED808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7FA4133C"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61FB91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A0C96E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4006C75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5F19DB6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2808967798414</w:t>
            </w:r>
          </w:p>
        </w:tc>
        <w:tc>
          <w:tcPr>
            <w:tcW w:w="1980" w:type="dxa"/>
            <w:tcBorders>
              <w:top w:val="single" w:sz="4" w:space="0" w:color="000000"/>
              <w:left w:val="single" w:sz="4" w:space="0" w:color="000000"/>
              <w:bottom w:val="single" w:sz="4" w:space="0" w:color="000000"/>
              <w:right w:val="single" w:sz="4" w:space="0" w:color="000000"/>
            </w:tcBorders>
            <w:hideMark/>
          </w:tcPr>
          <w:p w14:paraId="7E03AC6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Словена, Милорад, Пијевац</w:t>
            </w:r>
          </w:p>
        </w:tc>
        <w:tc>
          <w:tcPr>
            <w:tcW w:w="1747" w:type="dxa"/>
            <w:tcBorders>
              <w:top w:val="single" w:sz="4" w:space="0" w:color="000000"/>
              <w:left w:val="single" w:sz="4" w:space="0" w:color="000000"/>
              <w:bottom w:val="single" w:sz="4" w:space="0" w:color="000000"/>
              <w:right w:val="single" w:sz="4" w:space="0" w:color="000000"/>
            </w:tcBorders>
            <w:hideMark/>
          </w:tcPr>
          <w:p w14:paraId="6DF8DF86"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1CBA6CAB"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482D2DE"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9E0620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701E203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4EC64D6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0112968387726</w:t>
            </w:r>
          </w:p>
        </w:tc>
        <w:tc>
          <w:tcPr>
            <w:tcW w:w="1980" w:type="dxa"/>
            <w:tcBorders>
              <w:top w:val="single" w:sz="4" w:space="0" w:color="000000"/>
              <w:left w:val="single" w:sz="4" w:space="0" w:color="000000"/>
              <w:bottom w:val="single" w:sz="4" w:space="0" w:color="000000"/>
              <w:right w:val="single" w:sz="4" w:space="0" w:color="000000"/>
            </w:tcBorders>
            <w:hideMark/>
          </w:tcPr>
          <w:p w14:paraId="2894FCA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Жељана, Ђуро, Зорица</w:t>
            </w:r>
          </w:p>
        </w:tc>
        <w:tc>
          <w:tcPr>
            <w:tcW w:w="1747" w:type="dxa"/>
            <w:tcBorders>
              <w:top w:val="single" w:sz="4" w:space="0" w:color="000000"/>
              <w:left w:val="single" w:sz="4" w:space="0" w:color="000000"/>
              <w:bottom w:val="single" w:sz="4" w:space="0" w:color="000000"/>
              <w:right w:val="single" w:sz="4" w:space="0" w:color="000000"/>
            </w:tcBorders>
            <w:hideMark/>
          </w:tcPr>
          <w:p w14:paraId="76AE6DE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40BC2E15"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6E78F73"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C76F28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2A426D3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5164F142"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0905960719029</w:t>
            </w:r>
          </w:p>
        </w:tc>
        <w:tc>
          <w:tcPr>
            <w:tcW w:w="1980" w:type="dxa"/>
            <w:tcBorders>
              <w:top w:val="single" w:sz="4" w:space="0" w:color="000000"/>
              <w:left w:val="single" w:sz="4" w:space="0" w:color="000000"/>
              <w:bottom w:val="single" w:sz="4" w:space="0" w:color="000000"/>
              <w:right w:val="single" w:sz="4" w:space="0" w:color="000000"/>
            </w:tcBorders>
            <w:hideMark/>
          </w:tcPr>
          <w:p w14:paraId="28884AB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Зорица, Ђуро, Остојић</w:t>
            </w:r>
          </w:p>
        </w:tc>
        <w:tc>
          <w:tcPr>
            <w:tcW w:w="1747" w:type="dxa"/>
            <w:tcBorders>
              <w:top w:val="single" w:sz="4" w:space="0" w:color="000000"/>
              <w:left w:val="single" w:sz="4" w:space="0" w:color="000000"/>
              <w:bottom w:val="single" w:sz="4" w:space="0" w:color="000000"/>
              <w:right w:val="single" w:sz="4" w:space="0" w:color="000000"/>
            </w:tcBorders>
            <w:hideMark/>
          </w:tcPr>
          <w:p w14:paraId="0FA825BB"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1DF62841"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E40A97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1B2A2F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1D22719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4D6C668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1205969715354</w:t>
            </w:r>
          </w:p>
        </w:tc>
        <w:tc>
          <w:tcPr>
            <w:tcW w:w="1980" w:type="dxa"/>
            <w:tcBorders>
              <w:top w:val="single" w:sz="4" w:space="0" w:color="000000"/>
              <w:left w:val="single" w:sz="4" w:space="0" w:color="000000"/>
              <w:bottom w:val="single" w:sz="4" w:space="0" w:color="000000"/>
              <w:right w:val="single" w:sz="4" w:space="0" w:color="000000"/>
            </w:tcBorders>
            <w:hideMark/>
          </w:tcPr>
          <w:p w14:paraId="52A522A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Латинка, Радомир, Петровић</w:t>
            </w:r>
          </w:p>
        </w:tc>
        <w:tc>
          <w:tcPr>
            <w:tcW w:w="1747" w:type="dxa"/>
            <w:tcBorders>
              <w:top w:val="single" w:sz="4" w:space="0" w:color="000000"/>
              <w:left w:val="single" w:sz="4" w:space="0" w:color="000000"/>
              <w:bottom w:val="single" w:sz="4" w:space="0" w:color="000000"/>
              <w:right w:val="single" w:sz="4" w:space="0" w:color="000000"/>
            </w:tcBorders>
            <w:hideMark/>
          </w:tcPr>
          <w:p w14:paraId="242E441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1CC9E320"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773048F"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282853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443E643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2897001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2410974715121</w:t>
            </w:r>
          </w:p>
        </w:tc>
        <w:tc>
          <w:tcPr>
            <w:tcW w:w="1980" w:type="dxa"/>
            <w:tcBorders>
              <w:top w:val="single" w:sz="4" w:space="0" w:color="000000"/>
              <w:left w:val="single" w:sz="4" w:space="0" w:color="000000"/>
              <w:bottom w:val="single" w:sz="4" w:space="0" w:color="000000"/>
              <w:right w:val="single" w:sz="4" w:space="0" w:color="000000"/>
            </w:tcBorders>
            <w:hideMark/>
          </w:tcPr>
          <w:p w14:paraId="43EAA2E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Дара, Миладин, Филиповић</w:t>
            </w:r>
          </w:p>
        </w:tc>
        <w:tc>
          <w:tcPr>
            <w:tcW w:w="1747" w:type="dxa"/>
            <w:tcBorders>
              <w:top w:val="single" w:sz="4" w:space="0" w:color="000000"/>
              <w:left w:val="single" w:sz="4" w:space="0" w:color="000000"/>
              <w:bottom w:val="single" w:sz="4" w:space="0" w:color="000000"/>
              <w:right w:val="single" w:sz="4" w:space="0" w:color="000000"/>
            </w:tcBorders>
            <w:hideMark/>
          </w:tcPr>
          <w:p w14:paraId="1B796FFC"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2E58E324"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81B0E8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1092AF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27C1D1A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51947C3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2210975715347</w:t>
            </w:r>
          </w:p>
        </w:tc>
        <w:tc>
          <w:tcPr>
            <w:tcW w:w="1980" w:type="dxa"/>
            <w:tcBorders>
              <w:top w:val="single" w:sz="4" w:space="0" w:color="000000"/>
              <w:left w:val="single" w:sz="4" w:space="0" w:color="000000"/>
              <w:bottom w:val="single" w:sz="4" w:space="0" w:color="000000"/>
              <w:right w:val="single" w:sz="4" w:space="0" w:color="000000"/>
            </w:tcBorders>
            <w:hideMark/>
          </w:tcPr>
          <w:p w14:paraId="486DF23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Драгана, Радомир, Јоцић</w:t>
            </w:r>
          </w:p>
        </w:tc>
        <w:tc>
          <w:tcPr>
            <w:tcW w:w="1747" w:type="dxa"/>
            <w:tcBorders>
              <w:top w:val="single" w:sz="4" w:space="0" w:color="000000"/>
              <w:left w:val="single" w:sz="4" w:space="0" w:color="000000"/>
              <w:bottom w:val="single" w:sz="4" w:space="0" w:color="000000"/>
              <w:right w:val="single" w:sz="4" w:space="0" w:color="000000"/>
            </w:tcBorders>
            <w:hideMark/>
          </w:tcPr>
          <w:p w14:paraId="3CF21693"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1EBEBBEE"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30E987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1FC1CD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3FEC525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6820418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2104977715307</w:t>
            </w:r>
          </w:p>
        </w:tc>
        <w:tc>
          <w:tcPr>
            <w:tcW w:w="1980" w:type="dxa"/>
            <w:tcBorders>
              <w:top w:val="single" w:sz="4" w:space="0" w:color="000000"/>
              <w:left w:val="single" w:sz="4" w:space="0" w:color="000000"/>
              <w:bottom w:val="single" w:sz="4" w:space="0" w:color="000000"/>
              <w:right w:val="single" w:sz="4" w:space="0" w:color="000000"/>
            </w:tcBorders>
            <w:hideMark/>
          </w:tcPr>
          <w:p w14:paraId="387DD78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Кристина, Драгослав, Трандафиловић</w:t>
            </w:r>
          </w:p>
        </w:tc>
        <w:tc>
          <w:tcPr>
            <w:tcW w:w="1747" w:type="dxa"/>
            <w:tcBorders>
              <w:top w:val="single" w:sz="4" w:space="0" w:color="000000"/>
              <w:left w:val="single" w:sz="4" w:space="0" w:color="000000"/>
              <w:bottom w:val="single" w:sz="4" w:space="0" w:color="000000"/>
              <w:right w:val="single" w:sz="4" w:space="0" w:color="000000"/>
            </w:tcBorders>
            <w:hideMark/>
          </w:tcPr>
          <w:p w14:paraId="4EC2B5A1"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31E1DEAF"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63C562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3C1F4F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62DF05D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20F0C53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2912979715265</w:t>
            </w:r>
          </w:p>
        </w:tc>
        <w:tc>
          <w:tcPr>
            <w:tcW w:w="1980" w:type="dxa"/>
            <w:tcBorders>
              <w:top w:val="single" w:sz="4" w:space="0" w:color="000000"/>
              <w:left w:val="single" w:sz="4" w:space="0" w:color="000000"/>
              <w:bottom w:val="single" w:sz="4" w:space="0" w:color="000000"/>
              <w:right w:val="single" w:sz="4" w:space="0" w:color="000000"/>
            </w:tcBorders>
            <w:hideMark/>
          </w:tcPr>
          <w:p w14:paraId="4FCB290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Виолета, Љубомирка, Јовановић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3FF194AF"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42E114A4"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128A2A3"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EF4107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0429A45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4C926D07"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1006959715132</w:t>
            </w:r>
          </w:p>
        </w:tc>
        <w:tc>
          <w:tcPr>
            <w:tcW w:w="1980" w:type="dxa"/>
            <w:tcBorders>
              <w:top w:val="single" w:sz="4" w:space="0" w:color="000000"/>
              <w:left w:val="single" w:sz="4" w:space="0" w:color="000000"/>
              <w:bottom w:val="single" w:sz="4" w:space="0" w:color="000000"/>
              <w:right w:val="single" w:sz="4" w:space="0" w:color="000000"/>
            </w:tcBorders>
            <w:hideMark/>
          </w:tcPr>
          <w:p w14:paraId="286D941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Светлана, Зоран, Вишковић</w:t>
            </w:r>
          </w:p>
        </w:tc>
        <w:tc>
          <w:tcPr>
            <w:tcW w:w="1747" w:type="dxa"/>
            <w:tcBorders>
              <w:top w:val="single" w:sz="4" w:space="0" w:color="000000"/>
              <w:left w:val="single" w:sz="4" w:space="0" w:color="000000"/>
              <w:bottom w:val="single" w:sz="4" w:space="0" w:color="000000"/>
              <w:right w:val="single" w:sz="4" w:space="0" w:color="000000"/>
            </w:tcBorders>
            <w:hideMark/>
          </w:tcPr>
          <w:p w14:paraId="0ED6009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w:t>
            </w:r>
          </w:p>
        </w:tc>
      </w:tr>
      <w:tr w:rsidR="002151C9" w:rsidRPr="002151C9" w14:paraId="6CE62ABD"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FE1C07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2A1ED8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3922FCE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0E4D437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1201985715008</w:t>
            </w:r>
          </w:p>
        </w:tc>
        <w:tc>
          <w:tcPr>
            <w:tcW w:w="1980" w:type="dxa"/>
            <w:tcBorders>
              <w:top w:val="single" w:sz="4" w:space="0" w:color="000000"/>
              <w:left w:val="single" w:sz="4" w:space="0" w:color="000000"/>
              <w:bottom w:val="single" w:sz="4" w:space="0" w:color="000000"/>
              <w:right w:val="single" w:sz="4" w:space="0" w:color="000000"/>
            </w:tcBorders>
            <w:hideMark/>
          </w:tcPr>
          <w:p w14:paraId="45214D3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Тијана, Мирослав, Миловановић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299C514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2EDEC58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50285B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CD10E2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5B18E95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65BCECD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1103983715378</w:t>
            </w:r>
          </w:p>
        </w:tc>
        <w:tc>
          <w:tcPr>
            <w:tcW w:w="1980" w:type="dxa"/>
            <w:tcBorders>
              <w:top w:val="single" w:sz="4" w:space="0" w:color="000000"/>
              <w:left w:val="single" w:sz="4" w:space="0" w:color="000000"/>
              <w:bottom w:val="single" w:sz="4" w:space="0" w:color="000000"/>
              <w:right w:val="single" w:sz="4" w:space="0" w:color="000000"/>
            </w:tcBorders>
            <w:hideMark/>
          </w:tcPr>
          <w:p w14:paraId="1BD721C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Марина, Миливоје, Максимовић</w:t>
            </w:r>
          </w:p>
        </w:tc>
        <w:tc>
          <w:tcPr>
            <w:tcW w:w="1747" w:type="dxa"/>
            <w:tcBorders>
              <w:top w:val="single" w:sz="4" w:space="0" w:color="000000"/>
              <w:left w:val="single" w:sz="4" w:space="0" w:color="000000"/>
              <w:bottom w:val="single" w:sz="4" w:space="0" w:color="000000"/>
              <w:right w:val="single" w:sz="4" w:space="0" w:color="000000"/>
            </w:tcBorders>
            <w:hideMark/>
          </w:tcPr>
          <w:p w14:paraId="27381DDF"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3EF15BD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34CE43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7DC352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45F0CA5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418FB1B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3011984715067</w:t>
            </w:r>
          </w:p>
        </w:tc>
        <w:tc>
          <w:tcPr>
            <w:tcW w:w="1980" w:type="dxa"/>
            <w:tcBorders>
              <w:top w:val="single" w:sz="4" w:space="0" w:color="000000"/>
              <w:left w:val="single" w:sz="4" w:space="0" w:color="000000"/>
              <w:bottom w:val="single" w:sz="4" w:space="0" w:color="000000"/>
              <w:right w:val="single" w:sz="4" w:space="0" w:color="000000"/>
            </w:tcBorders>
            <w:hideMark/>
          </w:tcPr>
          <w:p w14:paraId="40A19D3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Драгана, Радосав, Радојичић</w:t>
            </w:r>
          </w:p>
        </w:tc>
        <w:tc>
          <w:tcPr>
            <w:tcW w:w="1747" w:type="dxa"/>
            <w:tcBorders>
              <w:top w:val="single" w:sz="4" w:space="0" w:color="000000"/>
              <w:left w:val="single" w:sz="4" w:space="0" w:color="000000"/>
              <w:bottom w:val="single" w:sz="4" w:space="0" w:color="000000"/>
              <w:right w:val="single" w:sz="4" w:space="0" w:color="000000"/>
            </w:tcBorders>
            <w:hideMark/>
          </w:tcPr>
          <w:p w14:paraId="1318F16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w:t>
            </w:r>
          </w:p>
        </w:tc>
      </w:tr>
      <w:tr w:rsidR="002151C9" w:rsidRPr="002151C9" w14:paraId="3DD7627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C5C86F7"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4B29F5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23980F9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1B9A1FA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2408981795012</w:t>
            </w:r>
          </w:p>
        </w:tc>
        <w:tc>
          <w:tcPr>
            <w:tcW w:w="1980" w:type="dxa"/>
            <w:tcBorders>
              <w:top w:val="single" w:sz="4" w:space="0" w:color="000000"/>
              <w:left w:val="single" w:sz="4" w:space="0" w:color="000000"/>
              <w:bottom w:val="single" w:sz="4" w:space="0" w:color="000000"/>
              <w:right w:val="single" w:sz="4" w:space="0" w:color="000000"/>
            </w:tcBorders>
            <w:hideMark/>
          </w:tcPr>
          <w:p w14:paraId="02BCBAF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Љиљана, Брацо, Тофиловић</w:t>
            </w:r>
          </w:p>
        </w:tc>
        <w:tc>
          <w:tcPr>
            <w:tcW w:w="1747" w:type="dxa"/>
            <w:tcBorders>
              <w:top w:val="single" w:sz="4" w:space="0" w:color="000000"/>
              <w:left w:val="single" w:sz="4" w:space="0" w:color="000000"/>
              <w:bottom w:val="single" w:sz="4" w:space="0" w:color="000000"/>
              <w:right w:val="single" w:sz="4" w:space="0" w:color="000000"/>
            </w:tcBorders>
            <w:hideMark/>
          </w:tcPr>
          <w:p w14:paraId="1D5E184F"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w:t>
            </w:r>
          </w:p>
        </w:tc>
      </w:tr>
      <w:tr w:rsidR="002151C9" w:rsidRPr="002151C9" w14:paraId="1ECB0F7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AE9894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C447A6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2A17B24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6A2036B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1006959715132</w:t>
            </w:r>
          </w:p>
        </w:tc>
        <w:tc>
          <w:tcPr>
            <w:tcW w:w="1980" w:type="dxa"/>
            <w:tcBorders>
              <w:top w:val="single" w:sz="4" w:space="0" w:color="000000"/>
              <w:left w:val="single" w:sz="4" w:space="0" w:color="000000"/>
              <w:bottom w:val="single" w:sz="4" w:space="0" w:color="000000"/>
              <w:right w:val="single" w:sz="4" w:space="0" w:color="000000"/>
            </w:tcBorders>
            <w:hideMark/>
          </w:tcPr>
          <w:p w14:paraId="70E02F9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Светлана, Зоран, Вишковић</w:t>
            </w:r>
          </w:p>
        </w:tc>
        <w:tc>
          <w:tcPr>
            <w:tcW w:w="1747" w:type="dxa"/>
            <w:tcBorders>
              <w:top w:val="single" w:sz="4" w:space="0" w:color="000000"/>
              <w:left w:val="single" w:sz="4" w:space="0" w:color="000000"/>
              <w:bottom w:val="single" w:sz="4" w:space="0" w:color="000000"/>
              <w:right w:val="single" w:sz="4" w:space="0" w:color="000000"/>
            </w:tcBorders>
            <w:vAlign w:val="bottom"/>
            <w:hideMark/>
          </w:tcPr>
          <w:p w14:paraId="638FCD7D"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2199BECC"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F1C7CD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2EE9B6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06CB862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48E706B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0607988738532</w:t>
            </w:r>
          </w:p>
        </w:tc>
        <w:tc>
          <w:tcPr>
            <w:tcW w:w="1980" w:type="dxa"/>
            <w:tcBorders>
              <w:top w:val="single" w:sz="4" w:space="0" w:color="000000"/>
              <w:left w:val="single" w:sz="4" w:space="0" w:color="000000"/>
              <w:bottom w:val="single" w:sz="4" w:space="0" w:color="000000"/>
              <w:right w:val="single" w:sz="4" w:space="0" w:color="000000"/>
            </w:tcBorders>
            <w:hideMark/>
          </w:tcPr>
          <w:p w14:paraId="61F9BEA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Наташа, Милован, Ратковић</w:t>
            </w:r>
          </w:p>
        </w:tc>
        <w:tc>
          <w:tcPr>
            <w:tcW w:w="1747" w:type="dxa"/>
            <w:tcBorders>
              <w:top w:val="single" w:sz="4" w:space="0" w:color="000000"/>
              <w:left w:val="single" w:sz="4" w:space="0" w:color="000000"/>
              <w:bottom w:val="single" w:sz="4" w:space="0" w:color="000000"/>
              <w:right w:val="single" w:sz="4" w:space="0" w:color="000000"/>
            </w:tcBorders>
            <w:hideMark/>
          </w:tcPr>
          <w:p w14:paraId="4513BF2B"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14BB285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2395A5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D4BD1B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30B8201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22B49D7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2606981715120</w:t>
            </w:r>
          </w:p>
        </w:tc>
        <w:tc>
          <w:tcPr>
            <w:tcW w:w="1980" w:type="dxa"/>
            <w:tcBorders>
              <w:top w:val="single" w:sz="4" w:space="0" w:color="000000"/>
              <w:left w:val="single" w:sz="4" w:space="0" w:color="000000"/>
              <w:bottom w:val="single" w:sz="4" w:space="0" w:color="000000"/>
              <w:right w:val="single" w:sz="4" w:space="0" w:color="000000"/>
            </w:tcBorders>
            <w:hideMark/>
          </w:tcPr>
          <w:p w14:paraId="060A19D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Јасмина, Миливоје, Рајовић</w:t>
            </w:r>
          </w:p>
        </w:tc>
        <w:tc>
          <w:tcPr>
            <w:tcW w:w="1747" w:type="dxa"/>
            <w:tcBorders>
              <w:top w:val="single" w:sz="4" w:space="0" w:color="000000"/>
              <w:left w:val="single" w:sz="4" w:space="0" w:color="000000"/>
              <w:bottom w:val="single" w:sz="4" w:space="0" w:color="000000"/>
              <w:right w:val="single" w:sz="4" w:space="0" w:color="000000"/>
            </w:tcBorders>
            <w:hideMark/>
          </w:tcPr>
          <w:p w14:paraId="4C8E9371"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w:t>
            </w:r>
          </w:p>
        </w:tc>
      </w:tr>
      <w:tr w:rsidR="002151C9" w:rsidRPr="002151C9" w14:paraId="2D2F8E14"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B06BC8F"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C7CB3E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570FA69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Домар/мајстор одржавања</w:t>
            </w:r>
          </w:p>
        </w:tc>
        <w:tc>
          <w:tcPr>
            <w:tcW w:w="1710" w:type="dxa"/>
            <w:tcBorders>
              <w:top w:val="single" w:sz="4" w:space="0" w:color="000000"/>
              <w:left w:val="single" w:sz="4" w:space="0" w:color="000000"/>
              <w:bottom w:val="single" w:sz="4" w:space="0" w:color="000000"/>
              <w:right w:val="single" w:sz="4" w:space="0" w:color="000000"/>
            </w:tcBorders>
            <w:hideMark/>
          </w:tcPr>
          <w:p w14:paraId="0E762BA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1011979710114</w:t>
            </w:r>
          </w:p>
        </w:tc>
        <w:tc>
          <w:tcPr>
            <w:tcW w:w="1980" w:type="dxa"/>
            <w:tcBorders>
              <w:top w:val="single" w:sz="4" w:space="0" w:color="000000"/>
              <w:left w:val="single" w:sz="4" w:space="0" w:color="000000"/>
              <w:bottom w:val="single" w:sz="4" w:space="0" w:color="000000"/>
              <w:right w:val="single" w:sz="4" w:space="0" w:color="000000"/>
            </w:tcBorders>
            <w:hideMark/>
          </w:tcPr>
          <w:p w14:paraId="6675356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Иван, Милорад, Обрадовић</w:t>
            </w:r>
          </w:p>
        </w:tc>
        <w:tc>
          <w:tcPr>
            <w:tcW w:w="1747" w:type="dxa"/>
            <w:tcBorders>
              <w:top w:val="single" w:sz="4" w:space="0" w:color="000000"/>
              <w:left w:val="single" w:sz="4" w:space="0" w:color="000000"/>
              <w:bottom w:val="single" w:sz="4" w:space="0" w:color="000000"/>
              <w:right w:val="single" w:sz="4" w:space="0" w:color="000000"/>
            </w:tcBorders>
            <w:hideMark/>
          </w:tcPr>
          <w:p w14:paraId="398E8FCD"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w:t>
            </w:r>
          </w:p>
        </w:tc>
      </w:tr>
      <w:tr w:rsidR="002151C9" w:rsidRPr="002151C9" w14:paraId="7F26B4D7"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46A709B"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26EADE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7B11FDE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Домар/мајстор одржавања</w:t>
            </w:r>
          </w:p>
        </w:tc>
        <w:tc>
          <w:tcPr>
            <w:tcW w:w="1710" w:type="dxa"/>
            <w:tcBorders>
              <w:top w:val="single" w:sz="4" w:space="0" w:color="000000"/>
              <w:left w:val="single" w:sz="4" w:space="0" w:color="000000"/>
              <w:bottom w:val="single" w:sz="4" w:space="0" w:color="000000"/>
              <w:right w:val="single" w:sz="4" w:space="0" w:color="000000"/>
            </w:tcBorders>
            <w:hideMark/>
          </w:tcPr>
          <w:p w14:paraId="7C45C32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2508957350403</w:t>
            </w:r>
          </w:p>
        </w:tc>
        <w:tc>
          <w:tcPr>
            <w:tcW w:w="1980" w:type="dxa"/>
            <w:tcBorders>
              <w:top w:val="single" w:sz="4" w:space="0" w:color="000000"/>
              <w:left w:val="single" w:sz="4" w:space="0" w:color="000000"/>
              <w:bottom w:val="single" w:sz="4" w:space="0" w:color="000000"/>
              <w:right w:val="single" w:sz="4" w:space="0" w:color="000000"/>
            </w:tcBorders>
            <w:hideMark/>
          </w:tcPr>
          <w:p w14:paraId="1B5DB42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Петар, Томо, Опалић</w:t>
            </w:r>
          </w:p>
        </w:tc>
        <w:tc>
          <w:tcPr>
            <w:tcW w:w="1747" w:type="dxa"/>
            <w:tcBorders>
              <w:top w:val="single" w:sz="4" w:space="0" w:color="000000"/>
              <w:left w:val="single" w:sz="4" w:space="0" w:color="000000"/>
              <w:bottom w:val="single" w:sz="4" w:space="0" w:color="000000"/>
              <w:right w:val="single" w:sz="4" w:space="0" w:color="000000"/>
            </w:tcBorders>
            <w:hideMark/>
          </w:tcPr>
          <w:p w14:paraId="74D3DF34"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w:t>
            </w:r>
          </w:p>
        </w:tc>
      </w:tr>
      <w:tr w:rsidR="002151C9" w:rsidRPr="002151C9" w14:paraId="14A59D8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AF48C20"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2B0706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25D4216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Домар/мајстор одржавања</w:t>
            </w:r>
          </w:p>
        </w:tc>
        <w:tc>
          <w:tcPr>
            <w:tcW w:w="1710" w:type="dxa"/>
            <w:tcBorders>
              <w:top w:val="single" w:sz="4" w:space="0" w:color="000000"/>
              <w:left w:val="single" w:sz="4" w:space="0" w:color="000000"/>
              <w:bottom w:val="single" w:sz="4" w:space="0" w:color="000000"/>
              <w:right w:val="single" w:sz="4" w:space="0" w:color="000000"/>
            </w:tcBorders>
            <w:hideMark/>
          </w:tcPr>
          <w:p w14:paraId="5611BF3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0610978791029</w:t>
            </w:r>
          </w:p>
        </w:tc>
        <w:tc>
          <w:tcPr>
            <w:tcW w:w="1980" w:type="dxa"/>
            <w:tcBorders>
              <w:top w:val="single" w:sz="4" w:space="0" w:color="000000"/>
              <w:left w:val="single" w:sz="4" w:space="0" w:color="000000"/>
              <w:bottom w:val="single" w:sz="4" w:space="0" w:color="000000"/>
              <w:right w:val="single" w:sz="4" w:space="0" w:color="000000"/>
            </w:tcBorders>
            <w:hideMark/>
          </w:tcPr>
          <w:p w14:paraId="01E24CB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Зоран, Томислав, Мићић</w:t>
            </w:r>
          </w:p>
        </w:tc>
        <w:tc>
          <w:tcPr>
            <w:tcW w:w="1747" w:type="dxa"/>
            <w:tcBorders>
              <w:top w:val="single" w:sz="4" w:space="0" w:color="000000"/>
              <w:left w:val="single" w:sz="4" w:space="0" w:color="000000"/>
              <w:bottom w:val="single" w:sz="4" w:space="0" w:color="000000"/>
              <w:right w:val="single" w:sz="4" w:space="0" w:color="000000"/>
            </w:tcBorders>
            <w:hideMark/>
          </w:tcPr>
          <w:p w14:paraId="61A511B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w:t>
            </w:r>
          </w:p>
        </w:tc>
      </w:tr>
      <w:tr w:rsidR="002151C9" w:rsidRPr="002151C9" w14:paraId="1274AC4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09850A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E5AFAF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635BEAC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Портир/чувар</w:t>
            </w:r>
          </w:p>
        </w:tc>
        <w:tc>
          <w:tcPr>
            <w:tcW w:w="1710" w:type="dxa"/>
            <w:tcBorders>
              <w:top w:val="single" w:sz="4" w:space="0" w:color="000000"/>
              <w:left w:val="single" w:sz="4" w:space="0" w:color="000000"/>
              <w:bottom w:val="single" w:sz="4" w:space="0" w:color="000000"/>
              <w:right w:val="single" w:sz="4" w:space="0" w:color="000000"/>
            </w:tcBorders>
            <w:hideMark/>
          </w:tcPr>
          <w:p w14:paraId="584B45A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1411965710217</w:t>
            </w:r>
          </w:p>
        </w:tc>
        <w:tc>
          <w:tcPr>
            <w:tcW w:w="1980" w:type="dxa"/>
            <w:tcBorders>
              <w:top w:val="single" w:sz="4" w:space="0" w:color="000000"/>
              <w:left w:val="single" w:sz="4" w:space="0" w:color="000000"/>
              <w:bottom w:val="single" w:sz="4" w:space="0" w:color="000000"/>
              <w:right w:val="single" w:sz="4" w:space="0" w:color="000000"/>
            </w:tcBorders>
            <w:hideMark/>
          </w:tcPr>
          <w:p w14:paraId="5ABB5A8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Небојша, Драгић, Петровић</w:t>
            </w:r>
          </w:p>
        </w:tc>
        <w:tc>
          <w:tcPr>
            <w:tcW w:w="1747" w:type="dxa"/>
            <w:tcBorders>
              <w:top w:val="single" w:sz="4" w:space="0" w:color="000000"/>
              <w:left w:val="single" w:sz="4" w:space="0" w:color="000000"/>
              <w:bottom w:val="single" w:sz="4" w:space="0" w:color="000000"/>
              <w:right w:val="single" w:sz="4" w:space="0" w:color="000000"/>
            </w:tcBorders>
            <w:hideMark/>
          </w:tcPr>
          <w:p w14:paraId="608CBE7D"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484FFF3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1013A91"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730974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2E2961E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Портир/чувар</w:t>
            </w:r>
          </w:p>
        </w:tc>
        <w:tc>
          <w:tcPr>
            <w:tcW w:w="1710" w:type="dxa"/>
            <w:tcBorders>
              <w:top w:val="single" w:sz="4" w:space="0" w:color="000000"/>
              <w:left w:val="single" w:sz="4" w:space="0" w:color="000000"/>
              <w:bottom w:val="single" w:sz="4" w:space="0" w:color="000000"/>
              <w:right w:val="single" w:sz="4" w:space="0" w:color="000000"/>
            </w:tcBorders>
            <w:hideMark/>
          </w:tcPr>
          <w:p w14:paraId="049CC6B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0502960715492</w:t>
            </w:r>
          </w:p>
        </w:tc>
        <w:tc>
          <w:tcPr>
            <w:tcW w:w="1980" w:type="dxa"/>
            <w:tcBorders>
              <w:top w:val="single" w:sz="4" w:space="0" w:color="000000"/>
              <w:left w:val="single" w:sz="4" w:space="0" w:color="000000"/>
              <w:bottom w:val="single" w:sz="4" w:space="0" w:color="000000"/>
              <w:right w:val="single" w:sz="4" w:space="0" w:color="000000"/>
            </w:tcBorders>
            <w:hideMark/>
          </w:tcPr>
          <w:p w14:paraId="0D80030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Едита, Абаз, Маринковић</w:t>
            </w:r>
          </w:p>
        </w:tc>
        <w:tc>
          <w:tcPr>
            <w:tcW w:w="1747" w:type="dxa"/>
            <w:tcBorders>
              <w:top w:val="single" w:sz="4" w:space="0" w:color="000000"/>
              <w:left w:val="single" w:sz="4" w:space="0" w:color="000000"/>
              <w:bottom w:val="single" w:sz="4" w:space="0" w:color="000000"/>
              <w:right w:val="single" w:sz="4" w:space="0" w:color="000000"/>
            </w:tcBorders>
            <w:hideMark/>
          </w:tcPr>
          <w:p w14:paraId="03009490"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4B7D3C2C"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FFE2BC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4E289D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51CF1CC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 руководилац Одсека</w:t>
            </w:r>
          </w:p>
        </w:tc>
        <w:tc>
          <w:tcPr>
            <w:tcW w:w="1710" w:type="dxa"/>
            <w:tcBorders>
              <w:top w:val="single" w:sz="4" w:space="0" w:color="000000"/>
              <w:left w:val="single" w:sz="4" w:space="0" w:color="000000"/>
              <w:bottom w:val="single" w:sz="4" w:space="0" w:color="000000"/>
              <w:right w:val="single" w:sz="4" w:space="0" w:color="000000"/>
            </w:tcBorders>
            <w:hideMark/>
          </w:tcPr>
          <w:p w14:paraId="118FDB0F"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3003978715087</w:t>
            </w:r>
          </w:p>
        </w:tc>
        <w:tc>
          <w:tcPr>
            <w:tcW w:w="1980" w:type="dxa"/>
            <w:tcBorders>
              <w:top w:val="single" w:sz="4" w:space="0" w:color="000000"/>
              <w:left w:val="single" w:sz="4" w:space="0" w:color="000000"/>
              <w:bottom w:val="single" w:sz="4" w:space="0" w:color="000000"/>
              <w:right w:val="single" w:sz="4" w:space="0" w:color="000000"/>
            </w:tcBorders>
            <w:hideMark/>
          </w:tcPr>
          <w:p w14:paraId="56D37CF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Драгана, Милисав, Милуновић</w:t>
            </w:r>
          </w:p>
        </w:tc>
        <w:tc>
          <w:tcPr>
            <w:tcW w:w="1747" w:type="dxa"/>
            <w:tcBorders>
              <w:top w:val="single" w:sz="4" w:space="0" w:color="000000"/>
              <w:left w:val="single" w:sz="4" w:space="0" w:color="000000"/>
              <w:bottom w:val="single" w:sz="4" w:space="0" w:color="000000"/>
              <w:right w:val="single" w:sz="4" w:space="0" w:color="000000"/>
            </w:tcBorders>
            <w:hideMark/>
          </w:tcPr>
          <w:p w14:paraId="0A6E7B4F"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35CDC606"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E7A3FD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2F035D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644E099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 руководилац Одсека</w:t>
            </w:r>
          </w:p>
        </w:tc>
        <w:tc>
          <w:tcPr>
            <w:tcW w:w="1710" w:type="dxa"/>
            <w:tcBorders>
              <w:top w:val="single" w:sz="4" w:space="0" w:color="000000"/>
              <w:left w:val="single" w:sz="4" w:space="0" w:color="000000"/>
              <w:bottom w:val="single" w:sz="4" w:space="0" w:color="000000"/>
              <w:right w:val="single" w:sz="4" w:space="0" w:color="000000"/>
            </w:tcBorders>
            <w:hideMark/>
          </w:tcPr>
          <w:p w14:paraId="20D2BE3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0201982795031</w:t>
            </w:r>
          </w:p>
        </w:tc>
        <w:tc>
          <w:tcPr>
            <w:tcW w:w="1980" w:type="dxa"/>
            <w:tcBorders>
              <w:top w:val="single" w:sz="4" w:space="0" w:color="000000"/>
              <w:left w:val="single" w:sz="4" w:space="0" w:color="000000"/>
              <w:bottom w:val="single" w:sz="4" w:space="0" w:color="000000"/>
              <w:right w:val="single" w:sz="4" w:space="0" w:color="000000"/>
            </w:tcBorders>
            <w:hideMark/>
          </w:tcPr>
          <w:p w14:paraId="4FD763E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Мирјана, Драгојле, Ђурђевић</w:t>
            </w:r>
          </w:p>
        </w:tc>
        <w:tc>
          <w:tcPr>
            <w:tcW w:w="1747" w:type="dxa"/>
            <w:tcBorders>
              <w:top w:val="single" w:sz="4" w:space="0" w:color="000000"/>
              <w:left w:val="single" w:sz="4" w:space="0" w:color="000000"/>
              <w:bottom w:val="single" w:sz="4" w:space="0" w:color="000000"/>
              <w:right w:val="single" w:sz="4" w:space="0" w:color="000000"/>
            </w:tcBorders>
            <w:hideMark/>
          </w:tcPr>
          <w:p w14:paraId="152133D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EB6ECB8"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vAlign w:val="bottom"/>
          </w:tcPr>
          <w:p w14:paraId="323299A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A3CEAA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6E035D8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Домар/мајстор одржавања</w:t>
            </w:r>
          </w:p>
        </w:tc>
        <w:tc>
          <w:tcPr>
            <w:tcW w:w="1710" w:type="dxa"/>
            <w:tcBorders>
              <w:top w:val="single" w:sz="4" w:space="0" w:color="000000"/>
              <w:left w:val="single" w:sz="4" w:space="0" w:color="000000"/>
              <w:bottom w:val="single" w:sz="4" w:space="0" w:color="000000"/>
              <w:right w:val="single" w:sz="4" w:space="0" w:color="000000"/>
            </w:tcBorders>
            <w:hideMark/>
          </w:tcPr>
          <w:p w14:paraId="1228528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0605001282998</w:t>
            </w:r>
          </w:p>
        </w:tc>
        <w:tc>
          <w:tcPr>
            <w:tcW w:w="1980" w:type="dxa"/>
            <w:tcBorders>
              <w:top w:val="single" w:sz="4" w:space="0" w:color="000000"/>
              <w:left w:val="single" w:sz="4" w:space="0" w:color="000000"/>
              <w:bottom w:val="single" w:sz="4" w:space="0" w:color="000000"/>
              <w:right w:val="single" w:sz="4" w:space="0" w:color="000000"/>
            </w:tcBorders>
            <w:hideMark/>
          </w:tcPr>
          <w:p w14:paraId="2FF38F6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Ђорђије, Драган, Лучић</w:t>
            </w:r>
          </w:p>
        </w:tc>
        <w:tc>
          <w:tcPr>
            <w:tcW w:w="1747" w:type="dxa"/>
            <w:tcBorders>
              <w:top w:val="single" w:sz="4" w:space="0" w:color="000000"/>
              <w:left w:val="single" w:sz="4" w:space="0" w:color="000000"/>
              <w:bottom w:val="single" w:sz="4" w:space="0" w:color="000000"/>
              <w:right w:val="single" w:sz="4" w:space="0" w:color="000000"/>
            </w:tcBorders>
            <w:vAlign w:val="bottom"/>
            <w:hideMark/>
          </w:tcPr>
          <w:p w14:paraId="2DD1A51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64AFC97F"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vAlign w:val="bottom"/>
          </w:tcPr>
          <w:p w14:paraId="2AA443B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AC7448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499E03C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4E04D85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1708963715303</w:t>
            </w:r>
          </w:p>
        </w:tc>
        <w:tc>
          <w:tcPr>
            <w:tcW w:w="1980" w:type="dxa"/>
            <w:tcBorders>
              <w:top w:val="single" w:sz="4" w:space="0" w:color="000000"/>
              <w:left w:val="single" w:sz="4" w:space="0" w:color="000000"/>
              <w:bottom w:val="single" w:sz="4" w:space="0" w:color="000000"/>
              <w:right w:val="single" w:sz="4" w:space="0" w:color="000000"/>
            </w:tcBorders>
            <w:hideMark/>
          </w:tcPr>
          <w:p w14:paraId="2AED628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Јасмина, Миодраг, Живковић</w:t>
            </w:r>
          </w:p>
        </w:tc>
        <w:tc>
          <w:tcPr>
            <w:tcW w:w="1747" w:type="dxa"/>
            <w:tcBorders>
              <w:top w:val="single" w:sz="4" w:space="0" w:color="000000"/>
              <w:left w:val="single" w:sz="4" w:space="0" w:color="000000"/>
              <w:bottom w:val="single" w:sz="4" w:space="0" w:color="000000"/>
              <w:right w:val="single" w:sz="4" w:space="0" w:color="000000"/>
            </w:tcBorders>
            <w:vAlign w:val="bottom"/>
            <w:hideMark/>
          </w:tcPr>
          <w:p w14:paraId="6FE9500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692B00F0"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vAlign w:val="bottom"/>
          </w:tcPr>
          <w:p w14:paraId="46D20CBD"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33F955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394FF20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Домар/мајстор одржавања</w:t>
            </w:r>
          </w:p>
        </w:tc>
        <w:tc>
          <w:tcPr>
            <w:tcW w:w="1710" w:type="dxa"/>
            <w:tcBorders>
              <w:top w:val="single" w:sz="4" w:space="0" w:color="000000"/>
              <w:left w:val="single" w:sz="4" w:space="0" w:color="000000"/>
              <w:bottom w:val="single" w:sz="4" w:space="0" w:color="000000"/>
              <w:right w:val="single" w:sz="4" w:space="0" w:color="000000"/>
            </w:tcBorders>
            <w:hideMark/>
          </w:tcPr>
          <w:p w14:paraId="4B05F4A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2508957350403</w:t>
            </w:r>
          </w:p>
        </w:tc>
        <w:tc>
          <w:tcPr>
            <w:tcW w:w="1980" w:type="dxa"/>
            <w:tcBorders>
              <w:top w:val="single" w:sz="4" w:space="0" w:color="000000"/>
              <w:left w:val="single" w:sz="4" w:space="0" w:color="000000"/>
              <w:bottom w:val="single" w:sz="4" w:space="0" w:color="000000"/>
              <w:right w:val="single" w:sz="4" w:space="0" w:color="000000"/>
            </w:tcBorders>
            <w:hideMark/>
          </w:tcPr>
          <w:p w14:paraId="3E888FC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Петар, Томо, Опалић</w:t>
            </w:r>
          </w:p>
        </w:tc>
        <w:tc>
          <w:tcPr>
            <w:tcW w:w="1747" w:type="dxa"/>
            <w:tcBorders>
              <w:top w:val="single" w:sz="4" w:space="0" w:color="000000"/>
              <w:left w:val="single" w:sz="4" w:space="0" w:color="000000"/>
              <w:bottom w:val="single" w:sz="4" w:space="0" w:color="000000"/>
              <w:right w:val="single" w:sz="4" w:space="0" w:color="000000"/>
            </w:tcBorders>
            <w:vAlign w:val="bottom"/>
            <w:hideMark/>
          </w:tcPr>
          <w:p w14:paraId="18009399"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55A34BF1"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vAlign w:val="bottom"/>
          </w:tcPr>
          <w:p w14:paraId="31CFE56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FA0A80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Археолошка збирка</w:t>
            </w:r>
          </w:p>
        </w:tc>
        <w:tc>
          <w:tcPr>
            <w:tcW w:w="2430" w:type="dxa"/>
            <w:tcBorders>
              <w:top w:val="single" w:sz="4" w:space="0" w:color="000000"/>
              <w:left w:val="single" w:sz="4" w:space="0" w:color="000000"/>
              <w:bottom w:val="single" w:sz="4" w:space="0" w:color="000000"/>
              <w:right w:val="single" w:sz="4" w:space="0" w:color="000000"/>
            </w:tcBorders>
            <w:hideMark/>
          </w:tcPr>
          <w:p w14:paraId="215B58A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конзерватора и препаратора)</w:t>
            </w:r>
          </w:p>
        </w:tc>
        <w:tc>
          <w:tcPr>
            <w:tcW w:w="1710" w:type="dxa"/>
            <w:tcBorders>
              <w:top w:val="single" w:sz="4" w:space="0" w:color="000000"/>
              <w:left w:val="single" w:sz="4" w:space="0" w:color="000000"/>
              <w:bottom w:val="single" w:sz="4" w:space="0" w:color="000000"/>
              <w:right w:val="single" w:sz="4" w:space="0" w:color="000000"/>
            </w:tcBorders>
            <w:hideMark/>
          </w:tcPr>
          <w:p w14:paraId="4863FFE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1610959710097</w:t>
            </w:r>
          </w:p>
        </w:tc>
        <w:tc>
          <w:tcPr>
            <w:tcW w:w="1980" w:type="dxa"/>
            <w:tcBorders>
              <w:top w:val="single" w:sz="4" w:space="0" w:color="000000"/>
              <w:left w:val="single" w:sz="4" w:space="0" w:color="000000"/>
              <w:bottom w:val="single" w:sz="4" w:space="0" w:color="000000"/>
              <w:right w:val="single" w:sz="4" w:space="0" w:color="000000"/>
            </w:tcBorders>
            <w:hideMark/>
          </w:tcPr>
          <w:p w14:paraId="3F5C9AC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Стеван, Љубиша, Ђуричић</w:t>
            </w:r>
          </w:p>
        </w:tc>
        <w:tc>
          <w:tcPr>
            <w:tcW w:w="1747" w:type="dxa"/>
            <w:tcBorders>
              <w:top w:val="single" w:sz="4" w:space="0" w:color="000000"/>
              <w:left w:val="single" w:sz="4" w:space="0" w:color="000000"/>
              <w:bottom w:val="single" w:sz="4" w:space="0" w:color="000000"/>
              <w:right w:val="single" w:sz="4" w:space="0" w:color="000000"/>
            </w:tcBorders>
            <w:vAlign w:val="bottom"/>
            <w:hideMark/>
          </w:tcPr>
          <w:p w14:paraId="5EAAB309"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bl>
    <w:p w14:paraId="3FC0C961" w14:textId="68657A86" w:rsidR="002151C9" w:rsidRDefault="002151C9" w:rsidP="00824FF7">
      <w:pPr>
        <w:spacing w:after="0" w:line="360" w:lineRule="auto"/>
        <w:jc w:val="both"/>
        <w:rPr>
          <w:rFonts w:ascii="Times New Roman" w:hAnsi="Times New Roman" w:cs="Times New Roman"/>
          <w:lang w:val="sr-Cyrl-RS"/>
        </w:rPr>
      </w:pPr>
    </w:p>
    <w:p w14:paraId="181A465E" w14:textId="77777777" w:rsidR="002151C9" w:rsidRDefault="002151C9">
      <w:pPr>
        <w:rPr>
          <w:rFonts w:ascii="Times New Roman" w:hAnsi="Times New Roman" w:cs="Times New Roman"/>
          <w:lang w:val="sr-Cyrl-RS"/>
        </w:rPr>
      </w:pPr>
      <w:r>
        <w:rPr>
          <w:rFonts w:ascii="Times New Roman" w:hAnsi="Times New Roman" w:cs="Times New Roman"/>
          <w:lang w:val="sr-Cyrl-RS"/>
        </w:rPr>
        <w:br w:type="page"/>
      </w:r>
    </w:p>
    <w:p w14:paraId="2EFAD90C" w14:textId="2D72027E" w:rsidR="00824FF7" w:rsidRDefault="002151C9" w:rsidP="00824FF7">
      <w:pPr>
        <w:spacing w:after="0" w:line="360" w:lineRule="auto"/>
        <w:jc w:val="both"/>
        <w:rPr>
          <w:rFonts w:ascii="Times New Roman" w:hAnsi="Times New Roman" w:cs="Times New Roman"/>
          <w:lang w:val="sr-Cyrl-RS"/>
        </w:rPr>
      </w:pPr>
      <w:bookmarkStart w:id="81" w:name="П101"/>
      <w:r>
        <w:rPr>
          <w:rFonts w:ascii="Times New Roman" w:hAnsi="Times New Roman" w:cs="Times New Roman"/>
          <w:noProof/>
          <w:lang w:val="sr-Cyrl-RS"/>
        </w:rPr>
        <w:lastRenderedPageBreak/>
        <w:drawing>
          <wp:anchor distT="0" distB="0" distL="114300" distR="114300" simplePos="0" relativeHeight="251674624" behindDoc="0" locked="0" layoutInCell="1" allowOverlap="1" wp14:anchorId="060B8909" wp14:editId="09D672D8">
            <wp:simplePos x="0" y="0"/>
            <wp:positionH relativeFrom="margin">
              <wp:align>left</wp:align>
            </wp:positionH>
            <wp:positionV relativeFrom="paragraph">
              <wp:posOffset>382270</wp:posOffset>
            </wp:positionV>
            <wp:extent cx="5764530" cy="6687185"/>
            <wp:effectExtent l="0" t="0" r="7620" b="0"/>
            <wp:wrapTopAndBottom/>
            <wp:docPr id="609254564"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64530" cy="66871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lang w:val="sr-Cyrl-RS"/>
        </w:rPr>
        <w:t>Прилог 10.1</w:t>
      </w:r>
      <w:bookmarkEnd w:id="81"/>
      <w:r>
        <w:rPr>
          <w:rFonts w:ascii="Times New Roman" w:hAnsi="Times New Roman" w:cs="Times New Roman"/>
          <w:lang w:val="sr-Cyrl-RS"/>
        </w:rPr>
        <w:t>.</w:t>
      </w:r>
    </w:p>
    <w:p w14:paraId="775EF67F" w14:textId="293196FE" w:rsidR="002151C9" w:rsidRDefault="002151C9" w:rsidP="00824FF7">
      <w:pPr>
        <w:spacing w:after="0" w:line="360" w:lineRule="auto"/>
        <w:jc w:val="both"/>
        <w:rPr>
          <w:rFonts w:ascii="Times New Roman" w:hAnsi="Times New Roman" w:cs="Times New Roman"/>
          <w:lang w:val="sr-Cyrl-RS"/>
        </w:rPr>
      </w:pPr>
    </w:p>
    <w:p w14:paraId="3AEB1DB6" w14:textId="327AD60A" w:rsidR="002151C9" w:rsidRDefault="002151C9" w:rsidP="00824FF7">
      <w:pPr>
        <w:spacing w:after="0" w:line="360" w:lineRule="auto"/>
        <w:jc w:val="both"/>
        <w:rPr>
          <w:rFonts w:ascii="Times New Roman" w:hAnsi="Times New Roman" w:cs="Times New Roman"/>
          <w:lang w:val="sr-Cyrl-RS"/>
        </w:rPr>
      </w:pPr>
    </w:p>
    <w:p w14:paraId="45018030" w14:textId="77777777" w:rsidR="002151C9" w:rsidRDefault="002151C9" w:rsidP="00824FF7">
      <w:pPr>
        <w:spacing w:after="0" w:line="360" w:lineRule="auto"/>
        <w:jc w:val="both"/>
        <w:rPr>
          <w:rFonts w:ascii="Times New Roman" w:hAnsi="Times New Roman" w:cs="Times New Roman"/>
          <w:lang w:val="sr-Cyrl-RS"/>
        </w:rPr>
      </w:pPr>
    </w:p>
    <w:p w14:paraId="2E07A906" w14:textId="17197433" w:rsidR="002151C9" w:rsidRDefault="002151C9" w:rsidP="00824FF7">
      <w:pPr>
        <w:spacing w:after="0" w:line="360" w:lineRule="auto"/>
        <w:jc w:val="both"/>
        <w:rPr>
          <w:rFonts w:ascii="Times New Roman" w:hAnsi="Times New Roman" w:cs="Times New Roman"/>
          <w:lang w:val="sr-Cyrl-RS"/>
        </w:rPr>
      </w:pPr>
    </w:p>
    <w:p w14:paraId="50CF41CA" w14:textId="53673B85" w:rsidR="002151C9" w:rsidRDefault="002151C9" w:rsidP="002151C9">
      <w:pPr>
        <w:rPr>
          <w:rFonts w:ascii="Times New Roman" w:hAnsi="Times New Roman" w:cs="Times New Roman"/>
          <w:lang w:val="sr-Cyrl-RS"/>
        </w:rPr>
      </w:pPr>
      <w:r>
        <w:rPr>
          <w:rFonts w:ascii="Times New Roman" w:hAnsi="Times New Roman" w:cs="Times New Roman"/>
          <w:lang w:val="sr-Cyrl-RS"/>
        </w:rPr>
        <w:br w:type="page"/>
      </w:r>
      <w:bookmarkStart w:id="82" w:name="П102"/>
      <w:r>
        <w:rPr>
          <w:rFonts w:ascii="Times New Roman" w:hAnsi="Times New Roman" w:cs="Times New Roman"/>
          <w:lang w:val="sr-Cyrl-RS"/>
        </w:rPr>
        <w:lastRenderedPageBreak/>
        <w:t>Прилог 10.2.</w:t>
      </w:r>
      <w:bookmarkEnd w:id="82"/>
    </w:p>
    <w:p w14:paraId="55AE84C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Filozofski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Beogradu</w:t>
      </w:r>
      <w:proofErr w:type="spellEnd"/>
    </w:p>
    <w:p w14:paraId="23294DF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Komisiji za </w:t>
      </w:r>
      <w:proofErr w:type="spellStart"/>
      <w:r w:rsidRPr="002151C9">
        <w:rPr>
          <w:rFonts w:ascii="Times New Roman" w:eastAsia="Times New Roman" w:hAnsi="Times New Roman" w:cs="Times New Roman"/>
          <w:kern w:val="0"/>
          <w:position w:val="-1"/>
          <w14:ligatures w14:val="none"/>
        </w:rPr>
        <w:t>evaluaciju</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p>
    <w:p w14:paraId="02A0DDFE"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707103E8"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3AAFC2A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3CC979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AE0DB9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F55183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E8F6A3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EEBD26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7F4437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0CDEC7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6F5C48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D8188C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D69C97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E62750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23174F9"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Godišnji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statistički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izveštaj</w:t>
      </w:r>
      <w:proofErr w:type="spellEnd"/>
      <w:r w:rsidRPr="002151C9">
        <w:rPr>
          <w:rFonts w:ascii="Times New Roman" w:eastAsia="Times New Roman" w:hAnsi="Times New Roman" w:cs="Times New Roman"/>
          <w:kern w:val="0"/>
          <w:position w:val="-1"/>
          <w14:ligatures w14:val="none"/>
        </w:rPr>
        <w:t xml:space="preserve"> o</w:t>
      </w:r>
    </w:p>
    <w:p w14:paraId="4E615B09"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studentskoj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evaluaciji</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školsku</w:t>
      </w:r>
      <w:proofErr w:type="spellEnd"/>
    </w:p>
    <w:p w14:paraId="07EE354D"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2023/2024</w:t>
      </w:r>
    </w:p>
    <w:p w14:paraId="587F73F5"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2C90658E"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3A94D37A"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7A81AF75"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5C3507EC"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797DE2A4"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6D6C9BB8"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7A9EE2A4"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3C69B712"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3EA1135E"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4470D138"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3717238A"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0DBB48F1"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64E9F6ED"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7EB2D6D5"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2DE8A96F"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51B8CB22"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3955BFF4"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29B1BCFF"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22AC55C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Izveštaj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izradio</w:t>
      </w:r>
      <w:proofErr w:type="spellEnd"/>
      <w:r w:rsidRPr="002151C9">
        <w:rPr>
          <w:rFonts w:ascii="Times New Roman" w:eastAsia="Times New Roman" w:hAnsi="Times New Roman" w:cs="Times New Roman"/>
          <w:kern w:val="0"/>
          <w:position w:val="-1"/>
          <w14:ligatures w14:val="none"/>
        </w:rPr>
        <w:t xml:space="preserve">: </w:t>
      </w:r>
    </w:p>
    <w:p w14:paraId="4864B18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Oliver Tošković</w:t>
      </w:r>
    </w:p>
    <w:p w14:paraId="59FA6A65" w14:textId="77777777" w:rsidR="002151C9" w:rsidRPr="002151C9" w:rsidRDefault="002151C9" w:rsidP="002151C9">
      <w:pPr>
        <w:pageBreakBefore/>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lastRenderedPageBreak/>
        <w:t>Sadržaj</w:t>
      </w:r>
      <w:proofErr w:type="spellEnd"/>
      <w:r w:rsidRPr="002151C9">
        <w:rPr>
          <w:rFonts w:ascii="Times New Roman" w:eastAsia="Times New Roman" w:hAnsi="Times New Roman" w:cs="Times New Roman"/>
          <w:kern w:val="0"/>
          <w:position w:val="-1"/>
          <w14:ligatures w14:val="none"/>
        </w:rPr>
        <w:t>:</w:t>
      </w:r>
    </w:p>
    <w:p w14:paraId="76D077E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696047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sdt>
      <w:sdtPr>
        <w:rPr>
          <w:rFonts w:ascii="Times New Roman" w:eastAsia="Times New Roman" w:hAnsi="Times New Roman" w:cs="Times New Roman"/>
          <w:kern w:val="0"/>
          <w:position w:val="-1"/>
          <w14:ligatures w14:val="none"/>
        </w:rPr>
        <w:id w:val="396164725"/>
        <w:docPartObj>
          <w:docPartGallery w:val="Table of Contents"/>
          <w:docPartUnique/>
        </w:docPartObj>
      </w:sdtPr>
      <w:sdtContent>
        <w:p w14:paraId="3435E76D" w14:textId="77777777" w:rsidR="002151C9" w:rsidRPr="002151C9" w:rsidRDefault="002151C9" w:rsidP="002151C9">
          <w:pPr>
            <w:tabs>
              <w:tab w:val="right" w:leader="dot" w:pos="8630"/>
            </w:tabs>
            <w:suppressAutoHyphens/>
            <w:spacing w:after="0" w:line="240" w:lineRule="auto"/>
            <w:ind w:left="2" w:hangingChars="1" w:hanging="2"/>
            <w:outlineLvl w:val="0"/>
            <w:rPr>
              <w:rFonts w:ascii="Calibri" w:eastAsia="Calibri" w:hAnsi="Calibri" w:cs="Calibri"/>
              <w:color w:val="000000"/>
              <w:kern w:val="0"/>
              <w:position w:val="-1"/>
              <w:sz w:val="22"/>
              <w:szCs w:val="22"/>
              <w14:ligatures w14:val="none"/>
            </w:rPr>
          </w:pPr>
          <w:r w:rsidRPr="002151C9">
            <w:rPr>
              <w:rFonts w:ascii="Times New Roman" w:eastAsia="Times New Roman" w:hAnsi="Times New Roman" w:cs="Times New Roman"/>
              <w:kern w:val="0"/>
              <w:position w:val="-1"/>
              <w14:ligatures w14:val="none"/>
            </w:rPr>
            <w:fldChar w:fldCharType="begin"/>
          </w:r>
          <w:r w:rsidRPr="002151C9">
            <w:rPr>
              <w:rFonts w:ascii="Times New Roman" w:eastAsia="Times New Roman" w:hAnsi="Times New Roman" w:cs="Times New Roman"/>
              <w:kern w:val="0"/>
              <w:position w:val="-1"/>
              <w14:ligatures w14:val="none"/>
            </w:rPr>
            <w:instrText xml:space="preserve"> TOC \h \u \z \t "Heading 1,1,Heading 2,2,Heading 3,3,"</w:instrText>
          </w:r>
          <w:r w:rsidRPr="002151C9">
            <w:rPr>
              <w:rFonts w:ascii="Times New Roman" w:eastAsia="Times New Roman" w:hAnsi="Times New Roman" w:cs="Times New Roman"/>
              <w:kern w:val="0"/>
              <w:position w:val="-1"/>
              <w14:ligatures w14:val="none"/>
            </w:rPr>
            <w:fldChar w:fldCharType="separate"/>
          </w:r>
          <w:hyperlink r:id="rId187" w:anchor="_heading=h.y140usb9ytzt" w:history="1">
            <w:r w:rsidRPr="002151C9">
              <w:rPr>
                <w:rFonts w:ascii="Times New Roman" w:eastAsia="Times New Roman" w:hAnsi="Times New Roman" w:cs="Times New Roman"/>
                <w:color w:val="000000"/>
                <w:kern w:val="0"/>
                <w:position w:val="-1"/>
                <w:u w:val="single"/>
                <w14:ligatures w14:val="none"/>
              </w:rPr>
              <w:t>Broj studenata- procenjivača</w:t>
            </w:r>
            <w:r w:rsidRPr="002151C9">
              <w:rPr>
                <w:rFonts w:ascii="Times New Roman" w:eastAsia="Times New Roman" w:hAnsi="Times New Roman" w:cs="Times New Roman"/>
                <w:color w:val="000000"/>
                <w:kern w:val="0"/>
                <w:position w:val="-1"/>
                <w:u w:val="single"/>
                <w14:ligatures w14:val="none"/>
              </w:rPr>
              <w:tab/>
              <w:t>3</w:t>
            </w:r>
          </w:hyperlink>
        </w:p>
        <w:p w14:paraId="12FC2228" w14:textId="77777777" w:rsidR="002151C9" w:rsidRPr="002151C9" w:rsidRDefault="002151C9" w:rsidP="002151C9">
          <w:pPr>
            <w:tabs>
              <w:tab w:val="right" w:leader="dot" w:pos="8630"/>
            </w:tabs>
            <w:suppressAutoHyphens/>
            <w:spacing w:after="0" w:line="240" w:lineRule="auto"/>
            <w:ind w:left="2" w:hangingChars="1" w:hanging="2"/>
            <w:outlineLvl w:val="0"/>
            <w:rPr>
              <w:rFonts w:ascii="Calibri" w:eastAsia="Calibri" w:hAnsi="Calibri" w:cs="Calibri"/>
              <w:color w:val="000000"/>
              <w:kern w:val="0"/>
              <w:position w:val="-1"/>
              <w:sz w:val="22"/>
              <w:szCs w:val="22"/>
              <w14:ligatures w14:val="none"/>
            </w:rPr>
          </w:pPr>
          <w:hyperlink r:id="rId188" w:anchor="_heading=h.6nikg6bclble" w:history="1">
            <w:r w:rsidRPr="002151C9">
              <w:rPr>
                <w:rFonts w:ascii="Times New Roman" w:eastAsia="Times New Roman" w:hAnsi="Times New Roman" w:cs="Times New Roman"/>
                <w:color w:val="000000"/>
                <w:kern w:val="0"/>
                <w:position w:val="-1"/>
                <w:u w:val="single"/>
                <w14:ligatures w14:val="none"/>
              </w:rPr>
              <w:t>Prosečne ocene uprave fakulteta na dimenzijama procene</w:t>
            </w:r>
            <w:r w:rsidRPr="002151C9">
              <w:rPr>
                <w:rFonts w:ascii="Times New Roman" w:eastAsia="Times New Roman" w:hAnsi="Times New Roman" w:cs="Times New Roman"/>
                <w:color w:val="000000"/>
                <w:kern w:val="0"/>
                <w:position w:val="-1"/>
                <w:u w:val="single"/>
                <w14:ligatures w14:val="none"/>
              </w:rPr>
              <w:tab/>
              <w:t>3</w:t>
            </w:r>
          </w:hyperlink>
        </w:p>
        <w:p w14:paraId="6DB71F09" w14:textId="77777777" w:rsidR="002151C9" w:rsidRPr="002151C9" w:rsidRDefault="002151C9" w:rsidP="002151C9">
          <w:pPr>
            <w:tabs>
              <w:tab w:val="right" w:leader="dot" w:pos="8630"/>
            </w:tabs>
            <w:suppressAutoHyphens/>
            <w:spacing w:after="0" w:line="240" w:lineRule="auto"/>
            <w:ind w:left="2" w:hangingChars="1" w:hanging="2"/>
            <w:outlineLvl w:val="0"/>
            <w:rPr>
              <w:rFonts w:ascii="Calibri" w:eastAsia="Calibri" w:hAnsi="Calibri" w:cs="Calibri"/>
              <w:color w:val="000000"/>
              <w:kern w:val="0"/>
              <w:position w:val="-1"/>
              <w:sz w:val="22"/>
              <w:szCs w:val="22"/>
              <w14:ligatures w14:val="none"/>
            </w:rPr>
          </w:pPr>
          <w:hyperlink r:id="rId189" w:anchor="_heading=h.q5w8ypsbu6ak" w:history="1">
            <w:r w:rsidRPr="002151C9">
              <w:rPr>
                <w:rFonts w:ascii="Times New Roman" w:eastAsia="Times New Roman" w:hAnsi="Times New Roman" w:cs="Times New Roman"/>
                <w:color w:val="000000"/>
                <w:kern w:val="0"/>
                <w:position w:val="-1"/>
                <w:u w:val="single"/>
                <w14:ligatures w14:val="none"/>
              </w:rPr>
              <w:t>Razlike između studijskih grupa</w:t>
            </w:r>
            <w:r w:rsidRPr="002151C9">
              <w:rPr>
                <w:rFonts w:ascii="Times New Roman" w:eastAsia="Times New Roman" w:hAnsi="Times New Roman" w:cs="Times New Roman"/>
                <w:color w:val="000000"/>
                <w:kern w:val="0"/>
                <w:position w:val="-1"/>
                <w:u w:val="single"/>
                <w14:ligatures w14:val="none"/>
              </w:rPr>
              <w:tab/>
              <w:t>5</w:t>
            </w:r>
          </w:hyperlink>
        </w:p>
        <w:p w14:paraId="252E998D" w14:textId="77777777" w:rsidR="002151C9" w:rsidRPr="002151C9" w:rsidRDefault="002151C9" w:rsidP="002151C9">
          <w:pPr>
            <w:tabs>
              <w:tab w:val="right" w:leader="dot" w:pos="8630"/>
            </w:tabs>
            <w:suppressAutoHyphens/>
            <w:spacing w:after="0" w:line="240" w:lineRule="auto"/>
            <w:ind w:left="2" w:hangingChars="1" w:hanging="2"/>
            <w:outlineLvl w:val="0"/>
            <w:rPr>
              <w:rFonts w:ascii="Calibri" w:eastAsia="Calibri" w:hAnsi="Calibri" w:cs="Calibri"/>
              <w:color w:val="000000"/>
              <w:kern w:val="0"/>
              <w:position w:val="-1"/>
              <w:sz w:val="22"/>
              <w:szCs w:val="22"/>
              <w14:ligatures w14:val="none"/>
            </w:rPr>
          </w:pPr>
          <w:hyperlink r:id="rId190" w:anchor="_heading=h.vtf0e2k11uxt" w:history="1">
            <w:r w:rsidRPr="002151C9">
              <w:rPr>
                <w:rFonts w:ascii="Times New Roman" w:eastAsia="Times New Roman" w:hAnsi="Times New Roman" w:cs="Times New Roman"/>
                <w:color w:val="000000"/>
                <w:kern w:val="0"/>
                <w:position w:val="-1"/>
                <w:u w:val="single"/>
                <w14:ligatures w14:val="none"/>
              </w:rPr>
              <w:t>Razlike između studenata koji studiraju na budžetu i samofinansirajućih</w:t>
            </w:r>
            <w:r w:rsidRPr="002151C9">
              <w:rPr>
                <w:rFonts w:ascii="Times New Roman" w:eastAsia="Times New Roman" w:hAnsi="Times New Roman" w:cs="Times New Roman"/>
                <w:color w:val="000000"/>
                <w:kern w:val="0"/>
                <w:position w:val="-1"/>
                <w:u w:val="single"/>
                <w14:ligatures w14:val="none"/>
              </w:rPr>
              <w:tab/>
              <w:t>9</w:t>
            </w:r>
          </w:hyperlink>
        </w:p>
        <w:p w14:paraId="07C584AD" w14:textId="77777777" w:rsidR="002151C9" w:rsidRPr="002151C9" w:rsidRDefault="002151C9" w:rsidP="002151C9">
          <w:pPr>
            <w:tabs>
              <w:tab w:val="right" w:leader="dot" w:pos="8630"/>
            </w:tabs>
            <w:suppressAutoHyphens/>
            <w:spacing w:after="0" w:line="240" w:lineRule="auto"/>
            <w:ind w:left="2" w:hangingChars="1" w:hanging="2"/>
            <w:outlineLvl w:val="0"/>
            <w:rPr>
              <w:rFonts w:ascii="Calibri" w:eastAsia="Calibri" w:hAnsi="Calibri" w:cs="Calibri"/>
              <w:color w:val="000000"/>
              <w:kern w:val="0"/>
              <w:position w:val="-1"/>
              <w:sz w:val="22"/>
              <w:szCs w:val="22"/>
              <w14:ligatures w14:val="none"/>
            </w:rPr>
          </w:pPr>
          <w:hyperlink r:id="rId191" w:anchor="_heading=h.ydg1iq545dmy" w:history="1">
            <w:r w:rsidRPr="002151C9">
              <w:rPr>
                <w:rFonts w:ascii="Times New Roman" w:eastAsia="Times New Roman" w:hAnsi="Times New Roman" w:cs="Times New Roman"/>
                <w:color w:val="000000"/>
                <w:kern w:val="0"/>
                <w:position w:val="-1"/>
                <w:u w:val="single"/>
                <w14:ligatures w14:val="none"/>
              </w:rPr>
              <w:t>Analiza instrumenta</w:t>
            </w:r>
            <w:r w:rsidRPr="002151C9">
              <w:rPr>
                <w:rFonts w:ascii="Times New Roman" w:eastAsia="Times New Roman" w:hAnsi="Times New Roman" w:cs="Times New Roman"/>
                <w:color w:val="000000"/>
                <w:kern w:val="0"/>
                <w:position w:val="-1"/>
                <w:u w:val="single"/>
                <w14:ligatures w14:val="none"/>
              </w:rPr>
              <w:tab/>
              <w:t>11</w:t>
            </w:r>
          </w:hyperlink>
        </w:p>
        <w:p w14:paraId="3F7F9B24" w14:textId="77777777" w:rsidR="002151C9" w:rsidRPr="002151C9" w:rsidRDefault="002151C9" w:rsidP="002151C9">
          <w:pPr>
            <w:tabs>
              <w:tab w:val="right" w:leader="dot" w:pos="8630"/>
            </w:tabs>
            <w:suppressAutoHyphens/>
            <w:spacing w:after="0" w:line="240" w:lineRule="auto"/>
            <w:ind w:left="2" w:hangingChars="1" w:hanging="2"/>
            <w:outlineLvl w:val="0"/>
            <w:rPr>
              <w:rFonts w:ascii="Calibri" w:eastAsia="Calibri" w:hAnsi="Calibri" w:cs="Calibri"/>
              <w:color w:val="000000"/>
              <w:kern w:val="0"/>
              <w:position w:val="-1"/>
              <w:sz w:val="22"/>
              <w:szCs w:val="22"/>
              <w14:ligatures w14:val="none"/>
            </w:rPr>
          </w:pPr>
          <w:hyperlink r:id="rId192" w:anchor="_heading=h.m5w611cbxcyw" w:history="1">
            <w:r w:rsidRPr="002151C9">
              <w:rPr>
                <w:rFonts w:ascii="Times New Roman" w:eastAsia="Times New Roman" w:hAnsi="Times New Roman" w:cs="Times New Roman"/>
                <w:color w:val="000000"/>
                <w:kern w:val="0"/>
                <w:position w:val="-1"/>
                <w:u w:val="single"/>
                <w14:ligatures w14:val="none"/>
              </w:rPr>
              <w:t>Komentari studenata</w:t>
            </w:r>
            <w:r w:rsidRPr="002151C9">
              <w:rPr>
                <w:rFonts w:ascii="Times New Roman" w:eastAsia="Times New Roman" w:hAnsi="Times New Roman" w:cs="Times New Roman"/>
                <w:color w:val="000000"/>
                <w:kern w:val="0"/>
                <w:position w:val="-1"/>
                <w:u w:val="single"/>
                <w14:ligatures w14:val="none"/>
              </w:rPr>
              <w:tab/>
              <w:t>15</w:t>
            </w:r>
          </w:hyperlink>
        </w:p>
        <w:p w14:paraId="1D6F9A0F" w14:textId="77777777" w:rsidR="002151C9" w:rsidRPr="002151C9" w:rsidRDefault="002151C9" w:rsidP="002151C9">
          <w:pPr>
            <w:tabs>
              <w:tab w:val="right" w:leader="dot" w:pos="8630"/>
            </w:tabs>
            <w:suppressAutoHyphens/>
            <w:spacing w:after="0" w:line="240" w:lineRule="auto"/>
            <w:ind w:left="2" w:hangingChars="1" w:hanging="2"/>
            <w:outlineLvl w:val="0"/>
            <w:rPr>
              <w:rFonts w:ascii="Calibri" w:eastAsia="Calibri" w:hAnsi="Calibri" w:cs="Calibri"/>
              <w:color w:val="000000"/>
              <w:kern w:val="0"/>
              <w:position w:val="-1"/>
              <w:sz w:val="22"/>
              <w:szCs w:val="22"/>
              <w14:ligatures w14:val="none"/>
            </w:rPr>
          </w:pPr>
          <w:hyperlink r:id="rId193" w:anchor="_heading=h.y32vbmh57xjp" w:history="1">
            <w:r w:rsidRPr="002151C9">
              <w:rPr>
                <w:rFonts w:ascii="Times New Roman" w:eastAsia="Times New Roman" w:hAnsi="Times New Roman" w:cs="Times New Roman"/>
                <w:color w:val="000000"/>
                <w:kern w:val="0"/>
                <w:position w:val="-1"/>
                <w:u w:val="single"/>
                <w14:ligatures w14:val="none"/>
              </w:rPr>
              <w:t>Prilog 1: prosečne ocene na pojedinačnim stavkama / ceo fakultet</w:t>
            </w:r>
            <w:r w:rsidRPr="002151C9">
              <w:rPr>
                <w:rFonts w:ascii="Times New Roman" w:eastAsia="Times New Roman" w:hAnsi="Times New Roman" w:cs="Times New Roman"/>
                <w:color w:val="000000"/>
                <w:kern w:val="0"/>
                <w:position w:val="-1"/>
                <w:u w:val="single"/>
                <w14:ligatures w14:val="none"/>
              </w:rPr>
              <w:tab/>
              <w:t>18</w:t>
            </w:r>
          </w:hyperlink>
          <w:r w:rsidRPr="002151C9">
            <w:rPr>
              <w:rFonts w:ascii="Times New Roman" w:eastAsia="Times New Roman" w:hAnsi="Times New Roman" w:cs="Times New Roman"/>
              <w:kern w:val="0"/>
              <w:position w:val="-1"/>
              <w14:ligatures w14:val="none"/>
            </w:rPr>
            <w:fldChar w:fldCharType="end"/>
          </w:r>
        </w:p>
      </w:sdtContent>
    </w:sdt>
    <w:p w14:paraId="5D75ED1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0157BA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3365A0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729025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B4B426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13F6D3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94DC44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770985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590F75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56D346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980E41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0BAD31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A4114E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DCC1CA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A738BE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DCC06D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72E8C9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FD36E4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D3A0D8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724EFC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F10281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9DF096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C78380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B09C08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02AE08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7F4F98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C14AED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0854EC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52C9AE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B3FBC5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728C62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245DFE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DAB09F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bookmarkStart w:id="83" w:name="_heading=h.y140usb9ytzt"/>
      <w:bookmarkEnd w:id="83"/>
    </w:p>
    <w:p w14:paraId="75AB18C8" w14:textId="77777777" w:rsidR="002151C9" w:rsidRPr="002151C9" w:rsidRDefault="002151C9" w:rsidP="002151C9">
      <w:pPr>
        <w:pageBreakBefore/>
        <w:suppressAutoHyphens/>
        <w:spacing w:after="0" w:line="1" w:lineRule="atLeast"/>
        <w:ind w:left="3" w:hangingChars="1" w:hanging="3"/>
        <w:outlineLvl w:val="0"/>
        <w:rPr>
          <w:rFonts w:ascii="Cambria" w:eastAsia="Cambria" w:hAnsi="Cambria" w:cs="Cambria"/>
          <w:b/>
          <w:kern w:val="0"/>
          <w:position w:val="-1"/>
          <w:sz w:val="32"/>
          <w:szCs w:val="32"/>
          <w14:ligatures w14:val="none"/>
        </w:rPr>
      </w:pPr>
      <w:proofErr w:type="spellStart"/>
      <w:r w:rsidRPr="002151C9">
        <w:rPr>
          <w:rFonts w:ascii="Cambria" w:eastAsia="Cambria" w:hAnsi="Cambria" w:cs="Cambria"/>
          <w:b/>
          <w:kern w:val="0"/>
          <w:position w:val="-1"/>
          <w:sz w:val="32"/>
          <w:szCs w:val="32"/>
          <w14:ligatures w14:val="none"/>
        </w:rPr>
        <w:lastRenderedPageBreak/>
        <w:t>Broj</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studenata</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procenjivača</w:t>
      </w:r>
      <w:proofErr w:type="spellEnd"/>
    </w:p>
    <w:p w14:paraId="3FE2A3B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4B0B039"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Ukupan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broj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koji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učestvovali</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evaluaciji</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uprave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školske</w:t>
      </w:r>
      <w:proofErr w:type="spellEnd"/>
      <w:r w:rsidRPr="002151C9">
        <w:rPr>
          <w:rFonts w:ascii="Times New Roman" w:eastAsia="Times New Roman" w:hAnsi="Times New Roman" w:cs="Times New Roman"/>
          <w:kern w:val="0"/>
          <w:position w:val="-1"/>
          <w14:ligatures w14:val="none"/>
        </w:rPr>
        <w:t xml:space="preserve"> 2023/2024 </w:t>
      </w:r>
      <w:proofErr w:type="spellStart"/>
      <w:r w:rsidRPr="002151C9">
        <w:rPr>
          <w:rFonts w:ascii="Times New Roman" w:eastAsia="Times New Roman" w:hAnsi="Times New Roman" w:cs="Times New Roman"/>
          <w:kern w:val="0"/>
          <w:position w:val="-1"/>
          <w14:ligatures w14:val="none"/>
        </w:rPr>
        <w:t>godine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iznosi</w:t>
      </w:r>
      <w:proofErr w:type="spellEnd"/>
      <w:r w:rsidRPr="002151C9">
        <w:rPr>
          <w:rFonts w:ascii="Times New Roman" w:eastAsia="Times New Roman" w:hAnsi="Times New Roman" w:cs="Times New Roman"/>
          <w:kern w:val="0"/>
          <w:position w:val="-1"/>
          <w14:ligatures w14:val="none"/>
        </w:rPr>
        <w:t xml:space="preserve"> 2103. </w:t>
      </w:r>
      <w:proofErr w:type="spellStart"/>
      <w:r w:rsidRPr="002151C9">
        <w:rPr>
          <w:rFonts w:ascii="Times New Roman" w:eastAsia="Times New Roman" w:hAnsi="Times New Roman" w:cs="Times New Roman"/>
          <w:kern w:val="0"/>
          <w:position w:val="-1"/>
          <w14:ligatures w14:val="none"/>
        </w:rPr>
        <w:t>Broj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po </w:t>
      </w:r>
      <w:proofErr w:type="spellStart"/>
      <w:r w:rsidRPr="002151C9">
        <w:rPr>
          <w:rFonts w:ascii="Times New Roman" w:eastAsia="Times New Roman" w:hAnsi="Times New Roman" w:cs="Times New Roman"/>
          <w:kern w:val="0"/>
          <w:position w:val="-1"/>
          <w14:ligatures w14:val="none"/>
        </w:rPr>
        <w:t>odeljenjima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varira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kreće</w:t>
      </w:r>
      <w:proofErr w:type="spellEnd"/>
      <w:r w:rsidRPr="002151C9">
        <w:rPr>
          <w:rFonts w:ascii="Times New Roman" w:eastAsia="Times New Roman" w:hAnsi="Times New Roman" w:cs="Times New Roman"/>
          <w:kern w:val="0"/>
          <w:position w:val="-1"/>
          <w14:ligatures w14:val="none"/>
        </w:rPr>
        <w:t xml:space="preserve"> se od 29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Odeljenju</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klasične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nauke</w:t>
      </w:r>
      <w:proofErr w:type="spellEnd"/>
      <w:r w:rsidRPr="002151C9">
        <w:rPr>
          <w:rFonts w:ascii="Times New Roman" w:eastAsia="Times New Roman" w:hAnsi="Times New Roman" w:cs="Times New Roman"/>
          <w:kern w:val="0"/>
          <w:position w:val="-1"/>
          <w14:ligatures w14:val="none"/>
        </w:rPr>
        <w:t>) do 479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Odeljenju</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psihologiju</w:t>
      </w:r>
      <w:proofErr w:type="spellEnd"/>
      <w:r w:rsidRPr="002151C9">
        <w:rPr>
          <w:rFonts w:ascii="Times New Roman" w:eastAsia="Times New Roman" w:hAnsi="Times New Roman" w:cs="Times New Roman"/>
          <w:kern w:val="0"/>
          <w:position w:val="-1"/>
          <w14:ligatures w14:val="none"/>
        </w:rPr>
        <w:t xml:space="preserve">). </w:t>
      </w:r>
    </w:p>
    <w:p w14:paraId="396572BE"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bookmarkStart w:id="84" w:name="_heading=h.6nikg6bclble"/>
      <w:bookmarkEnd w:id="84"/>
    </w:p>
    <w:p w14:paraId="03EFBC91" w14:textId="77777777" w:rsidR="002151C9" w:rsidRPr="002151C9" w:rsidRDefault="002151C9" w:rsidP="002151C9">
      <w:pPr>
        <w:suppressAutoHyphens/>
        <w:spacing w:after="0" w:line="1" w:lineRule="atLeast"/>
        <w:ind w:left="3" w:hangingChars="1" w:hanging="3"/>
        <w:outlineLvl w:val="0"/>
        <w:rPr>
          <w:rFonts w:ascii="Cambria" w:eastAsia="Cambria" w:hAnsi="Cambria" w:cs="Cambria"/>
          <w:b/>
          <w:kern w:val="0"/>
          <w:position w:val="-1"/>
          <w:sz w:val="32"/>
          <w:szCs w:val="32"/>
          <w14:ligatures w14:val="none"/>
        </w:rPr>
      </w:pPr>
      <w:proofErr w:type="spellStart"/>
      <w:r w:rsidRPr="002151C9">
        <w:rPr>
          <w:rFonts w:ascii="Cambria" w:eastAsia="Cambria" w:hAnsi="Cambria" w:cs="Cambria"/>
          <w:b/>
          <w:kern w:val="0"/>
          <w:position w:val="-1"/>
          <w:sz w:val="32"/>
          <w:szCs w:val="32"/>
          <w14:ligatures w14:val="none"/>
        </w:rPr>
        <w:t>Prosečne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ocene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uprave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fakulteta</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na</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dimenzijama</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procene</w:t>
      </w:r>
      <w:proofErr w:type="spellEnd"/>
    </w:p>
    <w:p w14:paraId="1F21BC7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C4857D4"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Upitnik</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evaluaciju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uprave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strane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koncipiran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tako</w:t>
      </w:r>
      <w:proofErr w:type="spellEnd"/>
      <w:r w:rsidRPr="002151C9">
        <w:rPr>
          <w:rFonts w:ascii="Times New Roman" w:eastAsia="Times New Roman" w:hAnsi="Times New Roman" w:cs="Times New Roman"/>
          <w:kern w:val="0"/>
          <w:position w:val="-1"/>
          <w14:ligatures w14:val="none"/>
        </w:rPr>
        <w:t xml:space="preserve"> da se </w:t>
      </w:r>
      <w:proofErr w:type="spellStart"/>
      <w:r w:rsidRPr="002151C9">
        <w:rPr>
          <w:rFonts w:ascii="Times New Roman" w:eastAsia="Times New Roman" w:hAnsi="Times New Roman" w:cs="Times New Roman"/>
          <w:kern w:val="0"/>
          <w:position w:val="-1"/>
          <w14:ligatures w14:val="none"/>
        </w:rPr>
        <w:t>sastoji</w:t>
      </w:r>
      <w:proofErr w:type="spellEnd"/>
      <w:r w:rsidRPr="002151C9">
        <w:rPr>
          <w:rFonts w:ascii="Times New Roman" w:eastAsia="Times New Roman" w:hAnsi="Times New Roman" w:cs="Times New Roman"/>
          <w:kern w:val="0"/>
          <w:position w:val="-1"/>
          <w14:ligatures w14:val="none"/>
        </w:rPr>
        <w:t xml:space="preserve"> od 16 </w:t>
      </w:r>
      <w:proofErr w:type="spellStart"/>
      <w:r w:rsidRPr="002151C9">
        <w:rPr>
          <w:rFonts w:ascii="Times New Roman" w:eastAsia="Times New Roman" w:hAnsi="Times New Roman" w:cs="Times New Roman"/>
          <w:kern w:val="0"/>
          <w:position w:val="-1"/>
          <w14:ligatures w14:val="none"/>
        </w:rPr>
        <w:t>delova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izborni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literatura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neadekvatnost</w:t>
      </w:r>
      <w:proofErr w:type="spellEnd"/>
      <w:r w:rsidRPr="002151C9">
        <w:rPr>
          <w:rFonts w:ascii="Times New Roman" w:eastAsia="Times New Roman" w:hAnsi="Times New Roman" w:cs="Times New Roman"/>
          <w:kern w:val="0"/>
          <w:position w:val="-1"/>
          <w14:ligatures w14:val="none"/>
        </w:rPr>
        <w:t xml:space="preserve"> literature, </w:t>
      </w:r>
      <w:proofErr w:type="spellStart"/>
      <w:r w:rsidRPr="002151C9">
        <w:rPr>
          <w:rFonts w:ascii="Times New Roman" w:eastAsia="Times New Roman" w:hAnsi="Times New Roman" w:cs="Times New Roman"/>
          <w:kern w:val="0"/>
          <w:position w:val="-1"/>
          <w14:ligatures w14:val="none"/>
        </w:rPr>
        <w:t>ispitni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uključivanje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odnos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biblioteke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sekretari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sluzbe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racunarski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centar</w:t>
      </w:r>
      <w:proofErr w:type="spellEnd"/>
      <w:r w:rsidRPr="002151C9">
        <w:rPr>
          <w:rFonts w:ascii="Times New Roman" w:eastAsia="Times New Roman" w:hAnsi="Times New Roman" w:cs="Times New Roman"/>
          <w:kern w:val="0"/>
          <w:position w:val="-1"/>
          <w14:ligatures w14:val="none"/>
        </w:rPr>
        <w:t xml:space="preserve">, internet </w:t>
      </w:r>
      <w:proofErr w:type="spellStart"/>
      <w:r w:rsidRPr="002151C9">
        <w:rPr>
          <w:rFonts w:ascii="Times New Roman" w:eastAsia="Times New Roman" w:hAnsi="Times New Roman" w:cs="Times New Roman"/>
          <w:kern w:val="0"/>
          <w:position w:val="-1"/>
          <w14:ligatures w14:val="none"/>
        </w:rPr>
        <w:t>strana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uprava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će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izložene</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upitnik</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celini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posebno</w:t>
      </w:r>
      <w:proofErr w:type="spellEnd"/>
      <w:r w:rsidRPr="002151C9">
        <w:rPr>
          <w:rFonts w:ascii="Times New Roman" w:eastAsia="Times New Roman" w:hAnsi="Times New Roman" w:cs="Times New Roman"/>
          <w:kern w:val="0"/>
          <w:position w:val="-1"/>
          <w14:ligatures w14:val="none"/>
        </w:rPr>
        <w:t xml:space="preserve"> po </w:t>
      </w:r>
      <w:proofErr w:type="spellStart"/>
      <w:r w:rsidRPr="002151C9">
        <w:rPr>
          <w:rFonts w:ascii="Times New Roman" w:eastAsia="Times New Roman" w:hAnsi="Times New Roman" w:cs="Times New Roman"/>
          <w:kern w:val="0"/>
          <w:position w:val="-1"/>
          <w14:ligatures w14:val="none"/>
        </w:rPr>
        <w:t>svakoj</w:t>
      </w:r>
      <w:proofErr w:type="spellEnd"/>
      <w:r w:rsidRPr="002151C9">
        <w:rPr>
          <w:rFonts w:ascii="Times New Roman" w:eastAsia="Times New Roman" w:hAnsi="Times New Roman" w:cs="Times New Roman"/>
          <w:kern w:val="0"/>
          <w:position w:val="-1"/>
          <w14:ligatures w14:val="none"/>
        </w:rPr>
        <w:t xml:space="preserve"> od </w:t>
      </w:r>
      <w:proofErr w:type="spellStart"/>
      <w:r w:rsidRPr="002151C9">
        <w:rPr>
          <w:rFonts w:ascii="Times New Roman" w:eastAsia="Times New Roman" w:hAnsi="Times New Roman" w:cs="Times New Roman"/>
          <w:kern w:val="0"/>
          <w:position w:val="-1"/>
          <w14:ligatures w14:val="none"/>
        </w:rPr>
        <w:t>dimenzija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ceo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posebno</w:t>
      </w:r>
      <w:proofErr w:type="spellEnd"/>
      <w:r w:rsidRPr="002151C9">
        <w:rPr>
          <w:rFonts w:ascii="Times New Roman" w:eastAsia="Times New Roman" w:hAnsi="Times New Roman" w:cs="Times New Roman"/>
          <w:kern w:val="0"/>
          <w:position w:val="-1"/>
          <w14:ligatures w14:val="none"/>
        </w:rPr>
        <w:t xml:space="preserve"> po </w:t>
      </w:r>
      <w:proofErr w:type="spellStart"/>
      <w:r w:rsidRPr="002151C9">
        <w:rPr>
          <w:rFonts w:ascii="Times New Roman" w:eastAsia="Times New Roman" w:hAnsi="Times New Roman" w:cs="Times New Roman"/>
          <w:kern w:val="0"/>
          <w:position w:val="-1"/>
          <w14:ligatures w14:val="none"/>
        </w:rPr>
        <w:t>odeljenjima</w:t>
      </w:r>
      <w:proofErr w:type="spellEnd"/>
      <w:r w:rsidRPr="002151C9">
        <w:rPr>
          <w:rFonts w:ascii="Times New Roman" w:eastAsia="Times New Roman" w:hAnsi="Times New Roman" w:cs="Times New Roman"/>
          <w:kern w:val="0"/>
          <w:position w:val="-1"/>
          <w14:ligatures w14:val="none"/>
        </w:rPr>
        <w:t xml:space="preserve">. </w:t>
      </w:r>
    </w:p>
    <w:p w14:paraId="2E5E531B"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73A70CA5"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Prosečna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strane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ekstrahovana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w:t>
      </w:r>
      <w:proofErr w:type="spellEnd"/>
      <w:r w:rsidRPr="002151C9">
        <w:rPr>
          <w:rFonts w:ascii="Times New Roman" w:eastAsia="Times New Roman" w:hAnsi="Times New Roman" w:cs="Times New Roman"/>
          <w:kern w:val="0"/>
          <w:position w:val="-1"/>
          <w14:ligatures w14:val="none"/>
        </w:rPr>
        <w:t xml:space="preserve"> 16 </w:t>
      </w:r>
      <w:proofErr w:type="spellStart"/>
      <w:r w:rsidRPr="002151C9">
        <w:rPr>
          <w:rFonts w:ascii="Times New Roman" w:eastAsia="Times New Roman" w:hAnsi="Times New Roman" w:cs="Times New Roman"/>
          <w:kern w:val="0"/>
          <w:position w:val="-1"/>
          <w14:ligatures w14:val="none"/>
        </w:rPr>
        <w:t>dimenzija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procene</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Filozofskog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školske</w:t>
      </w:r>
      <w:proofErr w:type="spellEnd"/>
      <w:r w:rsidRPr="002151C9">
        <w:rPr>
          <w:rFonts w:ascii="Times New Roman" w:eastAsia="Times New Roman" w:hAnsi="Times New Roman" w:cs="Times New Roman"/>
          <w:kern w:val="0"/>
          <w:position w:val="-1"/>
          <w14:ligatures w14:val="none"/>
        </w:rPr>
        <w:t xml:space="preserve"> 2023/2024 </w:t>
      </w:r>
      <w:proofErr w:type="spellStart"/>
      <w:r w:rsidRPr="002151C9">
        <w:rPr>
          <w:rFonts w:ascii="Times New Roman" w:eastAsia="Times New Roman" w:hAnsi="Times New Roman" w:cs="Times New Roman"/>
          <w:kern w:val="0"/>
          <w:position w:val="-1"/>
          <w14:ligatures w14:val="none"/>
        </w:rPr>
        <w:t>iznosi</w:t>
      </w:r>
      <w:proofErr w:type="spellEnd"/>
      <w:r w:rsidRPr="002151C9">
        <w:rPr>
          <w:rFonts w:ascii="Times New Roman" w:eastAsia="Times New Roman" w:hAnsi="Times New Roman" w:cs="Times New Roman"/>
          <w:kern w:val="0"/>
          <w:position w:val="-1"/>
          <w14:ligatures w14:val="none"/>
        </w:rPr>
        <w:t xml:space="preserve"> 3.78 (SD=0.66).</w:t>
      </w:r>
    </w:p>
    <w:p w14:paraId="6A9D0DF9"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262E095D"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Prosečna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ocena</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varira</w:t>
      </w:r>
      <w:proofErr w:type="spellEnd"/>
      <w:r w:rsidRPr="002151C9">
        <w:rPr>
          <w:rFonts w:ascii="Times New Roman" w:eastAsia="Times New Roman" w:hAnsi="Times New Roman" w:cs="Times New Roman"/>
          <w:kern w:val="0"/>
          <w:position w:val="-1"/>
          <w14:ligatures w14:val="none"/>
        </w:rPr>
        <w:t xml:space="preserve"> po </w:t>
      </w:r>
      <w:proofErr w:type="spellStart"/>
      <w:r w:rsidRPr="002151C9">
        <w:rPr>
          <w:rFonts w:ascii="Times New Roman" w:eastAsia="Times New Roman" w:hAnsi="Times New Roman" w:cs="Times New Roman"/>
          <w:kern w:val="0"/>
          <w:position w:val="-1"/>
          <w14:ligatures w14:val="none"/>
        </w:rPr>
        <w:t>pojedinim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aspektima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Zanimljivo</w:t>
      </w:r>
      <w:proofErr w:type="spellEnd"/>
      <w:r w:rsidRPr="002151C9">
        <w:rPr>
          <w:rFonts w:ascii="Times New Roman" w:eastAsia="Times New Roman" w:hAnsi="Times New Roman" w:cs="Times New Roman"/>
          <w:kern w:val="0"/>
          <w:position w:val="-1"/>
          <w14:ligatures w14:val="none"/>
        </w:rPr>
        <w:t xml:space="preserve"> je da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najzadovoljniji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odnosnom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njima</w:t>
      </w:r>
      <w:proofErr w:type="spellEnd"/>
      <w:r w:rsidRPr="002151C9">
        <w:rPr>
          <w:rFonts w:ascii="Times New Roman" w:eastAsia="Times New Roman" w:hAnsi="Times New Roman" w:cs="Times New Roman"/>
          <w:kern w:val="0"/>
          <w:position w:val="-1"/>
          <w14:ligatures w14:val="none"/>
        </w:rPr>
        <w:t xml:space="preserve"> (M=4.31, SD=0.75)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radom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biblioteka</w:t>
      </w:r>
      <w:proofErr w:type="spellEnd"/>
      <w:r w:rsidRPr="002151C9">
        <w:rPr>
          <w:rFonts w:ascii="Times New Roman" w:eastAsia="Times New Roman" w:hAnsi="Times New Roman" w:cs="Times New Roman"/>
          <w:kern w:val="0"/>
          <w:position w:val="-1"/>
          <w14:ligatures w14:val="none"/>
        </w:rPr>
        <w:t xml:space="preserve"> (M=4.11, SD=0.88), </w:t>
      </w:r>
      <w:proofErr w:type="spellStart"/>
      <w:r w:rsidRPr="002151C9">
        <w:rPr>
          <w:rFonts w:ascii="Times New Roman" w:eastAsia="Times New Roman" w:hAnsi="Times New Roman" w:cs="Times New Roman"/>
          <w:kern w:val="0"/>
          <w:position w:val="-1"/>
          <w14:ligatures w14:val="none"/>
        </w:rPr>
        <w:t>dok</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najslabije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ocenjen</w:t>
      </w:r>
      <w:proofErr w:type="spellEnd"/>
      <w:r w:rsidRPr="002151C9">
        <w:rPr>
          <w:rFonts w:ascii="Times New Roman" w:eastAsia="Times New Roman" w:hAnsi="Times New Roman" w:cs="Times New Roman"/>
          <w:kern w:val="0"/>
          <w:position w:val="-1"/>
          <w14:ligatures w14:val="none"/>
        </w:rPr>
        <w:t xml:space="preserve"> rad </w:t>
      </w:r>
      <w:proofErr w:type="spellStart"/>
      <w:r w:rsidRPr="002151C9">
        <w:rPr>
          <w:rFonts w:ascii="Times New Roman" w:eastAsia="Times New Roman" w:hAnsi="Times New Roman" w:cs="Times New Roman"/>
          <w:kern w:val="0"/>
          <w:position w:val="-1"/>
          <w14:ligatures w14:val="none"/>
        </w:rPr>
        <w:t>računarskog</w:t>
      </w:r>
      <w:proofErr w:type="spellEnd"/>
      <w:r w:rsidRPr="002151C9">
        <w:rPr>
          <w:rFonts w:ascii="Times New Roman" w:eastAsia="Times New Roman" w:hAnsi="Times New Roman" w:cs="Times New Roman"/>
          <w:kern w:val="0"/>
          <w:position w:val="-1"/>
          <w14:ligatures w14:val="none"/>
        </w:rPr>
        <w:t xml:space="preserve"> centra (M=2.79, SD=1.40), </w:t>
      </w:r>
      <w:proofErr w:type="spellStart"/>
      <w:r w:rsidRPr="002151C9">
        <w:rPr>
          <w:rFonts w:ascii="Times New Roman" w:eastAsia="Times New Roman" w:hAnsi="Times New Roman" w:cs="Times New Roman"/>
          <w:kern w:val="0"/>
          <w:position w:val="-1"/>
          <w14:ligatures w14:val="none"/>
        </w:rPr>
        <w:t>organizacija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istpitnih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rokova</w:t>
      </w:r>
      <w:proofErr w:type="spellEnd"/>
      <w:r w:rsidRPr="002151C9">
        <w:rPr>
          <w:rFonts w:ascii="Times New Roman" w:eastAsia="Times New Roman" w:hAnsi="Times New Roman" w:cs="Times New Roman"/>
          <w:kern w:val="0"/>
          <w:position w:val="-1"/>
          <w14:ligatures w14:val="none"/>
        </w:rPr>
        <w:t xml:space="preserve"> (M=3.23, SD=1.29)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organizacije</w:t>
      </w:r>
      <w:proofErr w:type="spellEnd"/>
      <w:r w:rsidRPr="002151C9">
        <w:rPr>
          <w:rFonts w:ascii="Times New Roman" w:eastAsia="Times New Roman" w:hAnsi="Times New Roman" w:cs="Times New Roman"/>
          <w:kern w:val="0"/>
          <w:position w:val="-1"/>
          <w14:ligatures w14:val="none"/>
        </w:rPr>
        <w:t xml:space="preserve"> (M=3.26, SD=1.38). </w:t>
      </w:r>
    </w:p>
    <w:p w14:paraId="4F29EA95"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1619400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upitnika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evaluaciju</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celini</w:t>
      </w:r>
      <w:proofErr w:type="spellEnd"/>
      <w:r w:rsidRPr="002151C9">
        <w:rPr>
          <w:rFonts w:ascii="Times New Roman" w:eastAsia="Times New Roman" w:hAnsi="Times New Roman" w:cs="Times New Roman"/>
          <w:kern w:val="0"/>
          <w:position w:val="-1"/>
          <w14:ligatures w14:val="none"/>
        </w:rPr>
        <w:t xml:space="preserve">) </w:t>
      </w:r>
    </w:p>
    <w:tbl>
      <w:tblPr>
        <w:tblW w:w="5595" w:type="dxa"/>
        <w:jc w:val="center"/>
        <w:tblLayout w:type="fixed"/>
        <w:tblLook w:val="04A0" w:firstRow="1" w:lastRow="0" w:firstColumn="1" w:lastColumn="0" w:noHBand="0" w:noVBand="1"/>
      </w:tblPr>
      <w:tblGrid>
        <w:gridCol w:w="2682"/>
        <w:gridCol w:w="959"/>
        <w:gridCol w:w="959"/>
        <w:gridCol w:w="995"/>
      </w:tblGrid>
      <w:tr w:rsidR="002151C9" w:rsidRPr="002151C9" w14:paraId="69F36B93" w14:textId="77777777" w:rsidTr="002151C9">
        <w:trPr>
          <w:trHeight w:val="255"/>
          <w:jc w:val="center"/>
        </w:trPr>
        <w:tc>
          <w:tcPr>
            <w:tcW w:w="2683" w:type="dxa"/>
            <w:tcBorders>
              <w:top w:val="single" w:sz="4" w:space="0" w:color="000000"/>
              <w:left w:val="single" w:sz="4" w:space="0" w:color="000000"/>
              <w:bottom w:val="single" w:sz="4" w:space="0" w:color="000000"/>
              <w:right w:val="single" w:sz="4" w:space="0" w:color="000000"/>
            </w:tcBorders>
            <w:shd w:val="clear" w:color="auto" w:fill="E6E6E6"/>
          </w:tcPr>
          <w:p w14:paraId="61B9331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
        </w:tc>
        <w:tc>
          <w:tcPr>
            <w:tcW w:w="960" w:type="dxa"/>
            <w:tcBorders>
              <w:top w:val="single" w:sz="4" w:space="0" w:color="000000"/>
              <w:left w:val="nil"/>
              <w:bottom w:val="single" w:sz="4" w:space="0" w:color="000000"/>
              <w:right w:val="single" w:sz="4" w:space="0" w:color="000000"/>
            </w:tcBorders>
            <w:shd w:val="clear" w:color="auto" w:fill="E6E6E6"/>
            <w:hideMark/>
          </w:tcPr>
          <w:p w14:paraId="18E9D332"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color w:val="000000"/>
                <w:kern w:val="0"/>
                <w:position w:val="-1"/>
                <w14:ligatures w14:val="none"/>
              </w:rPr>
            </w:pPr>
            <w:r w:rsidRPr="002151C9">
              <w:rPr>
                <w:rFonts w:ascii="Times New Roman" w:eastAsia="Times New Roman" w:hAnsi="Times New Roman" w:cs="Times New Roman"/>
                <w:b/>
                <w:color w:val="000000"/>
                <w:kern w:val="0"/>
                <w:position w:val="-1"/>
                <w14:ligatures w14:val="none"/>
              </w:rPr>
              <w:t>N</w:t>
            </w:r>
          </w:p>
        </w:tc>
        <w:tc>
          <w:tcPr>
            <w:tcW w:w="960" w:type="dxa"/>
            <w:tcBorders>
              <w:top w:val="single" w:sz="4" w:space="0" w:color="000000"/>
              <w:left w:val="nil"/>
              <w:bottom w:val="single" w:sz="4" w:space="0" w:color="000000"/>
              <w:right w:val="single" w:sz="4" w:space="0" w:color="000000"/>
            </w:tcBorders>
            <w:shd w:val="clear" w:color="auto" w:fill="E6E6E6"/>
            <w:hideMark/>
          </w:tcPr>
          <w:p w14:paraId="5D57F6D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prosek</w:t>
            </w:r>
            <w:proofErr w:type="spellEnd"/>
          </w:p>
        </w:tc>
        <w:tc>
          <w:tcPr>
            <w:tcW w:w="996" w:type="dxa"/>
            <w:tcBorders>
              <w:top w:val="single" w:sz="4" w:space="0" w:color="000000"/>
              <w:left w:val="nil"/>
              <w:bottom w:val="single" w:sz="4" w:space="0" w:color="000000"/>
              <w:right w:val="single" w:sz="4" w:space="0" w:color="000000"/>
            </w:tcBorders>
            <w:shd w:val="clear" w:color="auto" w:fill="E6E6E6"/>
            <w:hideMark/>
          </w:tcPr>
          <w:p w14:paraId="12A5492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SD</w:t>
            </w:r>
          </w:p>
        </w:tc>
      </w:tr>
      <w:tr w:rsidR="002151C9" w:rsidRPr="002151C9" w14:paraId="5DACC6DE"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3A72D88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nastava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organizacija</w:t>
            </w:r>
            <w:proofErr w:type="spellEnd"/>
            <w:r w:rsidRPr="002151C9">
              <w:rPr>
                <w:rFonts w:ascii="Times New Roman" w:eastAsia="Times New Roman" w:hAnsi="Times New Roman" w:cs="Times New Roman"/>
                <w:color w:val="000000"/>
                <w:kern w:val="0"/>
                <w:position w:val="-1"/>
                <w14:ligatures w14:val="none"/>
              </w:rPr>
              <w:t>)</w:t>
            </w:r>
          </w:p>
        </w:tc>
        <w:tc>
          <w:tcPr>
            <w:tcW w:w="960" w:type="dxa"/>
            <w:tcBorders>
              <w:top w:val="nil"/>
              <w:left w:val="nil"/>
              <w:bottom w:val="single" w:sz="4" w:space="0" w:color="000000"/>
              <w:right w:val="single" w:sz="4" w:space="0" w:color="000000"/>
            </w:tcBorders>
            <w:shd w:val="clear" w:color="auto" w:fill="FFFFFF"/>
            <w:hideMark/>
          </w:tcPr>
          <w:p w14:paraId="62E9324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2089</w:t>
            </w:r>
          </w:p>
        </w:tc>
        <w:tc>
          <w:tcPr>
            <w:tcW w:w="960" w:type="dxa"/>
            <w:tcBorders>
              <w:top w:val="nil"/>
              <w:left w:val="nil"/>
              <w:bottom w:val="single" w:sz="4" w:space="0" w:color="000000"/>
              <w:right w:val="single" w:sz="4" w:space="0" w:color="000000"/>
            </w:tcBorders>
            <w:shd w:val="clear" w:color="auto" w:fill="FFFFFF"/>
            <w:hideMark/>
          </w:tcPr>
          <w:p w14:paraId="273B482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3.98</w:t>
            </w:r>
          </w:p>
        </w:tc>
        <w:tc>
          <w:tcPr>
            <w:tcW w:w="996" w:type="dxa"/>
            <w:tcBorders>
              <w:top w:val="nil"/>
              <w:left w:val="nil"/>
              <w:bottom w:val="single" w:sz="4" w:space="0" w:color="000000"/>
              <w:right w:val="single" w:sz="4" w:space="0" w:color="000000"/>
            </w:tcBorders>
            <w:shd w:val="clear" w:color="auto" w:fill="FFFFFF"/>
            <w:hideMark/>
          </w:tcPr>
          <w:p w14:paraId="284AEE8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0.69</w:t>
            </w:r>
          </w:p>
        </w:tc>
      </w:tr>
      <w:tr w:rsidR="002151C9" w:rsidRPr="002151C9" w14:paraId="7BA3CCFB"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4856241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izborni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predmeti</w:t>
            </w:r>
            <w:proofErr w:type="spellEnd"/>
          </w:p>
        </w:tc>
        <w:tc>
          <w:tcPr>
            <w:tcW w:w="960" w:type="dxa"/>
            <w:tcBorders>
              <w:top w:val="nil"/>
              <w:left w:val="nil"/>
              <w:bottom w:val="single" w:sz="4" w:space="0" w:color="000000"/>
              <w:right w:val="single" w:sz="4" w:space="0" w:color="000000"/>
            </w:tcBorders>
            <w:shd w:val="clear" w:color="auto" w:fill="FFFFFF"/>
            <w:hideMark/>
          </w:tcPr>
          <w:p w14:paraId="2BB3605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1969</w:t>
            </w:r>
          </w:p>
        </w:tc>
        <w:tc>
          <w:tcPr>
            <w:tcW w:w="960" w:type="dxa"/>
            <w:tcBorders>
              <w:top w:val="nil"/>
              <w:left w:val="nil"/>
              <w:bottom w:val="single" w:sz="4" w:space="0" w:color="000000"/>
              <w:right w:val="single" w:sz="4" w:space="0" w:color="000000"/>
            </w:tcBorders>
            <w:shd w:val="clear" w:color="auto" w:fill="FFFFFF"/>
            <w:hideMark/>
          </w:tcPr>
          <w:p w14:paraId="1B83EF9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3.96</w:t>
            </w:r>
          </w:p>
        </w:tc>
        <w:tc>
          <w:tcPr>
            <w:tcW w:w="996" w:type="dxa"/>
            <w:tcBorders>
              <w:top w:val="nil"/>
              <w:left w:val="nil"/>
              <w:bottom w:val="single" w:sz="4" w:space="0" w:color="000000"/>
              <w:right w:val="single" w:sz="4" w:space="0" w:color="000000"/>
            </w:tcBorders>
            <w:shd w:val="clear" w:color="auto" w:fill="FFFFFF"/>
            <w:hideMark/>
          </w:tcPr>
          <w:p w14:paraId="2F8AD1E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0.96</w:t>
            </w:r>
          </w:p>
        </w:tc>
      </w:tr>
      <w:tr w:rsidR="002151C9" w:rsidRPr="002151C9" w14:paraId="766C8FBD"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55FBA44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literatura</w:t>
            </w:r>
            <w:proofErr w:type="spellEnd"/>
          </w:p>
        </w:tc>
        <w:tc>
          <w:tcPr>
            <w:tcW w:w="960" w:type="dxa"/>
            <w:tcBorders>
              <w:top w:val="nil"/>
              <w:left w:val="nil"/>
              <w:bottom w:val="single" w:sz="4" w:space="0" w:color="000000"/>
              <w:right w:val="single" w:sz="4" w:space="0" w:color="000000"/>
            </w:tcBorders>
            <w:shd w:val="clear" w:color="auto" w:fill="FFFFFF"/>
            <w:hideMark/>
          </w:tcPr>
          <w:p w14:paraId="31D9412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2080</w:t>
            </w:r>
          </w:p>
        </w:tc>
        <w:tc>
          <w:tcPr>
            <w:tcW w:w="960" w:type="dxa"/>
            <w:tcBorders>
              <w:top w:val="nil"/>
              <w:left w:val="nil"/>
              <w:bottom w:val="single" w:sz="4" w:space="0" w:color="000000"/>
              <w:right w:val="single" w:sz="4" w:space="0" w:color="000000"/>
            </w:tcBorders>
            <w:shd w:val="clear" w:color="auto" w:fill="FFFFFF"/>
            <w:hideMark/>
          </w:tcPr>
          <w:p w14:paraId="76A66D4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3.76</w:t>
            </w:r>
          </w:p>
        </w:tc>
        <w:tc>
          <w:tcPr>
            <w:tcW w:w="996" w:type="dxa"/>
            <w:tcBorders>
              <w:top w:val="nil"/>
              <w:left w:val="nil"/>
              <w:bottom w:val="single" w:sz="4" w:space="0" w:color="000000"/>
              <w:right w:val="single" w:sz="4" w:space="0" w:color="000000"/>
            </w:tcBorders>
            <w:shd w:val="clear" w:color="auto" w:fill="FFFFFF"/>
            <w:hideMark/>
          </w:tcPr>
          <w:p w14:paraId="69BC433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0.63</w:t>
            </w:r>
          </w:p>
        </w:tc>
      </w:tr>
      <w:tr w:rsidR="002151C9" w:rsidRPr="002151C9" w14:paraId="13DDECE1"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3DD34D4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neadekvatnost</w:t>
            </w:r>
            <w:proofErr w:type="spellEnd"/>
            <w:r w:rsidRPr="002151C9">
              <w:rPr>
                <w:rFonts w:ascii="Times New Roman" w:eastAsia="Times New Roman" w:hAnsi="Times New Roman" w:cs="Times New Roman"/>
                <w:color w:val="000000"/>
                <w:kern w:val="0"/>
                <w:position w:val="-1"/>
                <w14:ligatures w14:val="none"/>
              </w:rPr>
              <w:t xml:space="preserve"> literature</w:t>
            </w:r>
          </w:p>
        </w:tc>
        <w:tc>
          <w:tcPr>
            <w:tcW w:w="960" w:type="dxa"/>
            <w:tcBorders>
              <w:top w:val="nil"/>
              <w:left w:val="nil"/>
              <w:bottom w:val="single" w:sz="4" w:space="0" w:color="000000"/>
              <w:right w:val="single" w:sz="4" w:space="0" w:color="000000"/>
            </w:tcBorders>
            <w:shd w:val="clear" w:color="auto" w:fill="FFFFFF"/>
            <w:hideMark/>
          </w:tcPr>
          <w:p w14:paraId="6E48944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2050</w:t>
            </w:r>
          </w:p>
        </w:tc>
        <w:tc>
          <w:tcPr>
            <w:tcW w:w="960" w:type="dxa"/>
            <w:tcBorders>
              <w:top w:val="nil"/>
              <w:left w:val="nil"/>
              <w:bottom w:val="single" w:sz="4" w:space="0" w:color="000000"/>
              <w:right w:val="single" w:sz="4" w:space="0" w:color="000000"/>
            </w:tcBorders>
            <w:shd w:val="clear" w:color="auto" w:fill="FFFFFF"/>
            <w:hideMark/>
          </w:tcPr>
          <w:p w14:paraId="716E434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3.60</w:t>
            </w:r>
          </w:p>
        </w:tc>
        <w:tc>
          <w:tcPr>
            <w:tcW w:w="996" w:type="dxa"/>
            <w:tcBorders>
              <w:top w:val="nil"/>
              <w:left w:val="nil"/>
              <w:bottom w:val="single" w:sz="4" w:space="0" w:color="000000"/>
              <w:right w:val="single" w:sz="4" w:space="0" w:color="000000"/>
            </w:tcBorders>
            <w:shd w:val="clear" w:color="auto" w:fill="FFFFFF"/>
            <w:hideMark/>
          </w:tcPr>
          <w:p w14:paraId="2E1918E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1.04</w:t>
            </w:r>
          </w:p>
        </w:tc>
      </w:tr>
      <w:tr w:rsidR="002151C9" w:rsidRPr="002151C9" w14:paraId="384B4B77"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43D530B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ispitni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rokovi</w:t>
            </w:r>
            <w:proofErr w:type="spellEnd"/>
          </w:p>
        </w:tc>
        <w:tc>
          <w:tcPr>
            <w:tcW w:w="960" w:type="dxa"/>
            <w:tcBorders>
              <w:top w:val="nil"/>
              <w:left w:val="nil"/>
              <w:bottom w:val="single" w:sz="4" w:space="0" w:color="000000"/>
              <w:right w:val="single" w:sz="4" w:space="0" w:color="000000"/>
            </w:tcBorders>
            <w:shd w:val="clear" w:color="auto" w:fill="FFFFFF"/>
            <w:hideMark/>
          </w:tcPr>
          <w:p w14:paraId="64BB4A3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2051</w:t>
            </w:r>
          </w:p>
        </w:tc>
        <w:tc>
          <w:tcPr>
            <w:tcW w:w="960" w:type="dxa"/>
            <w:tcBorders>
              <w:top w:val="nil"/>
              <w:left w:val="nil"/>
              <w:bottom w:val="single" w:sz="4" w:space="0" w:color="000000"/>
              <w:right w:val="single" w:sz="4" w:space="0" w:color="000000"/>
            </w:tcBorders>
            <w:shd w:val="clear" w:color="auto" w:fill="FFFFFF"/>
            <w:hideMark/>
          </w:tcPr>
          <w:p w14:paraId="001B7A2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3.23</w:t>
            </w:r>
          </w:p>
        </w:tc>
        <w:tc>
          <w:tcPr>
            <w:tcW w:w="996" w:type="dxa"/>
            <w:tcBorders>
              <w:top w:val="nil"/>
              <w:left w:val="nil"/>
              <w:bottom w:val="single" w:sz="4" w:space="0" w:color="000000"/>
              <w:right w:val="single" w:sz="4" w:space="0" w:color="000000"/>
            </w:tcBorders>
            <w:shd w:val="clear" w:color="auto" w:fill="FFFFFF"/>
            <w:hideMark/>
          </w:tcPr>
          <w:p w14:paraId="392AC16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1.29</w:t>
            </w:r>
          </w:p>
        </w:tc>
      </w:tr>
      <w:tr w:rsidR="002151C9" w:rsidRPr="002151C9" w14:paraId="76C419C1"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3B9AE66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znanje</w:t>
            </w:r>
            <w:proofErr w:type="spellEnd"/>
          </w:p>
        </w:tc>
        <w:tc>
          <w:tcPr>
            <w:tcW w:w="960" w:type="dxa"/>
            <w:tcBorders>
              <w:top w:val="nil"/>
              <w:left w:val="nil"/>
              <w:bottom w:val="single" w:sz="4" w:space="0" w:color="000000"/>
              <w:right w:val="single" w:sz="4" w:space="0" w:color="000000"/>
            </w:tcBorders>
            <w:shd w:val="clear" w:color="auto" w:fill="FFFFFF"/>
            <w:hideMark/>
          </w:tcPr>
          <w:p w14:paraId="4086C76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2057</w:t>
            </w:r>
          </w:p>
        </w:tc>
        <w:tc>
          <w:tcPr>
            <w:tcW w:w="960" w:type="dxa"/>
            <w:tcBorders>
              <w:top w:val="nil"/>
              <w:left w:val="nil"/>
              <w:bottom w:val="single" w:sz="4" w:space="0" w:color="000000"/>
              <w:right w:val="single" w:sz="4" w:space="0" w:color="000000"/>
            </w:tcBorders>
            <w:shd w:val="clear" w:color="auto" w:fill="FFFFFF"/>
            <w:hideMark/>
          </w:tcPr>
          <w:p w14:paraId="0D9C922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3.72</w:t>
            </w:r>
          </w:p>
        </w:tc>
        <w:tc>
          <w:tcPr>
            <w:tcW w:w="996" w:type="dxa"/>
            <w:tcBorders>
              <w:top w:val="nil"/>
              <w:left w:val="nil"/>
              <w:bottom w:val="single" w:sz="4" w:space="0" w:color="000000"/>
              <w:right w:val="single" w:sz="4" w:space="0" w:color="000000"/>
            </w:tcBorders>
            <w:shd w:val="clear" w:color="auto" w:fill="FFFFFF"/>
            <w:hideMark/>
          </w:tcPr>
          <w:p w14:paraId="4A9FFD4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0.96</w:t>
            </w:r>
          </w:p>
        </w:tc>
      </w:tr>
      <w:tr w:rsidR="002151C9" w:rsidRPr="002151C9" w14:paraId="46D1CAF9"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5C1CEB3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ukljucivanje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studenata</w:t>
            </w:r>
            <w:proofErr w:type="spellEnd"/>
          </w:p>
        </w:tc>
        <w:tc>
          <w:tcPr>
            <w:tcW w:w="960" w:type="dxa"/>
            <w:tcBorders>
              <w:top w:val="nil"/>
              <w:left w:val="nil"/>
              <w:bottom w:val="single" w:sz="4" w:space="0" w:color="000000"/>
              <w:right w:val="single" w:sz="4" w:space="0" w:color="000000"/>
            </w:tcBorders>
            <w:shd w:val="clear" w:color="auto" w:fill="FFFFFF"/>
            <w:hideMark/>
          </w:tcPr>
          <w:p w14:paraId="5C78583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2017</w:t>
            </w:r>
          </w:p>
        </w:tc>
        <w:tc>
          <w:tcPr>
            <w:tcW w:w="960" w:type="dxa"/>
            <w:tcBorders>
              <w:top w:val="nil"/>
              <w:left w:val="nil"/>
              <w:bottom w:val="single" w:sz="4" w:space="0" w:color="000000"/>
              <w:right w:val="single" w:sz="4" w:space="0" w:color="000000"/>
            </w:tcBorders>
            <w:shd w:val="clear" w:color="auto" w:fill="FFFFFF"/>
            <w:hideMark/>
          </w:tcPr>
          <w:p w14:paraId="0FDE5CB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3.53</w:t>
            </w:r>
          </w:p>
        </w:tc>
        <w:tc>
          <w:tcPr>
            <w:tcW w:w="996" w:type="dxa"/>
            <w:tcBorders>
              <w:top w:val="nil"/>
              <w:left w:val="nil"/>
              <w:bottom w:val="single" w:sz="4" w:space="0" w:color="000000"/>
              <w:right w:val="single" w:sz="4" w:space="0" w:color="000000"/>
            </w:tcBorders>
            <w:shd w:val="clear" w:color="auto" w:fill="FFFFFF"/>
            <w:hideMark/>
          </w:tcPr>
          <w:p w14:paraId="60981E5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1.18</w:t>
            </w:r>
          </w:p>
        </w:tc>
      </w:tr>
      <w:tr w:rsidR="002151C9" w:rsidRPr="002151C9" w14:paraId="7F8F44E8"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79648F9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odnos</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prema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studentima</w:t>
            </w:r>
            <w:proofErr w:type="spellEnd"/>
          </w:p>
        </w:tc>
        <w:tc>
          <w:tcPr>
            <w:tcW w:w="960" w:type="dxa"/>
            <w:tcBorders>
              <w:top w:val="nil"/>
              <w:left w:val="nil"/>
              <w:bottom w:val="single" w:sz="4" w:space="0" w:color="000000"/>
              <w:right w:val="single" w:sz="4" w:space="0" w:color="000000"/>
            </w:tcBorders>
            <w:shd w:val="clear" w:color="auto" w:fill="FFFFFF"/>
            <w:hideMark/>
          </w:tcPr>
          <w:p w14:paraId="21E58B9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2083</w:t>
            </w:r>
          </w:p>
        </w:tc>
        <w:tc>
          <w:tcPr>
            <w:tcW w:w="960" w:type="dxa"/>
            <w:tcBorders>
              <w:top w:val="nil"/>
              <w:left w:val="nil"/>
              <w:bottom w:val="single" w:sz="4" w:space="0" w:color="000000"/>
              <w:right w:val="single" w:sz="4" w:space="0" w:color="000000"/>
            </w:tcBorders>
            <w:shd w:val="clear" w:color="auto" w:fill="FFFFFF"/>
            <w:hideMark/>
          </w:tcPr>
          <w:p w14:paraId="7E2903E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4.31</w:t>
            </w:r>
          </w:p>
        </w:tc>
        <w:tc>
          <w:tcPr>
            <w:tcW w:w="996" w:type="dxa"/>
            <w:tcBorders>
              <w:top w:val="nil"/>
              <w:left w:val="nil"/>
              <w:bottom w:val="single" w:sz="4" w:space="0" w:color="000000"/>
              <w:right w:val="single" w:sz="4" w:space="0" w:color="000000"/>
            </w:tcBorders>
            <w:shd w:val="clear" w:color="auto" w:fill="FFFFFF"/>
            <w:hideMark/>
          </w:tcPr>
          <w:p w14:paraId="0686E1C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0.75</w:t>
            </w:r>
          </w:p>
        </w:tc>
      </w:tr>
      <w:tr w:rsidR="002151C9" w:rsidRPr="002151C9" w14:paraId="2B139AC5"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3653876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biblioteke</w:t>
            </w:r>
            <w:proofErr w:type="spellEnd"/>
          </w:p>
        </w:tc>
        <w:tc>
          <w:tcPr>
            <w:tcW w:w="960" w:type="dxa"/>
            <w:tcBorders>
              <w:top w:val="nil"/>
              <w:left w:val="nil"/>
              <w:bottom w:val="single" w:sz="4" w:space="0" w:color="000000"/>
              <w:right w:val="single" w:sz="4" w:space="0" w:color="000000"/>
            </w:tcBorders>
            <w:shd w:val="clear" w:color="auto" w:fill="FFFFFF"/>
            <w:hideMark/>
          </w:tcPr>
          <w:p w14:paraId="3D7E052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2064</w:t>
            </w:r>
          </w:p>
        </w:tc>
        <w:tc>
          <w:tcPr>
            <w:tcW w:w="960" w:type="dxa"/>
            <w:tcBorders>
              <w:top w:val="nil"/>
              <w:left w:val="nil"/>
              <w:bottom w:val="single" w:sz="4" w:space="0" w:color="000000"/>
              <w:right w:val="single" w:sz="4" w:space="0" w:color="000000"/>
            </w:tcBorders>
            <w:shd w:val="clear" w:color="auto" w:fill="FFFFFF"/>
            <w:hideMark/>
          </w:tcPr>
          <w:p w14:paraId="2697C23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4.11</w:t>
            </w:r>
          </w:p>
        </w:tc>
        <w:tc>
          <w:tcPr>
            <w:tcW w:w="996" w:type="dxa"/>
            <w:tcBorders>
              <w:top w:val="nil"/>
              <w:left w:val="nil"/>
              <w:bottom w:val="single" w:sz="4" w:space="0" w:color="000000"/>
              <w:right w:val="single" w:sz="4" w:space="0" w:color="000000"/>
            </w:tcBorders>
            <w:shd w:val="clear" w:color="auto" w:fill="FFFFFF"/>
            <w:hideMark/>
          </w:tcPr>
          <w:p w14:paraId="2702A2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0.88</w:t>
            </w:r>
          </w:p>
        </w:tc>
      </w:tr>
      <w:tr w:rsidR="002151C9" w:rsidRPr="002151C9" w14:paraId="7B56675E"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2A2540E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sekretari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odeljenja</w:t>
            </w:r>
            <w:proofErr w:type="spellEnd"/>
          </w:p>
        </w:tc>
        <w:tc>
          <w:tcPr>
            <w:tcW w:w="960" w:type="dxa"/>
            <w:tcBorders>
              <w:top w:val="nil"/>
              <w:left w:val="nil"/>
              <w:bottom w:val="single" w:sz="4" w:space="0" w:color="000000"/>
              <w:right w:val="single" w:sz="4" w:space="0" w:color="000000"/>
            </w:tcBorders>
            <w:shd w:val="clear" w:color="auto" w:fill="FFFFFF"/>
            <w:hideMark/>
          </w:tcPr>
          <w:p w14:paraId="723870E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1859</w:t>
            </w:r>
          </w:p>
        </w:tc>
        <w:tc>
          <w:tcPr>
            <w:tcW w:w="960" w:type="dxa"/>
            <w:tcBorders>
              <w:top w:val="nil"/>
              <w:left w:val="nil"/>
              <w:bottom w:val="single" w:sz="4" w:space="0" w:color="000000"/>
              <w:right w:val="single" w:sz="4" w:space="0" w:color="000000"/>
            </w:tcBorders>
            <w:shd w:val="clear" w:color="auto" w:fill="FFFFFF"/>
            <w:hideMark/>
          </w:tcPr>
          <w:p w14:paraId="7A503F9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3.64</w:t>
            </w:r>
          </w:p>
        </w:tc>
        <w:tc>
          <w:tcPr>
            <w:tcW w:w="996" w:type="dxa"/>
            <w:tcBorders>
              <w:top w:val="nil"/>
              <w:left w:val="nil"/>
              <w:bottom w:val="single" w:sz="4" w:space="0" w:color="000000"/>
              <w:right w:val="single" w:sz="4" w:space="0" w:color="000000"/>
            </w:tcBorders>
            <w:shd w:val="clear" w:color="auto" w:fill="FFFFFF"/>
            <w:hideMark/>
          </w:tcPr>
          <w:p w14:paraId="73A4261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1.21</w:t>
            </w:r>
          </w:p>
        </w:tc>
      </w:tr>
      <w:tr w:rsidR="002151C9" w:rsidRPr="002151C9" w14:paraId="1CA94680"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3CC87CB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studentske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sluzbe</w:t>
            </w:r>
            <w:proofErr w:type="spellEnd"/>
          </w:p>
        </w:tc>
        <w:tc>
          <w:tcPr>
            <w:tcW w:w="960" w:type="dxa"/>
            <w:tcBorders>
              <w:top w:val="nil"/>
              <w:left w:val="nil"/>
              <w:bottom w:val="single" w:sz="4" w:space="0" w:color="000000"/>
              <w:right w:val="single" w:sz="4" w:space="0" w:color="000000"/>
            </w:tcBorders>
            <w:shd w:val="clear" w:color="auto" w:fill="FFFFFF"/>
            <w:hideMark/>
          </w:tcPr>
          <w:p w14:paraId="7264F37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1997</w:t>
            </w:r>
          </w:p>
        </w:tc>
        <w:tc>
          <w:tcPr>
            <w:tcW w:w="960" w:type="dxa"/>
            <w:tcBorders>
              <w:top w:val="nil"/>
              <w:left w:val="nil"/>
              <w:bottom w:val="single" w:sz="4" w:space="0" w:color="000000"/>
              <w:right w:val="single" w:sz="4" w:space="0" w:color="000000"/>
            </w:tcBorders>
            <w:shd w:val="clear" w:color="auto" w:fill="FFFFFF"/>
            <w:hideMark/>
          </w:tcPr>
          <w:p w14:paraId="25DCC93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3.43</w:t>
            </w:r>
          </w:p>
        </w:tc>
        <w:tc>
          <w:tcPr>
            <w:tcW w:w="996" w:type="dxa"/>
            <w:tcBorders>
              <w:top w:val="nil"/>
              <w:left w:val="nil"/>
              <w:bottom w:val="single" w:sz="4" w:space="0" w:color="000000"/>
              <w:right w:val="single" w:sz="4" w:space="0" w:color="000000"/>
            </w:tcBorders>
            <w:shd w:val="clear" w:color="auto" w:fill="FFFFFF"/>
            <w:hideMark/>
          </w:tcPr>
          <w:p w14:paraId="221F0FA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1.15</w:t>
            </w:r>
          </w:p>
        </w:tc>
      </w:tr>
      <w:tr w:rsidR="002151C9" w:rsidRPr="002151C9" w14:paraId="6E524DF1"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2502707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uslovi</w:t>
            </w:r>
            <w:proofErr w:type="spellEnd"/>
            <w:r w:rsidRPr="002151C9">
              <w:rPr>
                <w:rFonts w:ascii="Times New Roman" w:eastAsia="Times New Roman" w:hAnsi="Times New Roman" w:cs="Times New Roman"/>
                <w:color w:val="000000"/>
                <w:kern w:val="0"/>
                <w:position w:val="-1"/>
                <w14:ligatures w14:val="none"/>
              </w:rPr>
              <w:t xml:space="preserve"> rada</w:t>
            </w:r>
          </w:p>
        </w:tc>
        <w:tc>
          <w:tcPr>
            <w:tcW w:w="960" w:type="dxa"/>
            <w:tcBorders>
              <w:top w:val="nil"/>
              <w:left w:val="nil"/>
              <w:bottom w:val="single" w:sz="4" w:space="0" w:color="000000"/>
              <w:right w:val="single" w:sz="4" w:space="0" w:color="000000"/>
            </w:tcBorders>
            <w:shd w:val="clear" w:color="auto" w:fill="FFFFFF"/>
            <w:hideMark/>
          </w:tcPr>
          <w:p w14:paraId="69A2835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2079</w:t>
            </w:r>
          </w:p>
        </w:tc>
        <w:tc>
          <w:tcPr>
            <w:tcW w:w="960" w:type="dxa"/>
            <w:tcBorders>
              <w:top w:val="nil"/>
              <w:left w:val="nil"/>
              <w:bottom w:val="single" w:sz="4" w:space="0" w:color="000000"/>
              <w:right w:val="single" w:sz="4" w:space="0" w:color="000000"/>
            </w:tcBorders>
            <w:shd w:val="clear" w:color="auto" w:fill="FFFFFF"/>
            <w:hideMark/>
          </w:tcPr>
          <w:p w14:paraId="1A966EB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3.75</w:t>
            </w:r>
          </w:p>
        </w:tc>
        <w:tc>
          <w:tcPr>
            <w:tcW w:w="996" w:type="dxa"/>
            <w:tcBorders>
              <w:top w:val="nil"/>
              <w:left w:val="nil"/>
              <w:bottom w:val="single" w:sz="4" w:space="0" w:color="000000"/>
              <w:right w:val="single" w:sz="4" w:space="0" w:color="000000"/>
            </w:tcBorders>
            <w:shd w:val="clear" w:color="auto" w:fill="FFFFFF"/>
            <w:hideMark/>
          </w:tcPr>
          <w:p w14:paraId="1822137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0.89</w:t>
            </w:r>
          </w:p>
        </w:tc>
      </w:tr>
      <w:tr w:rsidR="002151C9" w:rsidRPr="002151C9" w14:paraId="7F9A7812"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668504D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studentske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organizacije</w:t>
            </w:r>
            <w:proofErr w:type="spellEnd"/>
          </w:p>
        </w:tc>
        <w:tc>
          <w:tcPr>
            <w:tcW w:w="960" w:type="dxa"/>
            <w:tcBorders>
              <w:top w:val="nil"/>
              <w:left w:val="nil"/>
              <w:bottom w:val="single" w:sz="4" w:space="0" w:color="000000"/>
              <w:right w:val="single" w:sz="4" w:space="0" w:color="000000"/>
            </w:tcBorders>
            <w:shd w:val="clear" w:color="auto" w:fill="FFFFFF"/>
            <w:hideMark/>
          </w:tcPr>
          <w:p w14:paraId="1817BAB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1788</w:t>
            </w:r>
          </w:p>
        </w:tc>
        <w:tc>
          <w:tcPr>
            <w:tcW w:w="960" w:type="dxa"/>
            <w:tcBorders>
              <w:top w:val="nil"/>
              <w:left w:val="nil"/>
              <w:bottom w:val="single" w:sz="4" w:space="0" w:color="000000"/>
              <w:right w:val="single" w:sz="4" w:space="0" w:color="000000"/>
            </w:tcBorders>
            <w:shd w:val="clear" w:color="auto" w:fill="FFFFFF"/>
            <w:hideMark/>
          </w:tcPr>
          <w:p w14:paraId="61620B8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3.26</w:t>
            </w:r>
          </w:p>
        </w:tc>
        <w:tc>
          <w:tcPr>
            <w:tcW w:w="996" w:type="dxa"/>
            <w:tcBorders>
              <w:top w:val="nil"/>
              <w:left w:val="nil"/>
              <w:bottom w:val="single" w:sz="4" w:space="0" w:color="000000"/>
              <w:right w:val="single" w:sz="4" w:space="0" w:color="000000"/>
            </w:tcBorders>
            <w:shd w:val="clear" w:color="auto" w:fill="FFFFFF"/>
            <w:hideMark/>
          </w:tcPr>
          <w:p w14:paraId="096194E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1.38</w:t>
            </w:r>
          </w:p>
        </w:tc>
      </w:tr>
      <w:tr w:rsidR="002151C9" w:rsidRPr="002151C9" w14:paraId="4FC0737E"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63FD4B0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racunarski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centar</w:t>
            </w:r>
            <w:proofErr w:type="spellEnd"/>
          </w:p>
        </w:tc>
        <w:tc>
          <w:tcPr>
            <w:tcW w:w="960" w:type="dxa"/>
            <w:tcBorders>
              <w:top w:val="nil"/>
              <w:left w:val="nil"/>
              <w:bottom w:val="single" w:sz="4" w:space="0" w:color="000000"/>
              <w:right w:val="single" w:sz="4" w:space="0" w:color="000000"/>
            </w:tcBorders>
            <w:shd w:val="clear" w:color="auto" w:fill="FFFFFF"/>
            <w:hideMark/>
          </w:tcPr>
          <w:p w14:paraId="0734AC4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1957</w:t>
            </w:r>
          </w:p>
        </w:tc>
        <w:tc>
          <w:tcPr>
            <w:tcW w:w="960" w:type="dxa"/>
            <w:tcBorders>
              <w:top w:val="nil"/>
              <w:left w:val="nil"/>
              <w:bottom w:val="single" w:sz="4" w:space="0" w:color="000000"/>
              <w:right w:val="single" w:sz="4" w:space="0" w:color="000000"/>
            </w:tcBorders>
            <w:shd w:val="clear" w:color="auto" w:fill="FFFFFF"/>
            <w:hideMark/>
          </w:tcPr>
          <w:p w14:paraId="0AC1097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2.79</w:t>
            </w:r>
          </w:p>
        </w:tc>
        <w:tc>
          <w:tcPr>
            <w:tcW w:w="996" w:type="dxa"/>
            <w:tcBorders>
              <w:top w:val="nil"/>
              <w:left w:val="nil"/>
              <w:bottom w:val="single" w:sz="4" w:space="0" w:color="000000"/>
              <w:right w:val="single" w:sz="4" w:space="0" w:color="000000"/>
            </w:tcBorders>
            <w:shd w:val="clear" w:color="auto" w:fill="FFFFFF"/>
            <w:hideMark/>
          </w:tcPr>
          <w:p w14:paraId="2A95CC0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1.40</w:t>
            </w:r>
          </w:p>
        </w:tc>
      </w:tr>
      <w:tr w:rsidR="002151C9" w:rsidRPr="002151C9" w14:paraId="1FA2BB27"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251B91E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r w:rsidRPr="002151C9">
              <w:rPr>
                <w:rFonts w:ascii="Times New Roman" w:eastAsia="Times New Roman" w:hAnsi="Times New Roman" w:cs="Times New Roman"/>
                <w:color w:val="000000"/>
                <w:kern w:val="0"/>
                <w:position w:val="-1"/>
                <w14:ligatures w14:val="none"/>
              </w:rPr>
              <w:t xml:space="preserve">internet </w:t>
            </w:r>
            <w:proofErr w:type="spellStart"/>
            <w:r w:rsidRPr="002151C9">
              <w:rPr>
                <w:rFonts w:ascii="Times New Roman" w:eastAsia="Times New Roman" w:hAnsi="Times New Roman" w:cs="Times New Roman"/>
                <w:color w:val="000000"/>
                <w:kern w:val="0"/>
                <w:position w:val="-1"/>
                <w14:ligatures w14:val="none"/>
              </w:rPr>
              <w:t>strana</w:t>
            </w:r>
            <w:proofErr w:type="spellEnd"/>
          </w:p>
        </w:tc>
        <w:tc>
          <w:tcPr>
            <w:tcW w:w="960" w:type="dxa"/>
            <w:tcBorders>
              <w:top w:val="nil"/>
              <w:left w:val="nil"/>
              <w:bottom w:val="single" w:sz="4" w:space="0" w:color="000000"/>
              <w:right w:val="single" w:sz="4" w:space="0" w:color="000000"/>
            </w:tcBorders>
            <w:shd w:val="clear" w:color="auto" w:fill="FFFFFF"/>
            <w:hideMark/>
          </w:tcPr>
          <w:p w14:paraId="2DB8F85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2076</w:t>
            </w:r>
          </w:p>
        </w:tc>
        <w:tc>
          <w:tcPr>
            <w:tcW w:w="960" w:type="dxa"/>
            <w:tcBorders>
              <w:top w:val="nil"/>
              <w:left w:val="nil"/>
              <w:bottom w:val="single" w:sz="4" w:space="0" w:color="000000"/>
              <w:right w:val="single" w:sz="4" w:space="0" w:color="000000"/>
            </w:tcBorders>
            <w:shd w:val="clear" w:color="auto" w:fill="FFFFFF"/>
            <w:hideMark/>
          </w:tcPr>
          <w:p w14:paraId="2C1B64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3.96</w:t>
            </w:r>
          </w:p>
        </w:tc>
        <w:tc>
          <w:tcPr>
            <w:tcW w:w="996" w:type="dxa"/>
            <w:tcBorders>
              <w:top w:val="nil"/>
              <w:left w:val="nil"/>
              <w:bottom w:val="single" w:sz="4" w:space="0" w:color="000000"/>
              <w:right w:val="single" w:sz="4" w:space="0" w:color="000000"/>
            </w:tcBorders>
            <w:shd w:val="clear" w:color="auto" w:fill="FFFFFF"/>
            <w:hideMark/>
          </w:tcPr>
          <w:p w14:paraId="31F85A0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1.09</w:t>
            </w:r>
          </w:p>
        </w:tc>
      </w:tr>
      <w:tr w:rsidR="002151C9" w:rsidRPr="002151C9" w14:paraId="3CC04452"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40F27D4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uprava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fakulteta</w:t>
            </w:r>
            <w:proofErr w:type="spellEnd"/>
          </w:p>
        </w:tc>
        <w:tc>
          <w:tcPr>
            <w:tcW w:w="960" w:type="dxa"/>
            <w:tcBorders>
              <w:top w:val="nil"/>
              <w:left w:val="nil"/>
              <w:bottom w:val="single" w:sz="4" w:space="0" w:color="000000"/>
              <w:right w:val="single" w:sz="4" w:space="0" w:color="000000"/>
            </w:tcBorders>
            <w:shd w:val="clear" w:color="auto" w:fill="FFFFFF"/>
            <w:hideMark/>
          </w:tcPr>
          <w:p w14:paraId="31BC791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1630</w:t>
            </w:r>
          </w:p>
        </w:tc>
        <w:tc>
          <w:tcPr>
            <w:tcW w:w="960" w:type="dxa"/>
            <w:tcBorders>
              <w:top w:val="nil"/>
              <w:left w:val="nil"/>
              <w:bottom w:val="single" w:sz="4" w:space="0" w:color="000000"/>
              <w:right w:val="single" w:sz="4" w:space="0" w:color="000000"/>
            </w:tcBorders>
            <w:shd w:val="clear" w:color="auto" w:fill="FFFFFF"/>
            <w:hideMark/>
          </w:tcPr>
          <w:p w14:paraId="267E239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3.73</w:t>
            </w:r>
          </w:p>
        </w:tc>
        <w:tc>
          <w:tcPr>
            <w:tcW w:w="996" w:type="dxa"/>
            <w:tcBorders>
              <w:top w:val="nil"/>
              <w:left w:val="nil"/>
              <w:bottom w:val="single" w:sz="4" w:space="0" w:color="000000"/>
              <w:right w:val="single" w:sz="4" w:space="0" w:color="000000"/>
            </w:tcBorders>
            <w:shd w:val="clear" w:color="auto" w:fill="FFFFFF"/>
            <w:hideMark/>
          </w:tcPr>
          <w:p w14:paraId="50287FE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1.14</w:t>
            </w:r>
          </w:p>
        </w:tc>
      </w:tr>
      <w:tr w:rsidR="002151C9" w:rsidRPr="002151C9" w14:paraId="423A23E2" w14:textId="77777777" w:rsidTr="002151C9">
        <w:trPr>
          <w:trHeight w:val="255"/>
          <w:jc w:val="center"/>
        </w:trPr>
        <w:tc>
          <w:tcPr>
            <w:tcW w:w="2683" w:type="dxa"/>
            <w:tcBorders>
              <w:top w:val="single" w:sz="4" w:space="0" w:color="000000"/>
              <w:left w:val="single" w:sz="4" w:space="0" w:color="000000"/>
              <w:bottom w:val="single" w:sz="4" w:space="0" w:color="000000"/>
              <w:right w:val="single" w:sz="4" w:space="0" w:color="000000"/>
            </w:tcBorders>
            <w:shd w:val="clear" w:color="auto" w:fill="E6E6E6"/>
            <w:hideMark/>
          </w:tcPr>
          <w:p w14:paraId="3709D17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b/>
                <w:color w:val="000000"/>
                <w:kern w:val="0"/>
                <w:position w:val="-1"/>
                <w14:ligatures w14:val="none"/>
              </w:rPr>
              <w:t>ukupan</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prosek</w:t>
            </w:r>
            <w:proofErr w:type="spellEnd"/>
          </w:p>
        </w:tc>
        <w:tc>
          <w:tcPr>
            <w:tcW w:w="960" w:type="dxa"/>
            <w:tcBorders>
              <w:top w:val="single" w:sz="4" w:space="0" w:color="000000"/>
              <w:left w:val="nil"/>
              <w:bottom w:val="single" w:sz="4" w:space="0" w:color="000000"/>
              <w:right w:val="single" w:sz="4" w:space="0" w:color="000000"/>
            </w:tcBorders>
            <w:shd w:val="clear" w:color="auto" w:fill="E6E6E6"/>
            <w:hideMark/>
          </w:tcPr>
          <w:p w14:paraId="0EB657C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2092</w:t>
            </w:r>
          </w:p>
        </w:tc>
        <w:tc>
          <w:tcPr>
            <w:tcW w:w="960" w:type="dxa"/>
            <w:tcBorders>
              <w:top w:val="single" w:sz="4" w:space="0" w:color="000000"/>
              <w:left w:val="nil"/>
              <w:bottom w:val="single" w:sz="4" w:space="0" w:color="000000"/>
              <w:right w:val="single" w:sz="4" w:space="0" w:color="000000"/>
            </w:tcBorders>
            <w:shd w:val="clear" w:color="auto" w:fill="E6E6E6"/>
            <w:hideMark/>
          </w:tcPr>
          <w:p w14:paraId="0451CC4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3.78</w:t>
            </w:r>
          </w:p>
        </w:tc>
        <w:tc>
          <w:tcPr>
            <w:tcW w:w="996" w:type="dxa"/>
            <w:tcBorders>
              <w:top w:val="single" w:sz="4" w:space="0" w:color="000000"/>
              <w:left w:val="nil"/>
              <w:bottom w:val="single" w:sz="4" w:space="0" w:color="000000"/>
              <w:right w:val="single" w:sz="4" w:space="0" w:color="000000"/>
            </w:tcBorders>
            <w:shd w:val="clear" w:color="auto" w:fill="E6E6E6"/>
            <w:hideMark/>
          </w:tcPr>
          <w:p w14:paraId="5115891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0.66</w:t>
            </w:r>
          </w:p>
        </w:tc>
      </w:tr>
    </w:tbl>
    <w:p w14:paraId="4B7F62B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0FB5A4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lastRenderedPageBreak/>
        <w:t xml:space="preserve">GRAFIKON 1.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upitnika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evaluaciju</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uprave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celini</w:t>
      </w:r>
      <w:proofErr w:type="spellEnd"/>
      <w:r w:rsidRPr="002151C9">
        <w:rPr>
          <w:rFonts w:ascii="Times New Roman" w:eastAsia="Times New Roman" w:hAnsi="Times New Roman" w:cs="Times New Roman"/>
          <w:kern w:val="0"/>
          <w:position w:val="-1"/>
          <w14:ligatures w14:val="none"/>
        </w:rPr>
        <w:t xml:space="preserve">) </w:t>
      </w:r>
    </w:p>
    <w:p w14:paraId="75C428E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1629D6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noProof/>
          <w:kern w:val="0"/>
          <w:position w:val="-1"/>
          <w14:ligatures w14:val="none"/>
        </w:rPr>
        <w:drawing>
          <wp:inline distT="0" distB="0" distL="0" distR="0" wp14:anchorId="35B02F92" wp14:editId="431DD3A6">
            <wp:extent cx="5478145" cy="3784600"/>
            <wp:effectExtent l="0" t="0" r="8255" b="6350"/>
            <wp:docPr id="2" name="Grafikon 10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3F3D771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40FC00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B466A5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76B56DD"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Iako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upitnik</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predviđa</w:t>
      </w:r>
      <w:proofErr w:type="spellEnd"/>
      <w:r w:rsidRPr="002151C9">
        <w:rPr>
          <w:rFonts w:ascii="Times New Roman" w:eastAsia="Times New Roman" w:hAnsi="Times New Roman" w:cs="Times New Roman"/>
          <w:kern w:val="0"/>
          <w:position w:val="-1"/>
          <w14:ligatures w14:val="none"/>
        </w:rPr>
        <w:t xml:space="preserve"> 16 </w:t>
      </w:r>
      <w:proofErr w:type="spellStart"/>
      <w:r w:rsidRPr="002151C9">
        <w:rPr>
          <w:rFonts w:ascii="Times New Roman" w:eastAsia="Times New Roman" w:hAnsi="Times New Roman" w:cs="Times New Roman"/>
          <w:kern w:val="0"/>
          <w:position w:val="-1"/>
          <w14:ligatures w14:val="none"/>
        </w:rPr>
        <w:t>dimenzija</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faktorskom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analizom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metodoom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glavnih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komponenti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uz</w:t>
      </w:r>
      <w:proofErr w:type="spellEnd"/>
      <w:r w:rsidRPr="002151C9">
        <w:rPr>
          <w:rFonts w:ascii="Times New Roman" w:eastAsia="Times New Roman" w:hAnsi="Times New Roman" w:cs="Times New Roman"/>
          <w:kern w:val="0"/>
          <w:position w:val="-1"/>
          <w14:ligatures w14:val="none"/>
        </w:rPr>
        <w:t xml:space="preserve"> varimax </w:t>
      </w:r>
      <w:proofErr w:type="spellStart"/>
      <w:r w:rsidRPr="002151C9">
        <w:rPr>
          <w:rFonts w:ascii="Times New Roman" w:eastAsia="Times New Roman" w:hAnsi="Times New Roman" w:cs="Times New Roman"/>
          <w:kern w:val="0"/>
          <w:position w:val="-1"/>
          <w14:ligatures w14:val="none"/>
        </w:rPr>
        <w:t>rotaciju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w:t>
      </w:r>
      <w:proofErr w:type="spellEnd"/>
      <w:r w:rsidRPr="002151C9">
        <w:rPr>
          <w:rFonts w:ascii="Times New Roman" w:eastAsia="Times New Roman" w:hAnsi="Times New Roman" w:cs="Times New Roman"/>
          <w:kern w:val="0"/>
          <w:position w:val="-1"/>
          <w14:ligatures w14:val="none"/>
        </w:rPr>
        <w:t xml:space="preserve"> 57 </w:t>
      </w:r>
      <w:proofErr w:type="spellStart"/>
      <w:r w:rsidRPr="002151C9">
        <w:rPr>
          <w:rFonts w:ascii="Times New Roman" w:eastAsia="Times New Roman" w:hAnsi="Times New Roman" w:cs="Times New Roman"/>
          <w:kern w:val="0"/>
          <w:position w:val="-1"/>
          <w14:ligatures w14:val="none"/>
        </w:rPr>
        <w:t>pitanja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upitnika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izdvojene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objašnjavaju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ukupno</w:t>
      </w:r>
      <w:proofErr w:type="spellEnd"/>
      <w:r w:rsidRPr="002151C9">
        <w:rPr>
          <w:rFonts w:ascii="Times New Roman" w:eastAsia="Times New Roman" w:hAnsi="Times New Roman" w:cs="Times New Roman"/>
          <w:kern w:val="0"/>
          <w:position w:val="-1"/>
          <w14:ligatures w14:val="none"/>
        </w:rPr>
        <w:t xml:space="preserve"> 63.39% </w:t>
      </w:r>
      <w:proofErr w:type="spellStart"/>
      <w:r w:rsidRPr="002151C9">
        <w:rPr>
          <w:rFonts w:ascii="Times New Roman" w:eastAsia="Times New Roman" w:hAnsi="Times New Roman" w:cs="Times New Roman"/>
          <w:kern w:val="0"/>
          <w:position w:val="-1"/>
          <w14:ligatures w14:val="none"/>
        </w:rPr>
        <w:t>varijanse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odgovora</w:t>
      </w:r>
      <w:proofErr w:type="spellEnd"/>
      <w:r w:rsidRPr="002151C9">
        <w:rPr>
          <w:rFonts w:ascii="Times New Roman" w:eastAsia="Times New Roman" w:hAnsi="Times New Roman" w:cs="Times New Roman"/>
          <w:kern w:val="0"/>
          <w:position w:val="-1"/>
          <w14:ligatures w14:val="none"/>
        </w:rPr>
        <w:t xml:space="preserve">. Dakle, </w:t>
      </w:r>
      <w:proofErr w:type="spellStart"/>
      <w:r w:rsidRPr="002151C9">
        <w:rPr>
          <w:rFonts w:ascii="Times New Roman" w:eastAsia="Times New Roman" w:hAnsi="Times New Roman" w:cs="Times New Roman"/>
          <w:kern w:val="0"/>
          <w:position w:val="-1"/>
          <w14:ligatures w14:val="none"/>
        </w:rPr>
        <w:t>iako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konstrukciji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upitnika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predviđena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pitanja</w:t>
      </w:r>
      <w:proofErr w:type="spellEnd"/>
      <w:r w:rsidRPr="002151C9">
        <w:rPr>
          <w:rFonts w:ascii="Times New Roman" w:eastAsia="Times New Roman" w:hAnsi="Times New Roman" w:cs="Times New Roman"/>
          <w:kern w:val="0"/>
          <w:position w:val="-1"/>
          <w14:ligatures w14:val="none"/>
        </w:rPr>
        <w:t xml:space="preserve"> za 16 </w:t>
      </w:r>
      <w:proofErr w:type="spellStart"/>
      <w:r w:rsidRPr="002151C9">
        <w:rPr>
          <w:rFonts w:ascii="Times New Roman" w:eastAsia="Times New Roman" w:hAnsi="Times New Roman" w:cs="Times New Roman"/>
          <w:kern w:val="0"/>
          <w:position w:val="-1"/>
          <w14:ligatures w14:val="none"/>
        </w:rPr>
        <w:t>različitih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aspekata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ocenjivanju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različite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aspekte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doživljavaju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dve</w:t>
      </w:r>
      <w:proofErr w:type="spellEnd"/>
      <w:r w:rsidRPr="002151C9">
        <w:rPr>
          <w:rFonts w:ascii="Times New Roman" w:eastAsia="Times New Roman" w:hAnsi="Times New Roman" w:cs="Times New Roman"/>
          <w:kern w:val="0"/>
          <w:position w:val="-1"/>
          <w14:ligatures w14:val="none"/>
        </w:rPr>
        <w:t xml:space="preserve">, a </w:t>
      </w:r>
      <w:proofErr w:type="spellStart"/>
      <w:r w:rsidRPr="002151C9">
        <w:rPr>
          <w:rFonts w:ascii="Times New Roman" w:eastAsia="Times New Roman" w:hAnsi="Times New Roman" w:cs="Times New Roman"/>
          <w:kern w:val="0"/>
          <w:position w:val="-1"/>
          <w14:ligatures w14:val="none"/>
        </w:rPr>
        <w:t>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kao</w:t>
      </w:r>
      <w:proofErr w:type="spellEnd"/>
      <w:r w:rsidRPr="002151C9">
        <w:rPr>
          <w:rFonts w:ascii="Times New Roman" w:eastAsia="Times New Roman" w:hAnsi="Times New Roman" w:cs="Times New Roman"/>
          <w:kern w:val="0"/>
          <w:position w:val="-1"/>
          <w14:ligatures w14:val="none"/>
        </w:rPr>
        <w:t xml:space="preserve"> 16 </w:t>
      </w:r>
      <w:proofErr w:type="spellStart"/>
      <w:r w:rsidRPr="002151C9">
        <w:rPr>
          <w:rFonts w:ascii="Times New Roman" w:eastAsia="Times New Roman" w:hAnsi="Times New Roman" w:cs="Times New Roman"/>
          <w:kern w:val="0"/>
          <w:position w:val="-1"/>
          <w14:ligatures w14:val="none"/>
        </w:rPr>
        <w:t>odvojenih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celina</w:t>
      </w:r>
      <w:proofErr w:type="spellEnd"/>
      <w:r w:rsidRPr="002151C9">
        <w:rPr>
          <w:rFonts w:ascii="Times New Roman" w:eastAsia="Times New Roman" w:hAnsi="Times New Roman" w:cs="Times New Roman"/>
          <w:kern w:val="0"/>
          <w:position w:val="-1"/>
          <w14:ligatures w14:val="none"/>
        </w:rPr>
        <w:t xml:space="preserve">. Ta </w:t>
      </w:r>
      <w:proofErr w:type="spellStart"/>
      <w:r w:rsidRPr="002151C9">
        <w:rPr>
          <w:rFonts w:ascii="Times New Roman" w:eastAsia="Times New Roman" w:hAnsi="Times New Roman" w:cs="Times New Roman"/>
          <w:kern w:val="0"/>
          <w:position w:val="-1"/>
          <w14:ligatures w14:val="none"/>
        </w:rPr>
        <w:t>dva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aspekta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nazvali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sadržajima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resursima</w:t>
      </w:r>
      <w:proofErr w:type="spellEnd"/>
      <w:r w:rsidRPr="002151C9">
        <w:rPr>
          <w:rFonts w:ascii="Times New Roman" w:eastAsia="Times New Roman" w:hAnsi="Times New Roman" w:cs="Times New Roman"/>
          <w:kern w:val="0"/>
          <w:position w:val="-1"/>
          <w14:ligatures w14:val="none"/>
        </w:rPr>
        <w:t xml:space="preserve"> i </w:t>
      </w:r>
      <w:proofErr w:type="spellStart"/>
      <w:r w:rsidRPr="002151C9">
        <w:rPr>
          <w:rFonts w:ascii="Times New Roman" w:eastAsia="Times New Roman" w:hAnsi="Times New Roman" w:cs="Times New Roman"/>
          <w:kern w:val="0"/>
          <w:position w:val="-1"/>
          <w14:ligatures w14:val="none"/>
        </w:rPr>
        <w:t>uslovima</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druga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dimenzija</w:t>
      </w:r>
      <w:proofErr w:type="spellEnd"/>
      <w:r w:rsidRPr="002151C9">
        <w:rPr>
          <w:rFonts w:ascii="Times New Roman" w:eastAsia="Times New Roman" w:hAnsi="Times New Roman" w:cs="Times New Roman"/>
          <w:kern w:val="0"/>
          <w:position w:val="-1"/>
          <w14:ligatures w14:val="none"/>
        </w:rPr>
        <w:t xml:space="preserve">). </w:t>
      </w:r>
    </w:p>
    <w:p w14:paraId="2BF03766"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398A1919"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Ove </w:t>
      </w:r>
      <w:proofErr w:type="spellStart"/>
      <w:r w:rsidRPr="002151C9">
        <w:rPr>
          <w:rFonts w:ascii="Times New Roman" w:eastAsia="Times New Roman" w:hAnsi="Times New Roman" w:cs="Times New Roman"/>
          <w:kern w:val="0"/>
          <w:position w:val="-1"/>
          <w14:ligatures w14:val="none"/>
        </w:rPr>
        <w:t>dve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krupne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procene</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procenjuju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što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nešto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višu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sadržajima</w:t>
      </w:r>
      <w:proofErr w:type="spellEnd"/>
      <w:r w:rsidRPr="002151C9">
        <w:rPr>
          <w:rFonts w:ascii="Times New Roman" w:eastAsia="Times New Roman" w:hAnsi="Times New Roman" w:cs="Times New Roman"/>
          <w:kern w:val="0"/>
          <w:position w:val="-1"/>
          <w14:ligatures w14:val="none"/>
        </w:rPr>
        <w:t xml:space="preserve"> (M=3.75, SD=0.71), a </w:t>
      </w:r>
      <w:proofErr w:type="spellStart"/>
      <w:r w:rsidRPr="002151C9">
        <w:rPr>
          <w:rFonts w:ascii="Times New Roman" w:eastAsia="Times New Roman" w:hAnsi="Times New Roman" w:cs="Times New Roman"/>
          <w:kern w:val="0"/>
          <w:position w:val="-1"/>
          <w14:ligatures w14:val="none"/>
        </w:rPr>
        <w:t>nešto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nižu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uslovima</w:t>
      </w:r>
      <w:proofErr w:type="spellEnd"/>
      <w:r w:rsidRPr="002151C9">
        <w:rPr>
          <w:rFonts w:ascii="Times New Roman" w:eastAsia="Times New Roman" w:hAnsi="Times New Roman" w:cs="Times New Roman"/>
          <w:kern w:val="0"/>
          <w:position w:val="-1"/>
          <w14:ligatures w14:val="none"/>
        </w:rPr>
        <w:t xml:space="preserve"> rada (M=3.66, SD=0.62). </w:t>
      </w:r>
    </w:p>
    <w:p w14:paraId="01F1B425" w14:textId="77777777" w:rsidR="002151C9" w:rsidRPr="002151C9" w:rsidRDefault="002151C9" w:rsidP="002151C9">
      <w:pPr>
        <w:suppressAutoHyphens/>
        <w:spacing w:after="0" w:line="1" w:lineRule="atLeast"/>
        <w:ind w:left="3" w:hangingChars="1" w:hanging="3"/>
        <w:outlineLvl w:val="0"/>
        <w:rPr>
          <w:rFonts w:ascii="Cambria" w:eastAsia="Cambria" w:hAnsi="Cambria" w:cs="Cambria"/>
          <w:b/>
          <w:kern w:val="0"/>
          <w:position w:val="-1"/>
          <w:sz w:val="32"/>
          <w:szCs w:val="32"/>
          <w14:ligatures w14:val="none"/>
        </w:rPr>
      </w:pPr>
    </w:p>
    <w:p w14:paraId="30989DAC" w14:textId="77777777" w:rsidR="002151C9" w:rsidRPr="002151C9" w:rsidRDefault="002151C9" w:rsidP="002151C9">
      <w:pPr>
        <w:suppressAutoHyphens/>
        <w:spacing w:after="0" w:line="1" w:lineRule="atLeast"/>
        <w:ind w:left="3" w:hangingChars="1" w:hanging="3"/>
        <w:outlineLvl w:val="0"/>
        <w:rPr>
          <w:rFonts w:ascii="Cambria" w:eastAsia="Cambria" w:hAnsi="Cambria" w:cs="Cambria"/>
          <w:b/>
          <w:kern w:val="0"/>
          <w:position w:val="-1"/>
          <w:sz w:val="32"/>
          <w:szCs w:val="32"/>
          <w14:ligatures w14:val="none"/>
        </w:rPr>
      </w:pPr>
    </w:p>
    <w:p w14:paraId="69E5AC19" w14:textId="77777777" w:rsidR="002151C9" w:rsidRPr="002151C9" w:rsidRDefault="002151C9" w:rsidP="002151C9">
      <w:pPr>
        <w:suppressAutoHyphens/>
        <w:spacing w:after="0" w:line="1" w:lineRule="atLeast"/>
        <w:ind w:left="3" w:hangingChars="1" w:hanging="3"/>
        <w:outlineLvl w:val="0"/>
        <w:rPr>
          <w:rFonts w:ascii="Cambria" w:eastAsia="Cambria" w:hAnsi="Cambria" w:cs="Cambria"/>
          <w:b/>
          <w:kern w:val="0"/>
          <w:position w:val="-1"/>
          <w:sz w:val="32"/>
          <w:szCs w:val="32"/>
          <w14:ligatures w14:val="none"/>
        </w:rPr>
      </w:pPr>
    </w:p>
    <w:p w14:paraId="2B08190B" w14:textId="77777777" w:rsidR="002151C9" w:rsidRPr="002151C9" w:rsidRDefault="002151C9" w:rsidP="002151C9">
      <w:pPr>
        <w:suppressAutoHyphens/>
        <w:spacing w:after="0" w:line="1" w:lineRule="atLeast"/>
        <w:ind w:left="3" w:hangingChars="1" w:hanging="3"/>
        <w:outlineLvl w:val="0"/>
        <w:rPr>
          <w:rFonts w:ascii="Cambria" w:eastAsia="Cambria" w:hAnsi="Cambria" w:cs="Cambria"/>
          <w:b/>
          <w:kern w:val="0"/>
          <w:position w:val="-1"/>
          <w:sz w:val="32"/>
          <w:szCs w:val="32"/>
          <w14:ligatures w14:val="none"/>
        </w:rPr>
      </w:pPr>
      <w:bookmarkStart w:id="85" w:name="_heading=h.q5w8ypsbu6ak"/>
      <w:bookmarkEnd w:id="85"/>
    </w:p>
    <w:p w14:paraId="70B58C4A" w14:textId="77777777" w:rsidR="002151C9" w:rsidRPr="002151C9" w:rsidRDefault="002151C9" w:rsidP="002151C9">
      <w:pPr>
        <w:pageBreakBefore/>
        <w:suppressAutoHyphens/>
        <w:spacing w:after="0" w:line="1" w:lineRule="atLeast"/>
        <w:ind w:left="3" w:hangingChars="1" w:hanging="3"/>
        <w:outlineLvl w:val="0"/>
        <w:rPr>
          <w:rFonts w:ascii="Cambria" w:eastAsia="Cambria" w:hAnsi="Cambria" w:cs="Cambria"/>
          <w:b/>
          <w:kern w:val="0"/>
          <w:position w:val="-1"/>
          <w:sz w:val="32"/>
          <w:szCs w:val="32"/>
          <w14:ligatures w14:val="none"/>
        </w:rPr>
      </w:pPr>
      <w:proofErr w:type="spellStart"/>
      <w:r w:rsidRPr="002151C9">
        <w:rPr>
          <w:rFonts w:ascii="Cambria" w:eastAsia="Cambria" w:hAnsi="Cambria" w:cs="Cambria"/>
          <w:b/>
          <w:kern w:val="0"/>
          <w:position w:val="-1"/>
          <w:sz w:val="32"/>
          <w:szCs w:val="32"/>
          <w14:ligatures w14:val="none"/>
        </w:rPr>
        <w:lastRenderedPageBreak/>
        <w:t>Razlike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između</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studijskih</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grupa</w:t>
      </w:r>
      <w:proofErr w:type="spellEnd"/>
    </w:p>
    <w:p w14:paraId="7FD3F62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1973F5E"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Postoje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statistički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značajne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razlike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ukupnoj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proceni</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između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studijskih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grupa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kao</w:t>
      </w:r>
      <w:proofErr w:type="spellEnd"/>
      <w:r w:rsidRPr="002151C9">
        <w:rPr>
          <w:rFonts w:ascii="Times New Roman" w:eastAsia="Times New Roman" w:hAnsi="Times New Roman" w:cs="Times New Roman"/>
          <w:kern w:val="0"/>
          <w:position w:val="-1"/>
          <w14:ligatures w14:val="none"/>
        </w:rPr>
        <w:t xml:space="preserve"> </w:t>
      </w:r>
      <w:proofErr w:type="spellStart"/>
      <w:proofErr w:type="gram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proofErr w:type="gram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svim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ispitivanim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zbog</w:t>
      </w:r>
      <w:proofErr w:type="spellEnd"/>
      <w:r w:rsidRPr="002151C9">
        <w:rPr>
          <w:rFonts w:ascii="Times New Roman" w:eastAsia="Times New Roman" w:hAnsi="Times New Roman" w:cs="Times New Roman"/>
          <w:kern w:val="0"/>
          <w:position w:val="-1"/>
          <w14:ligatures w14:val="none"/>
        </w:rPr>
        <w:t xml:space="preserve"> toga </w:t>
      </w:r>
      <w:proofErr w:type="spellStart"/>
      <w:r w:rsidRPr="002151C9">
        <w:rPr>
          <w:rFonts w:ascii="Times New Roman" w:eastAsia="Times New Roman" w:hAnsi="Times New Roman" w:cs="Times New Roman"/>
          <w:kern w:val="0"/>
          <w:position w:val="-1"/>
          <w14:ligatures w14:val="none"/>
        </w:rPr>
        <w:t>boldirane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tabeli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tabela</w:t>
      </w:r>
      <w:proofErr w:type="spellEnd"/>
      <w:r w:rsidRPr="002151C9">
        <w:rPr>
          <w:rFonts w:ascii="Times New Roman" w:eastAsia="Times New Roman" w:hAnsi="Times New Roman" w:cs="Times New Roman"/>
          <w:kern w:val="0"/>
          <w:position w:val="-1"/>
          <w14:ligatures w14:val="none"/>
        </w:rPr>
        <w:t xml:space="preserve"> 2). </w:t>
      </w:r>
    </w:p>
    <w:p w14:paraId="22669CBE"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klasične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nauke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vrednuju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gotovo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procenjivane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aspekte</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izborne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literaturu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ukljucivanje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odnos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biblioteke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sekretara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sluzbe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w:t>
      </w:r>
      <w:proofErr w:type="spellEnd"/>
      <w:r w:rsidRPr="002151C9">
        <w:rPr>
          <w:rFonts w:ascii="Times New Roman" w:eastAsia="Times New Roman" w:hAnsi="Times New Roman" w:cs="Times New Roman"/>
          <w:kern w:val="0"/>
          <w:position w:val="-1"/>
          <w14:ligatures w14:val="none"/>
        </w:rPr>
        <w:t xml:space="preserve"> rada, internet </w:t>
      </w:r>
      <w:proofErr w:type="spellStart"/>
      <w:r w:rsidRPr="002151C9">
        <w:rPr>
          <w:rFonts w:ascii="Times New Roman" w:eastAsia="Times New Roman" w:hAnsi="Times New Roman" w:cs="Times New Roman"/>
          <w:kern w:val="0"/>
          <w:position w:val="-1"/>
          <w14:ligatures w14:val="none"/>
        </w:rPr>
        <w:t>stranu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upravu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ovog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najnižu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neadekvatnosti</w:t>
      </w:r>
      <w:proofErr w:type="spellEnd"/>
      <w:r w:rsidRPr="002151C9">
        <w:rPr>
          <w:rFonts w:ascii="Times New Roman" w:eastAsia="Times New Roman" w:hAnsi="Times New Roman" w:cs="Times New Roman"/>
          <w:kern w:val="0"/>
          <w:position w:val="-1"/>
          <w14:ligatures w14:val="none"/>
        </w:rPr>
        <w:t xml:space="preserve"> literature, </w:t>
      </w:r>
      <w:proofErr w:type="spellStart"/>
      <w:r w:rsidRPr="002151C9">
        <w:rPr>
          <w:rFonts w:ascii="Times New Roman" w:eastAsia="Times New Roman" w:hAnsi="Times New Roman" w:cs="Times New Roman"/>
          <w:kern w:val="0"/>
          <w:position w:val="-1"/>
          <w14:ligatures w14:val="none"/>
        </w:rPr>
        <w:t>što</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opet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pozitivna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smatraju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literaturu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najadekvatnijom</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odnosu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stidente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drugih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Filozofskog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w:t>
      </w:r>
    </w:p>
    <w:p w14:paraId="5597E337"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istoriju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radu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računarskog</w:t>
      </w:r>
      <w:proofErr w:type="spellEnd"/>
      <w:r w:rsidRPr="002151C9">
        <w:rPr>
          <w:rFonts w:ascii="Times New Roman" w:eastAsia="Times New Roman" w:hAnsi="Times New Roman" w:cs="Times New Roman"/>
          <w:kern w:val="0"/>
          <w:position w:val="-1"/>
          <w14:ligatures w14:val="none"/>
        </w:rPr>
        <w:t xml:space="preserve"> centra, </w:t>
      </w:r>
      <w:proofErr w:type="spellStart"/>
      <w:r w:rsidRPr="002151C9">
        <w:rPr>
          <w:rFonts w:ascii="Times New Roman" w:eastAsia="Times New Roman" w:hAnsi="Times New Roman" w:cs="Times New Roman"/>
          <w:kern w:val="0"/>
          <w:position w:val="-1"/>
          <w14:ligatures w14:val="none"/>
        </w:rPr>
        <w:t>dok</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pedagogiju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neadekvatnosti</w:t>
      </w:r>
      <w:proofErr w:type="spellEnd"/>
      <w:r w:rsidRPr="002151C9">
        <w:rPr>
          <w:rFonts w:ascii="Times New Roman" w:eastAsia="Times New Roman" w:hAnsi="Times New Roman" w:cs="Times New Roman"/>
          <w:kern w:val="0"/>
          <w:position w:val="-1"/>
          <w14:ligatures w14:val="none"/>
        </w:rPr>
        <w:t xml:space="preserve"> literature. Dakle,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pedagogiju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smatraju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svoju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literaturu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najmanje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adekvatnom</w:t>
      </w:r>
      <w:proofErr w:type="spellEnd"/>
      <w:r w:rsidRPr="002151C9">
        <w:rPr>
          <w:rFonts w:ascii="Times New Roman" w:eastAsia="Times New Roman" w:hAnsi="Times New Roman" w:cs="Times New Roman"/>
          <w:kern w:val="0"/>
          <w:position w:val="-1"/>
          <w14:ligatures w14:val="none"/>
        </w:rPr>
        <w:t xml:space="preserve">. </w:t>
      </w:r>
    </w:p>
    <w:p w14:paraId="3EF4912E"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47726BE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BA33140" w14:textId="77777777" w:rsidR="002151C9" w:rsidRPr="006A1AEF" w:rsidRDefault="002151C9" w:rsidP="002151C9">
      <w:pPr>
        <w:tabs>
          <w:tab w:val="center" w:pos="4881"/>
        </w:tabs>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TABELA 2. značajnost razlika u procenama između studijskih grupa</w:t>
      </w:r>
    </w:p>
    <w:p w14:paraId="0EA5290A" w14:textId="77777777" w:rsidR="002151C9" w:rsidRPr="006A1AEF" w:rsidRDefault="002151C9" w:rsidP="002151C9">
      <w:pPr>
        <w:tabs>
          <w:tab w:val="center" w:pos="4881"/>
        </w:tabs>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p>
    <w:tbl>
      <w:tblPr>
        <w:tblW w:w="6705" w:type="dxa"/>
        <w:tblInd w:w="-5" w:type="dxa"/>
        <w:tblLayout w:type="fixed"/>
        <w:tblLook w:val="04A0" w:firstRow="1" w:lastRow="0" w:firstColumn="1" w:lastColumn="0" w:noHBand="0" w:noVBand="1"/>
      </w:tblPr>
      <w:tblGrid>
        <w:gridCol w:w="2869"/>
        <w:gridCol w:w="959"/>
        <w:gridCol w:w="959"/>
        <w:gridCol w:w="959"/>
        <w:gridCol w:w="959"/>
      </w:tblGrid>
      <w:tr w:rsidR="002151C9" w:rsidRPr="002151C9" w14:paraId="5894DD17" w14:textId="77777777" w:rsidTr="002151C9">
        <w:trPr>
          <w:trHeight w:val="255"/>
        </w:trPr>
        <w:tc>
          <w:tcPr>
            <w:tcW w:w="2870" w:type="dxa"/>
            <w:tcBorders>
              <w:top w:val="single" w:sz="4" w:space="0" w:color="000000"/>
              <w:left w:val="single" w:sz="4" w:space="0" w:color="000000"/>
              <w:bottom w:val="single" w:sz="4" w:space="0" w:color="000000"/>
              <w:right w:val="single" w:sz="4" w:space="0" w:color="000000"/>
            </w:tcBorders>
            <w:shd w:val="clear" w:color="auto" w:fill="A6A6A6"/>
          </w:tcPr>
          <w:p w14:paraId="71240E5D"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p>
        </w:tc>
        <w:tc>
          <w:tcPr>
            <w:tcW w:w="960" w:type="dxa"/>
            <w:tcBorders>
              <w:top w:val="single" w:sz="4" w:space="0" w:color="000000"/>
              <w:left w:val="nil"/>
              <w:bottom w:val="single" w:sz="4" w:space="0" w:color="000000"/>
              <w:right w:val="single" w:sz="4" w:space="0" w:color="000000"/>
            </w:tcBorders>
            <w:shd w:val="clear" w:color="auto" w:fill="A6A6A6"/>
            <w:hideMark/>
          </w:tcPr>
          <w:p w14:paraId="0F480CA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df1</w:t>
            </w:r>
          </w:p>
        </w:tc>
        <w:tc>
          <w:tcPr>
            <w:tcW w:w="960" w:type="dxa"/>
            <w:tcBorders>
              <w:top w:val="single" w:sz="4" w:space="0" w:color="000000"/>
              <w:left w:val="nil"/>
              <w:bottom w:val="single" w:sz="4" w:space="0" w:color="000000"/>
              <w:right w:val="single" w:sz="4" w:space="0" w:color="000000"/>
            </w:tcBorders>
            <w:shd w:val="clear" w:color="auto" w:fill="A6A6A6"/>
            <w:hideMark/>
          </w:tcPr>
          <w:p w14:paraId="5A1A611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df2</w:t>
            </w:r>
          </w:p>
        </w:tc>
        <w:tc>
          <w:tcPr>
            <w:tcW w:w="960" w:type="dxa"/>
            <w:tcBorders>
              <w:top w:val="single" w:sz="4" w:space="0" w:color="000000"/>
              <w:left w:val="nil"/>
              <w:bottom w:val="single" w:sz="4" w:space="0" w:color="000000"/>
              <w:right w:val="nil"/>
            </w:tcBorders>
            <w:shd w:val="clear" w:color="auto" w:fill="A6A6A6"/>
            <w:hideMark/>
          </w:tcPr>
          <w:p w14:paraId="410AD9C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F</w:t>
            </w:r>
          </w:p>
        </w:tc>
        <w:tc>
          <w:tcPr>
            <w:tcW w:w="960" w:type="dxa"/>
            <w:tcBorders>
              <w:top w:val="single" w:sz="4" w:space="0" w:color="000000"/>
              <w:left w:val="nil"/>
              <w:bottom w:val="single" w:sz="4" w:space="0" w:color="000000"/>
              <w:right w:val="single" w:sz="4" w:space="0" w:color="000000"/>
            </w:tcBorders>
            <w:shd w:val="clear" w:color="auto" w:fill="A6A6A6"/>
            <w:hideMark/>
          </w:tcPr>
          <w:p w14:paraId="5851E39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Sig.</w:t>
            </w:r>
          </w:p>
        </w:tc>
      </w:tr>
      <w:tr w:rsidR="002151C9" w:rsidRPr="002151C9" w14:paraId="08EED83B"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61F28EE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Zadovoljstvo</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nastavom</w:t>
            </w:r>
            <w:proofErr w:type="spellEnd"/>
          </w:p>
        </w:tc>
        <w:tc>
          <w:tcPr>
            <w:tcW w:w="960" w:type="dxa"/>
            <w:tcBorders>
              <w:top w:val="nil"/>
              <w:left w:val="nil"/>
              <w:bottom w:val="single" w:sz="4" w:space="0" w:color="000000"/>
              <w:right w:val="single" w:sz="4" w:space="0" w:color="000000"/>
            </w:tcBorders>
            <w:hideMark/>
          </w:tcPr>
          <w:p w14:paraId="3160FBB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70A4DC5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2082</w:t>
            </w:r>
          </w:p>
        </w:tc>
        <w:tc>
          <w:tcPr>
            <w:tcW w:w="960" w:type="dxa"/>
            <w:tcBorders>
              <w:top w:val="nil"/>
              <w:left w:val="nil"/>
              <w:bottom w:val="single" w:sz="4" w:space="0" w:color="000000"/>
              <w:right w:val="nil"/>
            </w:tcBorders>
            <w:hideMark/>
          </w:tcPr>
          <w:p w14:paraId="7FA4E48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9.77</w:t>
            </w:r>
          </w:p>
        </w:tc>
        <w:tc>
          <w:tcPr>
            <w:tcW w:w="960" w:type="dxa"/>
            <w:tcBorders>
              <w:top w:val="nil"/>
              <w:left w:val="nil"/>
              <w:bottom w:val="single" w:sz="4" w:space="0" w:color="000000"/>
              <w:right w:val="single" w:sz="4" w:space="0" w:color="000000"/>
            </w:tcBorders>
            <w:hideMark/>
          </w:tcPr>
          <w:p w14:paraId="73E08F8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72D54DFC"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4DEA0D1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Zadovoljstvo</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uslovima</w:t>
            </w:r>
            <w:proofErr w:type="spellEnd"/>
          </w:p>
        </w:tc>
        <w:tc>
          <w:tcPr>
            <w:tcW w:w="960" w:type="dxa"/>
            <w:tcBorders>
              <w:top w:val="nil"/>
              <w:left w:val="nil"/>
              <w:bottom w:val="single" w:sz="4" w:space="0" w:color="000000"/>
              <w:right w:val="single" w:sz="4" w:space="0" w:color="000000"/>
            </w:tcBorders>
            <w:hideMark/>
          </w:tcPr>
          <w:p w14:paraId="270564B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14F61BF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2078</w:t>
            </w:r>
          </w:p>
        </w:tc>
        <w:tc>
          <w:tcPr>
            <w:tcW w:w="960" w:type="dxa"/>
            <w:tcBorders>
              <w:top w:val="nil"/>
              <w:left w:val="nil"/>
              <w:bottom w:val="single" w:sz="4" w:space="0" w:color="000000"/>
              <w:right w:val="nil"/>
            </w:tcBorders>
            <w:hideMark/>
          </w:tcPr>
          <w:p w14:paraId="409AEDB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6.56</w:t>
            </w:r>
          </w:p>
        </w:tc>
        <w:tc>
          <w:tcPr>
            <w:tcW w:w="960" w:type="dxa"/>
            <w:tcBorders>
              <w:top w:val="nil"/>
              <w:left w:val="nil"/>
              <w:bottom w:val="single" w:sz="4" w:space="0" w:color="000000"/>
              <w:right w:val="single" w:sz="4" w:space="0" w:color="000000"/>
            </w:tcBorders>
            <w:hideMark/>
          </w:tcPr>
          <w:p w14:paraId="129ED81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3BFA54BF"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7C1DB60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nastava</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organizacija</w:t>
            </w:r>
            <w:proofErr w:type="spellEnd"/>
            <w:r w:rsidRPr="002151C9">
              <w:rPr>
                <w:rFonts w:ascii="Times New Roman" w:eastAsia="Times New Roman" w:hAnsi="Times New Roman" w:cs="Times New Roman"/>
                <w:b/>
                <w:kern w:val="0"/>
                <w:position w:val="-1"/>
                <w14:ligatures w14:val="none"/>
              </w:rPr>
              <w:t>)</w:t>
            </w:r>
          </w:p>
        </w:tc>
        <w:tc>
          <w:tcPr>
            <w:tcW w:w="960" w:type="dxa"/>
            <w:tcBorders>
              <w:top w:val="nil"/>
              <w:left w:val="nil"/>
              <w:bottom w:val="single" w:sz="4" w:space="0" w:color="000000"/>
              <w:right w:val="single" w:sz="4" w:space="0" w:color="000000"/>
            </w:tcBorders>
            <w:hideMark/>
          </w:tcPr>
          <w:p w14:paraId="1ADC2F2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0C09256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2079</w:t>
            </w:r>
          </w:p>
        </w:tc>
        <w:tc>
          <w:tcPr>
            <w:tcW w:w="960" w:type="dxa"/>
            <w:tcBorders>
              <w:top w:val="nil"/>
              <w:left w:val="nil"/>
              <w:bottom w:val="single" w:sz="4" w:space="0" w:color="000000"/>
              <w:right w:val="nil"/>
            </w:tcBorders>
            <w:hideMark/>
          </w:tcPr>
          <w:p w14:paraId="55ED02D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6.64</w:t>
            </w:r>
          </w:p>
        </w:tc>
        <w:tc>
          <w:tcPr>
            <w:tcW w:w="960" w:type="dxa"/>
            <w:tcBorders>
              <w:top w:val="nil"/>
              <w:left w:val="nil"/>
              <w:bottom w:val="single" w:sz="4" w:space="0" w:color="000000"/>
              <w:right w:val="single" w:sz="4" w:space="0" w:color="000000"/>
            </w:tcBorders>
            <w:hideMark/>
          </w:tcPr>
          <w:p w14:paraId="0093AA5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21C8217D"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0D92036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izborni</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predmeti</w:t>
            </w:r>
            <w:proofErr w:type="spellEnd"/>
          </w:p>
        </w:tc>
        <w:tc>
          <w:tcPr>
            <w:tcW w:w="960" w:type="dxa"/>
            <w:tcBorders>
              <w:top w:val="nil"/>
              <w:left w:val="nil"/>
              <w:bottom w:val="single" w:sz="4" w:space="0" w:color="000000"/>
              <w:right w:val="single" w:sz="4" w:space="0" w:color="000000"/>
            </w:tcBorders>
            <w:hideMark/>
          </w:tcPr>
          <w:p w14:paraId="35982C9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29F3E8A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1959</w:t>
            </w:r>
          </w:p>
        </w:tc>
        <w:tc>
          <w:tcPr>
            <w:tcW w:w="960" w:type="dxa"/>
            <w:tcBorders>
              <w:top w:val="nil"/>
              <w:left w:val="nil"/>
              <w:bottom w:val="single" w:sz="4" w:space="0" w:color="000000"/>
              <w:right w:val="nil"/>
            </w:tcBorders>
            <w:hideMark/>
          </w:tcPr>
          <w:p w14:paraId="0D3177A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3.75</w:t>
            </w:r>
          </w:p>
        </w:tc>
        <w:tc>
          <w:tcPr>
            <w:tcW w:w="960" w:type="dxa"/>
            <w:tcBorders>
              <w:top w:val="nil"/>
              <w:left w:val="nil"/>
              <w:bottom w:val="single" w:sz="4" w:space="0" w:color="000000"/>
              <w:right w:val="single" w:sz="4" w:space="0" w:color="000000"/>
            </w:tcBorders>
            <w:hideMark/>
          </w:tcPr>
          <w:p w14:paraId="3DC74C5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0688D8B1"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15B96C4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literatura</w:t>
            </w:r>
            <w:proofErr w:type="spellEnd"/>
          </w:p>
        </w:tc>
        <w:tc>
          <w:tcPr>
            <w:tcW w:w="960" w:type="dxa"/>
            <w:tcBorders>
              <w:top w:val="nil"/>
              <w:left w:val="nil"/>
              <w:bottom w:val="single" w:sz="4" w:space="0" w:color="000000"/>
              <w:right w:val="single" w:sz="4" w:space="0" w:color="000000"/>
            </w:tcBorders>
            <w:hideMark/>
          </w:tcPr>
          <w:p w14:paraId="057B147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5DCDEA8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2070</w:t>
            </w:r>
          </w:p>
        </w:tc>
        <w:tc>
          <w:tcPr>
            <w:tcW w:w="960" w:type="dxa"/>
            <w:tcBorders>
              <w:top w:val="nil"/>
              <w:left w:val="nil"/>
              <w:bottom w:val="single" w:sz="4" w:space="0" w:color="000000"/>
              <w:right w:val="nil"/>
            </w:tcBorders>
            <w:hideMark/>
          </w:tcPr>
          <w:p w14:paraId="3FAC400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7.03</w:t>
            </w:r>
          </w:p>
        </w:tc>
        <w:tc>
          <w:tcPr>
            <w:tcW w:w="960" w:type="dxa"/>
            <w:tcBorders>
              <w:top w:val="nil"/>
              <w:left w:val="nil"/>
              <w:bottom w:val="single" w:sz="4" w:space="0" w:color="000000"/>
              <w:right w:val="single" w:sz="4" w:space="0" w:color="000000"/>
            </w:tcBorders>
            <w:hideMark/>
          </w:tcPr>
          <w:p w14:paraId="4E21ECD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15B4EAC0"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4AEDC22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neadekvatnost</w:t>
            </w:r>
            <w:proofErr w:type="spellEnd"/>
            <w:r w:rsidRPr="002151C9">
              <w:rPr>
                <w:rFonts w:ascii="Times New Roman" w:eastAsia="Times New Roman" w:hAnsi="Times New Roman" w:cs="Times New Roman"/>
                <w:b/>
                <w:kern w:val="0"/>
                <w:position w:val="-1"/>
                <w14:ligatures w14:val="none"/>
              </w:rPr>
              <w:t xml:space="preserve"> literature</w:t>
            </w:r>
          </w:p>
        </w:tc>
        <w:tc>
          <w:tcPr>
            <w:tcW w:w="960" w:type="dxa"/>
            <w:tcBorders>
              <w:top w:val="nil"/>
              <w:left w:val="nil"/>
              <w:bottom w:val="single" w:sz="4" w:space="0" w:color="000000"/>
              <w:right w:val="single" w:sz="4" w:space="0" w:color="000000"/>
            </w:tcBorders>
            <w:hideMark/>
          </w:tcPr>
          <w:p w14:paraId="1E3F74A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036AA32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2040</w:t>
            </w:r>
          </w:p>
        </w:tc>
        <w:tc>
          <w:tcPr>
            <w:tcW w:w="960" w:type="dxa"/>
            <w:tcBorders>
              <w:top w:val="nil"/>
              <w:left w:val="nil"/>
              <w:bottom w:val="single" w:sz="4" w:space="0" w:color="000000"/>
              <w:right w:val="nil"/>
            </w:tcBorders>
            <w:hideMark/>
          </w:tcPr>
          <w:p w14:paraId="2D02C8E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7.99</w:t>
            </w:r>
          </w:p>
        </w:tc>
        <w:tc>
          <w:tcPr>
            <w:tcW w:w="960" w:type="dxa"/>
            <w:tcBorders>
              <w:top w:val="nil"/>
              <w:left w:val="nil"/>
              <w:bottom w:val="single" w:sz="4" w:space="0" w:color="000000"/>
              <w:right w:val="single" w:sz="4" w:space="0" w:color="000000"/>
            </w:tcBorders>
            <w:hideMark/>
          </w:tcPr>
          <w:p w14:paraId="5EE1C0F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74D42A97"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589E768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ispitni</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rokovi</w:t>
            </w:r>
            <w:proofErr w:type="spellEnd"/>
          </w:p>
        </w:tc>
        <w:tc>
          <w:tcPr>
            <w:tcW w:w="960" w:type="dxa"/>
            <w:tcBorders>
              <w:top w:val="nil"/>
              <w:left w:val="nil"/>
              <w:bottom w:val="single" w:sz="4" w:space="0" w:color="000000"/>
              <w:right w:val="single" w:sz="4" w:space="0" w:color="000000"/>
            </w:tcBorders>
            <w:hideMark/>
          </w:tcPr>
          <w:p w14:paraId="523519E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5A2F104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2041</w:t>
            </w:r>
          </w:p>
        </w:tc>
        <w:tc>
          <w:tcPr>
            <w:tcW w:w="960" w:type="dxa"/>
            <w:tcBorders>
              <w:top w:val="nil"/>
              <w:left w:val="nil"/>
              <w:bottom w:val="single" w:sz="4" w:space="0" w:color="000000"/>
              <w:right w:val="nil"/>
            </w:tcBorders>
            <w:hideMark/>
          </w:tcPr>
          <w:p w14:paraId="5A9136F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6.46</w:t>
            </w:r>
          </w:p>
        </w:tc>
        <w:tc>
          <w:tcPr>
            <w:tcW w:w="960" w:type="dxa"/>
            <w:tcBorders>
              <w:top w:val="nil"/>
              <w:left w:val="nil"/>
              <w:bottom w:val="single" w:sz="4" w:space="0" w:color="000000"/>
              <w:right w:val="single" w:sz="4" w:space="0" w:color="000000"/>
            </w:tcBorders>
            <w:hideMark/>
          </w:tcPr>
          <w:p w14:paraId="0FF63EC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03701045"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0A72E72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znanje</w:t>
            </w:r>
            <w:proofErr w:type="spellEnd"/>
          </w:p>
        </w:tc>
        <w:tc>
          <w:tcPr>
            <w:tcW w:w="960" w:type="dxa"/>
            <w:tcBorders>
              <w:top w:val="nil"/>
              <w:left w:val="nil"/>
              <w:bottom w:val="single" w:sz="4" w:space="0" w:color="000000"/>
              <w:right w:val="single" w:sz="4" w:space="0" w:color="000000"/>
            </w:tcBorders>
            <w:hideMark/>
          </w:tcPr>
          <w:p w14:paraId="751BA1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4002666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2047</w:t>
            </w:r>
          </w:p>
        </w:tc>
        <w:tc>
          <w:tcPr>
            <w:tcW w:w="960" w:type="dxa"/>
            <w:tcBorders>
              <w:top w:val="nil"/>
              <w:left w:val="nil"/>
              <w:bottom w:val="single" w:sz="4" w:space="0" w:color="000000"/>
              <w:right w:val="nil"/>
            </w:tcBorders>
            <w:hideMark/>
          </w:tcPr>
          <w:p w14:paraId="371E71F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14.54</w:t>
            </w:r>
          </w:p>
        </w:tc>
        <w:tc>
          <w:tcPr>
            <w:tcW w:w="960" w:type="dxa"/>
            <w:tcBorders>
              <w:top w:val="nil"/>
              <w:left w:val="nil"/>
              <w:bottom w:val="single" w:sz="4" w:space="0" w:color="000000"/>
              <w:right w:val="single" w:sz="4" w:space="0" w:color="000000"/>
            </w:tcBorders>
            <w:hideMark/>
          </w:tcPr>
          <w:p w14:paraId="26075C6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2B33D7C8"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7D2CD36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ukljucivanje</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studenata</w:t>
            </w:r>
            <w:proofErr w:type="spellEnd"/>
          </w:p>
        </w:tc>
        <w:tc>
          <w:tcPr>
            <w:tcW w:w="960" w:type="dxa"/>
            <w:tcBorders>
              <w:top w:val="nil"/>
              <w:left w:val="nil"/>
              <w:bottom w:val="single" w:sz="4" w:space="0" w:color="000000"/>
              <w:right w:val="single" w:sz="4" w:space="0" w:color="000000"/>
            </w:tcBorders>
            <w:hideMark/>
          </w:tcPr>
          <w:p w14:paraId="3BB7C47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13F8777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2007</w:t>
            </w:r>
          </w:p>
        </w:tc>
        <w:tc>
          <w:tcPr>
            <w:tcW w:w="960" w:type="dxa"/>
            <w:tcBorders>
              <w:top w:val="nil"/>
              <w:left w:val="nil"/>
              <w:bottom w:val="single" w:sz="4" w:space="0" w:color="000000"/>
              <w:right w:val="nil"/>
            </w:tcBorders>
            <w:hideMark/>
          </w:tcPr>
          <w:p w14:paraId="3E0C34E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10.02</w:t>
            </w:r>
          </w:p>
        </w:tc>
        <w:tc>
          <w:tcPr>
            <w:tcW w:w="960" w:type="dxa"/>
            <w:tcBorders>
              <w:top w:val="nil"/>
              <w:left w:val="nil"/>
              <w:bottom w:val="single" w:sz="4" w:space="0" w:color="000000"/>
              <w:right w:val="single" w:sz="4" w:space="0" w:color="000000"/>
            </w:tcBorders>
            <w:hideMark/>
          </w:tcPr>
          <w:p w14:paraId="7557250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16ADF413"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7EE9D88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odnos</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prema</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studentima</w:t>
            </w:r>
            <w:proofErr w:type="spellEnd"/>
          </w:p>
        </w:tc>
        <w:tc>
          <w:tcPr>
            <w:tcW w:w="960" w:type="dxa"/>
            <w:tcBorders>
              <w:top w:val="nil"/>
              <w:left w:val="nil"/>
              <w:bottom w:val="single" w:sz="4" w:space="0" w:color="000000"/>
              <w:right w:val="single" w:sz="4" w:space="0" w:color="000000"/>
            </w:tcBorders>
            <w:hideMark/>
          </w:tcPr>
          <w:p w14:paraId="6C24170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3F93F75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2073</w:t>
            </w:r>
          </w:p>
        </w:tc>
        <w:tc>
          <w:tcPr>
            <w:tcW w:w="960" w:type="dxa"/>
            <w:tcBorders>
              <w:top w:val="nil"/>
              <w:left w:val="nil"/>
              <w:bottom w:val="single" w:sz="4" w:space="0" w:color="000000"/>
              <w:right w:val="nil"/>
            </w:tcBorders>
            <w:hideMark/>
          </w:tcPr>
          <w:p w14:paraId="2A851E2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4.70</w:t>
            </w:r>
          </w:p>
        </w:tc>
        <w:tc>
          <w:tcPr>
            <w:tcW w:w="960" w:type="dxa"/>
            <w:tcBorders>
              <w:top w:val="nil"/>
              <w:left w:val="nil"/>
              <w:bottom w:val="single" w:sz="4" w:space="0" w:color="000000"/>
              <w:right w:val="single" w:sz="4" w:space="0" w:color="000000"/>
            </w:tcBorders>
            <w:hideMark/>
          </w:tcPr>
          <w:p w14:paraId="4FE170B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1F1E319F"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2A793D5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biblioteke</w:t>
            </w:r>
            <w:proofErr w:type="spellEnd"/>
          </w:p>
        </w:tc>
        <w:tc>
          <w:tcPr>
            <w:tcW w:w="960" w:type="dxa"/>
            <w:tcBorders>
              <w:top w:val="nil"/>
              <w:left w:val="nil"/>
              <w:bottom w:val="single" w:sz="4" w:space="0" w:color="000000"/>
              <w:right w:val="single" w:sz="4" w:space="0" w:color="000000"/>
            </w:tcBorders>
            <w:hideMark/>
          </w:tcPr>
          <w:p w14:paraId="0833148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2AA7B51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2054</w:t>
            </w:r>
          </w:p>
        </w:tc>
        <w:tc>
          <w:tcPr>
            <w:tcW w:w="960" w:type="dxa"/>
            <w:tcBorders>
              <w:top w:val="nil"/>
              <w:left w:val="nil"/>
              <w:bottom w:val="single" w:sz="4" w:space="0" w:color="000000"/>
              <w:right w:val="nil"/>
            </w:tcBorders>
            <w:hideMark/>
          </w:tcPr>
          <w:p w14:paraId="7EDC289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16.55</w:t>
            </w:r>
          </w:p>
        </w:tc>
        <w:tc>
          <w:tcPr>
            <w:tcW w:w="960" w:type="dxa"/>
            <w:tcBorders>
              <w:top w:val="nil"/>
              <w:left w:val="nil"/>
              <w:bottom w:val="single" w:sz="4" w:space="0" w:color="000000"/>
              <w:right w:val="single" w:sz="4" w:space="0" w:color="000000"/>
            </w:tcBorders>
            <w:hideMark/>
          </w:tcPr>
          <w:p w14:paraId="5F0D5FB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19C00822"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64626C7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sekretari</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odeljenja</w:t>
            </w:r>
            <w:proofErr w:type="spellEnd"/>
          </w:p>
        </w:tc>
        <w:tc>
          <w:tcPr>
            <w:tcW w:w="960" w:type="dxa"/>
            <w:tcBorders>
              <w:top w:val="nil"/>
              <w:left w:val="nil"/>
              <w:bottom w:val="single" w:sz="4" w:space="0" w:color="000000"/>
              <w:right w:val="single" w:sz="4" w:space="0" w:color="000000"/>
            </w:tcBorders>
            <w:hideMark/>
          </w:tcPr>
          <w:p w14:paraId="2EE6F01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6C94547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1849</w:t>
            </w:r>
          </w:p>
        </w:tc>
        <w:tc>
          <w:tcPr>
            <w:tcW w:w="960" w:type="dxa"/>
            <w:tcBorders>
              <w:top w:val="nil"/>
              <w:left w:val="nil"/>
              <w:bottom w:val="single" w:sz="4" w:space="0" w:color="000000"/>
              <w:right w:val="nil"/>
            </w:tcBorders>
            <w:hideMark/>
          </w:tcPr>
          <w:p w14:paraId="1178BA4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21.99</w:t>
            </w:r>
          </w:p>
        </w:tc>
        <w:tc>
          <w:tcPr>
            <w:tcW w:w="960" w:type="dxa"/>
            <w:tcBorders>
              <w:top w:val="nil"/>
              <w:left w:val="nil"/>
              <w:bottom w:val="single" w:sz="4" w:space="0" w:color="000000"/>
              <w:right w:val="single" w:sz="4" w:space="0" w:color="000000"/>
            </w:tcBorders>
            <w:hideMark/>
          </w:tcPr>
          <w:p w14:paraId="5F8F5BC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7FBB7D61"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7704ADF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studentske</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sluzbe</w:t>
            </w:r>
            <w:proofErr w:type="spellEnd"/>
          </w:p>
        </w:tc>
        <w:tc>
          <w:tcPr>
            <w:tcW w:w="960" w:type="dxa"/>
            <w:tcBorders>
              <w:top w:val="nil"/>
              <w:left w:val="nil"/>
              <w:bottom w:val="single" w:sz="4" w:space="0" w:color="000000"/>
              <w:right w:val="single" w:sz="4" w:space="0" w:color="000000"/>
            </w:tcBorders>
            <w:hideMark/>
          </w:tcPr>
          <w:p w14:paraId="099367C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7700FED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1987</w:t>
            </w:r>
          </w:p>
        </w:tc>
        <w:tc>
          <w:tcPr>
            <w:tcW w:w="960" w:type="dxa"/>
            <w:tcBorders>
              <w:top w:val="nil"/>
              <w:left w:val="nil"/>
              <w:bottom w:val="single" w:sz="4" w:space="0" w:color="000000"/>
              <w:right w:val="nil"/>
            </w:tcBorders>
            <w:hideMark/>
          </w:tcPr>
          <w:p w14:paraId="7C3DEEE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7.54</w:t>
            </w:r>
          </w:p>
        </w:tc>
        <w:tc>
          <w:tcPr>
            <w:tcW w:w="960" w:type="dxa"/>
            <w:tcBorders>
              <w:top w:val="nil"/>
              <w:left w:val="nil"/>
              <w:bottom w:val="single" w:sz="4" w:space="0" w:color="000000"/>
              <w:right w:val="single" w:sz="4" w:space="0" w:color="000000"/>
            </w:tcBorders>
            <w:hideMark/>
          </w:tcPr>
          <w:p w14:paraId="6F03CC2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57655199"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56C5FFA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uslovi</w:t>
            </w:r>
            <w:proofErr w:type="spellEnd"/>
            <w:r w:rsidRPr="002151C9">
              <w:rPr>
                <w:rFonts w:ascii="Times New Roman" w:eastAsia="Times New Roman" w:hAnsi="Times New Roman" w:cs="Times New Roman"/>
                <w:b/>
                <w:kern w:val="0"/>
                <w:position w:val="-1"/>
                <w14:ligatures w14:val="none"/>
              </w:rPr>
              <w:t xml:space="preserve"> rada</w:t>
            </w:r>
          </w:p>
        </w:tc>
        <w:tc>
          <w:tcPr>
            <w:tcW w:w="960" w:type="dxa"/>
            <w:tcBorders>
              <w:top w:val="nil"/>
              <w:left w:val="nil"/>
              <w:bottom w:val="single" w:sz="4" w:space="0" w:color="000000"/>
              <w:right w:val="single" w:sz="4" w:space="0" w:color="000000"/>
            </w:tcBorders>
            <w:hideMark/>
          </w:tcPr>
          <w:p w14:paraId="04EC940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02F8013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2069</w:t>
            </w:r>
          </w:p>
        </w:tc>
        <w:tc>
          <w:tcPr>
            <w:tcW w:w="960" w:type="dxa"/>
            <w:tcBorders>
              <w:top w:val="nil"/>
              <w:left w:val="nil"/>
              <w:bottom w:val="single" w:sz="4" w:space="0" w:color="000000"/>
              <w:right w:val="nil"/>
            </w:tcBorders>
            <w:hideMark/>
          </w:tcPr>
          <w:p w14:paraId="7F53CD6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7.88</w:t>
            </w:r>
          </w:p>
        </w:tc>
        <w:tc>
          <w:tcPr>
            <w:tcW w:w="960" w:type="dxa"/>
            <w:tcBorders>
              <w:top w:val="nil"/>
              <w:left w:val="nil"/>
              <w:bottom w:val="single" w:sz="4" w:space="0" w:color="000000"/>
              <w:right w:val="single" w:sz="4" w:space="0" w:color="000000"/>
            </w:tcBorders>
            <w:hideMark/>
          </w:tcPr>
          <w:p w14:paraId="4CFB151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08FEAF7E"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64F83B8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studentske</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organizacije</w:t>
            </w:r>
            <w:proofErr w:type="spellEnd"/>
          </w:p>
        </w:tc>
        <w:tc>
          <w:tcPr>
            <w:tcW w:w="960" w:type="dxa"/>
            <w:tcBorders>
              <w:top w:val="nil"/>
              <w:left w:val="nil"/>
              <w:bottom w:val="single" w:sz="4" w:space="0" w:color="000000"/>
              <w:right w:val="single" w:sz="4" w:space="0" w:color="000000"/>
            </w:tcBorders>
            <w:hideMark/>
          </w:tcPr>
          <w:p w14:paraId="2210F89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001EBD4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1778</w:t>
            </w:r>
          </w:p>
        </w:tc>
        <w:tc>
          <w:tcPr>
            <w:tcW w:w="960" w:type="dxa"/>
            <w:tcBorders>
              <w:top w:val="nil"/>
              <w:left w:val="nil"/>
              <w:bottom w:val="single" w:sz="4" w:space="0" w:color="000000"/>
              <w:right w:val="nil"/>
            </w:tcBorders>
            <w:hideMark/>
          </w:tcPr>
          <w:p w14:paraId="365064F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5.29</w:t>
            </w:r>
          </w:p>
        </w:tc>
        <w:tc>
          <w:tcPr>
            <w:tcW w:w="960" w:type="dxa"/>
            <w:tcBorders>
              <w:top w:val="nil"/>
              <w:left w:val="nil"/>
              <w:bottom w:val="single" w:sz="4" w:space="0" w:color="000000"/>
              <w:right w:val="single" w:sz="4" w:space="0" w:color="000000"/>
            </w:tcBorders>
            <w:hideMark/>
          </w:tcPr>
          <w:p w14:paraId="453E7AE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40D8B5C2"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2D9F1CA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racunarski</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centar</w:t>
            </w:r>
            <w:proofErr w:type="spellEnd"/>
          </w:p>
        </w:tc>
        <w:tc>
          <w:tcPr>
            <w:tcW w:w="960" w:type="dxa"/>
            <w:tcBorders>
              <w:top w:val="nil"/>
              <w:left w:val="nil"/>
              <w:bottom w:val="single" w:sz="4" w:space="0" w:color="000000"/>
              <w:right w:val="single" w:sz="4" w:space="0" w:color="000000"/>
            </w:tcBorders>
            <w:hideMark/>
          </w:tcPr>
          <w:p w14:paraId="4C1A64F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2BA04A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1947</w:t>
            </w:r>
          </w:p>
        </w:tc>
        <w:tc>
          <w:tcPr>
            <w:tcW w:w="960" w:type="dxa"/>
            <w:tcBorders>
              <w:top w:val="nil"/>
              <w:left w:val="nil"/>
              <w:bottom w:val="single" w:sz="4" w:space="0" w:color="000000"/>
              <w:right w:val="nil"/>
            </w:tcBorders>
            <w:hideMark/>
          </w:tcPr>
          <w:p w14:paraId="3F46756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15.40</w:t>
            </w:r>
          </w:p>
        </w:tc>
        <w:tc>
          <w:tcPr>
            <w:tcW w:w="960" w:type="dxa"/>
            <w:tcBorders>
              <w:top w:val="nil"/>
              <w:left w:val="nil"/>
              <w:bottom w:val="single" w:sz="4" w:space="0" w:color="000000"/>
              <w:right w:val="single" w:sz="4" w:space="0" w:color="000000"/>
            </w:tcBorders>
            <w:hideMark/>
          </w:tcPr>
          <w:p w14:paraId="0D1384C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374D686D"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54C19E8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 xml:space="preserve">internet </w:t>
            </w:r>
            <w:proofErr w:type="spellStart"/>
            <w:r w:rsidRPr="002151C9">
              <w:rPr>
                <w:rFonts w:ascii="Times New Roman" w:eastAsia="Times New Roman" w:hAnsi="Times New Roman" w:cs="Times New Roman"/>
                <w:b/>
                <w:kern w:val="0"/>
                <w:position w:val="-1"/>
                <w14:ligatures w14:val="none"/>
              </w:rPr>
              <w:t>strana</w:t>
            </w:r>
            <w:proofErr w:type="spellEnd"/>
          </w:p>
        </w:tc>
        <w:tc>
          <w:tcPr>
            <w:tcW w:w="960" w:type="dxa"/>
            <w:tcBorders>
              <w:top w:val="nil"/>
              <w:left w:val="nil"/>
              <w:bottom w:val="single" w:sz="4" w:space="0" w:color="000000"/>
              <w:right w:val="single" w:sz="4" w:space="0" w:color="000000"/>
            </w:tcBorders>
            <w:hideMark/>
          </w:tcPr>
          <w:p w14:paraId="22EC879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6719F20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2066</w:t>
            </w:r>
          </w:p>
        </w:tc>
        <w:tc>
          <w:tcPr>
            <w:tcW w:w="960" w:type="dxa"/>
            <w:tcBorders>
              <w:top w:val="nil"/>
              <w:left w:val="nil"/>
              <w:bottom w:val="single" w:sz="4" w:space="0" w:color="000000"/>
              <w:right w:val="nil"/>
            </w:tcBorders>
            <w:hideMark/>
          </w:tcPr>
          <w:p w14:paraId="69662E3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11.29</w:t>
            </w:r>
          </w:p>
        </w:tc>
        <w:tc>
          <w:tcPr>
            <w:tcW w:w="960" w:type="dxa"/>
            <w:tcBorders>
              <w:top w:val="nil"/>
              <w:left w:val="nil"/>
              <w:bottom w:val="single" w:sz="4" w:space="0" w:color="000000"/>
              <w:right w:val="single" w:sz="4" w:space="0" w:color="000000"/>
            </w:tcBorders>
            <w:hideMark/>
          </w:tcPr>
          <w:p w14:paraId="1008A92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32E1B349"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2FABE6B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uprava</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fakulteta</w:t>
            </w:r>
            <w:proofErr w:type="spellEnd"/>
          </w:p>
        </w:tc>
        <w:tc>
          <w:tcPr>
            <w:tcW w:w="960" w:type="dxa"/>
            <w:tcBorders>
              <w:top w:val="nil"/>
              <w:left w:val="nil"/>
              <w:bottom w:val="single" w:sz="4" w:space="0" w:color="000000"/>
              <w:right w:val="single" w:sz="4" w:space="0" w:color="000000"/>
            </w:tcBorders>
            <w:hideMark/>
          </w:tcPr>
          <w:p w14:paraId="70BF523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76C1463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1620</w:t>
            </w:r>
          </w:p>
        </w:tc>
        <w:tc>
          <w:tcPr>
            <w:tcW w:w="960" w:type="dxa"/>
            <w:tcBorders>
              <w:top w:val="nil"/>
              <w:left w:val="nil"/>
              <w:bottom w:val="single" w:sz="4" w:space="0" w:color="000000"/>
              <w:right w:val="nil"/>
            </w:tcBorders>
            <w:hideMark/>
          </w:tcPr>
          <w:p w14:paraId="6FAEB3B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6.41</w:t>
            </w:r>
          </w:p>
        </w:tc>
        <w:tc>
          <w:tcPr>
            <w:tcW w:w="960" w:type="dxa"/>
            <w:tcBorders>
              <w:top w:val="nil"/>
              <w:left w:val="nil"/>
              <w:bottom w:val="single" w:sz="4" w:space="0" w:color="000000"/>
              <w:right w:val="single" w:sz="4" w:space="0" w:color="000000"/>
            </w:tcBorders>
            <w:hideMark/>
          </w:tcPr>
          <w:p w14:paraId="1C3185A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24FB6955" w14:textId="77777777" w:rsidTr="002151C9">
        <w:trPr>
          <w:trHeight w:val="255"/>
        </w:trPr>
        <w:tc>
          <w:tcPr>
            <w:tcW w:w="2870" w:type="dxa"/>
            <w:tcBorders>
              <w:top w:val="single" w:sz="4" w:space="0" w:color="000000"/>
              <w:left w:val="single" w:sz="4" w:space="0" w:color="000000"/>
              <w:bottom w:val="single" w:sz="4" w:space="0" w:color="000000"/>
              <w:right w:val="single" w:sz="4" w:space="0" w:color="000000"/>
            </w:tcBorders>
            <w:shd w:val="clear" w:color="auto" w:fill="E6E6E6"/>
            <w:hideMark/>
          </w:tcPr>
          <w:p w14:paraId="17A7B9E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ukupan</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prosek</w:t>
            </w:r>
            <w:proofErr w:type="spellEnd"/>
          </w:p>
        </w:tc>
        <w:tc>
          <w:tcPr>
            <w:tcW w:w="960" w:type="dxa"/>
            <w:tcBorders>
              <w:top w:val="single" w:sz="4" w:space="0" w:color="000000"/>
              <w:left w:val="nil"/>
              <w:bottom w:val="single" w:sz="4" w:space="0" w:color="000000"/>
              <w:right w:val="single" w:sz="4" w:space="0" w:color="000000"/>
            </w:tcBorders>
            <w:shd w:val="clear" w:color="auto" w:fill="E6E6E6"/>
            <w:hideMark/>
          </w:tcPr>
          <w:p w14:paraId="1893D09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single" w:sz="4" w:space="0" w:color="000000"/>
              <w:left w:val="nil"/>
              <w:bottom w:val="single" w:sz="4" w:space="0" w:color="000000"/>
              <w:right w:val="single" w:sz="4" w:space="0" w:color="000000"/>
            </w:tcBorders>
            <w:shd w:val="clear" w:color="auto" w:fill="E6E6E6"/>
            <w:hideMark/>
          </w:tcPr>
          <w:p w14:paraId="79B5625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2082</w:t>
            </w:r>
          </w:p>
        </w:tc>
        <w:tc>
          <w:tcPr>
            <w:tcW w:w="960" w:type="dxa"/>
            <w:tcBorders>
              <w:top w:val="single" w:sz="4" w:space="0" w:color="000000"/>
              <w:left w:val="nil"/>
              <w:bottom w:val="single" w:sz="4" w:space="0" w:color="000000"/>
              <w:right w:val="nil"/>
            </w:tcBorders>
            <w:shd w:val="clear" w:color="auto" w:fill="E6E6E6"/>
            <w:hideMark/>
          </w:tcPr>
          <w:p w14:paraId="3E8A22E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8.73</w:t>
            </w:r>
          </w:p>
        </w:tc>
        <w:tc>
          <w:tcPr>
            <w:tcW w:w="960" w:type="dxa"/>
            <w:tcBorders>
              <w:top w:val="single" w:sz="4" w:space="0" w:color="000000"/>
              <w:left w:val="nil"/>
              <w:bottom w:val="single" w:sz="4" w:space="0" w:color="000000"/>
              <w:right w:val="single" w:sz="4" w:space="0" w:color="000000"/>
            </w:tcBorders>
            <w:shd w:val="clear" w:color="auto" w:fill="E6E6E6"/>
            <w:hideMark/>
          </w:tcPr>
          <w:p w14:paraId="546AEC6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bl>
    <w:p w14:paraId="5C04B3C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B71A13A"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1142EFEF"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4FFB70B3"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7C1F6ACD"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lastRenderedPageBreak/>
        <w:t xml:space="preserve">Sa </w:t>
      </w:r>
      <w:proofErr w:type="spellStart"/>
      <w:r w:rsidRPr="002151C9">
        <w:rPr>
          <w:rFonts w:ascii="Times New Roman" w:eastAsia="Times New Roman" w:hAnsi="Times New Roman" w:cs="Times New Roman"/>
          <w:kern w:val="0"/>
          <w:position w:val="-1"/>
          <w14:ligatures w14:val="none"/>
        </w:rPr>
        <w:t>druge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strane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najmane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sociologiju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jer</w:t>
      </w:r>
      <w:proofErr w:type="spellEnd"/>
      <w:r w:rsidRPr="002151C9">
        <w:rPr>
          <w:rFonts w:ascii="Times New Roman" w:eastAsia="Times New Roman" w:hAnsi="Times New Roman" w:cs="Times New Roman"/>
          <w:kern w:val="0"/>
          <w:position w:val="-1"/>
          <w14:ligatures w14:val="none"/>
        </w:rPr>
        <w:t xml:space="preserve"> oni </w:t>
      </w:r>
      <w:proofErr w:type="spellStart"/>
      <w:r w:rsidRPr="002151C9">
        <w:rPr>
          <w:rFonts w:ascii="Times New Roman" w:eastAsia="Times New Roman" w:hAnsi="Times New Roman" w:cs="Times New Roman"/>
          <w:kern w:val="0"/>
          <w:position w:val="-1"/>
          <w14:ligatures w14:val="none"/>
        </w:rPr>
        <w:t>najveći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broj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apsekata</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Filozofskog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fakultate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vrednuju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niže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ostalih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ukljucivanje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odnos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uslove</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rad </w:t>
      </w:r>
      <w:proofErr w:type="spellStart"/>
      <w:r w:rsidRPr="002151C9">
        <w:rPr>
          <w:rFonts w:ascii="Times New Roman" w:eastAsia="Times New Roman" w:hAnsi="Times New Roman" w:cs="Times New Roman"/>
          <w:kern w:val="0"/>
          <w:position w:val="-1"/>
          <w14:ligatures w14:val="none"/>
        </w:rPr>
        <w:t>uprave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w:t>
      </w:r>
    </w:p>
    <w:p w14:paraId="5C512A44"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filozofiju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najmanje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izbornim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literaturom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psihologiju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najmanje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bibliotekama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sekretarom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radom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sluzbe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računarskog</w:t>
      </w:r>
      <w:proofErr w:type="spellEnd"/>
      <w:r w:rsidRPr="002151C9">
        <w:rPr>
          <w:rFonts w:ascii="Times New Roman" w:eastAsia="Times New Roman" w:hAnsi="Times New Roman" w:cs="Times New Roman"/>
          <w:kern w:val="0"/>
          <w:position w:val="-1"/>
          <w14:ligatures w14:val="none"/>
        </w:rPr>
        <w:t xml:space="preserve"> centra internet </w:t>
      </w:r>
      <w:proofErr w:type="spellStart"/>
      <w:r w:rsidRPr="002151C9">
        <w:rPr>
          <w:rFonts w:ascii="Times New Roman" w:eastAsia="Times New Roman" w:hAnsi="Times New Roman" w:cs="Times New Roman"/>
          <w:kern w:val="0"/>
          <w:position w:val="-1"/>
          <w14:ligatures w14:val="none"/>
        </w:rPr>
        <w:t>stranom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dok</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andragogiju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najmanje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radom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organizacija</w:t>
      </w:r>
      <w:proofErr w:type="spellEnd"/>
      <w:r w:rsidRPr="002151C9">
        <w:rPr>
          <w:rFonts w:ascii="Times New Roman" w:eastAsia="Times New Roman" w:hAnsi="Times New Roman" w:cs="Times New Roman"/>
          <w:kern w:val="0"/>
          <w:position w:val="-1"/>
          <w14:ligatures w14:val="none"/>
        </w:rPr>
        <w:t xml:space="preserve">. </w:t>
      </w:r>
    </w:p>
    <w:p w14:paraId="30CF4CD8"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1BC3C1A7"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Kada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pitanju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razlike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krupne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razlike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takođe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postoje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između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studijskih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grupa</w:t>
      </w:r>
      <w:proofErr w:type="spellEnd"/>
      <w:r w:rsidRPr="002151C9">
        <w:rPr>
          <w:rFonts w:ascii="Times New Roman" w:eastAsia="Times New Roman" w:hAnsi="Times New Roman" w:cs="Times New Roman"/>
          <w:kern w:val="0"/>
          <w:position w:val="-1"/>
          <w14:ligatures w14:val="none"/>
        </w:rPr>
        <w:t xml:space="preserve">. </w:t>
      </w:r>
    </w:p>
    <w:p w14:paraId="3FE8EC93"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klasične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nauke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najvišu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nastavom</w:t>
      </w:r>
      <w:proofErr w:type="spellEnd"/>
      <w:r w:rsidRPr="002151C9">
        <w:rPr>
          <w:rFonts w:ascii="Times New Roman" w:eastAsia="Times New Roman" w:hAnsi="Times New Roman" w:cs="Times New Roman"/>
          <w:kern w:val="0"/>
          <w:position w:val="-1"/>
          <w14:ligatures w14:val="none"/>
        </w:rPr>
        <w:t xml:space="preserve"> (M=4.30, SD=0.72)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uslovima</w:t>
      </w:r>
      <w:proofErr w:type="spellEnd"/>
      <w:r w:rsidRPr="002151C9">
        <w:rPr>
          <w:rFonts w:ascii="Times New Roman" w:eastAsia="Times New Roman" w:hAnsi="Times New Roman" w:cs="Times New Roman"/>
          <w:kern w:val="0"/>
          <w:position w:val="-1"/>
          <w14:ligatures w14:val="none"/>
        </w:rPr>
        <w:t xml:space="preserve"> (M=4.07, SD=0.53). </w:t>
      </w:r>
      <w:proofErr w:type="spellStart"/>
      <w:r w:rsidRPr="002151C9">
        <w:rPr>
          <w:rFonts w:ascii="Times New Roman" w:eastAsia="Times New Roman" w:hAnsi="Times New Roman" w:cs="Times New Roman"/>
          <w:kern w:val="0"/>
          <w:position w:val="-1"/>
          <w14:ligatures w14:val="none"/>
        </w:rPr>
        <w:t>Najnižu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sociologiju</w:t>
      </w:r>
      <w:proofErr w:type="spellEnd"/>
      <w:r w:rsidRPr="002151C9">
        <w:rPr>
          <w:rFonts w:ascii="Times New Roman" w:eastAsia="Times New Roman" w:hAnsi="Times New Roman" w:cs="Times New Roman"/>
          <w:kern w:val="0"/>
          <w:position w:val="-1"/>
          <w14:ligatures w14:val="none"/>
        </w:rPr>
        <w:t xml:space="preserve"> (M=3.56, SD=0.71), a </w:t>
      </w:r>
      <w:proofErr w:type="spellStart"/>
      <w:r w:rsidRPr="002151C9">
        <w:rPr>
          <w:rFonts w:ascii="Times New Roman" w:eastAsia="Times New Roman" w:hAnsi="Times New Roman" w:cs="Times New Roman"/>
          <w:kern w:val="0"/>
          <w:position w:val="-1"/>
          <w14:ligatures w14:val="none"/>
        </w:rPr>
        <w:t>najnižu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filozofiju</w:t>
      </w:r>
      <w:proofErr w:type="spellEnd"/>
      <w:r w:rsidRPr="002151C9">
        <w:rPr>
          <w:rFonts w:ascii="Times New Roman" w:eastAsia="Times New Roman" w:hAnsi="Times New Roman" w:cs="Times New Roman"/>
          <w:kern w:val="0"/>
          <w:position w:val="-1"/>
          <w14:ligatures w14:val="none"/>
        </w:rPr>
        <w:t xml:space="preserve"> (M=3.54, SD=0.61). </w:t>
      </w:r>
    </w:p>
    <w:p w14:paraId="65C89320"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5AC116A7" w14:textId="77777777" w:rsidR="002151C9" w:rsidRPr="006A1AEF"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 xml:space="preserve">Za ostale dimenzije i studijske grupe, proseci i standardne devijacije su dati u tabeli 3. </w:t>
      </w:r>
    </w:p>
    <w:p w14:paraId="3C8EF151"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p>
    <w:p w14:paraId="52CC7270" w14:textId="77777777" w:rsidR="002151C9" w:rsidRPr="006A1AEF" w:rsidRDefault="002151C9" w:rsidP="002151C9">
      <w:pPr>
        <w:pageBreakBefore/>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lastRenderedPageBreak/>
        <w:t>GRAFIKON 2. Prosečne ocene na upitniku u celini po studijskim grupama</w:t>
      </w:r>
    </w:p>
    <w:p w14:paraId="084F0D81"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p>
    <w:p w14:paraId="5BC5C70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noProof/>
          <w:kern w:val="0"/>
          <w:position w:val="-1"/>
          <w14:ligatures w14:val="none"/>
        </w:rPr>
        <w:drawing>
          <wp:inline distT="0" distB="0" distL="0" distR="0" wp14:anchorId="6A4D5873" wp14:editId="3447291E">
            <wp:extent cx="5279390" cy="3164840"/>
            <wp:effectExtent l="0" t="0" r="16510" b="16510"/>
            <wp:docPr id="3" name="Grafikon 10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4D716E7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3A704E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972C9B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3B117C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GRAFIKON 3.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krupne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upitnika</w:t>
      </w:r>
      <w:proofErr w:type="spellEnd"/>
      <w:r w:rsidRPr="002151C9">
        <w:rPr>
          <w:rFonts w:ascii="Times New Roman" w:eastAsia="Times New Roman" w:hAnsi="Times New Roman" w:cs="Times New Roman"/>
          <w:kern w:val="0"/>
          <w:position w:val="-1"/>
          <w14:ligatures w14:val="none"/>
        </w:rPr>
        <w:t xml:space="preserve"> po </w:t>
      </w:r>
      <w:proofErr w:type="spellStart"/>
      <w:r w:rsidRPr="002151C9">
        <w:rPr>
          <w:rFonts w:ascii="Times New Roman" w:eastAsia="Times New Roman" w:hAnsi="Times New Roman" w:cs="Times New Roman"/>
          <w:kern w:val="0"/>
          <w:position w:val="-1"/>
          <w14:ligatures w14:val="none"/>
        </w:rPr>
        <w:t>studijskim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grupama</w:t>
      </w:r>
      <w:proofErr w:type="spellEnd"/>
    </w:p>
    <w:p w14:paraId="0BE9B371" w14:textId="77777777" w:rsidR="002151C9" w:rsidRPr="002151C9" w:rsidRDefault="002151C9" w:rsidP="002151C9">
      <w:pPr>
        <w:tabs>
          <w:tab w:val="left" w:pos="1425"/>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ab/>
      </w:r>
    </w:p>
    <w:p w14:paraId="1F95A57C" w14:textId="77777777" w:rsidR="002151C9" w:rsidRPr="002151C9" w:rsidRDefault="002151C9" w:rsidP="002151C9">
      <w:pPr>
        <w:tabs>
          <w:tab w:val="left" w:pos="1425"/>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noProof/>
          <w:kern w:val="0"/>
          <w:position w:val="-1"/>
          <w14:ligatures w14:val="none"/>
        </w:rPr>
        <w:drawing>
          <wp:inline distT="0" distB="0" distL="0" distR="0" wp14:anchorId="2901289C" wp14:editId="2C7FB1CE">
            <wp:extent cx="5382895" cy="3124835"/>
            <wp:effectExtent l="0" t="0" r="8255" b="18415"/>
            <wp:docPr id="4" name="Grafikon 10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4AFA38B3" w14:textId="77777777" w:rsidR="002151C9" w:rsidRPr="002151C9" w:rsidRDefault="002151C9" w:rsidP="002151C9">
      <w:pPr>
        <w:spacing w:beforeAutospacing="1" w:after="0" w:afterAutospacing="1" w:line="240" w:lineRule="auto"/>
        <w:rPr>
          <w:rFonts w:ascii="Times New Roman" w:eastAsia="Times New Roman" w:hAnsi="Times New Roman" w:cs="Times New Roman"/>
          <w:kern w:val="0"/>
          <w:position w:val="-1"/>
          <w14:ligatures w14:val="none"/>
        </w:rPr>
        <w:sectPr w:rsidR="002151C9" w:rsidRPr="002151C9" w:rsidSect="002151C9">
          <w:pgSz w:w="12240" w:h="15840"/>
          <w:pgMar w:top="1440" w:right="1800" w:bottom="1440" w:left="1800" w:header="720" w:footer="720" w:gutter="0"/>
          <w:pgNumType w:start="1"/>
          <w:cols w:space="720"/>
        </w:sectPr>
      </w:pPr>
    </w:p>
    <w:p w14:paraId="7C5DFCC5" w14:textId="77777777" w:rsidR="002151C9" w:rsidRPr="002151C9" w:rsidRDefault="002151C9" w:rsidP="002151C9">
      <w:pPr>
        <w:tabs>
          <w:tab w:val="center" w:pos="4651"/>
        </w:tabs>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r w:rsidRPr="002151C9">
        <w:rPr>
          <w:rFonts w:ascii="Times New Roman" w:eastAsia="Times New Roman" w:hAnsi="Times New Roman" w:cs="Times New Roman"/>
          <w:b/>
          <w:color w:val="000000"/>
          <w:kern w:val="0"/>
          <w:position w:val="-1"/>
          <w14:ligatures w14:val="none"/>
        </w:rPr>
        <w:lastRenderedPageBreak/>
        <w:t xml:space="preserve">TABELA 3: </w:t>
      </w:r>
      <w:proofErr w:type="spellStart"/>
      <w:r w:rsidRPr="002151C9">
        <w:rPr>
          <w:rFonts w:ascii="Cambria" w:eastAsia="Cambria" w:hAnsi="Cambria" w:cs="Cambria"/>
          <w:b/>
          <w:kern w:val="0"/>
          <w:position w:val="-1"/>
          <w:sz w:val="32"/>
          <w:szCs w:val="32"/>
          <w14:ligatures w14:val="none"/>
        </w:rPr>
        <w:t>Prosečne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ocene</w:t>
      </w:r>
      <w:proofErr w:type="spellEnd"/>
      <w:r w:rsidRPr="002151C9">
        <w:rPr>
          <w:rFonts w:ascii="Cambria" w:eastAsia="Cambria" w:hAnsi="Cambria" w:cs="Cambria"/>
          <w:b/>
          <w:kern w:val="0"/>
          <w:position w:val="-1"/>
          <w:sz w:val="32"/>
          <w:szCs w:val="32"/>
          <w14:ligatures w14:val="none"/>
        </w:rPr>
        <w:t xml:space="preserve"> (AS) </w:t>
      </w:r>
      <w:proofErr w:type="spellStart"/>
      <w:r w:rsidRPr="002151C9">
        <w:rPr>
          <w:rFonts w:ascii="Cambria" w:eastAsia="Cambria" w:hAnsi="Cambria" w:cs="Cambria"/>
          <w:b/>
          <w:kern w:val="0"/>
          <w:position w:val="-1"/>
          <w:sz w:val="32"/>
          <w:szCs w:val="32"/>
          <w14:ligatures w14:val="none"/>
        </w:rPr>
        <w:t>i</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standardne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devijacije</w:t>
      </w:r>
      <w:proofErr w:type="spellEnd"/>
      <w:r w:rsidRPr="002151C9">
        <w:rPr>
          <w:rFonts w:ascii="Cambria" w:eastAsia="Cambria" w:hAnsi="Cambria" w:cs="Cambria"/>
          <w:b/>
          <w:kern w:val="0"/>
          <w:position w:val="-1"/>
          <w:sz w:val="32"/>
          <w:szCs w:val="32"/>
          <w14:ligatures w14:val="none"/>
        </w:rPr>
        <w:t xml:space="preserve"> (SD) </w:t>
      </w:r>
      <w:proofErr w:type="spellStart"/>
      <w:r w:rsidRPr="002151C9">
        <w:rPr>
          <w:rFonts w:ascii="Cambria" w:eastAsia="Cambria" w:hAnsi="Cambria" w:cs="Cambria"/>
          <w:b/>
          <w:kern w:val="0"/>
          <w:position w:val="-1"/>
          <w:sz w:val="32"/>
          <w:szCs w:val="32"/>
          <w14:ligatures w14:val="none"/>
        </w:rPr>
        <w:t>na</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pojedinačnim</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dimenzijama</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i</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ukupno</w:t>
      </w:r>
      <w:proofErr w:type="spellEnd"/>
      <w:r w:rsidRPr="002151C9">
        <w:rPr>
          <w:rFonts w:ascii="Cambria" w:eastAsia="Cambria" w:hAnsi="Cambria" w:cs="Cambria"/>
          <w:b/>
          <w:kern w:val="0"/>
          <w:position w:val="-1"/>
          <w:sz w:val="32"/>
          <w:szCs w:val="32"/>
          <w14:ligatures w14:val="none"/>
        </w:rPr>
        <w:t xml:space="preserve">, po </w:t>
      </w:r>
      <w:proofErr w:type="spellStart"/>
      <w:r w:rsidRPr="002151C9">
        <w:rPr>
          <w:rFonts w:ascii="Cambria" w:eastAsia="Cambria" w:hAnsi="Cambria" w:cs="Cambria"/>
          <w:b/>
          <w:kern w:val="0"/>
          <w:position w:val="-1"/>
          <w:sz w:val="32"/>
          <w:szCs w:val="32"/>
          <w14:ligatures w14:val="none"/>
        </w:rPr>
        <w:t>studijskim</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grupama</w:t>
      </w:r>
      <w:proofErr w:type="spellEnd"/>
    </w:p>
    <w:p w14:paraId="3CB7184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15390" w:type="dxa"/>
        <w:jc w:val="center"/>
        <w:tblLayout w:type="fixed"/>
        <w:tblLook w:val="04A0" w:firstRow="1" w:lastRow="0" w:firstColumn="1" w:lastColumn="0" w:noHBand="0" w:noVBand="1"/>
      </w:tblPr>
      <w:tblGrid>
        <w:gridCol w:w="1277"/>
        <w:gridCol w:w="706"/>
        <w:gridCol w:w="706"/>
        <w:gridCol w:w="705"/>
        <w:gridCol w:w="705"/>
        <w:gridCol w:w="705"/>
        <w:gridCol w:w="705"/>
        <w:gridCol w:w="705"/>
        <w:gridCol w:w="705"/>
        <w:gridCol w:w="705"/>
        <w:gridCol w:w="706"/>
        <w:gridCol w:w="706"/>
        <w:gridCol w:w="706"/>
        <w:gridCol w:w="706"/>
        <w:gridCol w:w="706"/>
        <w:gridCol w:w="706"/>
        <w:gridCol w:w="706"/>
        <w:gridCol w:w="706"/>
        <w:gridCol w:w="706"/>
        <w:gridCol w:w="706"/>
        <w:gridCol w:w="706"/>
      </w:tblGrid>
      <w:tr w:rsidR="002151C9" w:rsidRPr="002151C9" w14:paraId="3501269E" w14:textId="77777777" w:rsidTr="002151C9">
        <w:trPr>
          <w:trHeight w:val="255"/>
          <w:jc w:val="center"/>
        </w:trPr>
        <w:tc>
          <w:tcPr>
            <w:tcW w:w="1276" w:type="dxa"/>
            <w:tcBorders>
              <w:top w:val="single" w:sz="4" w:space="0" w:color="000000"/>
              <w:left w:val="single" w:sz="4" w:space="0" w:color="000000"/>
              <w:bottom w:val="single" w:sz="4" w:space="0" w:color="000000"/>
              <w:right w:val="single" w:sz="4" w:space="0" w:color="000000"/>
            </w:tcBorders>
            <w:shd w:val="clear" w:color="auto" w:fill="E6E6E6"/>
          </w:tcPr>
          <w:p w14:paraId="572B9923"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
        </w:tc>
        <w:tc>
          <w:tcPr>
            <w:tcW w:w="1410" w:type="dxa"/>
            <w:gridSpan w:val="2"/>
            <w:tcBorders>
              <w:top w:val="single" w:sz="4" w:space="0" w:color="000000"/>
              <w:left w:val="nil"/>
              <w:bottom w:val="single" w:sz="4" w:space="0" w:color="000000"/>
              <w:right w:val="single" w:sz="4" w:space="0" w:color="000000"/>
            </w:tcBorders>
            <w:shd w:val="clear" w:color="auto" w:fill="E6E6E6"/>
            <w:hideMark/>
          </w:tcPr>
          <w:p w14:paraId="3E9EADC7"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Filozofija</w:t>
            </w:r>
            <w:proofErr w:type="spellEnd"/>
            <w:r w:rsidRPr="002151C9">
              <w:rPr>
                <w:rFonts w:ascii="Times New Roman" w:eastAsia="Times New Roman" w:hAnsi="Times New Roman" w:cs="Times New Roman"/>
                <w:b/>
                <w:kern w:val="0"/>
                <w:position w:val="-1"/>
                <w:sz w:val="20"/>
                <w:szCs w:val="20"/>
                <w14:ligatures w14:val="none"/>
              </w:rPr>
              <w:t xml:space="preserve"> </w:t>
            </w:r>
          </w:p>
        </w:tc>
        <w:tc>
          <w:tcPr>
            <w:tcW w:w="1410" w:type="dxa"/>
            <w:gridSpan w:val="2"/>
            <w:tcBorders>
              <w:top w:val="single" w:sz="4" w:space="0" w:color="000000"/>
              <w:left w:val="nil"/>
              <w:bottom w:val="single" w:sz="4" w:space="0" w:color="000000"/>
              <w:right w:val="single" w:sz="4" w:space="0" w:color="000000"/>
            </w:tcBorders>
            <w:shd w:val="clear" w:color="auto" w:fill="E6E6E6"/>
            <w:hideMark/>
          </w:tcPr>
          <w:p w14:paraId="687D91DE"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Sociologija</w:t>
            </w:r>
            <w:proofErr w:type="spellEnd"/>
            <w:r w:rsidRPr="002151C9">
              <w:rPr>
                <w:rFonts w:ascii="Times New Roman" w:eastAsia="Times New Roman" w:hAnsi="Times New Roman" w:cs="Times New Roman"/>
                <w:b/>
                <w:kern w:val="0"/>
                <w:position w:val="-1"/>
                <w:sz w:val="20"/>
                <w:szCs w:val="20"/>
                <w14:ligatures w14:val="none"/>
              </w:rPr>
              <w:t xml:space="preserve"> </w:t>
            </w:r>
          </w:p>
        </w:tc>
        <w:tc>
          <w:tcPr>
            <w:tcW w:w="1410" w:type="dxa"/>
            <w:gridSpan w:val="2"/>
            <w:tcBorders>
              <w:top w:val="single" w:sz="4" w:space="0" w:color="000000"/>
              <w:left w:val="nil"/>
              <w:bottom w:val="single" w:sz="4" w:space="0" w:color="000000"/>
              <w:right w:val="single" w:sz="4" w:space="0" w:color="000000"/>
            </w:tcBorders>
            <w:shd w:val="clear" w:color="auto" w:fill="E6E6E6"/>
            <w:hideMark/>
          </w:tcPr>
          <w:p w14:paraId="3451E50A"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Pedagogija</w:t>
            </w:r>
            <w:proofErr w:type="spellEnd"/>
            <w:r w:rsidRPr="002151C9">
              <w:rPr>
                <w:rFonts w:ascii="Times New Roman" w:eastAsia="Times New Roman" w:hAnsi="Times New Roman" w:cs="Times New Roman"/>
                <w:b/>
                <w:kern w:val="0"/>
                <w:position w:val="-1"/>
                <w:sz w:val="20"/>
                <w:szCs w:val="20"/>
                <w14:ligatures w14:val="none"/>
              </w:rPr>
              <w:t xml:space="preserve"> </w:t>
            </w:r>
          </w:p>
        </w:tc>
        <w:tc>
          <w:tcPr>
            <w:tcW w:w="1410" w:type="dxa"/>
            <w:gridSpan w:val="2"/>
            <w:tcBorders>
              <w:top w:val="single" w:sz="4" w:space="0" w:color="000000"/>
              <w:left w:val="nil"/>
              <w:bottom w:val="single" w:sz="4" w:space="0" w:color="000000"/>
              <w:right w:val="single" w:sz="4" w:space="0" w:color="000000"/>
            </w:tcBorders>
            <w:shd w:val="clear" w:color="auto" w:fill="E6E6E6"/>
            <w:hideMark/>
          </w:tcPr>
          <w:p w14:paraId="44CC7FFB"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Andragogija</w:t>
            </w:r>
            <w:proofErr w:type="spellEnd"/>
          </w:p>
        </w:tc>
        <w:tc>
          <w:tcPr>
            <w:tcW w:w="1411" w:type="dxa"/>
            <w:gridSpan w:val="2"/>
            <w:tcBorders>
              <w:top w:val="single" w:sz="4" w:space="0" w:color="000000"/>
              <w:left w:val="nil"/>
              <w:bottom w:val="single" w:sz="4" w:space="0" w:color="000000"/>
              <w:right w:val="single" w:sz="4" w:space="0" w:color="000000"/>
            </w:tcBorders>
            <w:shd w:val="clear" w:color="auto" w:fill="E6E6E6"/>
            <w:hideMark/>
          </w:tcPr>
          <w:p w14:paraId="7456A7BB"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Psihologija</w:t>
            </w:r>
            <w:proofErr w:type="spellEnd"/>
          </w:p>
        </w:tc>
        <w:tc>
          <w:tcPr>
            <w:tcW w:w="1412" w:type="dxa"/>
            <w:gridSpan w:val="2"/>
            <w:tcBorders>
              <w:top w:val="single" w:sz="4" w:space="0" w:color="000000"/>
              <w:left w:val="nil"/>
              <w:bottom w:val="single" w:sz="4" w:space="0" w:color="000000"/>
              <w:right w:val="single" w:sz="4" w:space="0" w:color="000000"/>
            </w:tcBorders>
            <w:shd w:val="clear" w:color="auto" w:fill="E6E6E6"/>
            <w:hideMark/>
          </w:tcPr>
          <w:p w14:paraId="3B6DB22F"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 xml:space="preserve">Istorija </w:t>
            </w:r>
          </w:p>
        </w:tc>
        <w:tc>
          <w:tcPr>
            <w:tcW w:w="1412" w:type="dxa"/>
            <w:gridSpan w:val="2"/>
            <w:tcBorders>
              <w:top w:val="single" w:sz="4" w:space="0" w:color="000000"/>
              <w:left w:val="nil"/>
              <w:bottom w:val="single" w:sz="4" w:space="0" w:color="000000"/>
              <w:right w:val="single" w:sz="4" w:space="0" w:color="000000"/>
            </w:tcBorders>
            <w:shd w:val="clear" w:color="auto" w:fill="E6E6E6"/>
            <w:hideMark/>
          </w:tcPr>
          <w:p w14:paraId="7A599BA6"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 xml:space="preserve">Istorija </w:t>
            </w:r>
            <w:proofErr w:type="spellStart"/>
            <w:r w:rsidRPr="002151C9">
              <w:rPr>
                <w:rFonts w:ascii="Times New Roman" w:eastAsia="Times New Roman" w:hAnsi="Times New Roman" w:cs="Times New Roman"/>
                <w:b/>
                <w:kern w:val="0"/>
                <w:position w:val="-1"/>
                <w:sz w:val="20"/>
                <w:szCs w:val="20"/>
                <w14:ligatures w14:val="none"/>
              </w:rPr>
              <w:t>umetnosti</w:t>
            </w:r>
            <w:proofErr w:type="spellEnd"/>
            <w:r w:rsidRPr="002151C9">
              <w:rPr>
                <w:rFonts w:ascii="Times New Roman" w:eastAsia="Times New Roman" w:hAnsi="Times New Roman" w:cs="Times New Roman"/>
                <w:b/>
                <w:kern w:val="0"/>
                <w:position w:val="-1"/>
                <w:sz w:val="20"/>
                <w:szCs w:val="20"/>
                <w14:ligatures w14:val="none"/>
              </w:rPr>
              <w:t xml:space="preserve"> </w:t>
            </w:r>
          </w:p>
        </w:tc>
        <w:tc>
          <w:tcPr>
            <w:tcW w:w="1412" w:type="dxa"/>
            <w:gridSpan w:val="2"/>
            <w:tcBorders>
              <w:top w:val="single" w:sz="4" w:space="0" w:color="000000"/>
              <w:left w:val="nil"/>
              <w:bottom w:val="single" w:sz="4" w:space="0" w:color="000000"/>
              <w:right w:val="single" w:sz="4" w:space="0" w:color="000000"/>
            </w:tcBorders>
            <w:shd w:val="clear" w:color="auto" w:fill="E6E6E6"/>
            <w:hideMark/>
          </w:tcPr>
          <w:p w14:paraId="5AB522B1"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Arheologija</w:t>
            </w:r>
            <w:proofErr w:type="spellEnd"/>
          </w:p>
        </w:tc>
        <w:tc>
          <w:tcPr>
            <w:tcW w:w="1412" w:type="dxa"/>
            <w:gridSpan w:val="2"/>
            <w:tcBorders>
              <w:top w:val="single" w:sz="4" w:space="0" w:color="000000"/>
              <w:left w:val="nil"/>
              <w:bottom w:val="single" w:sz="4" w:space="0" w:color="000000"/>
              <w:right w:val="single" w:sz="4" w:space="0" w:color="000000"/>
            </w:tcBorders>
            <w:shd w:val="clear" w:color="auto" w:fill="E6E6E6"/>
            <w:hideMark/>
          </w:tcPr>
          <w:p w14:paraId="7200D603"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Etnologija</w:t>
            </w:r>
            <w:proofErr w:type="spellEnd"/>
            <w:r w:rsidRPr="002151C9">
              <w:rPr>
                <w:rFonts w:ascii="Times New Roman" w:eastAsia="Times New Roman" w:hAnsi="Times New Roman" w:cs="Times New Roman"/>
                <w:b/>
                <w:kern w:val="0"/>
                <w:position w:val="-1"/>
                <w:sz w:val="20"/>
                <w:szCs w:val="20"/>
                <w14:ligatures w14:val="none"/>
              </w:rPr>
              <w:t xml:space="preserve"> </w:t>
            </w:r>
            <w:proofErr w:type="spellStart"/>
            <w:r w:rsidRPr="002151C9">
              <w:rPr>
                <w:rFonts w:ascii="Times New Roman" w:eastAsia="Times New Roman" w:hAnsi="Times New Roman" w:cs="Times New Roman"/>
                <w:b/>
                <w:kern w:val="0"/>
                <w:position w:val="-1"/>
                <w:sz w:val="20"/>
                <w:szCs w:val="20"/>
                <w14:ligatures w14:val="none"/>
              </w:rPr>
              <w:t>i</w:t>
            </w:r>
            <w:proofErr w:type="spellEnd"/>
            <w:r w:rsidRPr="002151C9">
              <w:rPr>
                <w:rFonts w:ascii="Times New Roman" w:eastAsia="Times New Roman" w:hAnsi="Times New Roman" w:cs="Times New Roman"/>
                <w:b/>
                <w:kern w:val="0"/>
                <w:position w:val="-1"/>
                <w:sz w:val="20"/>
                <w:szCs w:val="20"/>
                <w14:ligatures w14:val="none"/>
              </w:rPr>
              <w:t xml:space="preserve"> </w:t>
            </w:r>
            <w:proofErr w:type="spellStart"/>
            <w:r w:rsidRPr="002151C9">
              <w:rPr>
                <w:rFonts w:ascii="Times New Roman" w:eastAsia="Times New Roman" w:hAnsi="Times New Roman" w:cs="Times New Roman"/>
                <w:b/>
                <w:kern w:val="0"/>
                <w:position w:val="-1"/>
                <w:sz w:val="20"/>
                <w:szCs w:val="20"/>
                <w14:ligatures w14:val="none"/>
              </w:rPr>
              <w:t>antropologija</w:t>
            </w:r>
            <w:proofErr w:type="spellEnd"/>
            <w:r w:rsidRPr="002151C9">
              <w:rPr>
                <w:rFonts w:ascii="Times New Roman" w:eastAsia="Times New Roman" w:hAnsi="Times New Roman" w:cs="Times New Roman"/>
                <w:b/>
                <w:kern w:val="0"/>
                <w:position w:val="-1"/>
                <w:sz w:val="20"/>
                <w:szCs w:val="20"/>
                <w14:ligatures w14:val="none"/>
              </w:rPr>
              <w:t xml:space="preserve"> </w:t>
            </w:r>
          </w:p>
        </w:tc>
        <w:tc>
          <w:tcPr>
            <w:tcW w:w="1412" w:type="dxa"/>
            <w:gridSpan w:val="2"/>
            <w:tcBorders>
              <w:top w:val="single" w:sz="4" w:space="0" w:color="000000"/>
              <w:left w:val="nil"/>
              <w:bottom w:val="single" w:sz="4" w:space="0" w:color="000000"/>
              <w:right w:val="single" w:sz="4" w:space="0" w:color="000000"/>
            </w:tcBorders>
            <w:shd w:val="clear" w:color="auto" w:fill="E6E6E6"/>
            <w:hideMark/>
          </w:tcPr>
          <w:p w14:paraId="251F18A5"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Klasične</w:t>
            </w:r>
            <w:proofErr w:type="spellEnd"/>
            <w:r w:rsidRPr="002151C9">
              <w:rPr>
                <w:rFonts w:ascii="Times New Roman" w:eastAsia="Times New Roman" w:hAnsi="Times New Roman" w:cs="Times New Roman"/>
                <w:b/>
                <w:kern w:val="0"/>
                <w:position w:val="-1"/>
                <w:sz w:val="20"/>
                <w:szCs w:val="20"/>
                <w14:ligatures w14:val="none"/>
              </w:rPr>
              <w:t xml:space="preserve"> </w:t>
            </w:r>
            <w:proofErr w:type="spellStart"/>
            <w:r w:rsidRPr="002151C9">
              <w:rPr>
                <w:rFonts w:ascii="Times New Roman" w:eastAsia="Times New Roman" w:hAnsi="Times New Roman" w:cs="Times New Roman"/>
                <w:b/>
                <w:kern w:val="0"/>
                <w:position w:val="-1"/>
                <w:sz w:val="20"/>
                <w:szCs w:val="20"/>
                <w14:ligatures w14:val="none"/>
              </w:rPr>
              <w:t>nauke</w:t>
            </w:r>
            <w:proofErr w:type="spellEnd"/>
          </w:p>
        </w:tc>
      </w:tr>
      <w:tr w:rsidR="002151C9" w:rsidRPr="002151C9" w14:paraId="67709D39"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0833497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Broj</w:t>
            </w:r>
            <w:proofErr w:type="spellEnd"/>
            <w:r w:rsidRPr="002151C9">
              <w:rPr>
                <w:rFonts w:ascii="Times New Roman" w:eastAsia="Times New Roman" w:hAnsi="Times New Roman" w:cs="Times New Roman"/>
                <w:b/>
                <w:kern w:val="0"/>
                <w:position w:val="-1"/>
                <w:sz w:val="20"/>
                <w:szCs w:val="20"/>
                <w14:ligatures w14:val="none"/>
              </w:rPr>
              <w:t xml:space="preserve"> </w:t>
            </w:r>
            <w:proofErr w:type="spellStart"/>
            <w:r w:rsidRPr="002151C9">
              <w:rPr>
                <w:rFonts w:ascii="Times New Roman" w:eastAsia="Times New Roman" w:hAnsi="Times New Roman" w:cs="Times New Roman"/>
                <w:b/>
                <w:kern w:val="0"/>
                <w:position w:val="-1"/>
                <w:sz w:val="20"/>
                <w:szCs w:val="20"/>
                <w14:ligatures w14:val="none"/>
              </w:rPr>
              <w:t>procena</w:t>
            </w:r>
            <w:proofErr w:type="spellEnd"/>
          </w:p>
        </w:tc>
        <w:tc>
          <w:tcPr>
            <w:tcW w:w="1410" w:type="dxa"/>
            <w:gridSpan w:val="2"/>
            <w:tcBorders>
              <w:top w:val="nil"/>
              <w:left w:val="nil"/>
              <w:bottom w:val="single" w:sz="4" w:space="0" w:color="000000"/>
              <w:right w:val="single" w:sz="4" w:space="0" w:color="000000"/>
            </w:tcBorders>
            <w:hideMark/>
          </w:tcPr>
          <w:p w14:paraId="32968B23"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192</w:t>
            </w:r>
          </w:p>
        </w:tc>
        <w:tc>
          <w:tcPr>
            <w:tcW w:w="1410" w:type="dxa"/>
            <w:gridSpan w:val="2"/>
            <w:tcBorders>
              <w:top w:val="nil"/>
              <w:left w:val="nil"/>
              <w:bottom w:val="single" w:sz="4" w:space="0" w:color="000000"/>
              <w:right w:val="single" w:sz="4" w:space="0" w:color="000000"/>
            </w:tcBorders>
            <w:hideMark/>
          </w:tcPr>
          <w:p w14:paraId="546491EF"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376</w:t>
            </w:r>
          </w:p>
        </w:tc>
        <w:tc>
          <w:tcPr>
            <w:tcW w:w="1410" w:type="dxa"/>
            <w:gridSpan w:val="2"/>
            <w:tcBorders>
              <w:top w:val="nil"/>
              <w:left w:val="nil"/>
              <w:bottom w:val="single" w:sz="4" w:space="0" w:color="000000"/>
              <w:right w:val="single" w:sz="4" w:space="0" w:color="000000"/>
            </w:tcBorders>
            <w:hideMark/>
          </w:tcPr>
          <w:p w14:paraId="313F5DF5"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208</w:t>
            </w:r>
          </w:p>
        </w:tc>
        <w:tc>
          <w:tcPr>
            <w:tcW w:w="1410" w:type="dxa"/>
            <w:gridSpan w:val="2"/>
            <w:tcBorders>
              <w:top w:val="nil"/>
              <w:left w:val="nil"/>
              <w:bottom w:val="single" w:sz="4" w:space="0" w:color="000000"/>
              <w:right w:val="single" w:sz="4" w:space="0" w:color="000000"/>
            </w:tcBorders>
            <w:hideMark/>
          </w:tcPr>
          <w:p w14:paraId="67045B90"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105</w:t>
            </w:r>
          </w:p>
        </w:tc>
        <w:tc>
          <w:tcPr>
            <w:tcW w:w="1411" w:type="dxa"/>
            <w:gridSpan w:val="2"/>
            <w:tcBorders>
              <w:top w:val="nil"/>
              <w:left w:val="nil"/>
              <w:bottom w:val="single" w:sz="4" w:space="0" w:color="000000"/>
              <w:right w:val="single" w:sz="4" w:space="0" w:color="000000"/>
            </w:tcBorders>
            <w:hideMark/>
          </w:tcPr>
          <w:p w14:paraId="2D39A22B"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479</w:t>
            </w:r>
          </w:p>
        </w:tc>
        <w:tc>
          <w:tcPr>
            <w:tcW w:w="1412" w:type="dxa"/>
            <w:gridSpan w:val="2"/>
            <w:tcBorders>
              <w:top w:val="nil"/>
              <w:left w:val="nil"/>
              <w:bottom w:val="single" w:sz="4" w:space="0" w:color="000000"/>
              <w:right w:val="single" w:sz="4" w:space="0" w:color="000000"/>
            </w:tcBorders>
            <w:hideMark/>
          </w:tcPr>
          <w:p w14:paraId="170F12F5"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243</w:t>
            </w:r>
          </w:p>
        </w:tc>
        <w:tc>
          <w:tcPr>
            <w:tcW w:w="1412" w:type="dxa"/>
            <w:gridSpan w:val="2"/>
            <w:tcBorders>
              <w:top w:val="nil"/>
              <w:left w:val="nil"/>
              <w:bottom w:val="single" w:sz="4" w:space="0" w:color="000000"/>
              <w:right w:val="single" w:sz="4" w:space="0" w:color="000000"/>
            </w:tcBorders>
            <w:hideMark/>
          </w:tcPr>
          <w:p w14:paraId="3856F17C"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222</w:t>
            </w:r>
          </w:p>
        </w:tc>
        <w:tc>
          <w:tcPr>
            <w:tcW w:w="1412" w:type="dxa"/>
            <w:gridSpan w:val="2"/>
            <w:tcBorders>
              <w:top w:val="nil"/>
              <w:left w:val="nil"/>
              <w:bottom w:val="single" w:sz="4" w:space="0" w:color="000000"/>
              <w:right w:val="single" w:sz="4" w:space="0" w:color="000000"/>
            </w:tcBorders>
            <w:hideMark/>
          </w:tcPr>
          <w:p w14:paraId="7A7AE986"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130</w:t>
            </w:r>
          </w:p>
        </w:tc>
        <w:tc>
          <w:tcPr>
            <w:tcW w:w="1412" w:type="dxa"/>
            <w:gridSpan w:val="2"/>
            <w:tcBorders>
              <w:top w:val="nil"/>
              <w:left w:val="nil"/>
              <w:bottom w:val="single" w:sz="4" w:space="0" w:color="000000"/>
              <w:right w:val="single" w:sz="4" w:space="0" w:color="000000"/>
            </w:tcBorders>
            <w:hideMark/>
          </w:tcPr>
          <w:p w14:paraId="585DC4D2"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119</w:t>
            </w:r>
          </w:p>
        </w:tc>
        <w:tc>
          <w:tcPr>
            <w:tcW w:w="1412" w:type="dxa"/>
            <w:gridSpan w:val="2"/>
            <w:tcBorders>
              <w:top w:val="nil"/>
              <w:left w:val="nil"/>
              <w:bottom w:val="single" w:sz="4" w:space="0" w:color="000000"/>
              <w:right w:val="single" w:sz="4" w:space="0" w:color="000000"/>
            </w:tcBorders>
            <w:hideMark/>
          </w:tcPr>
          <w:p w14:paraId="205491F8"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29</w:t>
            </w:r>
          </w:p>
        </w:tc>
      </w:tr>
      <w:tr w:rsidR="002151C9" w:rsidRPr="002151C9" w14:paraId="4238B7D0"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664C948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 </w:t>
            </w:r>
          </w:p>
        </w:tc>
        <w:tc>
          <w:tcPr>
            <w:tcW w:w="705" w:type="dxa"/>
            <w:tcBorders>
              <w:top w:val="nil"/>
              <w:left w:val="nil"/>
              <w:bottom w:val="single" w:sz="4" w:space="0" w:color="000000"/>
              <w:right w:val="single" w:sz="4" w:space="0" w:color="000000"/>
            </w:tcBorders>
            <w:hideMark/>
          </w:tcPr>
          <w:p w14:paraId="22EA224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5" w:type="dxa"/>
            <w:tcBorders>
              <w:top w:val="nil"/>
              <w:left w:val="nil"/>
              <w:bottom w:val="single" w:sz="4" w:space="0" w:color="000000"/>
              <w:right w:val="single" w:sz="4" w:space="0" w:color="000000"/>
            </w:tcBorders>
            <w:hideMark/>
          </w:tcPr>
          <w:p w14:paraId="0B3202F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5" w:type="dxa"/>
            <w:tcBorders>
              <w:top w:val="nil"/>
              <w:left w:val="nil"/>
              <w:bottom w:val="single" w:sz="4" w:space="0" w:color="000000"/>
              <w:right w:val="single" w:sz="4" w:space="0" w:color="000000"/>
            </w:tcBorders>
            <w:hideMark/>
          </w:tcPr>
          <w:p w14:paraId="18A7A8C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5" w:type="dxa"/>
            <w:tcBorders>
              <w:top w:val="nil"/>
              <w:left w:val="nil"/>
              <w:bottom w:val="single" w:sz="4" w:space="0" w:color="000000"/>
              <w:right w:val="single" w:sz="4" w:space="0" w:color="000000"/>
            </w:tcBorders>
            <w:hideMark/>
          </w:tcPr>
          <w:p w14:paraId="730289D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5" w:type="dxa"/>
            <w:tcBorders>
              <w:top w:val="nil"/>
              <w:left w:val="nil"/>
              <w:bottom w:val="single" w:sz="4" w:space="0" w:color="000000"/>
              <w:right w:val="single" w:sz="4" w:space="0" w:color="000000"/>
            </w:tcBorders>
            <w:hideMark/>
          </w:tcPr>
          <w:p w14:paraId="437016F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5" w:type="dxa"/>
            <w:tcBorders>
              <w:top w:val="nil"/>
              <w:left w:val="nil"/>
              <w:bottom w:val="single" w:sz="4" w:space="0" w:color="000000"/>
              <w:right w:val="single" w:sz="4" w:space="0" w:color="000000"/>
            </w:tcBorders>
            <w:hideMark/>
          </w:tcPr>
          <w:p w14:paraId="3E2DCB6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5" w:type="dxa"/>
            <w:tcBorders>
              <w:top w:val="nil"/>
              <w:left w:val="nil"/>
              <w:bottom w:val="single" w:sz="4" w:space="0" w:color="000000"/>
              <w:right w:val="single" w:sz="4" w:space="0" w:color="000000"/>
            </w:tcBorders>
            <w:hideMark/>
          </w:tcPr>
          <w:p w14:paraId="7DE05DA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5" w:type="dxa"/>
            <w:tcBorders>
              <w:top w:val="nil"/>
              <w:left w:val="nil"/>
              <w:bottom w:val="single" w:sz="4" w:space="0" w:color="000000"/>
              <w:right w:val="single" w:sz="4" w:space="0" w:color="000000"/>
            </w:tcBorders>
            <w:hideMark/>
          </w:tcPr>
          <w:p w14:paraId="2375642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5" w:type="dxa"/>
            <w:tcBorders>
              <w:top w:val="nil"/>
              <w:left w:val="nil"/>
              <w:bottom w:val="single" w:sz="4" w:space="0" w:color="000000"/>
              <w:right w:val="single" w:sz="4" w:space="0" w:color="000000"/>
            </w:tcBorders>
            <w:hideMark/>
          </w:tcPr>
          <w:p w14:paraId="698EE9B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6" w:type="dxa"/>
            <w:tcBorders>
              <w:top w:val="nil"/>
              <w:left w:val="nil"/>
              <w:bottom w:val="single" w:sz="4" w:space="0" w:color="000000"/>
              <w:right w:val="single" w:sz="4" w:space="0" w:color="000000"/>
            </w:tcBorders>
            <w:hideMark/>
          </w:tcPr>
          <w:p w14:paraId="2AA9771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6" w:type="dxa"/>
            <w:tcBorders>
              <w:top w:val="nil"/>
              <w:left w:val="nil"/>
              <w:bottom w:val="single" w:sz="4" w:space="0" w:color="000000"/>
              <w:right w:val="single" w:sz="4" w:space="0" w:color="000000"/>
            </w:tcBorders>
            <w:hideMark/>
          </w:tcPr>
          <w:p w14:paraId="4249694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6" w:type="dxa"/>
            <w:tcBorders>
              <w:top w:val="nil"/>
              <w:left w:val="nil"/>
              <w:bottom w:val="single" w:sz="4" w:space="0" w:color="000000"/>
              <w:right w:val="single" w:sz="4" w:space="0" w:color="000000"/>
            </w:tcBorders>
            <w:hideMark/>
          </w:tcPr>
          <w:p w14:paraId="1558485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6" w:type="dxa"/>
            <w:tcBorders>
              <w:top w:val="nil"/>
              <w:left w:val="nil"/>
              <w:bottom w:val="single" w:sz="4" w:space="0" w:color="000000"/>
              <w:right w:val="single" w:sz="4" w:space="0" w:color="000000"/>
            </w:tcBorders>
            <w:hideMark/>
          </w:tcPr>
          <w:p w14:paraId="76DC2E5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6" w:type="dxa"/>
            <w:tcBorders>
              <w:top w:val="nil"/>
              <w:left w:val="nil"/>
              <w:bottom w:val="single" w:sz="4" w:space="0" w:color="000000"/>
              <w:right w:val="single" w:sz="4" w:space="0" w:color="000000"/>
            </w:tcBorders>
            <w:hideMark/>
          </w:tcPr>
          <w:p w14:paraId="77EB69D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6" w:type="dxa"/>
            <w:tcBorders>
              <w:top w:val="nil"/>
              <w:left w:val="nil"/>
              <w:bottom w:val="single" w:sz="4" w:space="0" w:color="000000"/>
              <w:right w:val="single" w:sz="4" w:space="0" w:color="000000"/>
            </w:tcBorders>
            <w:hideMark/>
          </w:tcPr>
          <w:p w14:paraId="1D47746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6" w:type="dxa"/>
            <w:tcBorders>
              <w:top w:val="nil"/>
              <w:left w:val="nil"/>
              <w:bottom w:val="single" w:sz="4" w:space="0" w:color="000000"/>
              <w:right w:val="single" w:sz="4" w:space="0" w:color="000000"/>
            </w:tcBorders>
            <w:hideMark/>
          </w:tcPr>
          <w:p w14:paraId="594A836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6" w:type="dxa"/>
            <w:tcBorders>
              <w:top w:val="nil"/>
              <w:left w:val="nil"/>
              <w:bottom w:val="single" w:sz="4" w:space="0" w:color="000000"/>
              <w:right w:val="single" w:sz="4" w:space="0" w:color="000000"/>
            </w:tcBorders>
            <w:hideMark/>
          </w:tcPr>
          <w:p w14:paraId="1A9F6E9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6" w:type="dxa"/>
            <w:tcBorders>
              <w:top w:val="nil"/>
              <w:left w:val="nil"/>
              <w:bottom w:val="single" w:sz="4" w:space="0" w:color="000000"/>
              <w:right w:val="single" w:sz="4" w:space="0" w:color="000000"/>
            </w:tcBorders>
            <w:hideMark/>
          </w:tcPr>
          <w:p w14:paraId="716279D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6" w:type="dxa"/>
            <w:tcBorders>
              <w:top w:val="nil"/>
              <w:left w:val="nil"/>
              <w:bottom w:val="single" w:sz="4" w:space="0" w:color="000000"/>
              <w:right w:val="single" w:sz="4" w:space="0" w:color="000000"/>
            </w:tcBorders>
            <w:hideMark/>
          </w:tcPr>
          <w:p w14:paraId="69E8DE8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6" w:type="dxa"/>
            <w:tcBorders>
              <w:top w:val="nil"/>
              <w:left w:val="nil"/>
              <w:bottom w:val="single" w:sz="4" w:space="0" w:color="000000"/>
              <w:right w:val="single" w:sz="4" w:space="0" w:color="000000"/>
            </w:tcBorders>
            <w:hideMark/>
          </w:tcPr>
          <w:p w14:paraId="25AEE94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427F71E0"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14F0910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nastava</w:t>
            </w:r>
            <w:proofErr w:type="spellEnd"/>
            <w:r w:rsidRPr="002151C9">
              <w:rPr>
                <w:rFonts w:ascii="Times New Roman" w:eastAsia="Times New Roman" w:hAnsi="Times New Roman" w:cs="Times New Roman"/>
                <w:kern w:val="0"/>
                <w:position w:val="-1"/>
                <w:sz w:val="20"/>
                <w:szCs w:val="20"/>
                <w14:ligatures w14:val="none"/>
              </w:rPr>
              <w:t xml:space="preserve"> </w:t>
            </w:r>
          </w:p>
        </w:tc>
        <w:tc>
          <w:tcPr>
            <w:tcW w:w="705" w:type="dxa"/>
            <w:tcBorders>
              <w:top w:val="nil"/>
              <w:left w:val="nil"/>
              <w:bottom w:val="single" w:sz="4" w:space="0" w:color="000000"/>
              <w:right w:val="single" w:sz="4" w:space="0" w:color="000000"/>
            </w:tcBorders>
            <w:hideMark/>
          </w:tcPr>
          <w:p w14:paraId="6BF8E46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3.88</w:t>
            </w:r>
          </w:p>
        </w:tc>
        <w:tc>
          <w:tcPr>
            <w:tcW w:w="705" w:type="dxa"/>
            <w:tcBorders>
              <w:top w:val="nil"/>
              <w:left w:val="nil"/>
              <w:bottom w:val="single" w:sz="4" w:space="0" w:color="000000"/>
              <w:right w:val="single" w:sz="4" w:space="0" w:color="000000"/>
            </w:tcBorders>
            <w:hideMark/>
          </w:tcPr>
          <w:p w14:paraId="465E3C7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0.66</w:t>
            </w:r>
          </w:p>
        </w:tc>
        <w:tc>
          <w:tcPr>
            <w:tcW w:w="705" w:type="dxa"/>
            <w:tcBorders>
              <w:top w:val="nil"/>
              <w:left w:val="nil"/>
              <w:bottom w:val="single" w:sz="4" w:space="0" w:color="000000"/>
              <w:right w:val="single" w:sz="4" w:space="0" w:color="000000"/>
            </w:tcBorders>
            <w:hideMark/>
          </w:tcPr>
          <w:p w14:paraId="2842C2B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3.87</w:t>
            </w:r>
          </w:p>
        </w:tc>
        <w:tc>
          <w:tcPr>
            <w:tcW w:w="705" w:type="dxa"/>
            <w:tcBorders>
              <w:top w:val="nil"/>
              <w:left w:val="nil"/>
              <w:bottom w:val="single" w:sz="4" w:space="0" w:color="000000"/>
              <w:right w:val="single" w:sz="4" w:space="0" w:color="000000"/>
            </w:tcBorders>
            <w:hideMark/>
          </w:tcPr>
          <w:p w14:paraId="2434379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0.70</w:t>
            </w:r>
          </w:p>
        </w:tc>
        <w:tc>
          <w:tcPr>
            <w:tcW w:w="705" w:type="dxa"/>
            <w:tcBorders>
              <w:top w:val="nil"/>
              <w:left w:val="nil"/>
              <w:bottom w:val="single" w:sz="4" w:space="0" w:color="000000"/>
              <w:right w:val="single" w:sz="4" w:space="0" w:color="000000"/>
            </w:tcBorders>
            <w:hideMark/>
          </w:tcPr>
          <w:p w14:paraId="0244E77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4.16</w:t>
            </w:r>
          </w:p>
        </w:tc>
        <w:tc>
          <w:tcPr>
            <w:tcW w:w="705" w:type="dxa"/>
            <w:tcBorders>
              <w:top w:val="nil"/>
              <w:left w:val="nil"/>
              <w:bottom w:val="single" w:sz="4" w:space="0" w:color="000000"/>
              <w:right w:val="single" w:sz="4" w:space="0" w:color="000000"/>
            </w:tcBorders>
            <w:hideMark/>
          </w:tcPr>
          <w:p w14:paraId="287134C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0.52</w:t>
            </w:r>
          </w:p>
        </w:tc>
        <w:tc>
          <w:tcPr>
            <w:tcW w:w="705" w:type="dxa"/>
            <w:tcBorders>
              <w:top w:val="nil"/>
              <w:left w:val="nil"/>
              <w:bottom w:val="single" w:sz="4" w:space="0" w:color="000000"/>
              <w:right w:val="single" w:sz="4" w:space="0" w:color="000000"/>
            </w:tcBorders>
            <w:hideMark/>
          </w:tcPr>
          <w:p w14:paraId="1A034B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4.10</w:t>
            </w:r>
          </w:p>
        </w:tc>
        <w:tc>
          <w:tcPr>
            <w:tcW w:w="705" w:type="dxa"/>
            <w:tcBorders>
              <w:top w:val="nil"/>
              <w:left w:val="nil"/>
              <w:bottom w:val="single" w:sz="4" w:space="0" w:color="000000"/>
              <w:right w:val="single" w:sz="4" w:space="0" w:color="000000"/>
            </w:tcBorders>
            <w:hideMark/>
          </w:tcPr>
          <w:p w14:paraId="0B670E3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0.59</w:t>
            </w:r>
          </w:p>
        </w:tc>
        <w:tc>
          <w:tcPr>
            <w:tcW w:w="705" w:type="dxa"/>
            <w:tcBorders>
              <w:top w:val="nil"/>
              <w:left w:val="nil"/>
              <w:bottom w:val="single" w:sz="4" w:space="0" w:color="000000"/>
              <w:right w:val="single" w:sz="4" w:space="0" w:color="000000"/>
            </w:tcBorders>
            <w:hideMark/>
          </w:tcPr>
          <w:p w14:paraId="0B99B8F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3.94</w:t>
            </w:r>
          </w:p>
        </w:tc>
        <w:tc>
          <w:tcPr>
            <w:tcW w:w="706" w:type="dxa"/>
            <w:tcBorders>
              <w:top w:val="nil"/>
              <w:left w:val="nil"/>
              <w:bottom w:val="single" w:sz="4" w:space="0" w:color="000000"/>
              <w:right w:val="single" w:sz="4" w:space="0" w:color="000000"/>
            </w:tcBorders>
            <w:hideMark/>
          </w:tcPr>
          <w:p w14:paraId="235992C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0.65</w:t>
            </w:r>
          </w:p>
        </w:tc>
        <w:tc>
          <w:tcPr>
            <w:tcW w:w="706" w:type="dxa"/>
            <w:tcBorders>
              <w:top w:val="nil"/>
              <w:left w:val="nil"/>
              <w:bottom w:val="single" w:sz="4" w:space="0" w:color="000000"/>
              <w:right w:val="single" w:sz="4" w:space="0" w:color="000000"/>
            </w:tcBorders>
            <w:hideMark/>
          </w:tcPr>
          <w:p w14:paraId="3E61AFB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4.02</w:t>
            </w:r>
          </w:p>
        </w:tc>
        <w:tc>
          <w:tcPr>
            <w:tcW w:w="706" w:type="dxa"/>
            <w:tcBorders>
              <w:top w:val="nil"/>
              <w:left w:val="nil"/>
              <w:bottom w:val="single" w:sz="4" w:space="0" w:color="000000"/>
              <w:right w:val="single" w:sz="4" w:space="0" w:color="000000"/>
            </w:tcBorders>
            <w:hideMark/>
          </w:tcPr>
          <w:p w14:paraId="449EF93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0.82</w:t>
            </w:r>
          </w:p>
        </w:tc>
        <w:tc>
          <w:tcPr>
            <w:tcW w:w="706" w:type="dxa"/>
            <w:tcBorders>
              <w:top w:val="nil"/>
              <w:left w:val="nil"/>
              <w:bottom w:val="single" w:sz="4" w:space="0" w:color="000000"/>
              <w:right w:val="single" w:sz="4" w:space="0" w:color="000000"/>
            </w:tcBorders>
            <w:hideMark/>
          </w:tcPr>
          <w:p w14:paraId="21CC795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3.89</w:t>
            </w:r>
          </w:p>
        </w:tc>
        <w:tc>
          <w:tcPr>
            <w:tcW w:w="706" w:type="dxa"/>
            <w:tcBorders>
              <w:top w:val="nil"/>
              <w:left w:val="nil"/>
              <w:bottom w:val="single" w:sz="4" w:space="0" w:color="000000"/>
              <w:right w:val="single" w:sz="4" w:space="0" w:color="000000"/>
            </w:tcBorders>
            <w:hideMark/>
          </w:tcPr>
          <w:p w14:paraId="3C58EDA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0.65</w:t>
            </w:r>
          </w:p>
        </w:tc>
        <w:tc>
          <w:tcPr>
            <w:tcW w:w="706" w:type="dxa"/>
            <w:tcBorders>
              <w:top w:val="nil"/>
              <w:left w:val="nil"/>
              <w:bottom w:val="single" w:sz="4" w:space="0" w:color="000000"/>
              <w:right w:val="single" w:sz="4" w:space="0" w:color="000000"/>
            </w:tcBorders>
            <w:hideMark/>
          </w:tcPr>
          <w:p w14:paraId="3AA3009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4.03</w:t>
            </w:r>
          </w:p>
        </w:tc>
        <w:tc>
          <w:tcPr>
            <w:tcW w:w="706" w:type="dxa"/>
            <w:tcBorders>
              <w:top w:val="nil"/>
              <w:left w:val="nil"/>
              <w:bottom w:val="single" w:sz="4" w:space="0" w:color="000000"/>
              <w:right w:val="single" w:sz="4" w:space="0" w:color="000000"/>
            </w:tcBorders>
            <w:hideMark/>
          </w:tcPr>
          <w:p w14:paraId="1A5A1B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0.80</w:t>
            </w:r>
          </w:p>
        </w:tc>
        <w:tc>
          <w:tcPr>
            <w:tcW w:w="706" w:type="dxa"/>
            <w:tcBorders>
              <w:top w:val="nil"/>
              <w:left w:val="nil"/>
              <w:bottom w:val="single" w:sz="4" w:space="0" w:color="000000"/>
              <w:right w:val="single" w:sz="4" w:space="0" w:color="000000"/>
            </w:tcBorders>
            <w:hideMark/>
          </w:tcPr>
          <w:p w14:paraId="0DEAB41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4.17</w:t>
            </w:r>
          </w:p>
        </w:tc>
        <w:tc>
          <w:tcPr>
            <w:tcW w:w="706" w:type="dxa"/>
            <w:tcBorders>
              <w:top w:val="nil"/>
              <w:left w:val="nil"/>
              <w:bottom w:val="single" w:sz="4" w:space="0" w:color="000000"/>
              <w:right w:val="single" w:sz="4" w:space="0" w:color="000000"/>
            </w:tcBorders>
            <w:hideMark/>
          </w:tcPr>
          <w:p w14:paraId="000AA30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0.74</w:t>
            </w:r>
          </w:p>
        </w:tc>
        <w:tc>
          <w:tcPr>
            <w:tcW w:w="706" w:type="dxa"/>
            <w:tcBorders>
              <w:top w:val="nil"/>
              <w:left w:val="nil"/>
              <w:bottom w:val="single" w:sz="4" w:space="0" w:color="000000"/>
              <w:right w:val="single" w:sz="4" w:space="0" w:color="000000"/>
            </w:tcBorders>
            <w:hideMark/>
          </w:tcPr>
          <w:p w14:paraId="331E106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4.43</w:t>
            </w:r>
          </w:p>
        </w:tc>
        <w:tc>
          <w:tcPr>
            <w:tcW w:w="706" w:type="dxa"/>
            <w:tcBorders>
              <w:top w:val="nil"/>
              <w:left w:val="nil"/>
              <w:bottom w:val="single" w:sz="4" w:space="0" w:color="000000"/>
              <w:right w:val="single" w:sz="4" w:space="0" w:color="000000"/>
            </w:tcBorders>
            <w:hideMark/>
          </w:tcPr>
          <w:p w14:paraId="236706E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0.73</w:t>
            </w:r>
          </w:p>
        </w:tc>
      </w:tr>
      <w:tr w:rsidR="002151C9" w:rsidRPr="002151C9" w14:paraId="57305B54"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2E40888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izborni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w:t>
            </w:r>
            <w:proofErr w:type="spellEnd"/>
          </w:p>
        </w:tc>
        <w:tc>
          <w:tcPr>
            <w:tcW w:w="705" w:type="dxa"/>
            <w:tcBorders>
              <w:top w:val="nil"/>
              <w:left w:val="nil"/>
              <w:bottom w:val="single" w:sz="4" w:space="0" w:color="000000"/>
              <w:right w:val="single" w:sz="4" w:space="0" w:color="000000"/>
            </w:tcBorders>
            <w:hideMark/>
          </w:tcPr>
          <w:p w14:paraId="7CC34B7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3.79</w:t>
            </w:r>
          </w:p>
        </w:tc>
        <w:tc>
          <w:tcPr>
            <w:tcW w:w="705" w:type="dxa"/>
            <w:tcBorders>
              <w:top w:val="nil"/>
              <w:left w:val="nil"/>
              <w:bottom w:val="single" w:sz="4" w:space="0" w:color="000000"/>
              <w:right w:val="single" w:sz="4" w:space="0" w:color="000000"/>
            </w:tcBorders>
            <w:hideMark/>
          </w:tcPr>
          <w:p w14:paraId="6B32B73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0.99</w:t>
            </w:r>
          </w:p>
        </w:tc>
        <w:tc>
          <w:tcPr>
            <w:tcW w:w="705" w:type="dxa"/>
            <w:tcBorders>
              <w:top w:val="nil"/>
              <w:left w:val="nil"/>
              <w:bottom w:val="single" w:sz="4" w:space="0" w:color="000000"/>
              <w:right w:val="single" w:sz="4" w:space="0" w:color="000000"/>
            </w:tcBorders>
            <w:hideMark/>
          </w:tcPr>
          <w:p w14:paraId="13ABD8F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3.88</w:t>
            </w:r>
          </w:p>
        </w:tc>
        <w:tc>
          <w:tcPr>
            <w:tcW w:w="705" w:type="dxa"/>
            <w:tcBorders>
              <w:top w:val="nil"/>
              <w:left w:val="nil"/>
              <w:bottom w:val="single" w:sz="4" w:space="0" w:color="000000"/>
              <w:right w:val="single" w:sz="4" w:space="0" w:color="000000"/>
            </w:tcBorders>
            <w:hideMark/>
          </w:tcPr>
          <w:p w14:paraId="42AEDAF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0.93</w:t>
            </w:r>
          </w:p>
        </w:tc>
        <w:tc>
          <w:tcPr>
            <w:tcW w:w="705" w:type="dxa"/>
            <w:tcBorders>
              <w:top w:val="nil"/>
              <w:left w:val="nil"/>
              <w:bottom w:val="single" w:sz="4" w:space="0" w:color="000000"/>
              <w:right w:val="single" w:sz="4" w:space="0" w:color="000000"/>
            </w:tcBorders>
            <w:hideMark/>
          </w:tcPr>
          <w:p w14:paraId="4913E74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3.98</w:t>
            </w:r>
          </w:p>
        </w:tc>
        <w:tc>
          <w:tcPr>
            <w:tcW w:w="705" w:type="dxa"/>
            <w:tcBorders>
              <w:top w:val="nil"/>
              <w:left w:val="nil"/>
              <w:bottom w:val="single" w:sz="4" w:space="0" w:color="000000"/>
              <w:right w:val="single" w:sz="4" w:space="0" w:color="000000"/>
            </w:tcBorders>
            <w:hideMark/>
          </w:tcPr>
          <w:p w14:paraId="1B9CD16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0.88</w:t>
            </w:r>
          </w:p>
        </w:tc>
        <w:tc>
          <w:tcPr>
            <w:tcW w:w="705" w:type="dxa"/>
            <w:tcBorders>
              <w:top w:val="nil"/>
              <w:left w:val="nil"/>
              <w:bottom w:val="single" w:sz="4" w:space="0" w:color="000000"/>
              <w:right w:val="single" w:sz="4" w:space="0" w:color="000000"/>
            </w:tcBorders>
            <w:hideMark/>
          </w:tcPr>
          <w:p w14:paraId="6A196BB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4.19</w:t>
            </w:r>
          </w:p>
        </w:tc>
        <w:tc>
          <w:tcPr>
            <w:tcW w:w="705" w:type="dxa"/>
            <w:tcBorders>
              <w:top w:val="nil"/>
              <w:left w:val="nil"/>
              <w:bottom w:val="single" w:sz="4" w:space="0" w:color="000000"/>
              <w:right w:val="single" w:sz="4" w:space="0" w:color="000000"/>
            </w:tcBorders>
            <w:hideMark/>
          </w:tcPr>
          <w:p w14:paraId="6C46913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0.86</w:t>
            </w:r>
          </w:p>
        </w:tc>
        <w:tc>
          <w:tcPr>
            <w:tcW w:w="705" w:type="dxa"/>
            <w:tcBorders>
              <w:top w:val="nil"/>
              <w:left w:val="nil"/>
              <w:bottom w:val="single" w:sz="4" w:space="0" w:color="000000"/>
              <w:right w:val="single" w:sz="4" w:space="0" w:color="000000"/>
            </w:tcBorders>
            <w:hideMark/>
          </w:tcPr>
          <w:p w14:paraId="6A3DD23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3.91</w:t>
            </w:r>
          </w:p>
        </w:tc>
        <w:tc>
          <w:tcPr>
            <w:tcW w:w="706" w:type="dxa"/>
            <w:tcBorders>
              <w:top w:val="nil"/>
              <w:left w:val="nil"/>
              <w:bottom w:val="single" w:sz="4" w:space="0" w:color="000000"/>
              <w:right w:val="single" w:sz="4" w:space="0" w:color="000000"/>
            </w:tcBorders>
            <w:hideMark/>
          </w:tcPr>
          <w:p w14:paraId="60B706F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0.97</w:t>
            </w:r>
          </w:p>
        </w:tc>
        <w:tc>
          <w:tcPr>
            <w:tcW w:w="706" w:type="dxa"/>
            <w:tcBorders>
              <w:top w:val="nil"/>
              <w:left w:val="nil"/>
              <w:bottom w:val="single" w:sz="4" w:space="0" w:color="000000"/>
              <w:right w:val="single" w:sz="4" w:space="0" w:color="000000"/>
            </w:tcBorders>
            <w:hideMark/>
          </w:tcPr>
          <w:p w14:paraId="6892E9E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4.14</w:t>
            </w:r>
          </w:p>
        </w:tc>
        <w:tc>
          <w:tcPr>
            <w:tcW w:w="706" w:type="dxa"/>
            <w:tcBorders>
              <w:top w:val="nil"/>
              <w:left w:val="nil"/>
              <w:bottom w:val="single" w:sz="4" w:space="0" w:color="000000"/>
              <w:right w:val="single" w:sz="4" w:space="0" w:color="000000"/>
            </w:tcBorders>
            <w:hideMark/>
          </w:tcPr>
          <w:p w14:paraId="67250BC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1.00</w:t>
            </w:r>
          </w:p>
        </w:tc>
        <w:tc>
          <w:tcPr>
            <w:tcW w:w="706" w:type="dxa"/>
            <w:tcBorders>
              <w:top w:val="nil"/>
              <w:left w:val="nil"/>
              <w:bottom w:val="single" w:sz="4" w:space="0" w:color="000000"/>
              <w:right w:val="single" w:sz="4" w:space="0" w:color="000000"/>
            </w:tcBorders>
            <w:hideMark/>
          </w:tcPr>
          <w:p w14:paraId="1341B39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3.94</w:t>
            </w:r>
          </w:p>
        </w:tc>
        <w:tc>
          <w:tcPr>
            <w:tcW w:w="706" w:type="dxa"/>
            <w:tcBorders>
              <w:top w:val="nil"/>
              <w:left w:val="nil"/>
              <w:bottom w:val="single" w:sz="4" w:space="0" w:color="000000"/>
              <w:right w:val="single" w:sz="4" w:space="0" w:color="000000"/>
            </w:tcBorders>
            <w:hideMark/>
          </w:tcPr>
          <w:p w14:paraId="5A93DA6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0.94</w:t>
            </w:r>
          </w:p>
        </w:tc>
        <w:tc>
          <w:tcPr>
            <w:tcW w:w="706" w:type="dxa"/>
            <w:tcBorders>
              <w:top w:val="nil"/>
              <w:left w:val="nil"/>
              <w:bottom w:val="single" w:sz="4" w:space="0" w:color="000000"/>
              <w:right w:val="single" w:sz="4" w:space="0" w:color="000000"/>
            </w:tcBorders>
            <w:hideMark/>
          </w:tcPr>
          <w:p w14:paraId="752EC23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4.04</w:t>
            </w:r>
          </w:p>
        </w:tc>
        <w:tc>
          <w:tcPr>
            <w:tcW w:w="706" w:type="dxa"/>
            <w:tcBorders>
              <w:top w:val="nil"/>
              <w:left w:val="nil"/>
              <w:bottom w:val="single" w:sz="4" w:space="0" w:color="000000"/>
              <w:right w:val="single" w:sz="4" w:space="0" w:color="000000"/>
            </w:tcBorders>
            <w:hideMark/>
          </w:tcPr>
          <w:p w14:paraId="1DDD8A2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0.98</w:t>
            </w:r>
          </w:p>
        </w:tc>
        <w:tc>
          <w:tcPr>
            <w:tcW w:w="706" w:type="dxa"/>
            <w:tcBorders>
              <w:top w:val="nil"/>
              <w:left w:val="nil"/>
              <w:bottom w:val="single" w:sz="4" w:space="0" w:color="000000"/>
              <w:right w:val="single" w:sz="4" w:space="0" w:color="000000"/>
            </w:tcBorders>
            <w:hideMark/>
          </w:tcPr>
          <w:p w14:paraId="570AC43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3.96</w:t>
            </w:r>
          </w:p>
        </w:tc>
        <w:tc>
          <w:tcPr>
            <w:tcW w:w="706" w:type="dxa"/>
            <w:tcBorders>
              <w:top w:val="nil"/>
              <w:left w:val="nil"/>
              <w:bottom w:val="single" w:sz="4" w:space="0" w:color="000000"/>
              <w:right w:val="single" w:sz="4" w:space="0" w:color="000000"/>
            </w:tcBorders>
            <w:hideMark/>
          </w:tcPr>
          <w:p w14:paraId="5316C3C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1.13</w:t>
            </w:r>
          </w:p>
        </w:tc>
        <w:tc>
          <w:tcPr>
            <w:tcW w:w="706" w:type="dxa"/>
            <w:tcBorders>
              <w:top w:val="nil"/>
              <w:left w:val="nil"/>
              <w:bottom w:val="single" w:sz="4" w:space="0" w:color="000000"/>
              <w:right w:val="single" w:sz="4" w:space="0" w:color="000000"/>
            </w:tcBorders>
            <w:hideMark/>
          </w:tcPr>
          <w:p w14:paraId="2B6199E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4.59</w:t>
            </w:r>
          </w:p>
        </w:tc>
        <w:tc>
          <w:tcPr>
            <w:tcW w:w="706" w:type="dxa"/>
            <w:tcBorders>
              <w:top w:val="nil"/>
              <w:left w:val="nil"/>
              <w:bottom w:val="single" w:sz="4" w:space="0" w:color="000000"/>
              <w:right w:val="single" w:sz="4" w:space="0" w:color="000000"/>
            </w:tcBorders>
            <w:hideMark/>
          </w:tcPr>
          <w:p w14:paraId="5A5A59B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0.81</w:t>
            </w:r>
          </w:p>
        </w:tc>
      </w:tr>
      <w:tr w:rsidR="002151C9" w:rsidRPr="002151C9" w14:paraId="4B37B6BD"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752C98E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literatura</w:t>
            </w:r>
            <w:proofErr w:type="spellEnd"/>
          </w:p>
        </w:tc>
        <w:tc>
          <w:tcPr>
            <w:tcW w:w="705" w:type="dxa"/>
            <w:tcBorders>
              <w:top w:val="nil"/>
              <w:left w:val="nil"/>
              <w:bottom w:val="single" w:sz="4" w:space="0" w:color="000000"/>
              <w:right w:val="single" w:sz="4" w:space="0" w:color="000000"/>
            </w:tcBorders>
            <w:hideMark/>
          </w:tcPr>
          <w:p w14:paraId="4AF2CBA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3.57</w:t>
            </w:r>
          </w:p>
        </w:tc>
        <w:tc>
          <w:tcPr>
            <w:tcW w:w="705" w:type="dxa"/>
            <w:tcBorders>
              <w:top w:val="nil"/>
              <w:left w:val="nil"/>
              <w:bottom w:val="single" w:sz="4" w:space="0" w:color="000000"/>
              <w:right w:val="single" w:sz="4" w:space="0" w:color="000000"/>
            </w:tcBorders>
            <w:hideMark/>
          </w:tcPr>
          <w:p w14:paraId="5F7AC71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0.69</w:t>
            </w:r>
          </w:p>
        </w:tc>
        <w:tc>
          <w:tcPr>
            <w:tcW w:w="705" w:type="dxa"/>
            <w:tcBorders>
              <w:top w:val="nil"/>
              <w:left w:val="nil"/>
              <w:bottom w:val="single" w:sz="4" w:space="0" w:color="000000"/>
              <w:right w:val="single" w:sz="4" w:space="0" w:color="000000"/>
            </w:tcBorders>
            <w:hideMark/>
          </w:tcPr>
          <w:p w14:paraId="0435856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3.70</w:t>
            </w:r>
          </w:p>
        </w:tc>
        <w:tc>
          <w:tcPr>
            <w:tcW w:w="705" w:type="dxa"/>
            <w:tcBorders>
              <w:top w:val="nil"/>
              <w:left w:val="nil"/>
              <w:bottom w:val="single" w:sz="4" w:space="0" w:color="000000"/>
              <w:right w:val="single" w:sz="4" w:space="0" w:color="000000"/>
            </w:tcBorders>
            <w:hideMark/>
          </w:tcPr>
          <w:p w14:paraId="144B2FB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0.57</w:t>
            </w:r>
          </w:p>
        </w:tc>
        <w:tc>
          <w:tcPr>
            <w:tcW w:w="705" w:type="dxa"/>
            <w:tcBorders>
              <w:top w:val="nil"/>
              <w:left w:val="nil"/>
              <w:bottom w:val="single" w:sz="4" w:space="0" w:color="000000"/>
              <w:right w:val="single" w:sz="4" w:space="0" w:color="000000"/>
            </w:tcBorders>
            <w:hideMark/>
          </w:tcPr>
          <w:p w14:paraId="23721F8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3.95</w:t>
            </w:r>
          </w:p>
        </w:tc>
        <w:tc>
          <w:tcPr>
            <w:tcW w:w="705" w:type="dxa"/>
            <w:tcBorders>
              <w:top w:val="nil"/>
              <w:left w:val="nil"/>
              <w:bottom w:val="single" w:sz="4" w:space="0" w:color="000000"/>
              <w:right w:val="single" w:sz="4" w:space="0" w:color="000000"/>
            </w:tcBorders>
            <w:hideMark/>
          </w:tcPr>
          <w:p w14:paraId="6C31342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0.60</w:t>
            </w:r>
          </w:p>
        </w:tc>
        <w:tc>
          <w:tcPr>
            <w:tcW w:w="705" w:type="dxa"/>
            <w:tcBorders>
              <w:top w:val="nil"/>
              <w:left w:val="nil"/>
              <w:bottom w:val="single" w:sz="4" w:space="0" w:color="000000"/>
              <w:right w:val="single" w:sz="4" w:space="0" w:color="000000"/>
            </w:tcBorders>
            <w:hideMark/>
          </w:tcPr>
          <w:p w14:paraId="36AB4E8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3.80</w:t>
            </w:r>
          </w:p>
        </w:tc>
        <w:tc>
          <w:tcPr>
            <w:tcW w:w="705" w:type="dxa"/>
            <w:tcBorders>
              <w:top w:val="nil"/>
              <w:left w:val="nil"/>
              <w:bottom w:val="single" w:sz="4" w:space="0" w:color="000000"/>
              <w:right w:val="single" w:sz="4" w:space="0" w:color="000000"/>
            </w:tcBorders>
            <w:hideMark/>
          </w:tcPr>
          <w:p w14:paraId="64F17E0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0.57</w:t>
            </w:r>
          </w:p>
        </w:tc>
        <w:tc>
          <w:tcPr>
            <w:tcW w:w="705" w:type="dxa"/>
            <w:tcBorders>
              <w:top w:val="nil"/>
              <w:left w:val="nil"/>
              <w:bottom w:val="single" w:sz="4" w:space="0" w:color="000000"/>
              <w:right w:val="single" w:sz="4" w:space="0" w:color="000000"/>
            </w:tcBorders>
            <w:hideMark/>
          </w:tcPr>
          <w:p w14:paraId="1F7C56E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3.78</w:t>
            </w:r>
          </w:p>
        </w:tc>
        <w:tc>
          <w:tcPr>
            <w:tcW w:w="706" w:type="dxa"/>
            <w:tcBorders>
              <w:top w:val="nil"/>
              <w:left w:val="nil"/>
              <w:bottom w:val="single" w:sz="4" w:space="0" w:color="000000"/>
              <w:right w:val="single" w:sz="4" w:space="0" w:color="000000"/>
            </w:tcBorders>
            <w:hideMark/>
          </w:tcPr>
          <w:p w14:paraId="001E30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0.53</w:t>
            </w:r>
          </w:p>
        </w:tc>
        <w:tc>
          <w:tcPr>
            <w:tcW w:w="706" w:type="dxa"/>
            <w:tcBorders>
              <w:top w:val="nil"/>
              <w:left w:val="nil"/>
              <w:bottom w:val="single" w:sz="4" w:space="0" w:color="000000"/>
              <w:right w:val="single" w:sz="4" w:space="0" w:color="000000"/>
            </w:tcBorders>
            <w:hideMark/>
          </w:tcPr>
          <w:p w14:paraId="21444A9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3.84</w:t>
            </w:r>
          </w:p>
        </w:tc>
        <w:tc>
          <w:tcPr>
            <w:tcW w:w="706" w:type="dxa"/>
            <w:tcBorders>
              <w:top w:val="nil"/>
              <w:left w:val="nil"/>
              <w:bottom w:val="single" w:sz="4" w:space="0" w:color="000000"/>
              <w:right w:val="single" w:sz="4" w:space="0" w:color="000000"/>
            </w:tcBorders>
            <w:hideMark/>
          </w:tcPr>
          <w:p w14:paraId="53EDB22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0.72</w:t>
            </w:r>
          </w:p>
        </w:tc>
        <w:tc>
          <w:tcPr>
            <w:tcW w:w="706" w:type="dxa"/>
            <w:tcBorders>
              <w:top w:val="nil"/>
              <w:left w:val="nil"/>
              <w:bottom w:val="single" w:sz="4" w:space="0" w:color="000000"/>
              <w:right w:val="single" w:sz="4" w:space="0" w:color="000000"/>
            </w:tcBorders>
            <w:hideMark/>
          </w:tcPr>
          <w:p w14:paraId="60D89F1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3.70</w:t>
            </w:r>
          </w:p>
        </w:tc>
        <w:tc>
          <w:tcPr>
            <w:tcW w:w="706" w:type="dxa"/>
            <w:tcBorders>
              <w:top w:val="nil"/>
              <w:left w:val="nil"/>
              <w:bottom w:val="single" w:sz="4" w:space="0" w:color="000000"/>
              <w:right w:val="single" w:sz="4" w:space="0" w:color="000000"/>
            </w:tcBorders>
            <w:hideMark/>
          </w:tcPr>
          <w:p w14:paraId="715B36A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0.62</w:t>
            </w:r>
          </w:p>
        </w:tc>
        <w:tc>
          <w:tcPr>
            <w:tcW w:w="706" w:type="dxa"/>
            <w:tcBorders>
              <w:top w:val="nil"/>
              <w:left w:val="nil"/>
              <w:bottom w:val="single" w:sz="4" w:space="0" w:color="000000"/>
              <w:right w:val="single" w:sz="4" w:space="0" w:color="000000"/>
            </w:tcBorders>
            <w:hideMark/>
          </w:tcPr>
          <w:p w14:paraId="534C789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3.64</w:t>
            </w:r>
          </w:p>
        </w:tc>
        <w:tc>
          <w:tcPr>
            <w:tcW w:w="706" w:type="dxa"/>
            <w:tcBorders>
              <w:top w:val="nil"/>
              <w:left w:val="nil"/>
              <w:bottom w:val="single" w:sz="4" w:space="0" w:color="000000"/>
              <w:right w:val="single" w:sz="4" w:space="0" w:color="000000"/>
            </w:tcBorders>
            <w:hideMark/>
          </w:tcPr>
          <w:p w14:paraId="37BAFD1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0.77</w:t>
            </w:r>
          </w:p>
        </w:tc>
        <w:tc>
          <w:tcPr>
            <w:tcW w:w="706" w:type="dxa"/>
            <w:tcBorders>
              <w:top w:val="nil"/>
              <w:left w:val="nil"/>
              <w:bottom w:val="single" w:sz="4" w:space="0" w:color="000000"/>
              <w:right w:val="single" w:sz="4" w:space="0" w:color="000000"/>
            </w:tcBorders>
            <w:hideMark/>
          </w:tcPr>
          <w:p w14:paraId="1B8D2D9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3.72</w:t>
            </w:r>
          </w:p>
        </w:tc>
        <w:tc>
          <w:tcPr>
            <w:tcW w:w="706" w:type="dxa"/>
            <w:tcBorders>
              <w:top w:val="nil"/>
              <w:left w:val="nil"/>
              <w:bottom w:val="single" w:sz="4" w:space="0" w:color="000000"/>
              <w:right w:val="single" w:sz="4" w:space="0" w:color="000000"/>
            </w:tcBorders>
            <w:hideMark/>
          </w:tcPr>
          <w:p w14:paraId="121A842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0.66</w:t>
            </w:r>
          </w:p>
        </w:tc>
        <w:tc>
          <w:tcPr>
            <w:tcW w:w="706" w:type="dxa"/>
            <w:tcBorders>
              <w:top w:val="nil"/>
              <w:left w:val="nil"/>
              <w:bottom w:val="single" w:sz="4" w:space="0" w:color="000000"/>
              <w:right w:val="single" w:sz="4" w:space="0" w:color="000000"/>
            </w:tcBorders>
            <w:hideMark/>
          </w:tcPr>
          <w:p w14:paraId="1E4B6EA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4.13</w:t>
            </w:r>
          </w:p>
        </w:tc>
        <w:tc>
          <w:tcPr>
            <w:tcW w:w="706" w:type="dxa"/>
            <w:tcBorders>
              <w:top w:val="nil"/>
              <w:left w:val="nil"/>
              <w:bottom w:val="single" w:sz="4" w:space="0" w:color="000000"/>
              <w:right w:val="single" w:sz="4" w:space="0" w:color="000000"/>
            </w:tcBorders>
            <w:hideMark/>
          </w:tcPr>
          <w:p w14:paraId="4EE1E5B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0.55</w:t>
            </w:r>
          </w:p>
        </w:tc>
      </w:tr>
      <w:tr w:rsidR="002151C9" w:rsidRPr="002151C9" w14:paraId="445C14FA"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336A4F2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neadekvatnost</w:t>
            </w:r>
            <w:proofErr w:type="spellEnd"/>
            <w:r w:rsidRPr="002151C9">
              <w:rPr>
                <w:rFonts w:ascii="Times New Roman" w:eastAsia="Times New Roman" w:hAnsi="Times New Roman" w:cs="Times New Roman"/>
                <w:kern w:val="0"/>
                <w:position w:val="-1"/>
                <w:sz w:val="20"/>
                <w:szCs w:val="20"/>
                <w14:ligatures w14:val="none"/>
              </w:rPr>
              <w:t xml:space="preserve"> literature</w:t>
            </w:r>
          </w:p>
        </w:tc>
        <w:tc>
          <w:tcPr>
            <w:tcW w:w="705" w:type="dxa"/>
            <w:tcBorders>
              <w:top w:val="nil"/>
              <w:left w:val="nil"/>
              <w:bottom w:val="single" w:sz="4" w:space="0" w:color="000000"/>
              <w:right w:val="single" w:sz="4" w:space="0" w:color="000000"/>
            </w:tcBorders>
            <w:hideMark/>
          </w:tcPr>
          <w:p w14:paraId="106B1A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3.21</w:t>
            </w:r>
          </w:p>
        </w:tc>
        <w:tc>
          <w:tcPr>
            <w:tcW w:w="705" w:type="dxa"/>
            <w:tcBorders>
              <w:top w:val="nil"/>
              <w:left w:val="nil"/>
              <w:bottom w:val="single" w:sz="4" w:space="0" w:color="000000"/>
              <w:right w:val="single" w:sz="4" w:space="0" w:color="000000"/>
            </w:tcBorders>
            <w:hideMark/>
          </w:tcPr>
          <w:p w14:paraId="77D7309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1.11</w:t>
            </w:r>
          </w:p>
        </w:tc>
        <w:tc>
          <w:tcPr>
            <w:tcW w:w="705" w:type="dxa"/>
            <w:tcBorders>
              <w:top w:val="nil"/>
              <w:left w:val="nil"/>
              <w:bottom w:val="single" w:sz="4" w:space="0" w:color="000000"/>
              <w:right w:val="single" w:sz="4" w:space="0" w:color="000000"/>
            </w:tcBorders>
            <w:hideMark/>
          </w:tcPr>
          <w:p w14:paraId="15701CA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3.66</w:t>
            </w:r>
          </w:p>
        </w:tc>
        <w:tc>
          <w:tcPr>
            <w:tcW w:w="705" w:type="dxa"/>
            <w:tcBorders>
              <w:top w:val="nil"/>
              <w:left w:val="nil"/>
              <w:bottom w:val="single" w:sz="4" w:space="0" w:color="000000"/>
              <w:right w:val="single" w:sz="4" w:space="0" w:color="000000"/>
            </w:tcBorders>
            <w:hideMark/>
          </w:tcPr>
          <w:p w14:paraId="0908CA3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0.94</w:t>
            </w:r>
          </w:p>
        </w:tc>
        <w:tc>
          <w:tcPr>
            <w:tcW w:w="705" w:type="dxa"/>
            <w:tcBorders>
              <w:top w:val="nil"/>
              <w:left w:val="nil"/>
              <w:bottom w:val="single" w:sz="4" w:space="0" w:color="000000"/>
              <w:right w:val="single" w:sz="4" w:space="0" w:color="000000"/>
            </w:tcBorders>
            <w:hideMark/>
          </w:tcPr>
          <w:p w14:paraId="3142E17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3.85</w:t>
            </w:r>
          </w:p>
        </w:tc>
        <w:tc>
          <w:tcPr>
            <w:tcW w:w="705" w:type="dxa"/>
            <w:tcBorders>
              <w:top w:val="nil"/>
              <w:left w:val="nil"/>
              <w:bottom w:val="single" w:sz="4" w:space="0" w:color="000000"/>
              <w:right w:val="single" w:sz="4" w:space="0" w:color="000000"/>
            </w:tcBorders>
            <w:hideMark/>
          </w:tcPr>
          <w:p w14:paraId="6DCFAC1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0.97</w:t>
            </w:r>
          </w:p>
        </w:tc>
        <w:tc>
          <w:tcPr>
            <w:tcW w:w="705" w:type="dxa"/>
            <w:tcBorders>
              <w:top w:val="nil"/>
              <w:left w:val="nil"/>
              <w:bottom w:val="single" w:sz="4" w:space="0" w:color="000000"/>
              <w:right w:val="single" w:sz="4" w:space="0" w:color="000000"/>
            </w:tcBorders>
            <w:hideMark/>
          </w:tcPr>
          <w:p w14:paraId="530A4B8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3.77</w:t>
            </w:r>
          </w:p>
        </w:tc>
        <w:tc>
          <w:tcPr>
            <w:tcW w:w="705" w:type="dxa"/>
            <w:tcBorders>
              <w:top w:val="nil"/>
              <w:left w:val="nil"/>
              <w:bottom w:val="single" w:sz="4" w:space="0" w:color="000000"/>
              <w:right w:val="single" w:sz="4" w:space="0" w:color="000000"/>
            </w:tcBorders>
            <w:hideMark/>
          </w:tcPr>
          <w:p w14:paraId="4D00F52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0.96</w:t>
            </w:r>
          </w:p>
        </w:tc>
        <w:tc>
          <w:tcPr>
            <w:tcW w:w="705" w:type="dxa"/>
            <w:tcBorders>
              <w:top w:val="nil"/>
              <w:left w:val="nil"/>
              <w:bottom w:val="single" w:sz="4" w:space="0" w:color="000000"/>
              <w:right w:val="single" w:sz="4" w:space="0" w:color="000000"/>
            </w:tcBorders>
            <w:hideMark/>
          </w:tcPr>
          <w:p w14:paraId="38C8C07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3.67</w:t>
            </w:r>
          </w:p>
        </w:tc>
        <w:tc>
          <w:tcPr>
            <w:tcW w:w="706" w:type="dxa"/>
            <w:tcBorders>
              <w:top w:val="nil"/>
              <w:left w:val="nil"/>
              <w:bottom w:val="single" w:sz="4" w:space="0" w:color="000000"/>
              <w:right w:val="single" w:sz="4" w:space="0" w:color="000000"/>
            </w:tcBorders>
            <w:hideMark/>
          </w:tcPr>
          <w:p w14:paraId="088C680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1.00</w:t>
            </w:r>
          </w:p>
        </w:tc>
        <w:tc>
          <w:tcPr>
            <w:tcW w:w="706" w:type="dxa"/>
            <w:tcBorders>
              <w:top w:val="nil"/>
              <w:left w:val="nil"/>
              <w:bottom w:val="single" w:sz="4" w:space="0" w:color="000000"/>
              <w:right w:val="single" w:sz="4" w:space="0" w:color="000000"/>
            </w:tcBorders>
            <w:hideMark/>
          </w:tcPr>
          <w:p w14:paraId="0D7FA35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3.50</w:t>
            </w:r>
          </w:p>
        </w:tc>
        <w:tc>
          <w:tcPr>
            <w:tcW w:w="706" w:type="dxa"/>
            <w:tcBorders>
              <w:top w:val="nil"/>
              <w:left w:val="nil"/>
              <w:bottom w:val="single" w:sz="4" w:space="0" w:color="000000"/>
              <w:right w:val="single" w:sz="4" w:space="0" w:color="000000"/>
            </w:tcBorders>
            <w:hideMark/>
          </w:tcPr>
          <w:p w14:paraId="74AB2A4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1.09</w:t>
            </w:r>
          </w:p>
        </w:tc>
        <w:tc>
          <w:tcPr>
            <w:tcW w:w="706" w:type="dxa"/>
            <w:tcBorders>
              <w:top w:val="nil"/>
              <w:left w:val="nil"/>
              <w:bottom w:val="single" w:sz="4" w:space="0" w:color="000000"/>
              <w:right w:val="single" w:sz="4" w:space="0" w:color="000000"/>
            </w:tcBorders>
            <w:hideMark/>
          </w:tcPr>
          <w:p w14:paraId="658203E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3.76</w:t>
            </w:r>
          </w:p>
        </w:tc>
        <w:tc>
          <w:tcPr>
            <w:tcW w:w="706" w:type="dxa"/>
            <w:tcBorders>
              <w:top w:val="nil"/>
              <w:left w:val="nil"/>
              <w:bottom w:val="single" w:sz="4" w:space="0" w:color="000000"/>
              <w:right w:val="single" w:sz="4" w:space="0" w:color="000000"/>
            </w:tcBorders>
            <w:hideMark/>
          </w:tcPr>
          <w:p w14:paraId="47DC25D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0.96</w:t>
            </w:r>
          </w:p>
        </w:tc>
        <w:tc>
          <w:tcPr>
            <w:tcW w:w="706" w:type="dxa"/>
            <w:tcBorders>
              <w:top w:val="nil"/>
              <w:left w:val="nil"/>
              <w:bottom w:val="single" w:sz="4" w:space="0" w:color="000000"/>
              <w:right w:val="single" w:sz="4" w:space="0" w:color="000000"/>
            </w:tcBorders>
            <w:hideMark/>
          </w:tcPr>
          <w:p w14:paraId="63A52F3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3.47</w:t>
            </w:r>
          </w:p>
        </w:tc>
        <w:tc>
          <w:tcPr>
            <w:tcW w:w="706" w:type="dxa"/>
            <w:tcBorders>
              <w:top w:val="nil"/>
              <w:left w:val="nil"/>
              <w:bottom w:val="single" w:sz="4" w:space="0" w:color="000000"/>
              <w:right w:val="single" w:sz="4" w:space="0" w:color="000000"/>
            </w:tcBorders>
            <w:hideMark/>
          </w:tcPr>
          <w:p w14:paraId="5310C64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1.08</w:t>
            </w:r>
          </w:p>
        </w:tc>
        <w:tc>
          <w:tcPr>
            <w:tcW w:w="706" w:type="dxa"/>
            <w:tcBorders>
              <w:top w:val="nil"/>
              <w:left w:val="nil"/>
              <w:bottom w:val="single" w:sz="4" w:space="0" w:color="000000"/>
              <w:right w:val="single" w:sz="4" w:space="0" w:color="000000"/>
            </w:tcBorders>
            <w:hideMark/>
          </w:tcPr>
          <w:p w14:paraId="4592F98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3.25</w:t>
            </w:r>
          </w:p>
        </w:tc>
        <w:tc>
          <w:tcPr>
            <w:tcW w:w="706" w:type="dxa"/>
            <w:tcBorders>
              <w:top w:val="nil"/>
              <w:left w:val="nil"/>
              <w:bottom w:val="single" w:sz="4" w:space="0" w:color="000000"/>
              <w:right w:val="single" w:sz="4" w:space="0" w:color="000000"/>
            </w:tcBorders>
            <w:hideMark/>
          </w:tcPr>
          <w:p w14:paraId="327B1C7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1.10</w:t>
            </w:r>
          </w:p>
        </w:tc>
        <w:tc>
          <w:tcPr>
            <w:tcW w:w="706" w:type="dxa"/>
            <w:tcBorders>
              <w:top w:val="nil"/>
              <w:left w:val="nil"/>
              <w:bottom w:val="single" w:sz="4" w:space="0" w:color="000000"/>
              <w:right w:val="single" w:sz="4" w:space="0" w:color="000000"/>
            </w:tcBorders>
            <w:hideMark/>
          </w:tcPr>
          <w:p w14:paraId="3800B19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3.19</w:t>
            </w:r>
          </w:p>
        </w:tc>
        <w:tc>
          <w:tcPr>
            <w:tcW w:w="706" w:type="dxa"/>
            <w:tcBorders>
              <w:top w:val="nil"/>
              <w:left w:val="nil"/>
              <w:bottom w:val="single" w:sz="4" w:space="0" w:color="000000"/>
              <w:right w:val="single" w:sz="4" w:space="0" w:color="000000"/>
            </w:tcBorders>
            <w:hideMark/>
          </w:tcPr>
          <w:p w14:paraId="0DA9C0F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1.46</w:t>
            </w:r>
          </w:p>
        </w:tc>
      </w:tr>
      <w:tr w:rsidR="002151C9" w:rsidRPr="002151C9" w14:paraId="68D3010A"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1B9D877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ispitni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rokovi</w:t>
            </w:r>
            <w:proofErr w:type="spellEnd"/>
          </w:p>
        </w:tc>
        <w:tc>
          <w:tcPr>
            <w:tcW w:w="705" w:type="dxa"/>
            <w:tcBorders>
              <w:top w:val="nil"/>
              <w:left w:val="nil"/>
              <w:bottom w:val="single" w:sz="4" w:space="0" w:color="000000"/>
              <w:right w:val="single" w:sz="4" w:space="0" w:color="000000"/>
            </w:tcBorders>
            <w:hideMark/>
          </w:tcPr>
          <w:p w14:paraId="0562FFD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3.33</w:t>
            </w:r>
          </w:p>
        </w:tc>
        <w:tc>
          <w:tcPr>
            <w:tcW w:w="705" w:type="dxa"/>
            <w:tcBorders>
              <w:top w:val="nil"/>
              <w:left w:val="nil"/>
              <w:bottom w:val="single" w:sz="4" w:space="0" w:color="000000"/>
              <w:right w:val="single" w:sz="4" w:space="0" w:color="000000"/>
            </w:tcBorders>
            <w:hideMark/>
          </w:tcPr>
          <w:p w14:paraId="41FD3DC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1.18</w:t>
            </w:r>
          </w:p>
        </w:tc>
        <w:tc>
          <w:tcPr>
            <w:tcW w:w="705" w:type="dxa"/>
            <w:tcBorders>
              <w:top w:val="nil"/>
              <w:left w:val="nil"/>
              <w:bottom w:val="single" w:sz="4" w:space="0" w:color="000000"/>
              <w:right w:val="single" w:sz="4" w:space="0" w:color="000000"/>
            </w:tcBorders>
            <w:hideMark/>
          </w:tcPr>
          <w:p w14:paraId="2B39073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2.94</w:t>
            </w:r>
          </w:p>
        </w:tc>
        <w:tc>
          <w:tcPr>
            <w:tcW w:w="705" w:type="dxa"/>
            <w:tcBorders>
              <w:top w:val="nil"/>
              <w:left w:val="nil"/>
              <w:bottom w:val="single" w:sz="4" w:space="0" w:color="000000"/>
              <w:right w:val="single" w:sz="4" w:space="0" w:color="000000"/>
            </w:tcBorders>
            <w:hideMark/>
          </w:tcPr>
          <w:p w14:paraId="45D69AB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1.28</w:t>
            </w:r>
          </w:p>
        </w:tc>
        <w:tc>
          <w:tcPr>
            <w:tcW w:w="705" w:type="dxa"/>
            <w:tcBorders>
              <w:top w:val="nil"/>
              <w:left w:val="nil"/>
              <w:bottom w:val="single" w:sz="4" w:space="0" w:color="000000"/>
              <w:right w:val="single" w:sz="4" w:space="0" w:color="000000"/>
            </w:tcBorders>
            <w:hideMark/>
          </w:tcPr>
          <w:p w14:paraId="54FAB1E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3.31</w:t>
            </w:r>
          </w:p>
        </w:tc>
        <w:tc>
          <w:tcPr>
            <w:tcW w:w="705" w:type="dxa"/>
            <w:tcBorders>
              <w:top w:val="nil"/>
              <w:left w:val="nil"/>
              <w:bottom w:val="single" w:sz="4" w:space="0" w:color="000000"/>
              <w:right w:val="single" w:sz="4" w:space="0" w:color="000000"/>
            </w:tcBorders>
            <w:hideMark/>
          </w:tcPr>
          <w:p w14:paraId="3088C19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1.25</w:t>
            </w:r>
          </w:p>
        </w:tc>
        <w:tc>
          <w:tcPr>
            <w:tcW w:w="705" w:type="dxa"/>
            <w:tcBorders>
              <w:top w:val="nil"/>
              <w:left w:val="nil"/>
              <w:bottom w:val="single" w:sz="4" w:space="0" w:color="000000"/>
              <w:right w:val="single" w:sz="4" w:space="0" w:color="000000"/>
            </w:tcBorders>
            <w:hideMark/>
          </w:tcPr>
          <w:p w14:paraId="0976A3C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3.27</w:t>
            </w:r>
          </w:p>
        </w:tc>
        <w:tc>
          <w:tcPr>
            <w:tcW w:w="705" w:type="dxa"/>
            <w:tcBorders>
              <w:top w:val="nil"/>
              <w:left w:val="nil"/>
              <w:bottom w:val="single" w:sz="4" w:space="0" w:color="000000"/>
              <w:right w:val="single" w:sz="4" w:space="0" w:color="000000"/>
            </w:tcBorders>
            <w:hideMark/>
          </w:tcPr>
          <w:p w14:paraId="2776DE4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1.30</w:t>
            </w:r>
          </w:p>
        </w:tc>
        <w:tc>
          <w:tcPr>
            <w:tcW w:w="705" w:type="dxa"/>
            <w:tcBorders>
              <w:top w:val="nil"/>
              <w:left w:val="nil"/>
              <w:bottom w:val="single" w:sz="4" w:space="0" w:color="000000"/>
              <w:right w:val="single" w:sz="4" w:space="0" w:color="000000"/>
            </w:tcBorders>
            <w:hideMark/>
          </w:tcPr>
          <w:p w14:paraId="163AAF8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3.09</w:t>
            </w:r>
          </w:p>
        </w:tc>
        <w:tc>
          <w:tcPr>
            <w:tcW w:w="706" w:type="dxa"/>
            <w:tcBorders>
              <w:top w:val="nil"/>
              <w:left w:val="nil"/>
              <w:bottom w:val="single" w:sz="4" w:space="0" w:color="000000"/>
              <w:right w:val="single" w:sz="4" w:space="0" w:color="000000"/>
            </w:tcBorders>
            <w:hideMark/>
          </w:tcPr>
          <w:p w14:paraId="646C7E1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1.30</w:t>
            </w:r>
          </w:p>
        </w:tc>
        <w:tc>
          <w:tcPr>
            <w:tcW w:w="706" w:type="dxa"/>
            <w:tcBorders>
              <w:top w:val="nil"/>
              <w:left w:val="nil"/>
              <w:bottom w:val="single" w:sz="4" w:space="0" w:color="000000"/>
              <w:right w:val="single" w:sz="4" w:space="0" w:color="000000"/>
            </w:tcBorders>
            <w:hideMark/>
          </w:tcPr>
          <w:p w14:paraId="312D62F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3.46</w:t>
            </w:r>
          </w:p>
        </w:tc>
        <w:tc>
          <w:tcPr>
            <w:tcW w:w="706" w:type="dxa"/>
            <w:tcBorders>
              <w:top w:val="nil"/>
              <w:left w:val="nil"/>
              <w:bottom w:val="single" w:sz="4" w:space="0" w:color="000000"/>
              <w:right w:val="single" w:sz="4" w:space="0" w:color="000000"/>
            </w:tcBorders>
            <w:hideMark/>
          </w:tcPr>
          <w:p w14:paraId="3539685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1.31</w:t>
            </w:r>
          </w:p>
        </w:tc>
        <w:tc>
          <w:tcPr>
            <w:tcW w:w="706" w:type="dxa"/>
            <w:tcBorders>
              <w:top w:val="nil"/>
              <w:left w:val="nil"/>
              <w:bottom w:val="single" w:sz="4" w:space="0" w:color="000000"/>
              <w:right w:val="single" w:sz="4" w:space="0" w:color="000000"/>
            </w:tcBorders>
            <w:hideMark/>
          </w:tcPr>
          <w:p w14:paraId="766441D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3.22</w:t>
            </w:r>
          </w:p>
        </w:tc>
        <w:tc>
          <w:tcPr>
            <w:tcW w:w="706" w:type="dxa"/>
            <w:tcBorders>
              <w:top w:val="nil"/>
              <w:left w:val="nil"/>
              <w:bottom w:val="single" w:sz="4" w:space="0" w:color="000000"/>
              <w:right w:val="single" w:sz="4" w:space="0" w:color="000000"/>
            </w:tcBorders>
            <w:hideMark/>
          </w:tcPr>
          <w:p w14:paraId="7F3FDC4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1.19</w:t>
            </w:r>
          </w:p>
        </w:tc>
        <w:tc>
          <w:tcPr>
            <w:tcW w:w="706" w:type="dxa"/>
            <w:tcBorders>
              <w:top w:val="nil"/>
              <w:left w:val="nil"/>
              <w:bottom w:val="single" w:sz="4" w:space="0" w:color="000000"/>
              <w:right w:val="single" w:sz="4" w:space="0" w:color="000000"/>
            </w:tcBorders>
            <w:hideMark/>
          </w:tcPr>
          <w:p w14:paraId="4FF3838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3.36</w:t>
            </w:r>
          </w:p>
        </w:tc>
        <w:tc>
          <w:tcPr>
            <w:tcW w:w="706" w:type="dxa"/>
            <w:tcBorders>
              <w:top w:val="nil"/>
              <w:left w:val="nil"/>
              <w:bottom w:val="single" w:sz="4" w:space="0" w:color="000000"/>
              <w:right w:val="single" w:sz="4" w:space="0" w:color="000000"/>
            </w:tcBorders>
            <w:hideMark/>
          </w:tcPr>
          <w:p w14:paraId="4C0917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1.30</w:t>
            </w:r>
          </w:p>
        </w:tc>
        <w:tc>
          <w:tcPr>
            <w:tcW w:w="706" w:type="dxa"/>
            <w:tcBorders>
              <w:top w:val="nil"/>
              <w:left w:val="nil"/>
              <w:bottom w:val="single" w:sz="4" w:space="0" w:color="000000"/>
              <w:right w:val="single" w:sz="4" w:space="0" w:color="000000"/>
            </w:tcBorders>
            <w:hideMark/>
          </w:tcPr>
          <w:p w14:paraId="13C70F9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3.55</w:t>
            </w:r>
          </w:p>
        </w:tc>
        <w:tc>
          <w:tcPr>
            <w:tcW w:w="706" w:type="dxa"/>
            <w:tcBorders>
              <w:top w:val="nil"/>
              <w:left w:val="nil"/>
              <w:bottom w:val="single" w:sz="4" w:space="0" w:color="000000"/>
              <w:right w:val="single" w:sz="4" w:space="0" w:color="000000"/>
            </w:tcBorders>
            <w:hideMark/>
          </w:tcPr>
          <w:p w14:paraId="56AEE07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1.31</w:t>
            </w:r>
          </w:p>
        </w:tc>
        <w:tc>
          <w:tcPr>
            <w:tcW w:w="706" w:type="dxa"/>
            <w:tcBorders>
              <w:top w:val="nil"/>
              <w:left w:val="nil"/>
              <w:bottom w:val="single" w:sz="4" w:space="0" w:color="000000"/>
              <w:right w:val="single" w:sz="4" w:space="0" w:color="000000"/>
            </w:tcBorders>
            <w:hideMark/>
          </w:tcPr>
          <w:p w14:paraId="0DE5F45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4.15</w:t>
            </w:r>
          </w:p>
        </w:tc>
        <w:tc>
          <w:tcPr>
            <w:tcW w:w="706" w:type="dxa"/>
            <w:tcBorders>
              <w:top w:val="nil"/>
              <w:left w:val="nil"/>
              <w:bottom w:val="single" w:sz="4" w:space="0" w:color="000000"/>
              <w:right w:val="single" w:sz="4" w:space="0" w:color="000000"/>
            </w:tcBorders>
            <w:hideMark/>
          </w:tcPr>
          <w:p w14:paraId="49DAC56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1.25</w:t>
            </w:r>
          </w:p>
        </w:tc>
      </w:tr>
      <w:tr w:rsidR="002151C9" w:rsidRPr="002151C9" w14:paraId="4A0C3EAC"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01DBBE9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znanje</w:t>
            </w:r>
            <w:proofErr w:type="spellEnd"/>
          </w:p>
        </w:tc>
        <w:tc>
          <w:tcPr>
            <w:tcW w:w="705" w:type="dxa"/>
            <w:tcBorders>
              <w:top w:val="nil"/>
              <w:left w:val="nil"/>
              <w:bottom w:val="single" w:sz="4" w:space="0" w:color="000000"/>
              <w:right w:val="single" w:sz="4" w:space="0" w:color="000000"/>
            </w:tcBorders>
            <w:hideMark/>
          </w:tcPr>
          <w:p w14:paraId="662A83A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3.87</w:t>
            </w:r>
          </w:p>
        </w:tc>
        <w:tc>
          <w:tcPr>
            <w:tcW w:w="705" w:type="dxa"/>
            <w:tcBorders>
              <w:top w:val="nil"/>
              <w:left w:val="nil"/>
              <w:bottom w:val="single" w:sz="4" w:space="0" w:color="000000"/>
              <w:right w:val="single" w:sz="4" w:space="0" w:color="000000"/>
            </w:tcBorders>
            <w:hideMark/>
          </w:tcPr>
          <w:p w14:paraId="0809D3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0.90</w:t>
            </w:r>
          </w:p>
        </w:tc>
        <w:tc>
          <w:tcPr>
            <w:tcW w:w="705" w:type="dxa"/>
            <w:tcBorders>
              <w:top w:val="nil"/>
              <w:left w:val="nil"/>
              <w:bottom w:val="single" w:sz="4" w:space="0" w:color="000000"/>
              <w:right w:val="single" w:sz="4" w:space="0" w:color="000000"/>
            </w:tcBorders>
            <w:hideMark/>
          </w:tcPr>
          <w:p w14:paraId="7BF340D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3.36</w:t>
            </w:r>
          </w:p>
        </w:tc>
        <w:tc>
          <w:tcPr>
            <w:tcW w:w="705" w:type="dxa"/>
            <w:tcBorders>
              <w:top w:val="nil"/>
              <w:left w:val="nil"/>
              <w:bottom w:val="single" w:sz="4" w:space="0" w:color="000000"/>
              <w:right w:val="single" w:sz="4" w:space="0" w:color="000000"/>
            </w:tcBorders>
            <w:hideMark/>
          </w:tcPr>
          <w:p w14:paraId="3E0C4AA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0.99</w:t>
            </w:r>
          </w:p>
        </w:tc>
        <w:tc>
          <w:tcPr>
            <w:tcW w:w="705" w:type="dxa"/>
            <w:tcBorders>
              <w:top w:val="nil"/>
              <w:left w:val="nil"/>
              <w:bottom w:val="single" w:sz="4" w:space="0" w:color="000000"/>
              <w:right w:val="single" w:sz="4" w:space="0" w:color="000000"/>
            </w:tcBorders>
            <w:hideMark/>
          </w:tcPr>
          <w:p w14:paraId="7897F58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3.79</w:t>
            </w:r>
          </w:p>
        </w:tc>
        <w:tc>
          <w:tcPr>
            <w:tcW w:w="705" w:type="dxa"/>
            <w:tcBorders>
              <w:top w:val="nil"/>
              <w:left w:val="nil"/>
              <w:bottom w:val="single" w:sz="4" w:space="0" w:color="000000"/>
              <w:right w:val="single" w:sz="4" w:space="0" w:color="000000"/>
            </w:tcBorders>
            <w:hideMark/>
          </w:tcPr>
          <w:p w14:paraId="78B228B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0.83</w:t>
            </w:r>
          </w:p>
        </w:tc>
        <w:tc>
          <w:tcPr>
            <w:tcW w:w="705" w:type="dxa"/>
            <w:tcBorders>
              <w:top w:val="nil"/>
              <w:left w:val="nil"/>
              <w:bottom w:val="single" w:sz="4" w:space="0" w:color="000000"/>
              <w:right w:val="single" w:sz="4" w:space="0" w:color="000000"/>
            </w:tcBorders>
            <w:hideMark/>
          </w:tcPr>
          <w:p w14:paraId="65D18A3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4.01</w:t>
            </w:r>
          </w:p>
        </w:tc>
        <w:tc>
          <w:tcPr>
            <w:tcW w:w="705" w:type="dxa"/>
            <w:tcBorders>
              <w:top w:val="nil"/>
              <w:left w:val="nil"/>
              <w:bottom w:val="single" w:sz="4" w:space="0" w:color="000000"/>
              <w:right w:val="single" w:sz="4" w:space="0" w:color="000000"/>
            </w:tcBorders>
            <w:hideMark/>
          </w:tcPr>
          <w:p w14:paraId="32B12D3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0.82</w:t>
            </w:r>
          </w:p>
        </w:tc>
        <w:tc>
          <w:tcPr>
            <w:tcW w:w="705" w:type="dxa"/>
            <w:tcBorders>
              <w:top w:val="nil"/>
              <w:left w:val="nil"/>
              <w:bottom w:val="single" w:sz="4" w:space="0" w:color="000000"/>
              <w:right w:val="single" w:sz="4" w:space="0" w:color="000000"/>
            </w:tcBorders>
            <w:hideMark/>
          </w:tcPr>
          <w:p w14:paraId="521F5AE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3.56</w:t>
            </w:r>
          </w:p>
        </w:tc>
        <w:tc>
          <w:tcPr>
            <w:tcW w:w="706" w:type="dxa"/>
            <w:tcBorders>
              <w:top w:val="nil"/>
              <w:left w:val="nil"/>
              <w:bottom w:val="single" w:sz="4" w:space="0" w:color="000000"/>
              <w:right w:val="single" w:sz="4" w:space="0" w:color="000000"/>
            </w:tcBorders>
            <w:hideMark/>
          </w:tcPr>
          <w:p w14:paraId="17EF79A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0.92</w:t>
            </w:r>
          </w:p>
        </w:tc>
        <w:tc>
          <w:tcPr>
            <w:tcW w:w="706" w:type="dxa"/>
            <w:tcBorders>
              <w:top w:val="nil"/>
              <w:left w:val="nil"/>
              <w:bottom w:val="single" w:sz="4" w:space="0" w:color="000000"/>
              <w:right w:val="single" w:sz="4" w:space="0" w:color="000000"/>
            </w:tcBorders>
            <w:hideMark/>
          </w:tcPr>
          <w:p w14:paraId="5919FF4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4.00</w:t>
            </w:r>
          </w:p>
        </w:tc>
        <w:tc>
          <w:tcPr>
            <w:tcW w:w="706" w:type="dxa"/>
            <w:tcBorders>
              <w:top w:val="nil"/>
              <w:left w:val="nil"/>
              <w:bottom w:val="single" w:sz="4" w:space="0" w:color="000000"/>
              <w:right w:val="single" w:sz="4" w:space="0" w:color="000000"/>
            </w:tcBorders>
            <w:hideMark/>
          </w:tcPr>
          <w:p w14:paraId="55637FA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1.01</w:t>
            </w:r>
          </w:p>
        </w:tc>
        <w:tc>
          <w:tcPr>
            <w:tcW w:w="706" w:type="dxa"/>
            <w:tcBorders>
              <w:top w:val="nil"/>
              <w:left w:val="nil"/>
              <w:bottom w:val="single" w:sz="4" w:space="0" w:color="000000"/>
              <w:right w:val="single" w:sz="4" w:space="0" w:color="000000"/>
            </w:tcBorders>
            <w:hideMark/>
          </w:tcPr>
          <w:p w14:paraId="6524948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3.77</w:t>
            </w:r>
          </w:p>
        </w:tc>
        <w:tc>
          <w:tcPr>
            <w:tcW w:w="706" w:type="dxa"/>
            <w:tcBorders>
              <w:top w:val="nil"/>
              <w:left w:val="nil"/>
              <w:bottom w:val="single" w:sz="4" w:space="0" w:color="000000"/>
              <w:right w:val="single" w:sz="4" w:space="0" w:color="000000"/>
            </w:tcBorders>
            <w:hideMark/>
          </w:tcPr>
          <w:p w14:paraId="4763436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0.93</w:t>
            </w:r>
          </w:p>
        </w:tc>
        <w:tc>
          <w:tcPr>
            <w:tcW w:w="706" w:type="dxa"/>
            <w:tcBorders>
              <w:top w:val="nil"/>
              <w:left w:val="nil"/>
              <w:bottom w:val="single" w:sz="4" w:space="0" w:color="000000"/>
              <w:right w:val="single" w:sz="4" w:space="0" w:color="000000"/>
            </w:tcBorders>
            <w:hideMark/>
          </w:tcPr>
          <w:p w14:paraId="461EAFD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3.82</w:t>
            </w:r>
          </w:p>
        </w:tc>
        <w:tc>
          <w:tcPr>
            <w:tcW w:w="706" w:type="dxa"/>
            <w:tcBorders>
              <w:top w:val="nil"/>
              <w:left w:val="nil"/>
              <w:bottom w:val="single" w:sz="4" w:space="0" w:color="000000"/>
              <w:right w:val="single" w:sz="4" w:space="0" w:color="000000"/>
            </w:tcBorders>
            <w:hideMark/>
          </w:tcPr>
          <w:p w14:paraId="224DE0D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1.02</w:t>
            </w:r>
          </w:p>
        </w:tc>
        <w:tc>
          <w:tcPr>
            <w:tcW w:w="706" w:type="dxa"/>
            <w:tcBorders>
              <w:top w:val="nil"/>
              <w:left w:val="nil"/>
              <w:bottom w:val="single" w:sz="4" w:space="0" w:color="000000"/>
              <w:right w:val="single" w:sz="4" w:space="0" w:color="000000"/>
            </w:tcBorders>
            <w:hideMark/>
          </w:tcPr>
          <w:p w14:paraId="20B7885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3.94</w:t>
            </w:r>
          </w:p>
        </w:tc>
        <w:tc>
          <w:tcPr>
            <w:tcW w:w="706" w:type="dxa"/>
            <w:tcBorders>
              <w:top w:val="nil"/>
              <w:left w:val="nil"/>
              <w:bottom w:val="single" w:sz="4" w:space="0" w:color="000000"/>
              <w:right w:val="single" w:sz="4" w:space="0" w:color="000000"/>
            </w:tcBorders>
            <w:hideMark/>
          </w:tcPr>
          <w:p w14:paraId="3BF69BE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0.94</w:t>
            </w:r>
          </w:p>
        </w:tc>
        <w:tc>
          <w:tcPr>
            <w:tcW w:w="706" w:type="dxa"/>
            <w:tcBorders>
              <w:top w:val="nil"/>
              <w:left w:val="nil"/>
              <w:bottom w:val="single" w:sz="4" w:space="0" w:color="000000"/>
              <w:right w:val="single" w:sz="4" w:space="0" w:color="000000"/>
            </w:tcBorders>
            <w:hideMark/>
          </w:tcPr>
          <w:p w14:paraId="7EC85B3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4.41</w:t>
            </w:r>
          </w:p>
        </w:tc>
        <w:tc>
          <w:tcPr>
            <w:tcW w:w="706" w:type="dxa"/>
            <w:tcBorders>
              <w:top w:val="nil"/>
              <w:left w:val="nil"/>
              <w:bottom w:val="single" w:sz="4" w:space="0" w:color="000000"/>
              <w:right w:val="single" w:sz="4" w:space="0" w:color="000000"/>
            </w:tcBorders>
            <w:hideMark/>
          </w:tcPr>
          <w:p w14:paraId="675F31F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0.79</w:t>
            </w:r>
          </w:p>
        </w:tc>
      </w:tr>
      <w:tr w:rsidR="002151C9" w:rsidRPr="002151C9" w14:paraId="5EFCA106"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52CD2EF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ukljucivanje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p>
        </w:tc>
        <w:tc>
          <w:tcPr>
            <w:tcW w:w="705" w:type="dxa"/>
            <w:tcBorders>
              <w:top w:val="nil"/>
              <w:left w:val="nil"/>
              <w:bottom w:val="single" w:sz="4" w:space="0" w:color="000000"/>
              <w:right w:val="single" w:sz="4" w:space="0" w:color="000000"/>
            </w:tcBorders>
            <w:hideMark/>
          </w:tcPr>
          <w:p w14:paraId="248EA0F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3.22</w:t>
            </w:r>
          </w:p>
        </w:tc>
        <w:tc>
          <w:tcPr>
            <w:tcW w:w="705" w:type="dxa"/>
            <w:tcBorders>
              <w:top w:val="nil"/>
              <w:left w:val="nil"/>
              <w:bottom w:val="single" w:sz="4" w:space="0" w:color="000000"/>
              <w:right w:val="single" w:sz="4" w:space="0" w:color="000000"/>
            </w:tcBorders>
            <w:hideMark/>
          </w:tcPr>
          <w:p w14:paraId="0EC17C7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1.19</w:t>
            </w:r>
          </w:p>
        </w:tc>
        <w:tc>
          <w:tcPr>
            <w:tcW w:w="705" w:type="dxa"/>
            <w:tcBorders>
              <w:top w:val="nil"/>
              <w:left w:val="nil"/>
              <w:bottom w:val="single" w:sz="4" w:space="0" w:color="000000"/>
              <w:right w:val="single" w:sz="4" w:space="0" w:color="000000"/>
            </w:tcBorders>
            <w:hideMark/>
          </w:tcPr>
          <w:p w14:paraId="2FD0DA8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3.14</w:t>
            </w:r>
          </w:p>
        </w:tc>
        <w:tc>
          <w:tcPr>
            <w:tcW w:w="705" w:type="dxa"/>
            <w:tcBorders>
              <w:top w:val="nil"/>
              <w:left w:val="nil"/>
              <w:bottom w:val="single" w:sz="4" w:space="0" w:color="000000"/>
              <w:right w:val="single" w:sz="4" w:space="0" w:color="000000"/>
            </w:tcBorders>
            <w:hideMark/>
          </w:tcPr>
          <w:p w14:paraId="7A5CBCE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1.22</w:t>
            </w:r>
          </w:p>
        </w:tc>
        <w:tc>
          <w:tcPr>
            <w:tcW w:w="705" w:type="dxa"/>
            <w:tcBorders>
              <w:top w:val="nil"/>
              <w:left w:val="nil"/>
              <w:bottom w:val="single" w:sz="4" w:space="0" w:color="000000"/>
              <w:right w:val="single" w:sz="4" w:space="0" w:color="000000"/>
            </w:tcBorders>
            <w:hideMark/>
          </w:tcPr>
          <w:p w14:paraId="52C7721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3.87</w:t>
            </w:r>
          </w:p>
        </w:tc>
        <w:tc>
          <w:tcPr>
            <w:tcW w:w="705" w:type="dxa"/>
            <w:tcBorders>
              <w:top w:val="nil"/>
              <w:left w:val="nil"/>
              <w:bottom w:val="single" w:sz="4" w:space="0" w:color="000000"/>
              <w:right w:val="single" w:sz="4" w:space="0" w:color="000000"/>
            </w:tcBorders>
            <w:hideMark/>
          </w:tcPr>
          <w:p w14:paraId="4870883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1.05</w:t>
            </w:r>
          </w:p>
        </w:tc>
        <w:tc>
          <w:tcPr>
            <w:tcW w:w="705" w:type="dxa"/>
            <w:tcBorders>
              <w:top w:val="nil"/>
              <w:left w:val="nil"/>
              <w:bottom w:val="single" w:sz="4" w:space="0" w:color="000000"/>
              <w:right w:val="single" w:sz="4" w:space="0" w:color="000000"/>
            </w:tcBorders>
            <w:hideMark/>
          </w:tcPr>
          <w:p w14:paraId="20257D3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3.68</w:t>
            </w:r>
          </w:p>
        </w:tc>
        <w:tc>
          <w:tcPr>
            <w:tcW w:w="705" w:type="dxa"/>
            <w:tcBorders>
              <w:top w:val="nil"/>
              <w:left w:val="nil"/>
              <w:bottom w:val="single" w:sz="4" w:space="0" w:color="000000"/>
              <w:right w:val="single" w:sz="4" w:space="0" w:color="000000"/>
            </w:tcBorders>
            <w:hideMark/>
          </w:tcPr>
          <w:p w14:paraId="59428B4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1.13</w:t>
            </w:r>
          </w:p>
        </w:tc>
        <w:tc>
          <w:tcPr>
            <w:tcW w:w="705" w:type="dxa"/>
            <w:tcBorders>
              <w:top w:val="nil"/>
              <w:left w:val="nil"/>
              <w:bottom w:val="single" w:sz="4" w:space="0" w:color="000000"/>
              <w:right w:val="single" w:sz="4" w:space="0" w:color="000000"/>
            </w:tcBorders>
            <w:hideMark/>
          </w:tcPr>
          <w:p w14:paraId="68E57E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3.70</w:t>
            </w:r>
          </w:p>
        </w:tc>
        <w:tc>
          <w:tcPr>
            <w:tcW w:w="706" w:type="dxa"/>
            <w:tcBorders>
              <w:top w:val="nil"/>
              <w:left w:val="nil"/>
              <w:bottom w:val="single" w:sz="4" w:space="0" w:color="000000"/>
              <w:right w:val="single" w:sz="4" w:space="0" w:color="000000"/>
            </w:tcBorders>
            <w:hideMark/>
          </w:tcPr>
          <w:p w14:paraId="47229EF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1.08</w:t>
            </w:r>
          </w:p>
        </w:tc>
        <w:tc>
          <w:tcPr>
            <w:tcW w:w="706" w:type="dxa"/>
            <w:tcBorders>
              <w:top w:val="nil"/>
              <w:left w:val="nil"/>
              <w:bottom w:val="single" w:sz="4" w:space="0" w:color="000000"/>
              <w:right w:val="single" w:sz="4" w:space="0" w:color="000000"/>
            </w:tcBorders>
            <w:hideMark/>
          </w:tcPr>
          <w:p w14:paraId="1638E0B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3.48</w:t>
            </w:r>
          </w:p>
        </w:tc>
        <w:tc>
          <w:tcPr>
            <w:tcW w:w="706" w:type="dxa"/>
            <w:tcBorders>
              <w:top w:val="nil"/>
              <w:left w:val="nil"/>
              <w:bottom w:val="single" w:sz="4" w:space="0" w:color="000000"/>
              <w:right w:val="single" w:sz="4" w:space="0" w:color="000000"/>
            </w:tcBorders>
            <w:hideMark/>
          </w:tcPr>
          <w:p w14:paraId="1F12944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1.26</w:t>
            </w:r>
          </w:p>
        </w:tc>
        <w:tc>
          <w:tcPr>
            <w:tcW w:w="706" w:type="dxa"/>
            <w:tcBorders>
              <w:top w:val="nil"/>
              <w:left w:val="nil"/>
              <w:bottom w:val="single" w:sz="4" w:space="0" w:color="000000"/>
              <w:right w:val="single" w:sz="4" w:space="0" w:color="000000"/>
            </w:tcBorders>
            <w:hideMark/>
          </w:tcPr>
          <w:p w14:paraId="26CFCEB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3.50</w:t>
            </w:r>
          </w:p>
        </w:tc>
        <w:tc>
          <w:tcPr>
            <w:tcW w:w="706" w:type="dxa"/>
            <w:tcBorders>
              <w:top w:val="nil"/>
              <w:left w:val="nil"/>
              <w:bottom w:val="single" w:sz="4" w:space="0" w:color="000000"/>
              <w:right w:val="single" w:sz="4" w:space="0" w:color="000000"/>
            </w:tcBorders>
            <w:hideMark/>
          </w:tcPr>
          <w:p w14:paraId="0D3A620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1.13</w:t>
            </w:r>
          </w:p>
        </w:tc>
        <w:tc>
          <w:tcPr>
            <w:tcW w:w="706" w:type="dxa"/>
            <w:tcBorders>
              <w:top w:val="nil"/>
              <w:left w:val="nil"/>
              <w:bottom w:val="single" w:sz="4" w:space="0" w:color="000000"/>
              <w:right w:val="single" w:sz="4" w:space="0" w:color="000000"/>
            </w:tcBorders>
            <w:hideMark/>
          </w:tcPr>
          <w:p w14:paraId="13CE8F3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3.75</w:t>
            </w:r>
          </w:p>
        </w:tc>
        <w:tc>
          <w:tcPr>
            <w:tcW w:w="706" w:type="dxa"/>
            <w:tcBorders>
              <w:top w:val="nil"/>
              <w:left w:val="nil"/>
              <w:bottom w:val="single" w:sz="4" w:space="0" w:color="000000"/>
              <w:right w:val="single" w:sz="4" w:space="0" w:color="000000"/>
            </w:tcBorders>
            <w:hideMark/>
          </w:tcPr>
          <w:p w14:paraId="7658019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1.13</w:t>
            </w:r>
          </w:p>
        </w:tc>
        <w:tc>
          <w:tcPr>
            <w:tcW w:w="706" w:type="dxa"/>
            <w:tcBorders>
              <w:top w:val="nil"/>
              <w:left w:val="nil"/>
              <w:bottom w:val="single" w:sz="4" w:space="0" w:color="000000"/>
              <w:right w:val="single" w:sz="4" w:space="0" w:color="000000"/>
            </w:tcBorders>
            <w:hideMark/>
          </w:tcPr>
          <w:p w14:paraId="294135C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3.58</w:t>
            </w:r>
          </w:p>
        </w:tc>
        <w:tc>
          <w:tcPr>
            <w:tcW w:w="706" w:type="dxa"/>
            <w:tcBorders>
              <w:top w:val="nil"/>
              <w:left w:val="nil"/>
              <w:bottom w:val="single" w:sz="4" w:space="0" w:color="000000"/>
              <w:right w:val="single" w:sz="4" w:space="0" w:color="000000"/>
            </w:tcBorders>
            <w:hideMark/>
          </w:tcPr>
          <w:p w14:paraId="45B8D0F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1.34</w:t>
            </w:r>
          </w:p>
        </w:tc>
        <w:tc>
          <w:tcPr>
            <w:tcW w:w="706" w:type="dxa"/>
            <w:tcBorders>
              <w:top w:val="nil"/>
              <w:left w:val="nil"/>
              <w:bottom w:val="single" w:sz="4" w:space="0" w:color="000000"/>
              <w:right w:val="single" w:sz="4" w:space="0" w:color="000000"/>
            </w:tcBorders>
            <w:hideMark/>
          </w:tcPr>
          <w:p w14:paraId="5E3533A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3.92</w:t>
            </w:r>
          </w:p>
        </w:tc>
        <w:tc>
          <w:tcPr>
            <w:tcW w:w="706" w:type="dxa"/>
            <w:tcBorders>
              <w:top w:val="nil"/>
              <w:left w:val="nil"/>
              <w:bottom w:val="single" w:sz="4" w:space="0" w:color="000000"/>
              <w:right w:val="single" w:sz="4" w:space="0" w:color="000000"/>
            </w:tcBorders>
            <w:hideMark/>
          </w:tcPr>
          <w:p w14:paraId="3A0B4FA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1.19</w:t>
            </w:r>
          </w:p>
        </w:tc>
      </w:tr>
      <w:tr w:rsidR="002151C9" w:rsidRPr="002151C9" w14:paraId="3CF9EADE"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1CBA42B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odnos</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p>
        </w:tc>
        <w:tc>
          <w:tcPr>
            <w:tcW w:w="705" w:type="dxa"/>
            <w:tcBorders>
              <w:top w:val="nil"/>
              <w:left w:val="nil"/>
              <w:bottom w:val="single" w:sz="4" w:space="0" w:color="000000"/>
              <w:right w:val="single" w:sz="4" w:space="0" w:color="000000"/>
            </w:tcBorders>
            <w:hideMark/>
          </w:tcPr>
          <w:p w14:paraId="309E30A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4.25</w:t>
            </w:r>
          </w:p>
        </w:tc>
        <w:tc>
          <w:tcPr>
            <w:tcW w:w="705" w:type="dxa"/>
            <w:tcBorders>
              <w:top w:val="nil"/>
              <w:left w:val="nil"/>
              <w:bottom w:val="single" w:sz="4" w:space="0" w:color="000000"/>
              <w:right w:val="single" w:sz="4" w:space="0" w:color="000000"/>
            </w:tcBorders>
            <w:hideMark/>
          </w:tcPr>
          <w:p w14:paraId="3FBD967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0.74</w:t>
            </w:r>
          </w:p>
        </w:tc>
        <w:tc>
          <w:tcPr>
            <w:tcW w:w="705" w:type="dxa"/>
            <w:tcBorders>
              <w:top w:val="nil"/>
              <w:left w:val="nil"/>
              <w:bottom w:val="single" w:sz="4" w:space="0" w:color="000000"/>
              <w:right w:val="single" w:sz="4" w:space="0" w:color="000000"/>
            </w:tcBorders>
            <w:hideMark/>
          </w:tcPr>
          <w:p w14:paraId="6743241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4.18</w:t>
            </w:r>
          </w:p>
        </w:tc>
        <w:tc>
          <w:tcPr>
            <w:tcW w:w="705" w:type="dxa"/>
            <w:tcBorders>
              <w:top w:val="nil"/>
              <w:left w:val="nil"/>
              <w:bottom w:val="single" w:sz="4" w:space="0" w:color="000000"/>
              <w:right w:val="single" w:sz="4" w:space="0" w:color="000000"/>
            </w:tcBorders>
            <w:hideMark/>
          </w:tcPr>
          <w:p w14:paraId="15CD12D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0.78</w:t>
            </w:r>
          </w:p>
        </w:tc>
        <w:tc>
          <w:tcPr>
            <w:tcW w:w="705" w:type="dxa"/>
            <w:tcBorders>
              <w:top w:val="nil"/>
              <w:left w:val="nil"/>
              <w:bottom w:val="single" w:sz="4" w:space="0" w:color="000000"/>
              <w:right w:val="single" w:sz="4" w:space="0" w:color="000000"/>
            </w:tcBorders>
            <w:hideMark/>
          </w:tcPr>
          <w:p w14:paraId="7757FB8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4.49</w:t>
            </w:r>
          </w:p>
        </w:tc>
        <w:tc>
          <w:tcPr>
            <w:tcW w:w="705" w:type="dxa"/>
            <w:tcBorders>
              <w:top w:val="nil"/>
              <w:left w:val="nil"/>
              <w:bottom w:val="single" w:sz="4" w:space="0" w:color="000000"/>
              <w:right w:val="single" w:sz="4" w:space="0" w:color="000000"/>
            </w:tcBorders>
            <w:hideMark/>
          </w:tcPr>
          <w:p w14:paraId="0559197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0.63</w:t>
            </w:r>
          </w:p>
        </w:tc>
        <w:tc>
          <w:tcPr>
            <w:tcW w:w="705" w:type="dxa"/>
            <w:tcBorders>
              <w:top w:val="nil"/>
              <w:left w:val="nil"/>
              <w:bottom w:val="single" w:sz="4" w:space="0" w:color="000000"/>
              <w:right w:val="single" w:sz="4" w:space="0" w:color="000000"/>
            </w:tcBorders>
            <w:hideMark/>
          </w:tcPr>
          <w:p w14:paraId="4633100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4.53</w:t>
            </w:r>
          </w:p>
        </w:tc>
        <w:tc>
          <w:tcPr>
            <w:tcW w:w="705" w:type="dxa"/>
            <w:tcBorders>
              <w:top w:val="nil"/>
              <w:left w:val="nil"/>
              <w:bottom w:val="single" w:sz="4" w:space="0" w:color="000000"/>
              <w:right w:val="single" w:sz="4" w:space="0" w:color="000000"/>
            </w:tcBorders>
            <w:hideMark/>
          </w:tcPr>
          <w:p w14:paraId="2FFB75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0.56</w:t>
            </w:r>
          </w:p>
        </w:tc>
        <w:tc>
          <w:tcPr>
            <w:tcW w:w="705" w:type="dxa"/>
            <w:tcBorders>
              <w:top w:val="nil"/>
              <w:left w:val="nil"/>
              <w:bottom w:val="single" w:sz="4" w:space="0" w:color="000000"/>
              <w:right w:val="single" w:sz="4" w:space="0" w:color="000000"/>
            </w:tcBorders>
            <w:hideMark/>
          </w:tcPr>
          <w:p w14:paraId="5CC7362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4.32</w:t>
            </w:r>
          </w:p>
        </w:tc>
        <w:tc>
          <w:tcPr>
            <w:tcW w:w="706" w:type="dxa"/>
            <w:tcBorders>
              <w:top w:val="nil"/>
              <w:left w:val="nil"/>
              <w:bottom w:val="single" w:sz="4" w:space="0" w:color="000000"/>
              <w:right w:val="single" w:sz="4" w:space="0" w:color="000000"/>
            </w:tcBorders>
            <w:hideMark/>
          </w:tcPr>
          <w:p w14:paraId="6174CD8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0.70</w:t>
            </w:r>
          </w:p>
        </w:tc>
        <w:tc>
          <w:tcPr>
            <w:tcW w:w="706" w:type="dxa"/>
            <w:tcBorders>
              <w:top w:val="nil"/>
              <w:left w:val="nil"/>
              <w:bottom w:val="single" w:sz="4" w:space="0" w:color="000000"/>
              <w:right w:val="single" w:sz="4" w:space="0" w:color="000000"/>
            </w:tcBorders>
            <w:hideMark/>
          </w:tcPr>
          <w:p w14:paraId="58FEAF8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4.29</w:t>
            </w:r>
          </w:p>
        </w:tc>
        <w:tc>
          <w:tcPr>
            <w:tcW w:w="706" w:type="dxa"/>
            <w:tcBorders>
              <w:top w:val="nil"/>
              <w:left w:val="nil"/>
              <w:bottom w:val="single" w:sz="4" w:space="0" w:color="000000"/>
              <w:right w:val="single" w:sz="4" w:space="0" w:color="000000"/>
            </w:tcBorders>
            <w:hideMark/>
          </w:tcPr>
          <w:p w14:paraId="3DA1B4C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0.89</w:t>
            </w:r>
          </w:p>
        </w:tc>
        <w:tc>
          <w:tcPr>
            <w:tcW w:w="706" w:type="dxa"/>
            <w:tcBorders>
              <w:top w:val="nil"/>
              <w:left w:val="nil"/>
              <w:bottom w:val="single" w:sz="4" w:space="0" w:color="000000"/>
              <w:right w:val="single" w:sz="4" w:space="0" w:color="000000"/>
            </w:tcBorders>
            <w:hideMark/>
          </w:tcPr>
          <w:p w14:paraId="7FA1EA9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4.26</w:t>
            </w:r>
          </w:p>
        </w:tc>
        <w:tc>
          <w:tcPr>
            <w:tcW w:w="706" w:type="dxa"/>
            <w:tcBorders>
              <w:top w:val="nil"/>
              <w:left w:val="nil"/>
              <w:bottom w:val="single" w:sz="4" w:space="0" w:color="000000"/>
              <w:right w:val="single" w:sz="4" w:space="0" w:color="000000"/>
            </w:tcBorders>
            <w:hideMark/>
          </w:tcPr>
          <w:p w14:paraId="01B2C0E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0.72</w:t>
            </w:r>
          </w:p>
        </w:tc>
        <w:tc>
          <w:tcPr>
            <w:tcW w:w="706" w:type="dxa"/>
            <w:tcBorders>
              <w:top w:val="nil"/>
              <w:left w:val="nil"/>
              <w:bottom w:val="single" w:sz="4" w:space="0" w:color="000000"/>
              <w:right w:val="single" w:sz="4" w:space="0" w:color="000000"/>
            </w:tcBorders>
            <w:hideMark/>
          </w:tcPr>
          <w:p w14:paraId="419F7AE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4.26</w:t>
            </w:r>
          </w:p>
        </w:tc>
        <w:tc>
          <w:tcPr>
            <w:tcW w:w="706" w:type="dxa"/>
            <w:tcBorders>
              <w:top w:val="nil"/>
              <w:left w:val="nil"/>
              <w:bottom w:val="single" w:sz="4" w:space="0" w:color="000000"/>
              <w:right w:val="single" w:sz="4" w:space="0" w:color="000000"/>
            </w:tcBorders>
            <w:hideMark/>
          </w:tcPr>
          <w:p w14:paraId="1E3A6B4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0.83</w:t>
            </w:r>
          </w:p>
        </w:tc>
        <w:tc>
          <w:tcPr>
            <w:tcW w:w="706" w:type="dxa"/>
            <w:tcBorders>
              <w:top w:val="nil"/>
              <w:left w:val="nil"/>
              <w:bottom w:val="single" w:sz="4" w:space="0" w:color="000000"/>
              <w:right w:val="single" w:sz="4" w:space="0" w:color="000000"/>
            </w:tcBorders>
            <w:hideMark/>
          </w:tcPr>
          <w:p w14:paraId="4232433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4.40</w:t>
            </w:r>
          </w:p>
        </w:tc>
        <w:tc>
          <w:tcPr>
            <w:tcW w:w="706" w:type="dxa"/>
            <w:tcBorders>
              <w:top w:val="nil"/>
              <w:left w:val="nil"/>
              <w:bottom w:val="single" w:sz="4" w:space="0" w:color="000000"/>
              <w:right w:val="single" w:sz="4" w:space="0" w:color="000000"/>
            </w:tcBorders>
            <w:hideMark/>
          </w:tcPr>
          <w:p w14:paraId="1D4A105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0.80</w:t>
            </w:r>
          </w:p>
        </w:tc>
        <w:tc>
          <w:tcPr>
            <w:tcW w:w="706" w:type="dxa"/>
            <w:tcBorders>
              <w:top w:val="nil"/>
              <w:left w:val="nil"/>
              <w:bottom w:val="single" w:sz="4" w:space="0" w:color="000000"/>
              <w:right w:val="single" w:sz="4" w:space="0" w:color="000000"/>
            </w:tcBorders>
            <w:hideMark/>
          </w:tcPr>
          <w:p w14:paraId="3D62A92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4.58</w:t>
            </w:r>
          </w:p>
        </w:tc>
        <w:tc>
          <w:tcPr>
            <w:tcW w:w="706" w:type="dxa"/>
            <w:tcBorders>
              <w:top w:val="nil"/>
              <w:left w:val="nil"/>
              <w:bottom w:val="single" w:sz="4" w:space="0" w:color="000000"/>
              <w:right w:val="single" w:sz="4" w:space="0" w:color="000000"/>
            </w:tcBorders>
            <w:hideMark/>
          </w:tcPr>
          <w:p w14:paraId="0CFF660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0.69</w:t>
            </w:r>
          </w:p>
        </w:tc>
      </w:tr>
      <w:tr w:rsidR="002151C9" w:rsidRPr="002151C9" w14:paraId="2E517F95"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5AB415B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bibliteka</w:t>
            </w:r>
            <w:proofErr w:type="spellEnd"/>
          </w:p>
        </w:tc>
        <w:tc>
          <w:tcPr>
            <w:tcW w:w="705" w:type="dxa"/>
            <w:tcBorders>
              <w:top w:val="nil"/>
              <w:left w:val="nil"/>
              <w:bottom w:val="single" w:sz="4" w:space="0" w:color="000000"/>
              <w:right w:val="single" w:sz="4" w:space="0" w:color="000000"/>
            </w:tcBorders>
            <w:hideMark/>
          </w:tcPr>
          <w:p w14:paraId="49B13FB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3.91</w:t>
            </w:r>
          </w:p>
        </w:tc>
        <w:tc>
          <w:tcPr>
            <w:tcW w:w="705" w:type="dxa"/>
            <w:tcBorders>
              <w:top w:val="nil"/>
              <w:left w:val="nil"/>
              <w:bottom w:val="single" w:sz="4" w:space="0" w:color="000000"/>
              <w:right w:val="single" w:sz="4" w:space="0" w:color="000000"/>
            </w:tcBorders>
            <w:hideMark/>
          </w:tcPr>
          <w:p w14:paraId="2FE5C7C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0.89</w:t>
            </w:r>
          </w:p>
        </w:tc>
        <w:tc>
          <w:tcPr>
            <w:tcW w:w="705" w:type="dxa"/>
            <w:tcBorders>
              <w:top w:val="nil"/>
              <w:left w:val="nil"/>
              <w:bottom w:val="single" w:sz="4" w:space="0" w:color="000000"/>
              <w:right w:val="single" w:sz="4" w:space="0" w:color="000000"/>
            </w:tcBorders>
            <w:hideMark/>
          </w:tcPr>
          <w:p w14:paraId="1D2D68D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4.29</w:t>
            </w:r>
          </w:p>
        </w:tc>
        <w:tc>
          <w:tcPr>
            <w:tcW w:w="705" w:type="dxa"/>
            <w:tcBorders>
              <w:top w:val="nil"/>
              <w:left w:val="nil"/>
              <w:bottom w:val="single" w:sz="4" w:space="0" w:color="000000"/>
              <w:right w:val="single" w:sz="4" w:space="0" w:color="000000"/>
            </w:tcBorders>
            <w:hideMark/>
          </w:tcPr>
          <w:p w14:paraId="721BFA9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0.68</w:t>
            </w:r>
          </w:p>
        </w:tc>
        <w:tc>
          <w:tcPr>
            <w:tcW w:w="705" w:type="dxa"/>
            <w:tcBorders>
              <w:top w:val="nil"/>
              <w:left w:val="nil"/>
              <w:bottom w:val="single" w:sz="4" w:space="0" w:color="000000"/>
              <w:right w:val="single" w:sz="4" w:space="0" w:color="000000"/>
            </w:tcBorders>
            <w:hideMark/>
          </w:tcPr>
          <w:p w14:paraId="366A323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4.38</w:t>
            </w:r>
          </w:p>
        </w:tc>
        <w:tc>
          <w:tcPr>
            <w:tcW w:w="705" w:type="dxa"/>
            <w:tcBorders>
              <w:top w:val="nil"/>
              <w:left w:val="nil"/>
              <w:bottom w:val="single" w:sz="4" w:space="0" w:color="000000"/>
              <w:right w:val="single" w:sz="4" w:space="0" w:color="000000"/>
            </w:tcBorders>
            <w:hideMark/>
          </w:tcPr>
          <w:p w14:paraId="2314AE5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0.64</w:t>
            </w:r>
          </w:p>
        </w:tc>
        <w:tc>
          <w:tcPr>
            <w:tcW w:w="705" w:type="dxa"/>
            <w:tcBorders>
              <w:top w:val="nil"/>
              <w:left w:val="nil"/>
              <w:bottom w:val="single" w:sz="4" w:space="0" w:color="000000"/>
              <w:right w:val="single" w:sz="4" w:space="0" w:color="000000"/>
            </w:tcBorders>
            <w:hideMark/>
          </w:tcPr>
          <w:p w14:paraId="6B71E57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4.43</w:t>
            </w:r>
          </w:p>
        </w:tc>
        <w:tc>
          <w:tcPr>
            <w:tcW w:w="705" w:type="dxa"/>
            <w:tcBorders>
              <w:top w:val="nil"/>
              <w:left w:val="nil"/>
              <w:bottom w:val="single" w:sz="4" w:space="0" w:color="000000"/>
              <w:right w:val="single" w:sz="4" w:space="0" w:color="000000"/>
            </w:tcBorders>
            <w:hideMark/>
          </w:tcPr>
          <w:p w14:paraId="0B7D3BE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0.55</w:t>
            </w:r>
          </w:p>
        </w:tc>
        <w:tc>
          <w:tcPr>
            <w:tcW w:w="705" w:type="dxa"/>
            <w:tcBorders>
              <w:top w:val="nil"/>
              <w:left w:val="nil"/>
              <w:bottom w:val="single" w:sz="4" w:space="0" w:color="000000"/>
              <w:right w:val="single" w:sz="4" w:space="0" w:color="000000"/>
            </w:tcBorders>
            <w:hideMark/>
          </w:tcPr>
          <w:p w14:paraId="5E7105B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3.79</w:t>
            </w:r>
          </w:p>
        </w:tc>
        <w:tc>
          <w:tcPr>
            <w:tcW w:w="706" w:type="dxa"/>
            <w:tcBorders>
              <w:top w:val="nil"/>
              <w:left w:val="nil"/>
              <w:bottom w:val="single" w:sz="4" w:space="0" w:color="000000"/>
              <w:right w:val="single" w:sz="4" w:space="0" w:color="000000"/>
            </w:tcBorders>
            <w:hideMark/>
          </w:tcPr>
          <w:p w14:paraId="30F5C2D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1.08</w:t>
            </w:r>
          </w:p>
        </w:tc>
        <w:tc>
          <w:tcPr>
            <w:tcW w:w="706" w:type="dxa"/>
            <w:tcBorders>
              <w:top w:val="nil"/>
              <w:left w:val="nil"/>
              <w:bottom w:val="single" w:sz="4" w:space="0" w:color="000000"/>
              <w:right w:val="single" w:sz="4" w:space="0" w:color="000000"/>
            </w:tcBorders>
            <w:hideMark/>
          </w:tcPr>
          <w:p w14:paraId="5F402E6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4.25</w:t>
            </w:r>
          </w:p>
        </w:tc>
        <w:tc>
          <w:tcPr>
            <w:tcW w:w="706" w:type="dxa"/>
            <w:tcBorders>
              <w:top w:val="nil"/>
              <w:left w:val="nil"/>
              <w:bottom w:val="single" w:sz="4" w:space="0" w:color="000000"/>
              <w:right w:val="single" w:sz="4" w:space="0" w:color="000000"/>
            </w:tcBorders>
            <w:hideMark/>
          </w:tcPr>
          <w:p w14:paraId="3C4235F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0.84</w:t>
            </w:r>
          </w:p>
        </w:tc>
        <w:tc>
          <w:tcPr>
            <w:tcW w:w="706" w:type="dxa"/>
            <w:tcBorders>
              <w:top w:val="nil"/>
              <w:left w:val="nil"/>
              <w:bottom w:val="single" w:sz="4" w:space="0" w:color="000000"/>
              <w:right w:val="single" w:sz="4" w:space="0" w:color="000000"/>
            </w:tcBorders>
            <w:hideMark/>
          </w:tcPr>
          <w:p w14:paraId="531DE05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4.10</w:t>
            </w:r>
          </w:p>
        </w:tc>
        <w:tc>
          <w:tcPr>
            <w:tcW w:w="706" w:type="dxa"/>
            <w:tcBorders>
              <w:top w:val="nil"/>
              <w:left w:val="nil"/>
              <w:bottom w:val="single" w:sz="4" w:space="0" w:color="000000"/>
              <w:right w:val="single" w:sz="4" w:space="0" w:color="000000"/>
            </w:tcBorders>
            <w:hideMark/>
          </w:tcPr>
          <w:p w14:paraId="3C340A4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0.77</w:t>
            </w:r>
          </w:p>
        </w:tc>
        <w:tc>
          <w:tcPr>
            <w:tcW w:w="706" w:type="dxa"/>
            <w:tcBorders>
              <w:top w:val="nil"/>
              <w:left w:val="nil"/>
              <w:bottom w:val="single" w:sz="4" w:space="0" w:color="000000"/>
              <w:right w:val="single" w:sz="4" w:space="0" w:color="000000"/>
            </w:tcBorders>
            <w:hideMark/>
          </w:tcPr>
          <w:p w14:paraId="337B00C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4.01</w:t>
            </w:r>
          </w:p>
        </w:tc>
        <w:tc>
          <w:tcPr>
            <w:tcW w:w="706" w:type="dxa"/>
            <w:tcBorders>
              <w:top w:val="nil"/>
              <w:left w:val="nil"/>
              <w:bottom w:val="single" w:sz="4" w:space="0" w:color="000000"/>
              <w:right w:val="single" w:sz="4" w:space="0" w:color="000000"/>
            </w:tcBorders>
            <w:hideMark/>
          </w:tcPr>
          <w:p w14:paraId="10D910C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0.93</w:t>
            </w:r>
          </w:p>
        </w:tc>
        <w:tc>
          <w:tcPr>
            <w:tcW w:w="706" w:type="dxa"/>
            <w:tcBorders>
              <w:top w:val="nil"/>
              <w:left w:val="nil"/>
              <w:bottom w:val="single" w:sz="4" w:space="0" w:color="000000"/>
              <w:right w:val="single" w:sz="4" w:space="0" w:color="000000"/>
            </w:tcBorders>
            <w:hideMark/>
          </w:tcPr>
          <w:p w14:paraId="7266921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4.10</w:t>
            </w:r>
          </w:p>
        </w:tc>
        <w:tc>
          <w:tcPr>
            <w:tcW w:w="706" w:type="dxa"/>
            <w:tcBorders>
              <w:top w:val="nil"/>
              <w:left w:val="nil"/>
              <w:bottom w:val="single" w:sz="4" w:space="0" w:color="000000"/>
              <w:right w:val="single" w:sz="4" w:space="0" w:color="000000"/>
            </w:tcBorders>
            <w:hideMark/>
          </w:tcPr>
          <w:p w14:paraId="6400563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0.90</w:t>
            </w:r>
          </w:p>
        </w:tc>
        <w:tc>
          <w:tcPr>
            <w:tcW w:w="706" w:type="dxa"/>
            <w:tcBorders>
              <w:top w:val="nil"/>
              <w:left w:val="nil"/>
              <w:bottom w:val="single" w:sz="4" w:space="0" w:color="000000"/>
              <w:right w:val="single" w:sz="4" w:space="0" w:color="000000"/>
            </w:tcBorders>
            <w:hideMark/>
          </w:tcPr>
          <w:p w14:paraId="7BF8B3E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4.62</w:t>
            </w:r>
          </w:p>
        </w:tc>
        <w:tc>
          <w:tcPr>
            <w:tcW w:w="706" w:type="dxa"/>
            <w:tcBorders>
              <w:top w:val="nil"/>
              <w:left w:val="nil"/>
              <w:bottom w:val="single" w:sz="4" w:space="0" w:color="000000"/>
              <w:right w:val="single" w:sz="4" w:space="0" w:color="000000"/>
            </w:tcBorders>
            <w:hideMark/>
          </w:tcPr>
          <w:p w14:paraId="0F1B888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0.74</w:t>
            </w:r>
          </w:p>
        </w:tc>
      </w:tr>
      <w:tr w:rsidR="002151C9" w:rsidRPr="002151C9" w14:paraId="50148150"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0798371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sekretar</w:t>
            </w:r>
            <w:proofErr w:type="spellEnd"/>
          </w:p>
        </w:tc>
        <w:tc>
          <w:tcPr>
            <w:tcW w:w="705" w:type="dxa"/>
            <w:tcBorders>
              <w:top w:val="nil"/>
              <w:left w:val="nil"/>
              <w:bottom w:val="single" w:sz="4" w:space="0" w:color="000000"/>
              <w:right w:val="single" w:sz="4" w:space="0" w:color="000000"/>
            </w:tcBorders>
            <w:hideMark/>
          </w:tcPr>
          <w:p w14:paraId="7587586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3.38</w:t>
            </w:r>
          </w:p>
        </w:tc>
        <w:tc>
          <w:tcPr>
            <w:tcW w:w="705" w:type="dxa"/>
            <w:tcBorders>
              <w:top w:val="nil"/>
              <w:left w:val="nil"/>
              <w:bottom w:val="single" w:sz="4" w:space="0" w:color="000000"/>
              <w:right w:val="single" w:sz="4" w:space="0" w:color="000000"/>
            </w:tcBorders>
            <w:hideMark/>
          </w:tcPr>
          <w:p w14:paraId="6456835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1.23</w:t>
            </w:r>
          </w:p>
        </w:tc>
        <w:tc>
          <w:tcPr>
            <w:tcW w:w="705" w:type="dxa"/>
            <w:tcBorders>
              <w:top w:val="nil"/>
              <w:left w:val="nil"/>
              <w:bottom w:val="single" w:sz="4" w:space="0" w:color="000000"/>
              <w:right w:val="single" w:sz="4" w:space="0" w:color="000000"/>
            </w:tcBorders>
            <w:hideMark/>
          </w:tcPr>
          <w:p w14:paraId="65F87A7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3.75</w:t>
            </w:r>
          </w:p>
        </w:tc>
        <w:tc>
          <w:tcPr>
            <w:tcW w:w="705" w:type="dxa"/>
            <w:tcBorders>
              <w:top w:val="nil"/>
              <w:left w:val="nil"/>
              <w:bottom w:val="single" w:sz="4" w:space="0" w:color="000000"/>
              <w:right w:val="single" w:sz="4" w:space="0" w:color="000000"/>
            </w:tcBorders>
            <w:hideMark/>
          </w:tcPr>
          <w:p w14:paraId="087FF2D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0.99</w:t>
            </w:r>
          </w:p>
        </w:tc>
        <w:tc>
          <w:tcPr>
            <w:tcW w:w="705" w:type="dxa"/>
            <w:tcBorders>
              <w:top w:val="nil"/>
              <w:left w:val="nil"/>
              <w:bottom w:val="single" w:sz="4" w:space="0" w:color="000000"/>
              <w:right w:val="single" w:sz="4" w:space="0" w:color="000000"/>
            </w:tcBorders>
            <w:hideMark/>
          </w:tcPr>
          <w:p w14:paraId="2F94DFE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4.17</w:t>
            </w:r>
          </w:p>
        </w:tc>
        <w:tc>
          <w:tcPr>
            <w:tcW w:w="705" w:type="dxa"/>
            <w:tcBorders>
              <w:top w:val="nil"/>
              <w:left w:val="nil"/>
              <w:bottom w:val="single" w:sz="4" w:space="0" w:color="000000"/>
              <w:right w:val="single" w:sz="4" w:space="0" w:color="000000"/>
            </w:tcBorders>
            <w:hideMark/>
          </w:tcPr>
          <w:p w14:paraId="7D5D7B2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0.80</w:t>
            </w:r>
          </w:p>
        </w:tc>
        <w:tc>
          <w:tcPr>
            <w:tcW w:w="705" w:type="dxa"/>
            <w:tcBorders>
              <w:top w:val="nil"/>
              <w:left w:val="nil"/>
              <w:bottom w:val="single" w:sz="4" w:space="0" w:color="000000"/>
              <w:right w:val="single" w:sz="4" w:space="0" w:color="000000"/>
            </w:tcBorders>
            <w:hideMark/>
          </w:tcPr>
          <w:p w14:paraId="064B4F4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4.33</w:t>
            </w:r>
          </w:p>
        </w:tc>
        <w:tc>
          <w:tcPr>
            <w:tcW w:w="705" w:type="dxa"/>
            <w:tcBorders>
              <w:top w:val="nil"/>
              <w:left w:val="nil"/>
              <w:bottom w:val="single" w:sz="4" w:space="0" w:color="000000"/>
              <w:right w:val="single" w:sz="4" w:space="0" w:color="000000"/>
            </w:tcBorders>
            <w:hideMark/>
          </w:tcPr>
          <w:p w14:paraId="122D403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0.74</w:t>
            </w:r>
          </w:p>
        </w:tc>
        <w:tc>
          <w:tcPr>
            <w:tcW w:w="705" w:type="dxa"/>
            <w:tcBorders>
              <w:top w:val="nil"/>
              <w:left w:val="nil"/>
              <w:bottom w:val="single" w:sz="4" w:space="0" w:color="000000"/>
              <w:right w:val="single" w:sz="4" w:space="0" w:color="000000"/>
            </w:tcBorders>
            <w:hideMark/>
          </w:tcPr>
          <w:p w14:paraId="6D056D9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3.25</w:t>
            </w:r>
          </w:p>
        </w:tc>
        <w:tc>
          <w:tcPr>
            <w:tcW w:w="706" w:type="dxa"/>
            <w:tcBorders>
              <w:top w:val="nil"/>
              <w:left w:val="nil"/>
              <w:bottom w:val="single" w:sz="4" w:space="0" w:color="000000"/>
              <w:right w:val="single" w:sz="4" w:space="0" w:color="000000"/>
            </w:tcBorders>
            <w:hideMark/>
          </w:tcPr>
          <w:p w14:paraId="044B5F5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1.26</w:t>
            </w:r>
          </w:p>
        </w:tc>
        <w:tc>
          <w:tcPr>
            <w:tcW w:w="706" w:type="dxa"/>
            <w:tcBorders>
              <w:top w:val="nil"/>
              <w:left w:val="nil"/>
              <w:bottom w:val="single" w:sz="4" w:space="0" w:color="000000"/>
              <w:right w:val="single" w:sz="4" w:space="0" w:color="000000"/>
            </w:tcBorders>
            <w:hideMark/>
          </w:tcPr>
          <w:p w14:paraId="5A94E90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3.41</w:t>
            </w:r>
          </w:p>
        </w:tc>
        <w:tc>
          <w:tcPr>
            <w:tcW w:w="706" w:type="dxa"/>
            <w:tcBorders>
              <w:top w:val="nil"/>
              <w:left w:val="nil"/>
              <w:bottom w:val="single" w:sz="4" w:space="0" w:color="000000"/>
              <w:right w:val="single" w:sz="4" w:space="0" w:color="000000"/>
            </w:tcBorders>
            <w:hideMark/>
          </w:tcPr>
          <w:p w14:paraId="1DBC0D9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1.35</w:t>
            </w:r>
          </w:p>
        </w:tc>
        <w:tc>
          <w:tcPr>
            <w:tcW w:w="706" w:type="dxa"/>
            <w:tcBorders>
              <w:top w:val="nil"/>
              <w:left w:val="nil"/>
              <w:bottom w:val="single" w:sz="4" w:space="0" w:color="000000"/>
              <w:right w:val="single" w:sz="4" w:space="0" w:color="000000"/>
            </w:tcBorders>
            <w:hideMark/>
          </w:tcPr>
          <w:p w14:paraId="5261B96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3.52</w:t>
            </w:r>
          </w:p>
        </w:tc>
        <w:tc>
          <w:tcPr>
            <w:tcW w:w="706" w:type="dxa"/>
            <w:tcBorders>
              <w:top w:val="nil"/>
              <w:left w:val="nil"/>
              <w:bottom w:val="single" w:sz="4" w:space="0" w:color="000000"/>
              <w:right w:val="single" w:sz="4" w:space="0" w:color="000000"/>
            </w:tcBorders>
            <w:hideMark/>
          </w:tcPr>
          <w:p w14:paraId="0A12D86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1.26</w:t>
            </w:r>
          </w:p>
        </w:tc>
        <w:tc>
          <w:tcPr>
            <w:tcW w:w="706" w:type="dxa"/>
            <w:tcBorders>
              <w:top w:val="nil"/>
              <w:left w:val="nil"/>
              <w:bottom w:val="single" w:sz="4" w:space="0" w:color="000000"/>
              <w:right w:val="single" w:sz="4" w:space="0" w:color="000000"/>
            </w:tcBorders>
            <w:hideMark/>
          </w:tcPr>
          <w:p w14:paraId="100480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3.42</w:t>
            </w:r>
          </w:p>
        </w:tc>
        <w:tc>
          <w:tcPr>
            <w:tcW w:w="706" w:type="dxa"/>
            <w:tcBorders>
              <w:top w:val="nil"/>
              <w:left w:val="nil"/>
              <w:bottom w:val="single" w:sz="4" w:space="0" w:color="000000"/>
              <w:right w:val="single" w:sz="4" w:space="0" w:color="000000"/>
            </w:tcBorders>
            <w:hideMark/>
          </w:tcPr>
          <w:p w14:paraId="17B2032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1.31</w:t>
            </w:r>
          </w:p>
        </w:tc>
        <w:tc>
          <w:tcPr>
            <w:tcW w:w="706" w:type="dxa"/>
            <w:tcBorders>
              <w:top w:val="nil"/>
              <w:left w:val="nil"/>
              <w:bottom w:val="single" w:sz="4" w:space="0" w:color="000000"/>
              <w:right w:val="single" w:sz="4" w:space="0" w:color="000000"/>
            </w:tcBorders>
            <w:hideMark/>
          </w:tcPr>
          <w:p w14:paraId="233026D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4.20</w:t>
            </w:r>
          </w:p>
        </w:tc>
        <w:tc>
          <w:tcPr>
            <w:tcW w:w="706" w:type="dxa"/>
            <w:tcBorders>
              <w:top w:val="nil"/>
              <w:left w:val="nil"/>
              <w:bottom w:val="single" w:sz="4" w:space="0" w:color="000000"/>
              <w:right w:val="single" w:sz="4" w:space="0" w:color="000000"/>
            </w:tcBorders>
            <w:hideMark/>
          </w:tcPr>
          <w:p w14:paraId="094E017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1.08</w:t>
            </w:r>
          </w:p>
        </w:tc>
        <w:tc>
          <w:tcPr>
            <w:tcW w:w="706" w:type="dxa"/>
            <w:tcBorders>
              <w:top w:val="nil"/>
              <w:left w:val="nil"/>
              <w:bottom w:val="single" w:sz="4" w:space="0" w:color="000000"/>
              <w:right w:val="single" w:sz="4" w:space="0" w:color="000000"/>
            </w:tcBorders>
            <w:hideMark/>
          </w:tcPr>
          <w:p w14:paraId="109BB88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4.79</w:t>
            </w:r>
          </w:p>
        </w:tc>
        <w:tc>
          <w:tcPr>
            <w:tcW w:w="706" w:type="dxa"/>
            <w:tcBorders>
              <w:top w:val="nil"/>
              <w:left w:val="nil"/>
              <w:bottom w:val="single" w:sz="4" w:space="0" w:color="000000"/>
              <w:right w:val="single" w:sz="4" w:space="0" w:color="000000"/>
            </w:tcBorders>
            <w:hideMark/>
          </w:tcPr>
          <w:p w14:paraId="4103F68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0.71</w:t>
            </w:r>
          </w:p>
        </w:tc>
      </w:tr>
      <w:tr w:rsidR="002151C9" w:rsidRPr="002151C9" w14:paraId="2C8476A6"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3DB1BAB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studentske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sluzbe</w:t>
            </w:r>
            <w:proofErr w:type="spellEnd"/>
          </w:p>
        </w:tc>
        <w:tc>
          <w:tcPr>
            <w:tcW w:w="705" w:type="dxa"/>
            <w:tcBorders>
              <w:top w:val="nil"/>
              <w:left w:val="nil"/>
              <w:bottom w:val="single" w:sz="4" w:space="0" w:color="000000"/>
              <w:right w:val="single" w:sz="4" w:space="0" w:color="000000"/>
            </w:tcBorders>
            <w:hideMark/>
          </w:tcPr>
          <w:p w14:paraId="66550AD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3.39</w:t>
            </w:r>
          </w:p>
        </w:tc>
        <w:tc>
          <w:tcPr>
            <w:tcW w:w="705" w:type="dxa"/>
            <w:tcBorders>
              <w:top w:val="nil"/>
              <w:left w:val="nil"/>
              <w:bottom w:val="single" w:sz="4" w:space="0" w:color="000000"/>
              <w:right w:val="single" w:sz="4" w:space="0" w:color="000000"/>
            </w:tcBorders>
            <w:hideMark/>
          </w:tcPr>
          <w:p w14:paraId="678CFC4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1.11</w:t>
            </w:r>
          </w:p>
        </w:tc>
        <w:tc>
          <w:tcPr>
            <w:tcW w:w="705" w:type="dxa"/>
            <w:tcBorders>
              <w:top w:val="nil"/>
              <w:left w:val="nil"/>
              <w:bottom w:val="single" w:sz="4" w:space="0" w:color="000000"/>
              <w:right w:val="single" w:sz="4" w:space="0" w:color="000000"/>
            </w:tcBorders>
            <w:hideMark/>
          </w:tcPr>
          <w:p w14:paraId="26B7B99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3.36</w:t>
            </w:r>
          </w:p>
        </w:tc>
        <w:tc>
          <w:tcPr>
            <w:tcW w:w="705" w:type="dxa"/>
            <w:tcBorders>
              <w:top w:val="nil"/>
              <w:left w:val="nil"/>
              <w:bottom w:val="single" w:sz="4" w:space="0" w:color="000000"/>
              <w:right w:val="single" w:sz="4" w:space="0" w:color="000000"/>
            </w:tcBorders>
            <w:hideMark/>
          </w:tcPr>
          <w:p w14:paraId="7156ADD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1.12</w:t>
            </w:r>
          </w:p>
        </w:tc>
        <w:tc>
          <w:tcPr>
            <w:tcW w:w="705" w:type="dxa"/>
            <w:tcBorders>
              <w:top w:val="nil"/>
              <w:left w:val="nil"/>
              <w:bottom w:val="single" w:sz="4" w:space="0" w:color="000000"/>
              <w:right w:val="single" w:sz="4" w:space="0" w:color="000000"/>
            </w:tcBorders>
            <w:hideMark/>
          </w:tcPr>
          <w:p w14:paraId="2558EE5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3.46</w:t>
            </w:r>
          </w:p>
        </w:tc>
        <w:tc>
          <w:tcPr>
            <w:tcW w:w="705" w:type="dxa"/>
            <w:tcBorders>
              <w:top w:val="nil"/>
              <w:left w:val="nil"/>
              <w:bottom w:val="single" w:sz="4" w:space="0" w:color="000000"/>
              <w:right w:val="single" w:sz="4" w:space="0" w:color="000000"/>
            </w:tcBorders>
            <w:hideMark/>
          </w:tcPr>
          <w:p w14:paraId="5FBC97E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1.11</w:t>
            </w:r>
          </w:p>
        </w:tc>
        <w:tc>
          <w:tcPr>
            <w:tcW w:w="705" w:type="dxa"/>
            <w:tcBorders>
              <w:top w:val="nil"/>
              <w:left w:val="nil"/>
              <w:bottom w:val="single" w:sz="4" w:space="0" w:color="000000"/>
              <w:right w:val="single" w:sz="4" w:space="0" w:color="000000"/>
            </w:tcBorders>
            <w:hideMark/>
          </w:tcPr>
          <w:p w14:paraId="611D903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3.64</w:t>
            </w:r>
          </w:p>
        </w:tc>
        <w:tc>
          <w:tcPr>
            <w:tcW w:w="705" w:type="dxa"/>
            <w:tcBorders>
              <w:top w:val="nil"/>
              <w:left w:val="nil"/>
              <w:bottom w:val="single" w:sz="4" w:space="0" w:color="000000"/>
              <w:right w:val="single" w:sz="4" w:space="0" w:color="000000"/>
            </w:tcBorders>
            <w:hideMark/>
          </w:tcPr>
          <w:p w14:paraId="4632EA3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1.03</w:t>
            </w:r>
          </w:p>
        </w:tc>
        <w:tc>
          <w:tcPr>
            <w:tcW w:w="705" w:type="dxa"/>
            <w:tcBorders>
              <w:top w:val="nil"/>
              <w:left w:val="nil"/>
              <w:bottom w:val="single" w:sz="4" w:space="0" w:color="000000"/>
              <w:right w:val="single" w:sz="4" w:space="0" w:color="000000"/>
            </w:tcBorders>
            <w:hideMark/>
          </w:tcPr>
          <w:p w14:paraId="2A4F53E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3.13</w:t>
            </w:r>
          </w:p>
        </w:tc>
        <w:tc>
          <w:tcPr>
            <w:tcW w:w="706" w:type="dxa"/>
            <w:tcBorders>
              <w:top w:val="nil"/>
              <w:left w:val="nil"/>
              <w:bottom w:val="single" w:sz="4" w:space="0" w:color="000000"/>
              <w:right w:val="single" w:sz="4" w:space="0" w:color="000000"/>
            </w:tcBorders>
            <w:hideMark/>
          </w:tcPr>
          <w:p w14:paraId="4053D48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1.14</w:t>
            </w:r>
          </w:p>
        </w:tc>
        <w:tc>
          <w:tcPr>
            <w:tcW w:w="706" w:type="dxa"/>
            <w:tcBorders>
              <w:top w:val="nil"/>
              <w:left w:val="nil"/>
              <w:bottom w:val="single" w:sz="4" w:space="0" w:color="000000"/>
              <w:right w:val="single" w:sz="4" w:space="0" w:color="000000"/>
            </w:tcBorders>
            <w:hideMark/>
          </w:tcPr>
          <w:p w14:paraId="6B0C738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3.54</w:t>
            </w:r>
          </w:p>
        </w:tc>
        <w:tc>
          <w:tcPr>
            <w:tcW w:w="706" w:type="dxa"/>
            <w:tcBorders>
              <w:top w:val="nil"/>
              <w:left w:val="nil"/>
              <w:bottom w:val="single" w:sz="4" w:space="0" w:color="000000"/>
              <w:right w:val="single" w:sz="4" w:space="0" w:color="000000"/>
            </w:tcBorders>
            <w:hideMark/>
          </w:tcPr>
          <w:p w14:paraId="57B8653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1.25</w:t>
            </w:r>
          </w:p>
        </w:tc>
        <w:tc>
          <w:tcPr>
            <w:tcW w:w="706" w:type="dxa"/>
            <w:tcBorders>
              <w:top w:val="nil"/>
              <w:left w:val="nil"/>
              <w:bottom w:val="single" w:sz="4" w:space="0" w:color="000000"/>
              <w:right w:val="single" w:sz="4" w:space="0" w:color="000000"/>
            </w:tcBorders>
            <w:hideMark/>
          </w:tcPr>
          <w:p w14:paraId="580F0BB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3.63</w:t>
            </w:r>
          </w:p>
        </w:tc>
        <w:tc>
          <w:tcPr>
            <w:tcW w:w="706" w:type="dxa"/>
            <w:tcBorders>
              <w:top w:val="nil"/>
              <w:left w:val="nil"/>
              <w:bottom w:val="single" w:sz="4" w:space="0" w:color="000000"/>
              <w:right w:val="single" w:sz="4" w:space="0" w:color="000000"/>
            </w:tcBorders>
            <w:hideMark/>
          </w:tcPr>
          <w:p w14:paraId="5440B86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1.08</w:t>
            </w:r>
          </w:p>
        </w:tc>
        <w:tc>
          <w:tcPr>
            <w:tcW w:w="706" w:type="dxa"/>
            <w:tcBorders>
              <w:top w:val="nil"/>
              <w:left w:val="nil"/>
              <w:bottom w:val="single" w:sz="4" w:space="0" w:color="000000"/>
              <w:right w:val="single" w:sz="4" w:space="0" w:color="000000"/>
            </w:tcBorders>
            <w:hideMark/>
          </w:tcPr>
          <w:p w14:paraId="51EE3FB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3.52</w:t>
            </w:r>
          </w:p>
        </w:tc>
        <w:tc>
          <w:tcPr>
            <w:tcW w:w="706" w:type="dxa"/>
            <w:tcBorders>
              <w:top w:val="nil"/>
              <w:left w:val="nil"/>
              <w:bottom w:val="single" w:sz="4" w:space="0" w:color="000000"/>
              <w:right w:val="single" w:sz="4" w:space="0" w:color="000000"/>
            </w:tcBorders>
            <w:hideMark/>
          </w:tcPr>
          <w:p w14:paraId="3C0F77E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1.17</w:t>
            </w:r>
          </w:p>
        </w:tc>
        <w:tc>
          <w:tcPr>
            <w:tcW w:w="706" w:type="dxa"/>
            <w:tcBorders>
              <w:top w:val="nil"/>
              <w:left w:val="nil"/>
              <w:bottom w:val="single" w:sz="4" w:space="0" w:color="000000"/>
              <w:right w:val="single" w:sz="4" w:space="0" w:color="000000"/>
            </w:tcBorders>
            <w:hideMark/>
          </w:tcPr>
          <w:p w14:paraId="387858C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3.78</w:t>
            </w:r>
          </w:p>
        </w:tc>
        <w:tc>
          <w:tcPr>
            <w:tcW w:w="706" w:type="dxa"/>
            <w:tcBorders>
              <w:top w:val="nil"/>
              <w:left w:val="nil"/>
              <w:bottom w:val="single" w:sz="4" w:space="0" w:color="000000"/>
              <w:right w:val="single" w:sz="4" w:space="0" w:color="000000"/>
            </w:tcBorders>
            <w:hideMark/>
          </w:tcPr>
          <w:p w14:paraId="7BF36F8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1.16</w:t>
            </w:r>
          </w:p>
        </w:tc>
        <w:tc>
          <w:tcPr>
            <w:tcW w:w="706" w:type="dxa"/>
            <w:tcBorders>
              <w:top w:val="nil"/>
              <w:left w:val="nil"/>
              <w:bottom w:val="single" w:sz="4" w:space="0" w:color="000000"/>
              <w:right w:val="single" w:sz="4" w:space="0" w:color="000000"/>
            </w:tcBorders>
            <w:hideMark/>
          </w:tcPr>
          <w:p w14:paraId="450BBEE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4.10</w:t>
            </w:r>
          </w:p>
        </w:tc>
        <w:tc>
          <w:tcPr>
            <w:tcW w:w="706" w:type="dxa"/>
            <w:tcBorders>
              <w:top w:val="nil"/>
              <w:left w:val="nil"/>
              <w:bottom w:val="single" w:sz="4" w:space="0" w:color="000000"/>
              <w:right w:val="single" w:sz="4" w:space="0" w:color="000000"/>
            </w:tcBorders>
            <w:hideMark/>
          </w:tcPr>
          <w:p w14:paraId="6EA78AC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1.13</w:t>
            </w:r>
          </w:p>
        </w:tc>
      </w:tr>
      <w:tr w:rsidR="002151C9" w:rsidRPr="002151C9" w14:paraId="53AAA52F"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70C87D2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uslovi</w:t>
            </w:r>
            <w:proofErr w:type="spellEnd"/>
            <w:r w:rsidRPr="002151C9">
              <w:rPr>
                <w:rFonts w:ascii="Times New Roman" w:eastAsia="Times New Roman" w:hAnsi="Times New Roman" w:cs="Times New Roman"/>
                <w:kern w:val="0"/>
                <w:position w:val="-1"/>
                <w:sz w:val="20"/>
                <w:szCs w:val="20"/>
                <w14:ligatures w14:val="none"/>
              </w:rPr>
              <w:t xml:space="preserve"> rada</w:t>
            </w:r>
          </w:p>
        </w:tc>
        <w:tc>
          <w:tcPr>
            <w:tcW w:w="705" w:type="dxa"/>
            <w:tcBorders>
              <w:top w:val="nil"/>
              <w:left w:val="nil"/>
              <w:bottom w:val="single" w:sz="4" w:space="0" w:color="000000"/>
              <w:right w:val="single" w:sz="4" w:space="0" w:color="000000"/>
            </w:tcBorders>
            <w:hideMark/>
          </w:tcPr>
          <w:p w14:paraId="5676C3A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3.75</w:t>
            </w:r>
          </w:p>
        </w:tc>
        <w:tc>
          <w:tcPr>
            <w:tcW w:w="705" w:type="dxa"/>
            <w:tcBorders>
              <w:top w:val="nil"/>
              <w:left w:val="nil"/>
              <w:bottom w:val="single" w:sz="4" w:space="0" w:color="000000"/>
              <w:right w:val="single" w:sz="4" w:space="0" w:color="000000"/>
            </w:tcBorders>
            <w:hideMark/>
          </w:tcPr>
          <w:p w14:paraId="253D6A7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0.86</w:t>
            </w:r>
          </w:p>
        </w:tc>
        <w:tc>
          <w:tcPr>
            <w:tcW w:w="705" w:type="dxa"/>
            <w:tcBorders>
              <w:top w:val="nil"/>
              <w:left w:val="nil"/>
              <w:bottom w:val="single" w:sz="4" w:space="0" w:color="000000"/>
              <w:right w:val="single" w:sz="4" w:space="0" w:color="000000"/>
            </w:tcBorders>
            <w:hideMark/>
          </w:tcPr>
          <w:p w14:paraId="4029131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3.47</w:t>
            </w:r>
          </w:p>
        </w:tc>
        <w:tc>
          <w:tcPr>
            <w:tcW w:w="705" w:type="dxa"/>
            <w:tcBorders>
              <w:top w:val="nil"/>
              <w:left w:val="nil"/>
              <w:bottom w:val="single" w:sz="4" w:space="0" w:color="000000"/>
              <w:right w:val="single" w:sz="4" w:space="0" w:color="000000"/>
            </w:tcBorders>
            <w:hideMark/>
          </w:tcPr>
          <w:p w14:paraId="02CD5ED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0.92</w:t>
            </w:r>
          </w:p>
        </w:tc>
        <w:tc>
          <w:tcPr>
            <w:tcW w:w="705" w:type="dxa"/>
            <w:tcBorders>
              <w:top w:val="nil"/>
              <w:left w:val="nil"/>
              <w:bottom w:val="single" w:sz="4" w:space="0" w:color="000000"/>
              <w:right w:val="single" w:sz="4" w:space="0" w:color="000000"/>
            </w:tcBorders>
            <w:hideMark/>
          </w:tcPr>
          <w:p w14:paraId="1BBC855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3.82</w:t>
            </w:r>
          </w:p>
        </w:tc>
        <w:tc>
          <w:tcPr>
            <w:tcW w:w="705" w:type="dxa"/>
            <w:tcBorders>
              <w:top w:val="nil"/>
              <w:left w:val="nil"/>
              <w:bottom w:val="single" w:sz="4" w:space="0" w:color="000000"/>
              <w:right w:val="single" w:sz="4" w:space="0" w:color="000000"/>
            </w:tcBorders>
            <w:hideMark/>
          </w:tcPr>
          <w:p w14:paraId="2A546AF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0.82</w:t>
            </w:r>
          </w:p>
        </w:tc>
        <w:tc>
          <w:tcPr>
            <w:tcW w:w="705" w:type="dxa"/>
            <w:tcBorders>
              <w:top w:val="nil"/>
              <w:left w:val="nil"/>
              <w:bottom w:val="single" w:sz="4" w:space="0" w:color="000000"/>
              <w:right w:val="single" w:sz="4" w:space="0" w:color="000000"/>
            </w:tcBorders>
            <w:hideMark/>
          </w:tcPr>
          <w:p w14:paraId="039983F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3.79</w:t>
            </w:r>
          </w:p>
        </w:tc>
        <w:tc>
          <w:tcPr>
            <w:tcW w:w="705" w:type="dxa"/>
            <w:tcBorders>
              <w:top w:val="nil"/>
              <w:left w:val="nil"/>
              <w:bottom w:val="single" w:sz="4" w:space="0" w:color="000000"/>
              <w:right w:val="single" w:sz="4" w:space="0" w:color="000000"/>
            </w:tcBorders>
            <w:hideMark/>
          </w:tcPr>
          <w:p w14:paraId="33677D1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0.82</w:t>
            </w:r>
          </w:p>
        </w:tc>
        <w:tc>
          <w:tcPr>
            <w:tcW w:w="705" w:type="dxa"/>
            <w:tcBorders>
              <w:top w:val="nil"/>
              <w:left w:val="nil"/>
              <w:bottom w:val="single" w:sz="4" w:space="0" w:color="000000"/>
              <w:right w:val="single" w:sz="4" w:space="0" w:color="000000"/>
            </w:tcBorders>
            <w:hideMark/>
          </w:tcPr>
          <w:p w14:paraId="243661E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3.75</w:t>
            </w:r>
          </w:p>
        </w:tc>
        <w:tc>
          <w:tcPr>
            <w:tcW w:w="706" w:type="dxa"/>
            <w:tcBorders>
              <w:top w:val="nil"/>
              <w:left w:val="nil"/>
              <w:bottom w:val="single" w:sz="4" w:space="0" w:color="000000"/>
              <w:right w:val="single" w:sz="4" w:space="0" w:color="000000"/>
            </w:tcBorders>
            <w:hideMark/>
          </w:tcPr>
          <w:p w14:paraId="5555A0A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0.81</w:t>
            </w:r>
          </w:p>
        </w:tc>
        <w:tc>
          <w:tcPr>
            <w:tcW w:w="706" w:type="dxa"/>
            <w:tcBorders>
              <w:top w:val="nil"/>
              <w:left w:val="nil"/>
              <w:bottom w:val="single" w:sz="4" w:space="0" w:color="000000"/>
              <w:right w:val="single" w:sz="4" w:space="0" w:color="000000"/>
            </w:tcBorders>
            <w:hideMark/>
          </w:tcPr>
          <w:p w14:paraId="5100C4B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3.82</w:t>
            </w:r>
          </w:p>
        </w:tc>
        <w:tc>
          <w:tcPr>
            <w:tcW w:w="706" w:type="dxa"/>
            <w:tcBorders>
              <w:top w:val="nil"/>
              <w:left w:val="nil"/>
              <w:bottom w:val="single" w:sz="4" w:space="0" w:color="000000"/>
              <w:right w:val="single" w:sz="4" w:space="0" w:color="000000"/>
            </w:tcBorders>
            <w:hideMark/>
          </w:tcPr>
          <w:p w14:paraId="2587741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0.94</w:t>
            </w:r>
          </w:p>
        </w:tc>
        <w:tc>
          <w:tcPr>
            <w:tcW w:w="706" w:type="dxa"/>
            <w:tcBorders>
              <w:top w:val="nil"/>
              <w:left w:val="nil"/>
              <w:bottom w:val="single" w:sz="4" w:space="0" w:color="000000"/>
              <w:right w:val="single" w:sz="4" w:space="0" w:color="000000"/>
            </w:tcBorders>
            <w:hideMark/>
          </w:tcPr>
          <w:p w14:paraId="587DD83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3.70</w:t>
            </w:r>
          </w:p>
        </w:tc>
        <w:tc>
          <w:tcPr>
            <w:tcW w:w="706" w:type="dxa"/>
            <w:tcBorders>
              <w:top w:val="nil"/>
              <w:left w:val="nil"/>
              <w:bottom w:val="single" w:sz="4" w:space="0" w:color="000000"/>
              <w:right w:val="single" w:sz="4" w:space="0" w:color="000000"/>
            </w:tcBorders>
            <w:hideMark/>
          </w:tcPr>
          <w:p w14:paraId="6EDBCC5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0.92</w:t>
            </w:r>
          </w:p>
        </w:tc>
        <w:tc>
          <w:tcPr>
            <w:tcW w:w="706" w:type="dxa"/>
            <w:tcBorders>
              <w:top w:val="nil"/>
              <w:left w:val="nil"/>
              <w:bottom w:val="single" w:sz="4" w:space="0" w:color="000000"/>
              <w:right w:val="single" w:sz="4" w:space="0" w:color="000000"/>
            </w:tcBorders>
            <w:hideMark/>
          </w:tcPr>
          <w:p w14:paraId="013AAE6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3.98</w:t>
            </w:r>
          </w:p>
        </w:tc>
        <w:tc>
          <w:tcPr>
            <w:tcW w:w="706" w:type="dxa"/>
            <w:tcBorders>
              <w:top w:val="nil"/>
              <w:left w:val="nil"/>
              <w:bottom w:val="single" w:sz="4" w:space="0" w:color="000000"/>
              <w:right w:val="single" w:sz="4" w:space="0" w:color="000000"/>
            </w:tcBorders>
            <w:hideMark/>
          </w:tcPr>
          <w:p w14:paraId="4340561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0.89</w:t>
            </w:r>
          </w:p>
        </w:tc>
        <w:tc>
          <w:tcPr>
            <w:tcW w:w="706" w:type="dxa"/>
            <w:tcBorders>
              <w:top w:val="nil"/>
              <w:left w:val="nil"/>
              <w:bottom w:val="single" w:sz="4" w:space="0" w:color="000000"/>
              <w:right w:val="single" w:sz="4" w:space="0" w:color="000000"/>
            </w:tcBorders>
            <w:hideMark/>
          </w:tcPr>
          <w:p w14:paraId="1633998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4.00</w:t>
            </w:r>
          </w:p>
        </w:tc>
        <w:tc>
          <w:tcPr>
            <w:tcW w:w="706" w:type="dxa"/>
            <w:tcBorders>
              <w:top w:val="nil"/>
              <w:left w:val="nil"/>
              <w:bottom w:val="single" w:sz="4" w:space="0" w:color="000000"/>
              <w:right w:val="single" w:sz="4" w:space="0" w:color="000000"/>
            </w:tcBorders>
            <w:hideMark/>
          </w:tcPr>
          <w:p w14:paraId="5496C2C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0.91</w:t>
            </w:r>
          </w:p>
        </w:tc>
        <w:tc>
          <w:tcPr>
            <w:tcW w:w="706" w:type="dxa"/>
            <w:tcBorders>
              <w:top w:val="nil"/>
              <w:left w:val="nil"/>
              <w:bottom w:val="single" w:sz="4" w:space="0" w:color="000000"/>
              <w:right w:val="single" w:sz="4" w:space="0" w:color="000000"/>
            </w:tcBorders>
            <w:hideMark/>
          </w:tcPr>
          <w:p w14:paraId="36BB8FE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4.25</w:t>
            </w:r>
          </w:p>
        </w:tc>
        <w:tc>
          <w:tcPr>
            <w:tcW w:w="706" w:type="dxa"/>
            <w:tcBorders>
              <w:top w:val="nil"/>
              <w:left w:val="nil"/>
              <w:bottom w:val="single" w:sz="4" w:space="0" w:color="000000"/>
              <w:right w:val="single" w:sz="4" w:space="0" w:color="000000"/>
            </w:tcBorders>
            <w:hideMark/>
          </w:tcPr>
          <w:p w14:paraId="548D816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0.88</w:t>
            </w:r>
          </w:p>
        </w:tc>
      </w:tr>
      <w:tr w:rsidR="002151C9" w:rsidRPr="002151C9" w14:paraId="697C5690"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548FE89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studentske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organizacije</w:t>
            </w:r>
            <w:proofErr w:type="spellEnd"/>
          </w:p>
        </w:tc>
        <w:tc>
          <w:tcPr>
            <w:tcW w:w="705" w:type="dxa"/>
            <w:tcBorders>
              <w:top w:val="nil"/>
              <w:left w:val="nil"/>
              <w:bottom w:val="single" w:sz="4" w:space="0" w:color="000000"/>
              <w:right w:val="single" w:sz="4" w:space="0" w:color="000000"/>
            </w:tcBorders>
            <w:hideMark/>
          </w:tcPr>
          <w:p w14:paraId="2FDA037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3.30</w:t>
            </w:r>
          </w:p>
        </w:tc>
        <w:tc>
          <w:tcPr>
            <w:tcW w:w="705" w:type="dxa"/>
            <w:tcBorders>
              <w:top w:val="nil"/>
              <w:left w:val="nil"/>
              <w:bottom w:val="single" w:sz="4" w:space="0" w:color="000000"/>
              <w:right w:val="single" w:sz="4" w:space="0" w:color="000000"/>
            </w:tcBorders>
            <w:hideMark/>
          </w:tcPr>
          <w:p w14:paraId="59C4426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1.29</w:t>
            </w:r>
          </w:p>
        </w:tc>
        <w:tc>
          <w:tcPr>
            <w:tcW w:w="705" w:type="dxa"/>
            <w:tcBorders>
              <w:top w:val="nil"/>
              <w:left w:val="nil"/>
              <w:bottom w:val="single" w:sz="4" w:space="0" w:color="000000"/>
              <w:right w:val="single" w:sz="4" w:space="0" w:color="000000"/>
            </w:tcBorders>
            <w:hideMark/>
          </w:tcPr>
          <w:p w14:paraId="59333BA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2.97</w:t>
            </w:r>
          </w:p>
        </w:tc>
        <w:tc>
          <w:tcPr>
            <w:tcW w:w="705" w:type="dxa"/>
            <w:tcBorders>
              <w:top w:val="nil"/>
              <w:left w:val="nil"/>
              <w:bottom w:val="single" w:sz="4" w:space="0" w:color="000000"/>
              <w:right w:val="single" w:sz="4" w:space="0" w:color="000000"/>
            </w:tcBorders>
            <w:hideMark/>
          </w:tcPr>
          <w:p w14:paraId="1D84939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1.38</w:t>
            </w:r>
          </w:p>
        </w:tc>
        <w:tc>
          <w:tcPr>
            <w:tcW w:w="705" w:type="dxa"/>
            <w:tcBorders>
              <w:top w:val="nil"/>
              <w:left w:val="nil"/>
              <w:bottom w:val="single" w:sz="4" w:space="0" w:color="000000"/>
              <w:right w:val="single" w:sz="4" w:space="0" w:color="000000"/>
            </w:tcBorders>
            <w:hideMark/>
          </w:tcPr>
          <w:p w14:paraId="021FEA5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3.73</w:t>
            </w:r>
          </w:p>
        </w:tc>
        <w:tc>
          <w:tcPr>
            <w:tcW w:w="705" w:type="dxa"/>
            <w:tcBorders>
              <w:top w:val="nil"/>
              <w:left w:val="nil"/>
              <w:bottom w:val="single" w:sz="4" w:space="0" w:color="000000"/>
              <w:right w:val="single" w:sz="4" w:space="0" w:color="000000"/>
            </w:tcBorders>
            <w:hideMark/>
          </w:tcPr>
          <w:p w14:paraId="1D6DF28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1.22</w:t>
            </w:r>
          </w:p>
        </w:tc>
        <w:tc>
          <w:tcPr>
            <w:tcW w:w="705" w:type="dxa"/>
            <w:tcBorders>
              <w:top w:val="nil"/>
              <w:left w:val="nil"/>
              <w:bottom w:val="single" w:sz="4" w:space="0" w:color="000000"/>
              <w:right w:val="single" w:sz="4" w:space="0" w:color="000000"/>
            </w:tcBorders>
            <w:hideMark/>
          </w:tcPr>
          <w:p w14:paraId="1DFF217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2.93</w:t>
            </w:r>
          </w:p>
        </w:tc>
        <w:tc>
          <w:tcPr>
            <w:tcW w:w="705" w:type="dxa"/>
            <w:tcBorders>
              <w:top w:val="nil"/>
              <w:left w:val="nil"/>
              <w:bottom w:val="single" w:sz="4" w:space="0" w:color="000000"/>
              <w:right w:val="single" w:sz="4" w:space="0" w:color="000000"/>
            </w:tcBorders>
            <w:hideMark/>
          </w:tcPr>
          <w:p w14:paraId="5FB3574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1.47</w:t>
            </w:r>
          </w:p>
        </w:tc>
        <w:tc>
          <w:tcPr>
            <w:tcW w:w="705" w:type="dxa"/>
            <w:tcBorders>
              <w:top w:val="nil"/>
              <w:left w:val="nil"/>
              <w:bottom w:val="single" w:sz="4" w:space="0" w:color="000000"/>
              <w:right w:val="single" w:sz="4" w:space="0" w:color="000000"/>
            </w:tcBorders>
            <w:hideMark/>
          </w:tcPr>
          <w:p w14:paraId="7E27129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3.18</w:t>
            </w:r>
          </w:p>
        </w:tc>
        <w:tc>
          <w:tcPr>
            <w:tcW w:w="706" w:type="dxa"/>
            <w:tcBorders>
              <w:top w:val="nil"/>
              <w:left w:val="nil"/>
              <w:bottom w:val="single" w:sz="4" w:space="0" w:color="000000"/>
              <w:right w:val="single" w:sz="4" w:space="0" w:color="000000"/>
            </w:tcBorders>
            <w:hideMark/>
          </w:tcPr>
          <w:p w14:paraId="3C01B4C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1.38</w:t>
            </w:r>
          </w:p>
        </w:tc>
        <w:tc>
          <w:tcPr>
            <w:tcW w:w="706" w:type="dxa"/>
            <w:tcBorders>
              <w:top w:val="nil"/>
              <w:left w:val="nil"/>
              <w:bottom w:val="single" w:sz="4" w:space="0" w:color="000000"/>
              <w:right w:val="single" w:sz="4" w:space="0" w:color="000000"/>
            </w:tcBorders>
            <w:hideMark/>
          </w:tcPr>
          <w:p w14:paraId="2881027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3.36</w:t>
            </w:r>
          </w:p>
        </w:tc>
        <w:tc>
          <w:tcPr>
            <w:tcW w:w="706" w:type="dxa"/>
            <w:tcBorders>
              <w:top w:val="nil"/>
              <w:left w:val="nil"/>
              <w:bottom w:val="single" w:sz="4" w:space="0" w:color="000000"/>
              <w:right w:val="single" w:sz="4" w:space="0" w:color="000000"/>
            </w:tcBorders>
            <w:hideMark/>
          </w:tcPr>
          <w:p w14:paraId="7849918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1.40</w:t>
            </w:r>
          </w:p>
        </w:tc>
        <w:tc>
          <w:tcPr>
            <w:tcW w:w="706" w:type="dxa"/>
            <w:tcBorders>
              <w:top w:val="nil"/>
              <w:left w:val="nil"/>
              <w:bottom w:val="single" w:sz="4" w:space="0" w:color="000000"/>
              <w:right w:val="single" w:sz="4" w:space="0" w:color="000000"/>
            </w:tcBorders>
            <w:hideMark/>
          </w:tcPr>
          <w:p w14:paraId="3962097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3.29</w:t>
            </w:r>
          </w:p>
        </w:tc>
        <w:tc>
          <w:tcPr>
            <w:tcW w:w="706" w:type="dxa"/>
            <w:tcBorders>
              <w:top w:val="nil"/>
              <w:left w:val="nil"/>
              <w:bottom w:val="single" w:sz="4" w:space="0" w:color="000000"/>
              <w:right w:val="single" w:sz="4" w:space="0" w:color="000000"/>
            </w:tcBorders>
            <w:hideMark/>
          </w:tcPr>
          <w:p w14:paraId="0112177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1.32</w:t>
            </w:r>
          </w:p>
        </w:tc>
        <w:tc>
          <w:tcPr>
            <w:tcW w:w="706" w:type="dxa"/>
            <w:tcBorders>
              <w:top w:val="nil"/>
              <w:left w:val="nil"/>
              <w:bottom w:val="single" w:sz="4" w:space="0" w:color="000000"/>
              <w:right w:val="single" w:sz="4" w:space="0" w:color="000000"/>
            </w:tcBorders>
            <w:hideMark/>
          </w:tcPr>
          <w:p w14:paraId="2E19EB2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3.48</w:t>
            </w:r>
          </w:p>
        </w:tc>
        <w:tc>
          <w:tcPr>
            <w:tcW w:w="706" w:type="dxa"/>
            <w:tcBorders>
              <w:top w:val="nil"/>
              <w:left w:val="nil"/>
              <w:bottom w:val="single" w:sz="4" w:space="0" w:color="000000"/>
              <w:right w:val="single" w:sz="4" w:space="0" w:color="000000"/>
            </w:tcBorders>
            <w:hideMark/>
          </w:tcPr>
          <w:p w14:paraId="335FB56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1.32</w:t>
            </w:r>
          </w:p>
        </w:tc>
        <w:tc>
          <w:tcPr>
            <w:tcW w:w="706" w:type="dxa"/>
            <w:tcBorders>
              <w:top w:val="nil"/>
              <w:left w:val="nil"/>
              <w:bottom w:val="single" w:sz="4" w:space="0" w:color="000000"/>
              <w:right w:val="single" w:sz="4" w:space="0" w:color="000000"/>
            </w:tcBorders>
            <w:hideMark/>
          </w:tcPr>
          <w:p w14:paraId="79BEFB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3.23</w:t>
            </w:r>
          </w:p>
        </w:tc>
        <w:tc>
          <w:tcPr>
            <w:tcW w:w="706" w:type="dxa"/>
            <w:tcBorders>
              <w:top w:val="nil"/>
              <w:left w:val="nil"/>
              <w:bottom w:val="single" w:sz="4" w:space="0" w:color="000000"/>
              <w:right w:val="single" w:sz="4" w:space="0" w:color="000000"/>
            </w:tcBorders>
            <w:hideMark/>
          </w:tcPr>
          <w:p w14:paraId="2EB621B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1.53</w:t>
            </w:r>
          </w:p>
        </w:tc>
        <w:tc>
          <w:tcPr>
            <w:tcW w:w="706" w:type="dxa"/>
            <w:tcBorders>
              <w:top w:val="nil"/>
              <w:left w:val="nil"/>
              <w:bottom w:val="single" w:sz="4" w:space="0" w:color="000000"/>
              <w:right w:val="single" w:sz="4" w:space="0" w:color="000000"/>
            </w:tcBorders>
            <w:hideMark/>
          </w:tcPr>
          <w:p w14:paraId="1C37FB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3.64</w:t>
            </w:r>
          </w:p>
        </w:tc>
        <w:tc>
          <w:tcPr>
            <w:tcW w:w="706" w:type="dxa"/>
            <w:tcBorders>
              <w:top w:val="nil"/>
              <w:left w:val="nil"/>
              <w:bottom w:val="single" w:sz="4" w:space="0" w:color="000000"/>
              <w:right w:val="single" w:sz="4" w:space="0" w:color="000000"/>
            </w:tcBorders>
            <w:hideMark/>
          </w:tcPr>
          <w:p w14:paraId="2AC52D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1.54</w:t>
            </w:r>
          </w:p>
        </w:tc>
      </w:tr>
      <w:tr w:rsidR="002151C9" w:rsidRPr="002151C9" w14:paraId="76808583"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6211BAC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racunarski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centar</w:t>
            </w:r>
            <w:proofErr w:type="spellEnd"/>
          </w:p>
        </w:tc>
        <w:tc>
          <w:tcPr>
            <w:tcW w:w="705" w:type="dxa"/>
            <w:tcBorders>
              <w:top w:val="nil"/>
              <w:left w:val="nil"/>
              <w:bottom w:val="single" w:sz="4" w:space="0" w:color="000000"/>
              <w:right w:val="single" w:sz="4" w:space="0" w:color="000000"/>
            </w:tcBorders>
            <w:hideMark/>
          </w:tcPr>
          <w:p w14:paraId="5D36AC9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2.64</w:t>
            </w:r>
          </w:p>
        </w:tc>
        <w:tc>
          <w:tcPr>
            <w:tcW w:w="705" w:type="dxa"/>
            <w:tcBorders>
              <w:top w:val="nil"/>
              <w:left w:val="nil"/>
              <w:bottom w:val="single" w:sz="4" w:space="0" w:color="000000"/>
              <w:right w:val="single" w:sz="4" w:space="0" w:color="000000"/>
            </w:tcBorders>
            <w:hideMark/>
          </w:tcPr>
          <w:p w14:paraId="15892B2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1.40</w:t>
            </w:r>
          </w:p>
        </w:tc>
        <w:tc>
          <w:tcPr>
            <w:tcW w:w="705" w:type="dxa"/>
            <w:tcBorders>
              <w:top w:val="nil"/>
              <w:left w:val="nil"/>
              <w:bottom w:val="single" w:sz="4" w:space="0" w:color="000000"/>
              <w:right w:val="single" w:sz="4" w:space="0" w:color="000000"/>
            </w:tcBorders>
            <w:hideMark/>
          </w:tcPr>
          <w:p w14:paraId="4A4A27E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2.68</w:t>
            </w:r>
          </w:p>
        </w:tc>
        <w:tc>
          <w:tcPr>
            <w:tcW w:w="705" w:type="dxa"/>
            <w:tcBorders>
              <w:top w:val="nil"/>
              <w:left w:val="nil"/>
              <w:bottom w:val="single" w:sz="4" w:space="0" w:color="000000"/>
              <w:right w:val="single" w:sz="4" w:space="0" w:color="000000"/>
            </w:tcBorders>
            <w:hideMark/>
          </w:tcPr>
          <w:p w14:paraId="19E9987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1.35</w:t>
            </w:r>
          </w:p>
        </w:tc>
        <w:tc>
          <w:tcPr>
            <w:tcW w:w="705" w:type="dxa"/>
            <w:tcBorders>
              <w:top w:val="nil"/>
              <w:left w:val="nil"/>
              <w:bottom w:val="single" w:sz="4" w:space="0" w:color="000000"/>
              <w:right w:val="single" w:sz="4" w:space="0" w:color="000000"/>
            </w:tcBorders>
            <w:hideMark/>
          </w:tcPr>
          <w:p w14:paraId="318BEFD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2.92</w:t>
            </w:r>
          </w:p>
        </w:tc>
        <w:tc>
          <w:tcPr>
            <w:tcW w:w="705" w:type="dxa"/>
            <w:tcBorders>
              <w:top w:val="nil"/>
              <w:left w:val="nil"/>
              <w:bottom w:val="single" w:sz="4" w:space="0" w:color="000000"/>
              <w:right w:val="single" w:sz="4" w:space="0" w:color="000000"/>
            </w:tcBorders>
            <w:hideMark/>
          </w:tcPr>
          <w:p w14:paraId="607DE62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1.30</w:t>
            </w:r>
          </w:p>
        </w:tc>
        <w:tc>
          <w:tcPr>
            <w:tcW w:w="705" w:type="dxa"/>
            <w:tcBorders>
              <w:top w:val="nil"/>
              <w:left w:val="nil"/>
              <w:bottom w:val="single" w:sz="4" w:space="0" w:color="000000"/>
              <w:right w:val="single" w:sz="4" w:space="0" w:color="000000"/>
            </w:tcBorders>
            <w:hideMark/>
          </w:tcPr>
          <w:p w14:paraId="58F40D9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2.84</w:t>
            </w:r>
          </w:p>
        </w:tc>
        <w:tc>
          <w:tcPr>
            <w:tcW w:w="705" w:type="dxa"/>
            <w:tcBorders>
              <w:top w:val="nil"/>
              <w:left w:val="nil"/>
              <w:bottom w:val="single" w:sz="4" w:space="0" w:color="000000"/>
              <w:right w:val="single" w:sz="4" w:space="0" w:color="000000"/>
            </w:tcBorders>
            <w:hideMark/>
          </w:tcPr>
          <w:p w14:paraId="25BAFB8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1.39</w:t>
            </w:r>
          </w:p>
        </w:tc>
        <w:tc>
          <w:tcPr>
            <w:tcW w:w="705" w:type="dxa"/>
            <w:tcBorders>
              <w:top w:val="nil"/>
              <w:left w:val="nil"/>
              <w:bottom w:val="single" w:sz="4" w:space="0" w:color="000000"/>
              <w:right w:val="single" w:sz="4" w:space="0" w:color="000000"/>
            </w:tcBorders>
            <w:hideMark/>
          </w:tcPr>
          <w:p w14:paraId="11504C6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2.27</w:t>
            </w:r>
          </w:p>
        </w:tc>
        <w:tc>
          <w:tcPr>
            <w:tcW w:w="706" w:type="dxa"/>
            <w:tcBorders>
              <w:top w:val="nil"/>
              <w:left w:val="nil"/>
              <w:bottom w:val="single" w:sz="4" w:space="0" w:color="000000"/>
              <w:right w:val="single" w:sz="4" w:space="0" w:color="000000"/>
            </w:tcBorders>
            <w:hideMark/>
          </w:tcPr>
          <w:p w14:paraId="5090B80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1.31</w:t>
            </w:r>
          </w:p>
        </w:tc>
        <w:tc>
          <w:tcPr>
            <w:tcW w:w="706" w:type="dxa"/>
            <w:tcBorders>
              <w:top w:val="nil"/>
              <w:left w:val="nil"/>
              <w:bottom w:val="single" w:sz="4" w:space="0" w:color="000000"/>
              <w:right w:val="single" w:sz="4" w:space="0" w:color="000000"/>
            </w:tcBorders>
            <w:hideMark/>
          </w:tcPr>
          <w:p w14:paraId="5AF0DAD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3.39</w:t>
            </w:r>
          </w:p>
        </w:tc>
        <w:tc>
          <w:tcPr>
            <w:tcW w:w="706" w:type="dxa"/>
            <w:tcBorders>
              <w:top w:val="nil"/>
              <w:left w:val="nil"/>
              <w:bottom w:val="single" w:sz="4" w:space="0" w:color="000000"/>
              <w:right w:val="single" w:sz="4" w:space="0" w:color="000000"/>
            </w:tcBorders>
            <w:hideMark/>
          </w:tcPr>
          <w:p w14:paraId="6508D62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1.39</w:t>
            </w:r>
          </w:p>
        </w:tc>
        <w:tc>
          <w:tcPr>
            <w:tcW w:w="706" w:type="dxa"/>
            <w:tcBorders>
              <w:top w:val="nil"/>
              <w:left w:val="nil"/>
              <w:bottom w:val="single" w:sz="4" w:space="0" w:color="000000"/>
              <w:right w:val="single" w:sz="4" w:space="0" w:color="000000"/>
            </w:tcBorders>
            <w:hideMark/>
          </w:tcPr>
          <w:p w14:paraId="1F0B904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2.92</w:t>
            </w:r>
          </w:p>
        </w:tc>
        <w:tc>
          <w:tcPr>
            <w:tcW w:w="706" w:type="dxa"/>
            <w:tcBorders>
              <w:top w:val="nil"/>
              <w:left w:val="nil"/>
              <w:bottom w:val="single" w:sz="4" w:space="0" w:color="000000"/>
              <w:right w:val="single" w:sz="4" w:space="0" w:color="000000"/>
            </w:tcBorders>
            <w:hideMark/>
          </w:tcPr>
          <w:p w14:paraId="19AA909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1.33</w:t>
            </w:r>
          </w:p>
        </w:tc>
        <w:tc>
          <w:tcPr>
            <w:tcW w:w="706" w:type="dxa"/>
            <w:tcBorders>
              <w:top w:val="nil"/>
              <w:left w:val="nil"/>
              <w:bottom w:val="single" w:sz="4" w:space="0" w:color="000000"/>
              <w:right w:val="single" w:sz="4" w:space="0" w:color="000000"/>
            </w:tcBorders>
            <w:hideMark/>
          </w:tcPr>
          <w:p w14:paraId="3F78DAE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3.10</w:t>
            </w:r>
          </w:p>
        </w:tc>
        <w:tc>
          <w:tcPr>
            <w:tcW w:w="706" w:type="dxa"/>
            <w:tcBorders>
              <w:top w:val="nil"/>
              <w:left w:val="nil"/>
              <w:bottom w:val="single" w:sz="4" w:space="0" w:color="000000"/>
              <w:right w:val="single" w:sz="4" w:space="0" w:color="000000"/>
            </w:tcBorders>
            <w:hideMark/>
          </w:tcPr>
          <w:p w14:paraId="1A737E2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1.43</w:t>
            </w:r>
          </w:p>
        </w:tc>
        <w:tc>
          <w:tcPr>
            <w:tcW w:w="706" w:type="dxa"/>
            <w:tcBorders>
              <w:top w:val="nil"/>
              <w:left w:val="nil"/>
              <w:bottom w:val="single" w:sz="4" w:space="0" w:color="000000"/>
              <w:right w:val="single" w:sz="4" w:space="0" w:color="000000"/>
            </w:tcBorders>
            <w:hideMark/>
          </w:tcPr>
          <w:p w14:paraId="5BBC7A8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3.20</w:t>
            </w:r>
          </w:p>
        </w:tc>
        <w:tc>
          <w:tcPr>
            <w:tcW w:w="706" w:type="dxa"/>
            <w:tcBorders>
              <w:top w:val="nil"/>
              <w:left w:val="nil"/>
              <w:bottom w:val="single" w:sz="4" w:space="0" w:color="000000"/>
              <w:right w:val="single" w:sz="4" w:space="0" w:color="000000"/>
            </w:tcBorders>
            <w:hideMark/>
          </w:tcPr>
          <w:p w14:paraId="68B4B83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1.37</w:t>
            </w:r>
          </w:p>
        </w:tc>
        <w:tc>
          <w:tcPr>
            <w:tcW w:w="706" w:type="dxa"/>
            <w:tcBorders>
              <w:top w:val="nil"/>
              <w:left w:val="nil"/>
              <w:bottom w:val="single" w:sz="4" w:space="0" w:color="000000"/>
              <w:right w:val="single" w:sz="4" w:space="0" w:color="000000"/>
            </w:tcBorders>
            <w:hideMark/>
          </w:tcPr>
          <w:p w14:paraId="780C4B3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3.15</w:t>
            </w:r>
          </w:p>
        </w:tc>
        <w:tc>
          <w:tcPr>
            <w:tcW w:w="706" w:type="dxa"/>
            <w:tcBorders>
              <w:top w:val="nil"/>
              <w:left w:val="nil"/>
              <w:bottom w:val="single" w:sz="4" w:space="0" w:color="000000"/>
              <w:right w:val="single" w:sz="4" w:space="0" w:color="000000"/>
            </w:tcBorders>
            <w:hideMark/>
          </w:tcPr>
          <w:p w14:paraId="0AAEFF3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1.50</w:t>
            </w:r>
          </w:p>
        </w:tc>
      </w:tr>
      <w:tr w:rsidR="002151C9" w:rsidRPr="002151C9" w14:paraId="0C5E97B0"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3B8EF1D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 xml:space="preserve">internet </w:t>
            </w:r>
            <w:proofErr w:type="spellStart"/>
            <w:r w:rsidRPr="002151C9">
              <w:rPr>
                <w:rFonts w:ascii="Times New Roman" w:eastAsia="Times New Roman" w:hAnsi="Times New Roman" w:cs="Times New Roman"/>
                <w:kern w:val="0"/>
                <w:position w:val="-1"/>
                <w:sz w:val="20"/>
                <w:szCs w:val="20"/>
                <w14:ligatures w14:val="none"/>
              </w:rPr>
              <w:t>strana</w:t>
            </w:r>
            <w:proofErr w:type="spellEnd"/>
          </w:p>
        </w:tc>
        <w:tc>
          <w:tcPr>
            <w:tcW w:w="705" w:type="dxa"/>
            <w:tcBorders>
              <w:top w:val="nil"/>
              <w:left w:val="nil"/>
              <w:bottom w:val="single" w:sz="4" w:space="0" w:color="000000"/>
              <w:right w:val="single" w:sz="4" w:space="0" w:color="000000"/>
            </w:tcBorders>
            <w:hideMark/>
          </w:tcPr>
          <w:p w14:paraId="75DFC93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3.98</w:t>
            </w:r>
          </w:p>
        </w:tc>
        <w:tc>
          <w:tcPr>
            <w:tcW w:w="705" w:type="dxa"/>
            <w:tcBorders>
              <w:top w:val="nil"/>
              <w:left w:val="nil"/>
              <w:bottom w:val="single" w:sz="4" w:space="0" w:color="000000"/>
              <w:right w:val="single" w:sz="4" w:space="0" w:color="000000"/>
            </w:tcBorders>
            <w:hideMark/>
          </w:tcPr>
          <w:p w14:paraId="25386C6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1.02</w:t>
            </w:r>
          </w:p>
        </w:tc>
        <w:tc>
          <w:tcPr>
            <w:tcW w:w="705" w:type="dxa"/>
            <w:tcBorders>
              <w:top w:val="nil"/>
              <w:left w:val="nil"/>
              <w:bottom w:val="single" w:sz="4" w:space="0" w:color="000000"/>
              <w:right w:val="single" w:sz="4" w:space="0" w:color="000000"/>
            </w:tcBorders>
            <w:hideMark/>
          </w:tcPr>
          <w:p w14:paraId="00A452D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3.92</w:t>
            </w:r>
          </w:p>
        </w:tc>
        <w:tc>
          <w:tcPr>
            <w:tcW w:w="705" w:type="dxa"/>
            <w:tcBorders>
              <w:top w:val="nil"/>
              <w:left w:val="nil"/>
              <w:bottom w:val="single" w:sz="4" w:space="0" w:color="000000"/>
              <w:right w:val="single" w:sz="4" w:space="0" w:color="000000"/>
            </w:tcBorders>
            <w:hideMark/>
          </w:tcPr>
          <w:p w14:paraId="3B0BA3C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1.07</w:t>
            </w:r>
          </w:p>
        </w:tc>
        <w:tc>
          <w:tcPr>
            <w:tcW w:w="705" w:type="dxa"/>
            <w:tcBorders>
              <w:top w:val="nil"/>
              <w:left w:val="nil"/>
              <w:bottom w:val="single" w:sz="4" w:space="0" w:color="000000"/>
              <w:right w:val="single" w:sz="4" w:space="0" w:color="000000"/>
            </w:tcBorders>
            <w:hideMark/>
          </w:tcPr>
          <w:p w14:paraId="4896EBA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3.96</w:t>
            </w:r>
          </w:p>
        </w:tc>
        <w:tc>
          <w:tcPr>
            <w:tcW w:w="705" w:type="dxa"/>
            <w:tcBorders>
              <w:top w:val="nil"/>
              <w:left w:val="nil"/>
              <w:bottom w:val="single" w:sz="4" w:space="0" w:color="000000"/>
              <w:right w:val="single" w:sz="4" w:space="0" w:color="000000"/>
            </w:tcBorders>
            <w:hideMark/>
          </w:tcPr>
          <w:p w14:paraId="60DC1DB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1.03</w:t>
            </w:r>
          </w:p>
        </w:tc>
        <w:tc>
          <w:tcPr>
            <w:tcW w:w="705" w:type="dxa"/>
            <w:tcBorders>
              <w:top w:val="nil"/>
              <w:left w:val="nil"/>
              <w:bottom w:val="single" w:sz="4" w:space="0" w:color="000000"/>
              <w:right w:val="single" w:sz="4" w:space="0" w:color="000000"/>
            </w:tcBorders>
            <w:hideMark/>
          </w:tcPr>
          <w:p w14:paraId="776DF05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3.87</w:t>
            </w:r>
          </w:p>
        </w:tc>
        <w:tc>
          <w:tcPr>
            <w:tcW w:w="705" w:type="dxa"/>
            <w:tcBorders>
              <w:top w:val="nil"/>
              <w:left w:val="nil"/>
              <w:bottom w:val="single" w:sz="4" w:space="0" w:color="000000"/>
              <w:right w:val="single" w:sz="4" w:space="0" w:color="000000"/>
            </w:tcBorders>
            <w:hideMark/>
          </w:tcPr>
          <w:p w14:paraId="4FA93BA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1.24</w:t>
            </w:r>
          </w:p>
        </w:tc>
        <w:tc>
          <w:tcPr>
            <w:tcW w:w="705" w:type="dxa"/>
            <w:tcBorders>
              <w:top w:val="nil"/>
              <w:left w:val="nil"/>
              <w:bottom w:val="single" w:sz="4" w:space="0" w:color="000000"/>
              <w:right w:val="single" w:sz="4" w:space="0" w:color="000000"/>
            </w:tcBorders>
            <w:hideMark/>
          </w:tcPr>
          <w:p w14:paraId="2A62429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3.61</w:t>
            </w:r>
          </w:p>
        </w:tc>
        <w:tc>
          <w:tcPr>
            <w:tcW w:w="706" w:type="dxa"/>
            <w:tcBorders>
              <w:top w:val="nil"/>
              <w:left w:val="nil"/>
              <w:bottom w:val="single" w:sz="4" w:space="0" w:color="000000"/>
              <w:right w:val="single" w:sz="4" w:space="0" w:color="000000"/>
            </w:tcBorders>
            <w:hideMark/>
          </w:tcPr>
          <w:p w14:paraId="16A2962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1.22</w:t>
            </w:r>
          </w:p>
        </w:tc>
        <w:tc>
          <w:tcPr>
            <w:tcW w:w="706" w:type="dxa"/>
            <w:tcBorders>
              <w:top w:val="nil"/>
              <w:left w:val="nil"/>
              <w:bottom w:val="single" w:sz="4" w:space="0" w:color="000000"/>
              <w:right w:val="single" w:sz="4" w:space="0" w:color="000000"/>
            </w:tcBorders>
            <w:hideMark/>
          </w:tcPr>
          <w:p w14:paraId="7666CEB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4.15</w:t>
            </w:r>
          </w:p>
        </w:tc>
        <w:tc>
          <w:tcPr>
            <w:tcW w:w="706" w:type="dxa"/>
            <w:tcBorders>
              <w:top w:val="nil"/>
              <w:left w:val="nil"/>
              <w:bottom w:val="single" w:sz="4" w:space="0" w:color="000000"/>
              <w:right w:val="single" w:sz="4" w:space="0" w:color="000000"/>
            </w:tcBorders>
            <w:hideMark/>
          </w:tcPr>
          <w:p w14:paraId="6116764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1.00</w:t>
            </w:r>
          </w:p>
        </w:tc>
        <w:tc>
          <w:tcPr>
            <w:tcW w:w="706" w:type="dxa"/>
            <w:tcBorders>
              <w:top w:val="nil"/>
              <w:left w:val="nil"/>
              <w:bottom w:val="single" w:sz="4" w:space="0" w:color="000000"/>
              <w:right w:val="single" w:sz="4" w:space="0" w:color="000000"/>
            </w:tcBorders>
            <w:hideMark/>
          </w:tcPr>
          <w:p w14:paraId="35C3D25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4.23</w:t>
            </w:r>
          </w:p>
        </w:tc>
        <w:tc>
          <w:tcPr>
            <w:tcW w:w="706" w:type="dxa"/>
            <w:tcBorders>
              <w:top w:val="nil"/>
              <w:left w:val="nil"/>
              <w:bottom w:val="single" w:sz="4" w:space="0" w:color="000000"/>
              <w:right w:val="single" w:sz="4" w:space="0" w:color="000000"/>
            </w:tcBorders>
            <w:hideMark/>
          </w:tcPr>
          <w:p w14:paraId="346A147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0.83</w:t>
            </w:r>
          </w:p>
        </w:tc>
        <w:tc>
          <w:tcPr>
            <w:tcW w:w="706" w:type="dxa"/>
            <w:tcBorders>
              <w:top w:val="nil"/>
              <w:left w:val="nil"/>
              <w:bottom w:val="single" w:sz="4" w:space="0" w:color="000000"/>
              <w:right w:val="single" w:sz="4" w:space="0" w:color="000000"/>
            </w:tcBorders>
            <w:hideMark/>
          </w:tcPr>
          <w:p w14:paraId="649F515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4.26</w:t>
            </w:r>
          </w:p>
        </w:tc>
        <w:tc>
          <w:tcPr>
            <w:tcW w:w="706" w:type="dxa"/>
            <w:tcBorders>
              <w:top w:val="nil"/>
              <w:left w:val="nil"/>
              <w:bottom w:val="single" w:sz="4" w:space="0" w:color="000000"/>
              <w:right w:val="single" w:sz="4" w:space="0" w:color="000000"/>
            </w:tcBorders>
            <w:hideMark/>
          </w:tcPr>
          <w:p w14:paraId="4F01A24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0.94</w:t>
            </w:r>
          </w:p>
        </w:tc>
        <w:tc>
          <w:tcPr>
            <w:tcW w:w="706" w:type="dxa"/>
            <w:tcBorders>
              <w:top w:val="nil"/>
              <w:left w:val="nil"/>
              <w:bottom w:val="single" w:sz="4" w:space="0" w:color="000000"/>
              <w:right w:val="single" w:sz="4" w:space="0" w:color="000000"/>
            </w:tcBorders>
            <w:hideMark/>
          </w:tcPr>
          <w:p w14:paraId="0CBC0FF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4.28</w:t>
            </w:r>
          </w:p>
        </w:tc>
        <w:tc>
          <w:tcPr>
            <w:tcW w:w="706" w:type="dxa"/>
            <w:tcBorders>
              <w:top w:val="nil"/>
              <w:left w:val="nil"/>
              <w:bottom w:val="single" w:sz="4" w:space="0" w:color="000000"/>
              <w:right w:val="single" w:sz="4" w:space="0" w:color="000000"/>
            </w:tcBorders>
            <w:hideMark/>
          </w:tcPr>
          <w:p w14:paraId="25BCF56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0.95</w:t>
            </w:r>
          </w:p>
        </w:tc>
        <w:tc>
          <w:tcPr>
            <w:tcW w:w="706" w:type="dxa"/>
            <w:tcBorders>
              <w:top w:val="nil"/>
              <w:left w:val="nil"/>
              <w:bottom w:val="single" w:sz="4" w:space="0" w:color="000000"/>
              <w:right w:val="single" w:sz="4" w:space="0" w:color="000000"/>
            </w:tcBorders>
            <w:hideMark/>
          </w:tcPr>
          <w:p w14:paraId="5D1E801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4.41</w:t>
            </w:r>
          </w:p>
        </w:tc>
        <w:tc>
          <w:tcPr>
            <w:tcW w:w="706" w:type="dxa"/>
            <w:tcBorders>
              <w:top w:val="nil"/>
              <w:left w:val="nil"/>
              <w:bottom w:val="single" w:sz="4" w:space="0" w:color="000000"/>
              <w:right w:val="single" w:sz="4" w:space="0" w:color="000000"/>
            </w:tcBorders>
            <w:hideMark/>
          </w:tcPr>
          <w:p w14:paraId="7625349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0.92</w:t>
            </w:r>
          </w:p>
        </w:tc>
      </w:tr>
      <w:tr w:rsidR="002151C9" w:rsidRPr="002151C9" w14:paraId="314002AB"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23EDFBE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uprava</w:t>
            </w:r>
            <w:proofErr w:type="spellEnd"/>
            <w:r w:rsidRPr="002151C9">
              <w:rPr>
                <w:rFonts w:ascii="Times New Roman" w:eastAsia="Times New Roman" w:hAnsi="Times New Roman" w:cs="Times New Roman"/>
                <w:kern w:val="0"/>
                <w:position w:val="-1"/>
                <w:sz w:val="20"/>
                <w:szCs w:val="20"/>
                <w14:ligatures w14:val="none"/>
              </w:rPr>
              <w:t xml:space="preserve"> </w:t>
            </w:r>
          </w:p>
        </w:tc>
        <w:tc>
          <w:tcPr>
            <w:tcW w:w="705" w:type="dxa"/>
            <w:tcBorders>
              <w:top w:val="nil"/>
              <w:left w:val="nil"/>
              <w:bottom w:val="single" w:sz="4" w:space="0" w:color="000000"/>
              <w:right w:val="single" w:sz="4" w:space="0" w:color="000000"/>
            </w:tcBorders>
            <w:hideMark/>
          </w:tcPr>
          <w:p w14:paraId="7BE592E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3.69</w:t>
            </w:r>
          </w:p>
        </w:tc>
        <w:tc>
          <w:tcPr>
            <w:tcW w:w="705" w:type="dxa"/>
            <w:tcBorders>
              <w:top w:val="nil"/>
              <w:left w:val="nil"/>
              <w:bottom w:val="single" w:sz="4" w:space="0" w:color="000000"/>
              <w:right w:val="single" w:sz="4" w:space="0" w:color="000000"/>
            </w:tcBorders>
            <w:hideMark/>
          </w:tcPr>
          <w:p w14:paraId="3141746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1.09</w:t>
            </w:r>
          </w:p>
        </w:tc>
        <w:tc>
          <w:tcPr>
            <w:tcW w:w="705" w:type="dxa"/>
            <w:tcBorders>
              <w:top w:val="nil"/>
              <w:left w:val="nil"/>
              <w:bottom w:val="single" w:sz="4" w:space="0" w:color="000000"/>
              <w:right w:val="single" w:sz="4" w:space="0" w:color="000000"/>
            </w:tcBorders>
            <w:hideMark/>
          </w:tcPr>
          <w:p w14:paraId="371C183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3.48</w:t>
            </w:r>
          </w:p>
        </w:tc>
        <w:tc>
          <w:tcPr>
            <w:tcW w:w="705" w:type="dxa"/>
            <w:tcBorders>
              <w:top w:val="nil"/>
              <w:left w:val="nil"/>
              <w:bottom w:val="single" w:sz="4" w:space="0" w:color="000000"/>
              <w:right w:val="single" w:sz="4" w:space="0" w:color="000000"/>
            </w:tcBorders>
            <w:hideMark/>
          </w:tcPr>
          <w:p w14:paraId="4BDAE78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1.20</w:t>
            </w:r>
          </w:p>
        </w:tc>
        <w:tc>
          <w:tcPr>
            <w:tcW w:w="705" w:type="dxa"/>
            <w:tcBorders>
              <w:top w:val="nil"/>
              <w:left w:val="nil"/>
              <w:bottom w:val="single" w:sz="4" w:space="0" w:color="000000"/>
              <w:right w:val="single" w:sz="4" w:space="0" w:color="000000"/>
            </w:tcBorders>
            <w:hideMark/>
          </w:tcPr>
          <w:p w14:paraId="27F0FA3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4.13</w:t>
            </w:r>
          </w:p>
        </w:tc>
        <w:tc>
          <w:tcPr>
            <w:tcW w:w="705" w:type="dxa"/>
            <w:tcBorders>
              <w:top w:val="nil"/>
              <w:left w:val="nil"/>
              <w:bottom w:val="single" w:sz="4" w:space="0" w:color="000000"/>
              <w:right w:val="single" w:sz="4" w:space="0" w:color="000000"/>
            </w:tcBorders>
            <w:hideMark/>
          </w:tcPr>
          <w:p w14:paraId="62BADC9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0.84</w:t>
            </w:r>
          </w:p>
        </w:tc>
        <w:tc>
          <w:tcPr>
            <w:tcW w:w="705" w:type="dxa"/>
            <w:tcBorders>
              <w:top w:val="nil"/>
              <w:left w:val="nil"/>
              <w:bottom w:val="single" w:sz="4" w:space="0" w:color="000000"/>
              <w:right w:val="single" w:sz="4" w:space="0" w:color="000000"/>
            </w:tcBorders>
            <w:hideMark/>
          </w:tcPr>
          <w:p w14:paraId="35ADDFA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3.90</w:t>
            </w:r>
          </w:p>
        </w:tc>
        <w:tc>
          <w:tcPr>
            <w:tcW w:w="705" w:type="dxa"/>
            <w:tcBorders>
              <w:top w:val="nil"/>
              <w:left w:val="nil"/>
              <w:bottom w:val="single" w:sz="4" w:space="0" w:color="000000"/>
              <w:right w:val="single" w:sz="4" w:space="0" w:color="000000"/>
            </w:tcBorders>
            <w:hideMark/>
          </w:tcPr>
          <w:p w14:paraId="6A68FB9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1.07</w:t>
            </w:r>
          </w:p>
        </w:tc>
        <w:tc>
          <w:tcPr>
            <w:tcW w:w="705" w:type="dxa"/>
            <w:tcBorders>
              <w:top w:val="nil"/>
              <w:left w:val="nil"/>
              <w:bottom w:val="single" w:sz="4" w:space="0" w:color="000000"/>
              <w:right w:val="single" w:sz="4" w:space="0" w:color="000000"/>
            </w:tcBorders>
            <w:hideMark/>
          </w:tcPr>
          <w:p w14:paraId="5889342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3.61</w:t>
            </w:r>
          </w:p>
        </w:tc>
        <w:tc>
          <w:tcPr>
            <w:tcW w:w="706" w:type="dxa"/>
            <w:tcBorders>
              <w:top w:val="nil"/>
              <w:left w:val="nil"/>
              <w:bottom w:val="single" w:sz="4" w:space="0" w:color="000000"/>
              <w:right w:val="single" w:sz="4" w:space="0" w:color="000000"/>
            </w:tcBorders>
            <w:hideMark/>
          </w:tcPr>
          <w:p w14:paraId="22A2F45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1.10</w:t>
            </w:r>
          </w:p>
        </w:tc>
        <w:tc>
          <w:tcPr>
            <w:tcW w:w="706" w:type="dxa"/>
            <w:tcBorders>
              <w:top w:val="nil"/>
              <w:left w:val="nil"/>
              <w:bottom w:val="single" w:sz="4" w:space="0" w:color="000000"/>
              <w:right w:val="single" w:sz="4" w:space="0" w:color="000000"/>
            </w:tcBorders>
            <w:hideMark/>
          </w:tcPr>
          <w:p w14:paraId="6084999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3.68</w:t>
            </w:r>
          </w:p>
        </w:tc>
        <w:tc>
          <w:tcPr>
            <w:tcW w:w="706" w:type="dxa"/>
            <w:tcBorders>
              <w:top w:val="nil"/>
              <w:left w:val="nil"/>
              <w:bottom w:val="single" w:sz="4" w:space="0" w:color="000000"/>
              <w:right w:val="single" w:sz="4" w:space="0" w:color="000000"/>
            </w:tcBorders>
            <w:hideMark/>
          </w:tcPr>
          <w:p w14:paraId="5A0492C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1.23</w:t>
            </w:r>
          </w:p>
        </w:tc>
        <w:tc>
          <w:tcPr>
            <w:tcW w:w="706" w:type="dxa"/>
            <w:tcBorders>
              <w:top w:val="nil"/>
              <w:left w:val="nil"/>
              <w:bottom w:val="single" w:sz="4" w:space="0" w:color="000000"/>
              <w:right w:val="single" w:sz="4" w:space="0" w:color="000000"/>
            </w:tcBorders>
            <w:hideMark/>
          </w:tcPr>
          <w:p w14:paraId="7C8028E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3.75</w:t>
            </w:r>
          </w:p>
        </w:tc>
        <w:tc>
          <w:tcPr>
            <w:tcW w:w="706" w:type="dxa"/>
            <w:tcBorders>
              <w:top w:val="nil"/>
              <w:left w:val="nil"/>
              <w:bottom w:val="single" w:sz="4" w:space="0" w:color="000000"/>
              <w:right w:val="single" w:sz="4" w:space="0" w:color="000000"/>
            </w:tcBorders>
            <w:hideMark/>
          </w:tcPr>
          <w:p w14:paraId="5BAEC1E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1.14</w:t>
            </w:r>
          </w:p>
        </w:tc>
        <w:tc>
          <w:tcPr>
            <w:tcW w:w="706" w:type="dxa"/>
            <w:tcBorders>
              <w:top w:val="nil"/>
              <w:left w:val="nil"/>
              <w:bottom w:val="single" w:sz="4" w:space="0" w:color="000000"/>
              <w:right w:val="single" w:sz="4" w:space="0" w:color="000000"/>
            </w:tcBorders>
            <w:hideMark/>
          </w:tcPr>
          <w:p w14:paraId="5A51583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3.79</w:t>
            </w:r>
          </w:p>
        </w:tc>
        <w:tc>
          <w:tcPr>
            <w:tcW w:w="706" w:type="dxa"/>
            <w:tcBorders>
              <w:top w:val="nil"/>
              <w:left w:val="nil"/>
              <w:bottom w:val="single" w:sz="4" w:space="0" w:color="000000"/>
              <w:right w:val="single" w:sz="4" w:space="0" w:color="000000"/>
            </w:tcBorders>
            <w:hideMark/>
          </w:tcPr>
          <w:p w14:paraId="7DB210A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1.14</w:t>
            </w:r>
          </w:p>
        </w:tc>
        <w:tc>
          <w:tcPr>
            <w:tcW w:w="706" w:type="dxa"/>
            <w:tcBorders>
              <w:top w:val="nil"/>
              <w:left w:val="nil"/>
              <w:bottom w:val="single" w:sz="4" w:space="0" w:color="000000"/>
              <w:right w:val="single" w:sz="4" w:space="0" w:color="000000"/>
            </w:tcBorders>
            <w:hideMark/>
          </w:tcPr>
          <w:p w14:paraId="33355B8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4.14</w:t>
            </w:r>
          </w:p>
        </w:tc>
        <w:tc>
          <w:tcPr>
            <w:tcW w:w="706" w:type="dxa"/>
            <w:tcBorders>
              <w:top w:val="nil"/>
              <w:left w:val="nil"/>
              <w:bottom w:val="single" w:sz="4" w:space="0" w:color="000000"/>
              <w:right w:val="single" w:sz="4" w:space="0" w:color="000000"/>
            </w:tcBorders>
            <w:hideMark/>
          </w:tcPr>
          <w:p w14:paraId="21058FA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1.15</w:t>
            </w:r>
          </w:p>
        </w:tc>
        <w:tc>
          <w:tcPr>
            <w:tcW w:w="706" w:type="dxa"/>
            <w:tcBorders>
              <w:top w:val="nil"/>
              <w:left w:val="nil"/>
              <w:bottom w:val="single" w:sz="4" w:space="0" w:color="000000"/>
              <w:right w:val="single" w:sz="4" w:space="0" w:color="000000"/>
            </w:tcBorders>
            <w:hideMark/>
          </w:tcPr>
          <w:p w14:paraId="6D63ECC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4.18</w:t>
            </w:r>
          </w:p>
        </w:tc>
        <w:tc>
          <w:tcPr>
            <w:tcW w:w="706" w:type="dxa"/>
            <w:tcBorders>
              <w:top w:val="nil"/>
              <w:left w:val="nil"/>
              <w:bottom w:val="single" w:sz="4" w:space="0" w:color="000000"/>
              <w:right w:val="single" w:sz="4" w:space="0" w:color="000000"/>
            </w:tcBorders>
            <w:hideMark/>
          </w:tcPr>
          <w:p w14:paraId="2D80621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1.22</w:t>
            </w:r>
          </w:p>
        </w:tc>
      </w:tr>
      <w:tr w:rsidR="002151C9" w:rsidRPr="002151C9" w14:paraId="355D1D71"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7FB32CB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ukupan</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prosek</w:t>
            </w:r>
            <w:proofErr w:type="spellEnd"/>
          </w:p>
        </w:tc>
        <w:tc>
          <w:tcPr>
            <w:tcW w:w="705" w:type="dxa"/>
            <w:tcBorders>
              <w:top w:val="nil"/>
              <w:left w:val="nil"/>
              <w:bottom w:val="single" w:sz="4" w:space="0" w:color="000000"/>
              <w:right w:val="single" w:sz="4" w:space="0" w:color="000000"/>
            </w:tcBorders>
            <w:hideMark/>
          </w:tcPr>
          <w:p w14:paraId="17C6629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3.69</w:t>
            </w:r>
          </w:p>
        </w:tc>
        <w:tc>
          <w:tcPr>
            <w:tcW w:w="705" w:type="dxa"/>
            <w:tcBorders>
              <w:top w:val="nil"/>
              <w:left w:val="nil"/>
              <w:bottom w:val="single" w:sz="4" w:space="0" w:color="000000"/>
              <w:right w:val="single" w:sz="4" w:space="0" w:color="000000"/>
            </w:tcBorders>
            <w:hideMark/>
          </w:tcPr>
          <w:p w14:paraId="30C0D7B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0.64</w:t>
            </w:r>
          </w:p>
        </w:tc>
        <w:tc>
          <w:tcPr>
            <w:tcW w:w="705" w:type="dxa"/>
            <w:tcBorders>
              <w:top w:val="nil"/>
              <w:left w:val="nil"/>
              <w:bottom w:val="single" w:sz="4" w:space="0" w:color="000000"/>
              <w:right w:val="single" w:sz="4" w:space="0" w:color="000000"/>
            </w:tcBorders>
            <w:hideMark/>
          </w:tcPr>
          <w:p w14:paraId="711FEB9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3.65</w:t>
            </w:r>
          </w:p>
        </w:tc>
        <w:tc>
          <w:tcPr>
            <w:tcW w:w="705" w:type="dxa"/>
            <w:tcBorders>
              <w:top w:val="nil"/>
              <w:left w:val="nil"/>
              <w:bottom w:val="single" w:sz="4" w:space="0" w:color="000000"/>
              <w:right w:val="single" w:sz="4" w:space="0" w:color="000000"/>
            </w:tcBorders>
            <w:hideMark/>
          </w:tcPr>
          <w:p w14:paraId="709E83A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0.65</w:t>
            </w:r>
          </w:p>
        </w:tc>
        <w:tc>
          <w:tcPr>
            <w:tcW w:w="705" w:type="dxa"/>
            <w:tcBorders>
              <w:top w:val="nil"/>
              <w:left w:val="nil"/>
              <w:bottom w:val="single" w:sz="4" w:space="0" w:color="000000"/>
              <w:right w:val="single" w:sz="4" w:space="0" w:color="000000"/>
            </w:tcBorders>
            <w:hideMark/>
          </w:tcPr>
          <w:p w14:paraId="0C2CAE1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3.95</w:t>
            </w:r>
          </w:p>
        </w:tc>
        <w:tc>
          <w:tcPr>
            <w:tcW w:w="705" w:type="dxa"/>
            <w:tcBorders>
              <w:top w:val="nil"/>
              <w:left w:val="nil"/>
              <w:bottom w:val="single" w:sz="4" w:space="0" w:color="000000"/>
              <w:right w:val="single" w:sz="4" w:space="0" w:color="000000"/>
            </w:tcBorders>
            <w:hideMark/>
          </w:tcPr>
          <w:p w14:paraId="291FE39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0.55</w:t>
            </w:r>
          </w:p>
        </w:tc>
        <w:tc>
          <w:tcPr>
            <w:tcW w:w="705" w:type="dxa"/>
            <w:tcBorders>
              <w:top w:val="nil"/>
              <w:left w:val="nil"/>
              <w:bottom w:val="single" w:sz="4" w:space="0" w:color="000000"/>
              <w:right w:val="single" w:sz="4" w:space="0" w:color="000000"/>
            </w:tcBorders>
            <w:hideMark/>
          </w:tcPr>
          <w:p w14:paraId="476B61B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3.91</w:t>
            </w:r>
          </w:p>
        </w:tc>
        <w:tc>
          <w:tcPr>
            <w:tcW w:w="705" w:type="dxa"/>
            <w:tcBorders>
              <w:top w:val="nil"/>
              <w:left w:val="nil"/>
              <w:bottom w:val="single" w:sz="4" w:space="0" w:color="000000"/>
              <w:right w:val="single" w:sz="4" w:space="0" w:color="000000"/>
            </w:tcBorders>
            <w:hideMark/>
          </w:tcPr>
          <w:p w14:paraId="7D9069F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0.57</w:t>
            </w:r>
          </w:p>
        </w:tc>
        <w:tc>
          <w:tcPr>
            <w:tcW w:w="705" w:type="dxa"/>
            <w:tcBorders>
              <w:top w:val="nil"/>
              <w:left w:val="nil"/>
              <w:bottom w:val="single" w:sz="4" w:space="0" w:color="000000"/>
              <w:right w:val="single" w:sz="4" w:space="0" w:color="000000"/>
            </w:tcBorders>
            <w:hideMark/>
          </w:tcPr>
          <w:p w14:paraId="283F1E2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3.68</w:t>
            </w:r>
          </w:p>
        </w:tc>
        <w:tc>
          <w:tcPr>
            <w:tcW w:w="706" w:type="dxa"/>
            <w:tcBorders>
              <w:top w:val="nil"/>
              <w:left w:val="nil"/>
              <w:bottom w:val="single" w:sz="4" w:space="0" w:color="000000"/>
              <w:right w:val="single" w:sz="4" w:space="0" w:color="000000"/>
            </w:tcBorders>
            <w:hideMark/>
          </w:tcPr>
          <w:p w14:paraId="1875633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0.61</w:t>
            </w:r>
          </w:p>
        </w:tc>
        <w:tc>
          <w:tcPr>
            <w:tcW w:w="706" w:type="dxa"/>
            <w:tcBorders>
              <w:top w:val="nil"/>
              <w:left w:val="nil"/>
              <w:bottom w:val="single" w:sz="4" w:space="0" w:color="000000"/>
              <w:right w:val="single" w:sz="4" w:space="0" w:color="000000"/>
            </w:tcBorders>
            <w:hideMark/>
          </w:tcPr>
          <w:p w14:paraId="6A6BF7A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3.89</w:t>
            </w:r>
          </w:p>
        </w:tc>
        <w:tc>
          <w:tcPr>
            <w:tcW w:w="706" w:type="dxa"/>
            <w:tcBorders>
              <w:top w:val="nil"/>
              <w:left w:val="nil"/>
              <w:bottom w:val="single" w:sz="4" w:space="0" w:color="000000"/>
              <w:right w:val="single" w:sz="4" w:space="0" w:color="000000"/>
            </w:tcBorders>
            <w:hideMark/>
          </w:tcPr>
          <w:p w14:paraId="4B0927E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0.77</w:t>
            </w:r>
          </w:p>
        </w:tc>
        <w:tc>
          <w:tcPr>
            <w:tcW w:w="706" w:type="dxa"/>
            <w:tcBorders>
              <w:top w:val="nil"/>
              <w:left w:val="nil"/>
              <w:bottom w:val="single" w:sz="4" w:space="0" w:color="000000"/>
              <w:right w:val="single" w:sz="4" w:space="0" w:color="000000"/>
            </w:tcBorders>
            <w:hideMark/>
          </w:tcPr>
          <w:p w14:paraId="394D698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3.78</w:t>
            </w:r>
          </w:p>
        </w:tc>
        <w:tc>
          <w:tcPr>
            <w:tcW w:w="706" w:type="dxa"/>
            <w:tcBorders>
              <w:top w:val="nil"/>
              <w:left w:val="nil"/>
              <w:bottom w:val="single" w:sz="4" w:space="0" w:color="000000"/>
              <w:right w:val="single" w:sz="4" w:space="0" w:color="000000"/>
            </w:tcBorders>
            <w:hideMark/>
          </w:tcPr>
          <w:p w14:paraId="69D6C70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0.62</w:t>
            </w:r>
          </w:p>
        </w:tc>
        <w:tc>
          <w:tcPr>
            <w:tcW w:w="706" w:type="dxa"/>
            <w:tcBorders>
              <w:top w:val="nil"/>
              <w:left w:val="nil"/>
              <w:bottom w:val="single" w:sz="4" w:space="0" w:color="000000"/>
              <w:right w:val="single" w:sz="4" w:space="0" w:color="000000"/>
            </w:tcBorders>
            <w:hideMark/>
          </w:tcPr>
          <w:p w14:paraId="6F9EF11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3.84</w:t>
            </w:r>
          </w:p>
        </w:tc>
        <w:tc>
          <w:tcPr>
            <w:tcW w:w="706" w:type="dxa"/>
            <w:tcBorders>
              <w:top w:val="nil"/>
              <w:left w:val="nil"/>
              <w:bottom w:val="single" w:sz="4" w:space="0" w:color="000000"/>
              <w:right w:val="single" w:sz="4" w:space="0" w:color="000000"/>
            </w:tcBorders>
            <w:hideMark/>
          </w:tcPr>
          <w:p w14:paraId="3F95235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0.78</w:t>
            </w:r>
          </w:p>
        </w:tc>
        <w:tc>
          <w:tcPr>
            <w:tcW w:w="706" w:type="dxa"/>
            <w:tcBorders>
              <w:top w:val="nil"/>
              <w:left w:val="nil"/>
              <w:bottom w:val="single" w:sz="4" w:space="0" w:color="000000"/>
              <w:right w:val="single" w:sz="4" w:space="0" w:color="000000"/>
            </w:tcBorders>
            <w:hideMark/>
          </w:tcPr>
          <w:p w14:paraId="57792B1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3.93</w:t>
            </w:r>
          </w:p>
        </w:tc>
        <w:tc>
          <w:tcPr>
            <w:tcW w:w="706" w:type="dxa"/>
            <w:tcBorders>
              <w:top w:val="nil"/>
              <w:left w:val="nil"/>
              <w:bottom w:val="single" w:sz="4" w:space="0" w:color="000000"/>
              <w:right w:val="single" w:sz="4" w:space="0" w:color="000000"/>
            </w:tcBorders>
            <w:hideMark/>
          </w:tcPr>
          <w:p w14:paraId="5E77594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0.72</w:t>
            </w:r>
          </w:p>
        </w:tc>
        <w:tc>
          <w:tcPr>
            <w:tcW w:w="706" w:type="dxa"/>
            <w:tcBorders>
              <w:top w:val="nil"/>
              <w:left w:val="nil"/>
              <w:bottom w:val="single" w:sz="4" w:space="0" w:color="000000"/>
              <w:right w:val="single" w:sz="4" w:space="0" w:color="000000"/>
            </w:tcBorders>
            <w:hideMark/>
          </w:tcPr>
          <w:p w14:paraId="23A850D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4.28</w:t>
            </w:r>
          </w:p>
        </w:tc>
        <w:tc>
          <w:tcPr>
            <w:tcW w:w="706" w:type="dxa"/>
            <w:tcBorders>
              <w:top w:val="nil"/>
              <w:left w:val="nil"/>
              <w:bottom w:val="single" w:sz="4" w:space="0" w:color="000000"/>
              <w:right w:val="single" w:sz="4" w:space="0" w:color="000000"/>
            </w:tcBorders>
            <w:hideMark/>
          </w:tcPr>
          <w:p w14:paraId="0B32C28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0.65</w:t>
            </w:r>
          </w:p>
        </w:tc>
      </w:tr>
    </w:tbl>
    <w:p w14:paraId="503F4992" w14:textId="77777777" w:rsidR="002151C9" w:rsidRPr="002151C9" w:rsidRDefault="002151C9" w:rsidP="002151C9">
      <w:pPr>
        <w:spacing w:beforeAutospacing="1" w:after="0" w:afterAutospacing="1" w:line="240" w:lineRule="auto"/>
        <w:rPr>
          <w:rFonts w:ascii="Times New Roman" w:eastAsia="Times New Roman" w:hAnsi="Times New Roman" w:cs="Times New Roman"/>
          <w:kern w:val="0"/>
          <w:position w:val="-1"/>
          <w14:ligatures w14:val="none"/>
        </w:rPr>
        <w:sectPr w:rsidR="002151C9" w:rsidRPr="002151C9" w:rsidSect="002151C9">
          <w:pgSz w:w="15840" w:h="12240" w:orient="landscape"/>
          <w:pgMar w:top="1438" w:right="1440" w:bottom="1618" w:left="1440" w:header="720" w:footer="720" w:gutter="0"/>
          <w:cols w:space="720"/>
        </w:sectPr>
      </w:pPr>
    </w:p>
    <w:p w14:paraId="26F657DB" w14:textId="77777777" w:rsidR="002151C9" w:rsidRPr="002151C9" w:rsidRDefault="002151C9" w:rsidP="002151C9">
      <w:pPr>
        <w:pageBreakBefore/>
        <w:suppressAutoHyphens/>
        <w:spacing w:after="0" w:line="1" w:lineRule="atLeast"/>
        <w:ind w:left="3" w:hangingChars="1" w:hanging="3"/>
        <w:outlineLvl w:val="0"/>
        <w:rPr>
          <w:rFonts w:ascii="Cambria" w:eastAsia="Cambria" w:hAnsi="Cambria" w:cs="Cambria"/>
          <w:b/>
          <w:kern w:val="0"/>
          <w:position w:val="-1"/>
          <w:sz w:val="32"/>
          <w:szCs w:val="32"/>
          <w14:ligatures w14:val="none"/>
        </w:rPr>
      </w:pPr>
      <w:bookmarkStart w:id="86" w:name="_heading=h.vtf0e2k11uxt"/>
      <w:bookmarkEnd w:id="86"/>
      <w:proofErr w:type="spellStart"/>
      <w:r w:rsidRPr="002151C9">
        <w:rPr>
          <w:rFonts w:ascii="Cambria" w:eastAsia="Cambria" w:hAnsi="Cambria" w:cs="Cambria"/>
          <w:b/>
          <w:kern w:val="0"/>
          <w:position w:val="-1"/>
          <w:sz w:val="32"/>
          <w:szCs w:val="32"/>
          <w14:ligatures w14:val="none"/>
        </w:rPr>
        <w:lastRenderedPageBreak/>
        <w:t>Razlike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između</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studenata</w:t>
      </w:r>
      <w:proofErr w:type="spellEnd"/>
      <w:r w:rsidRPr="002151C9">
        <w:rPr>
          <w:rFonts w:ascii="Cambria" w:eastAsia="Cambria" w:hAnsi="Cambria" w:cs="Cambria"/>
          <w:b/>
          <w:kern w:val="0"/>
          <w:position w:val="-1"/>
          <w:sz w:val="32"/>
          <w:szCs w:val="32"/>
          <w14:ligatures w14:val="none"/>
        </w:rPr>
        <w:t xml:space="preserve"> koji </w:t>
      </w:r>
      <w:proofErr w:type="spellStart"/>
      <w:r w:rsidRPr="002151C9">
        <w:rPr>
          <w:rFonts w:ascii="Cambria" w:eastAsia="Cambria" w:hAnsi="Cambria" w:cs="Cambria"/>
          <w:b/>
          <w:kern w:val="0"/>
          <w:position w:val="-1"/>
          <w:sz w:val="32"/>
          <w:szCs w:val="32"/>
          <w14:ligatures w14:val="none"/>
        </w:rPr>
        <w:t>studiraju</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na</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budžetu</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i</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samofinansirajućih</w:t>
      </w:r>
      <w:proofErr w:type="spellEnd"/>
    </w:p>
    <w:p w14:paraId="5395430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0392E8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Statistički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značajne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razlike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proceni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kvaliteta</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između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b/>
          <w:kern w:val="0"/>
          <w:position w:val="-1"/>
          <w14:ligatures w14:val="none"/>
        </w:rPr>
        <w:t xml:space="preserve"> </w:t>
      </w:r>
      <w:r w:rsidRPr="002151C9">
        <w:rPr>
          <w:rFonts w:ascii="Times New Roman" w:eastAsia="Times New Roman" w:hAnsi="Times New Roman" w:cs="Times New Roman"/>
          <w:kern w:val="0"/>
          <w:position w:val="-1"/>
          <w14:ligatures w14:val="none"/>
        </w:rPr>
        <w:t xml:space="preserve">koji </w:t>
      </w:r>
      <w:proofErr w:type="spellStart"/>
      <w:r w:rsidRPr="002151C9">
        <w:rPr>
          <w:rFonts w:ascii="Times New Roman" w:eastAsia="Times New Roman" w:hAnsi="Times New Roman" w:cs="Times New Roman"/>
          <w:kern w:val="0"/>
          <w:position w:val="-1"/>
          <w14:ligatures w14:val="none"/>
        </w:rPr>
        <w:t>studiraju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budžetu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samofinansirajućih</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pojavljuju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većini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boldirane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tabeli</w:t>
      </w:r>
      <w:proofErr w:type="spellEnd"/>
      <w:r w:rsidRPr="002151C9">
        <w:rPr>
          <w:rFonts w:ascii="Times New Roman" w:eastAsia="Times New Roman" w:hAnsi="Times New Roman" w:cs="Times New Roman"/>
          <w:kern w:val="0"/>
          <w:position w:val="-1"/>
          <w14:ligatures w14:val="none"/>
        </w:rPr>
        <w:t xml:space="preserve"> 6. </w:t>
      </w:r>
    </w:p>
    <w:p w14:paraId="4CBB83E1" w14:textId="77777777" w:rsidR="002151C9" w:rsidRPr="002151C9" w:rsidRDefault="002151C9" w:rsidP="002151C9">
      <w:pPr>
        <w:tabs>
          <w:tab w:val="center" w:pos="4881"/>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0BF327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6. </w:t>
      </w:r>
      <w:proofErr w:type="spellStart"/>
      <w:r w:rsidRPr="002151C9">
        <w:rPr>
          <w:rFonts w:ascii="Times New Roman" w:eastAsia="Times New Roman" w:hAnsi="Times New Roman" w:cs="Times New Roman"/>
          <w:kern w:val="0"/>
          <w:position w:val="-1"/>
          <w14:ligatures w14:val="none"/>
        </w:rPr>
        <w:t>značajnost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razlika</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procenama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između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koji </w:t>
      </w:r>
      <w:proofErr w:type="spellStart"/>
      <w:r w:rsidRPr="002151C9">
        <w:rPr>
          <w:rFonts w:ascii="Times New Roman" w:eastAsia="Times New Roman" w:hAnsi="Times New Roman" w:cs="Times New Roman"/>
          <w:kern w:val="0"/>
          <w:position w:val="-1"/>
          <w14:ligatures w14:val="none"/>
        </w:rPr>
        <w:t>studiraju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budžetu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samofinansirajućih</w:t>
      </w:r>
      <w:proofErr w:type="spellEnd"/>
    </w:p>
    <w:p w14:paraId="51FFF65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6705" w:type="dxa"/>
        <w:tblInd w:w="-5" w:type="dxa"/>
        <w:tblLayout w:type="fixed"/>
        <w:tblLook w:val="04A0" w:firstRow="1" w:lastRow="0" w:firstColumn="1" w:lastColumn="0" w:noHBand="0" w:noVBand="1"/>
      </w:tblPr>
      <w:tblGrid>
        <w:gridCol w:w="2869"/>
        <w:gridCol w:w="959"/>
        <w:gridCol w:w="959"/>
        <w:gridCol w:w="959"/>
        <w:gridCol w:w="959"/>
      </w:tblGrid>
      <w:tr w:rsidR="002151C9" w:rsidRPr="002151C9" w14:paraId="29395779" w14:textId="77777777" w:rsidTr="002151C9">
        <w:trPr>
          <w:trHeight w:val="255"/>
        </w:trPr>
        <w:tc>
          <w:tcPr>
            <w:tcW w:w="2870" w:type="dxa"/>
            <w:tcBorders>
              <w:top w:val="single" w:sz="4" w:space="0" w:color="000000"/>
              <w:left w:val="single" w:sz="4" w:space="0" w:color="000000"/>
              <w:bottom w:val="single" w:sz="4" w:space="0" w:color="000000"/>
              <w:right w:val="single" w:sz="4" w:space="0" w:color="000000"/>
            </w:tcBorders>
            <w:shd w:val="clear" w:color="auto" w:fill="A6A6A6"/>
          </w:tcPr>
          <w:p w14:paraId="639B46A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c>
        <w:tc>
          <w:tcPr>
            <w:tcW w:w="960" w:type="dxa"/>
            <w:tcBorders>
              <w:top w:val="single" w:sz="4" w:space="0" w:color="000000"/>
              <w:left w:val="nil"/>
              <w:bottom w:val="single" w:sz="4" w:space="0" w:color="000000"/>
              <w:right w:val="single" w:sz="4" w:space="0" w:color="000000"/>
            </w:tcBorders>
            <w:shd w:val="clear" w:color="auto" w:fill="A6A6A6"/>
            <w:hideMark/>
          </w:tcPr>
          <w:p w14:paraId="56F2014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df1</w:t>
            </w:r>
          </w:p>
        </w:tc>
        <w:tc>
          <w:tcPr>
            <w:tcW w:w="960" w:type="dxa"/>
            <w:tcBorders>
              <w:top w:val="single" w:sz="4" w:space="0" w:color="000000"/>
              <w:left w:val="nil"/>
              <w:bottom w:val="single" w:sz="4" w:space="0" w:color="000000"/>
              <w:right w:val="single" w:sz="4" w:space="0" w:color="000000"/>
            </w:tcBorders>
            <w:shd w:val="clear" w:color="auto" w:fill="A6A6A6"/>
            <w:hideMark/>
          </w:tcPr>
          <w:p w14:paraId="1D27083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df2</w:t>
            </w:r>
          </w:p>
        </w:tc>
        <w:tc>
          <w:tcPr>
            <w:tcW w:w="960" w:type="dxa"/>
            <w:tcBorders>
              <w:top w:val="single" w:sz="4" w:space="0" w:color="000000"/>
              <w:left w:val="nil"/>
              <w:bottom w:val="single" w:sz="4" w:space="0" w:color="000000"/>
              <w:right w:val="nil"/>
            </w:tcBorders>
            <w:shd w:val="clear" w:color="auto" w:fill="A6A6A6"/>
            <w:hideMark/>
          </w:tcPr>
          <w:p w14:paraId="7D73B5A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F</w:t>
            </w:r>
          </w:p>
        </w:tc>
        <w:tc>
          <w:tcPr>
            <w:tcW w:w="960" w:type="dxa"/>
            <w:tcBorders>
              <w:top w:val="single" w:sz="4" w:space="0" w:color="000000"/>
              <w:left w:val="nil"/>
              <w:bottom w:val="single" w:sz="4" w:space="0" w:color="000000"/>
              <w:right w:val="single" w:sz="4" w:space="0" w:color="000000"/>
            </w:tcBorders>
            <w:shd w:val="clear" w:color="auto" w:fill="A6A6A6"/>
            <w:hideMark/>
          </w:tcPr>
          <w:p w14:paraId="5B0D531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Sig.</w:t>
            </w:r>
          </w:p>
        </w:tc>
      </w:tr>
      <w:tr w:rsidR="002151C9" w:rsidRPr="002151C9" w14:paraId="2D042EFB"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17DD86B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Zadovoljstvo</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nastavom</w:t>
            </w:r>
            <w:proofErr w:type="spellEnd"/>
          </w:p>
        </w:tc>
        <w:tc>
          <w:tcPr>
            <w:tcW w:w="960" w:type="dxa"/>
            <w:tcBorders>
              <w:top w:val="nil"/>
              <w:left w:val="nil"/>
              <w:bottom w:val="single" w:sz="4" w:space="0" w:color="000000"/>
              <w:right w:val="single" w:sz="4" w:space="0" w:color="000000"/>
            </w:tcBorders>
            <w:hideMark/>
          </w:tcPr>
          <w:p w14:paraId="2884DD9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0C35A08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2090</w:t>
            </w:r>
          </w:p>
        </w:tc>
        <w:tc>
          <w:tcPr>
            <w:tcW w:w="960" w:type="dxa"/>
            <w:tcBorders>
              <w:top w:val="nil"/>
              <w:left w:val="nil"/>
              <w:bottom w:val="single" w:sz="4" w:space="0" w:color="000000"/>
              <w:right w:val="nil"/>
            </w:tcBorders>
            <w:hideMark/>
          </w:tcPr>
          <w:p w14:paraId="005D31F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27.85</w:t>
            </w:r>
          </w:p>
        </w:tc>
        <w:tc>
          <w:tcPr>
            <w:tcW w:w="960" w:type="dxa"/>
            <w:tcBorders>
              <w:top w:val="nil"/>
              <w:left w:val="nil"/>
              <w:bottom w:val="single" w:sz="4" w:space="0" w:color="000000"/>
              <w:right w:val="single" w:sz="4" w:space="0" w:color="000000"/>
            </w:tcBorders>
            <w:hideMark/>
          </w:tcPr>
          <w:p w14:paraId="12539EE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6B49CAC6"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148B2F5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Zadovoljstvo</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uslovima</w:t>
            </w:r>
            <w:proofErr w:type="spellEnd"/>
          </w:p>
        </w:tc>
        <w:tc>
          <w:tcPr>
            <w:tcW w:w="960" w:type="dxa"/>
            <w:tcBorders>
              <w:top w:val="nil"/>
              <w:left w:val="nil"/>
              <w:bottom w:val="single" w:sz="4" w:space="0" w:color="000000"/>
              <w:right w:val="single" w:sz="4" w:space="0" w:color="000000"/>
            </w:tcBorders>
            <w:hideMark/>
          </w:tcPr>
          <w:p w14:paraId="3AA374E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2BC844B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2086</w:t>
            </w:r>
          </w:p>
        </w:tc>
        <w:tc>
          <w:tcPr>
            <w:tcW w:w="960" w:type="dxa"/>
            <w:tcBorders>
              <w:top w:val="nil"/>
              <w:left w:val="nil"/>
              <w:bottom w:val="single" w:sz="4" w:space="0" w:color="000000"/>
              <w:right w:val="nil"/>
            </w:tcBorders>
            <w:hideMark/>
          </w:tcPr>
          <w:p w14:paraId="3D00096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19.24</w:t>
            </w:r>
          </w:p>
        </w:tc>
        <w:tc>
          <w:tcPr>
            <w:tcW w:w="960" w:type="dxa"/>
            <w:tcBorders>
              <w:top w:val="nil"/>
              <w:left w:val="nil"/>
              <w:bottom w:val="single" w:sz="4" w:space="0" w:color="000000"/>
              <w:right w:val="single" w:sz="4" w:space="0" w:color="000000"/>
            </w:tcBorders>
            <w:hideMark/>
          </w:tcPr>
          <w:p w14:paraId="45766D3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23564959"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08F4F35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nastava</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organizacija</w:t>
            </w:r>
            <w:proofErr w:type="spellEnd"/>
            <w:r w:rsidRPr="002151C9">
              <w:rPr>
                <w:rFonts w:ascii="Times New Roman" w:eastAsia="Times New Roman" w:hAnsi="Times New Roman" w:cs="Times New Roman"/>
                <w:b/>
                <w:kern w:val="0"/>
                <w:position w:val="-1"/>
                <w14:ligatures w14:val="none"/>
              </w:rPr>
              <w:t>)</w:t>
            </w:r>
          </w:p>
        </w:tc>
        <w:tc>
          <w:tcPr>
            <w:tcW w:w="960" w:type="dxa"/>
            <w:tcBorders>
              <w:top w:val="nil"/>
              <w:left w:val="nil"/>
              <w:bottom w:val="single" w:sz="4" w:space="0" w:color="000000"/>
              <w:right w:val="single" w:sz="4" w:space="0" w:color="000000"/>
            </w:tcBorders>
            <w:hideMark/>
          </w:tcPr>
          <w:p w14:paraId="3826EE6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48948A9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2087</w:t>
            </w:r>
          </w:p>
        </w:tc>
        <w:tc>
          <w:tcPr>
            <w:tcW w:w="960" w:type="dxa"/>
            <w:tcBorders>
              <w:top w:val="nil"/>
              <w:left w:val="nil"/>
              <w:bottom w:val="single" w:sz="4" w:space="0" w:color="000000"/>
              <w:right w:val="nil"/>
            </w:tcBorders>
            <w:hideMark/>
          </w:tcPr>
          <w:p w14:paraId="0595539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50.16</w:t>
            </w:r>
          </w:p>
        </w:tc>
        <w:tc>
          <w:tcPr>
            <w:tcW w:w="960" w:type="dxa"/>
            <w:tcBorders>
              <w:top w:val="nil"/>
              <w:left w:val="nil"/>
              <w:bottom w:val="single" w:sz="4" w:space="0" w:color="000000"/>
              <w:right w:val="single" w:sz="4" w:space="0" w:color="000000"/>
            </w:tcBorders>
            <w:hideMark/>
          </w:tcPr>
          <w:p w14:paraId="4CB3A88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530E65B0"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4048952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izborni</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predmeti</w:t>
            </w:r>
            <w:proofErr w:type="spellEnd"/>
          </w:p>
        </w:tc>
        <w:tc>
          <w:tcPr>
            <w:tcW w:w="960" w:type="dxa"/>
            <w:tcBorders>
              <w:top w:val="nil"/>
              <w:left w:val="nil"/>
              <w:bottom w:val="single" w:sz="4" w:space="0" w:color="000000"/>
              <w:right w:val="single" w:sz="4" w:space="0" w:color="000000"/>
            </w:tcBorders>
            <w:hideMark/>
          </w:tcPr>
          <w:p w14:paraId="3B8FC1E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150DA91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1967</w:t>
            </w:r>
          </w:p>
        </w:tc>
        <w:tc>
          <w:tcPr>
            <w:tcW w:w="960" w:type="dxa"/>
            <w:tcBorders>
              <w:top w:val="nil"/>
              <w:left w:val="nil"/>
              <w:bottom w:val="single" w:sz="4" w:space="0" w:color="000000"/>
              <w:right w:val="nil"/>
            </w:tcBorders>
            <w:hideMark/>
          </w:tcPr>
          <w:p w14:paraId="481D5EE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9.69</w:t>
            </w:r>
          </w:p>
        </w:tc>
        <w:tc>
          <w:tcPr>
            <w:tcW w:w="960" w:type="dxa"/>
            <w:tcBorders>
              <w:top w:val="nil"/>
              <w:left w:val="nil"/>
              <w:bottom w:val="single" w:sz="4" w:space="0" w:color="000000"/>
              <w:right w:val="single" w:sz="4" w:space="0" w:color="000000"/>
            </w:tcBorders>
            <w:hideMark/>
          </w:tcPr>
          <w:p w14:paraId="29CDB10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3F23243D"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6A5FF79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literatura</w:t>
            </w:r>
            <w:proofErr w:type="spellEnd"/>
          </w:p>
        </w:tc>
        <w:tc>
          <w:tcPr>
            <w:tcW w:w="960" w:type="dxa"/>
            <w:tcBorders>
              <w:top w:val="nil"/>
              <w:left w:val="nil"/>
              <w:bottom w:val="single" w:sz="4" w:space="0" w:color="000000"/>
              <w:right w:val="single" w:sz="4" w:space="0" w:color="000000"/>
            </w:tcBorders>
            <w:hideMark/>
          </w:tcPr>
          <w:p w14:paraId="7EAA2FD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61FA896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2078</w:t>
            </w:r>
          </w:p>
        </w:tc>
        <w:tc>
          <w:tcPr>
            <w:tcW w:w="960" w:type="dxa"/>
            <w:tcBorders>
              <w:top w:val="nil"/>
              <w:left w:val="nil"/>
              <w:bottom w:val="single" w:sz="4" w:space="0" w:color="000000"/>
              <w:right w:val="nil"/>
            </w:tcBorders>
            <w:hideMark/>
          </w:tcPr>
          <w:p w14:paraId="6376DC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34.93</w:t>
            </w:r>
          </w:p>
        </w:tc>
        <w:tc>
          <w:tcPr>
            <w:tcW w:w="960" w:type="dxa"/>
            <w:tcBorders>
              <w:top w:val="nil"/>
              <w:left w:val="nil"/>
              <w:bottom w:val="single" w:sz="4" w:space="0" w:color="000000"/>
              <w:right w:val="single" w:sz="4" w:space="0" w:color="000000"/>
            </w:tcBorders>
            <w:hideMark/>
          </w:tcPr>
          <w:p w14:paraId="61E8E84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0F76285F"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4232001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adekvatnost</w:t>
            </w:r>
            <w:proofErr w:type="spellEnd"/>
            <w:r w:rsidRPr="002151C9">
              <w:rPr>
                <w:rFonts w:ascii="Times New Roman" w:eastAsia="Times New Roman" w:hAnsi="Times New Roman" w:cs="Times New Roman"/>
                <w:kern w:val="0"/>
                <w:position w:val="-1"/>
                <w14:ligatures w14:val="none"/>
              </w:rPr>
              <w:t xml:space="preserve"> literature</w:t>
            </w:r>
          </w:p>
        </w:tc>
        <w:tc>
          <w:tcPr>
            <w:tcW w:w="960" w:type="dxa"/>
            <w:tcBorders>
              <w:top w:val="nil"/>
              <w:left w:val="nil"/>
              <w:bottom w:val="single" w:sz="4" w:space="0" w:color="000000"/>
              <w:right w:val="single" w:sz="4" w:space="0" w:color="000000"/>
            </w:tcBorders>
            <w:hideMark/>
          </w:tcPr>
          <w:p w14:paraId="133A5A9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40B1D30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2048</w:t>
            </w:r>
          </w:p>
        </w:tc>
        <w:tc>
          <w:tcPr>
            <w:tcW w:w="960" w:type="dxa"/>
            <w:tcBorders>
              <w:top w:val="nil"/>
              <w:left w:val="nil"/>
              <w:bottom w:val="single" w:sz="4" w:space="0" w:color="000000"/>
              <w:right w:val="nil"/>
            </w:tcBorders>
            <w:hideMark/>
          </w:tcPr>
          <w:p w14:paraId="00F8B52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0.01</w:t>
            </w:r>
          </w:p>
        </w:tc>
        <w:tc>
          <w:tcPr>
            <w:tcW w:w="960" w:type="dxa"/>
            <w:tcBorders>
              <w:top w:val="nil"/>
              <w:left w:val="nil"/>
              <w:bottom w:val="single" w:sz="4" w:space="0" w:color="000000"/>
              <w:right w:val="single" w:sz="4" w:space="0" w:color="000000"/>
            </w:tcBorders>
            <w:hideMark/>
          </w:tcPr>
          <w:p w14:paraId="6049EF8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0.91</w:t>
            </w:r>
          </w:p>
        </w:tc>
      </w:tr>
      <w:tr w:rsidR="002151C9" w:rsidRPr="002151C9" w14:paraId="3D30BF49"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42F770C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ispitni</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rokovi</w:t>
            </w:r>
            <w:proofErr w:type="spellEnd"/>
          </w:p>
        </w:tc>
        <w:tc>
          <w:tcPr>
            <w:tcW w:w="960" w:type="dxa"/>
            <w:tcBorders>
              <w:top w:val="nil"/>
              <w:left w:val="nil"/>
              <w:bottom w:val="single" w:sz="4" w:space="0" w:color="000000"/>
              <w:right w:val="single" w:sz="4" w:space="0" w:color="000000"/>
            </w:tcBorders>
            <w:hideMark/>
          </w:tcPr>
          <w:p w14:paraId="29AF030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3A12D60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2049</w:t>
            </w:r>
          </w:p>
        </w:tc>
        <w:tc>
          <w:tcPr>
            <w:tcW w:w="960" w:type="dxa"/>
            <w:tcBorders>
              <w:top w:val="nil"/>
              <w:left w:val="nil"/>
              <w:bottom w:val="single" w:sz="4" w:space="0" w:color="000000"/>
              <w:right w:val="nil"/>
            </w:tcBorders>
            <w:hideMark/>
          </w:tcPr>
          <w:p w14:paraId="7FA928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22.05</w:t>
            </w:r>
          </w:p>
        </w:tc>
        <w:tc>
          <w:tcPr>
            <w:tcW w:w="960" w:type="dxa"/>
            <w:tcBorders>
              <w:top w:val="nil"/>
              <w:left w:val="nil"/>
              <w:bottom w:val="single" w:sz="4" w:space="0" w:color="000000"/>
              <w:right w:val="single" w:sz="4" w:space="0" w:color="000000"/>
            </w:tcBorders>
            <w:hideMark/>
          </w:tcPr>
          <w:p w14:paraId="17734BD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7B01DBE8"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1227210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znanje</w:t>
            </w:r>
            <w:proofErr w:type="spellEnd"/>
          </w:p>
        </w:tc>
        <w:tc>
          <w:tcPr>
            <w:tcW w:w="960" w:type="dxa"/>
            <w:tcBorders>
              <w:top w:val="nil"/>
              <w:left w:val="nil"/>
              <w:bottom w:val="single" w:sz="4" w:space="0" w:color="000000"/>
              <w:right w:val="single" w:sz="4" w:space="0" w:color="000000"/>
            </w:tcBorders>
            <w:hideMark/>
          </w:tcPr>
          <w:p w14:paraId="0229A97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1355D62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2055</w:t>
            </w:r>
          </w:p>
        </w:tc>
        <w:tc>
          <w:tcPr>
            <w:tcW w:w="960" w:type="dxa"/>
            <w:tcBorders>
              <w:top w:val="nil"/>
              <w:left w:val="nil"/>
              <w:bottom w:val="single" w:sz="4" w:space="0" w:color="000000"/>
              <w:right w:val="nil"/>
            </w:tcBorders>
            <w:hideMark/>
          </w:tcPr>
          <w:p w14:paraId="5F054CF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33.35</w:t>
            </w:r>
          </w:p>
        </w:tc>
        <w:tc>
          <w:tcPr>
            <w:tcW w:w="960" w:type="dxa"/>
            <w:tcBorders>
              <w:top w:val="nil"/>
              <w:left w:val="nil"/>
              <w:bottom w:val="single" w:sz="4" w:space="0" w:color="000000"/>
              <w:right w:val="single" w:sz="4" w:space="0" w:color="000000"/>
            </w:tcBorders>
            <w:hideMark/>
          </w:tcPr>
          <w:p w14:paraId="6965A1E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52CFD6D7"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115E592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ukljucivanje</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studenata</w:t>
            </w:r>
            <w:proofErr w:type="spellEnd"/>
          </w:p>
        </w:tc>
        <w:tc>
          <w:tcPr>
            <w:tcW w:w="960" w:type="dxa"/>
            <w:tcBorders>
              <w:top w:val="nil"/>
              <w:left w:val="nil"/>
              <w:bottom w:val="single" w:sz="4" w:space="0" w:color="000000"/>
              <w:right w:val="single" w:sz="4" w:space="0" w:color="000000"/>
            </w:tcBorders>
            <w:hideMark/>
          </w:tcPr>
          <w:p w14:paraId="6B9003F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0EF4F4C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2015</w:t>
            </w:r>
          </w:p>
        </w:tc>
        <w:tc>
          <w:tcPr>
            <w:tcW w:w="960" w:type="dxa"/>
            <w:tcBorders>
              <w:top w:val="nil"/>
              <w:left w:val="nil"/>
              <w:bottom w:val="single" w:sz="4" w:space="0" w:color="000000"/>
              <w:right w:val="nil"/>
            </w:tcBorders>
            <w:hideMark/>
          </w:tcPr>
          <w:p w14:paraId="665FF67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18.25</w:t>
            </w:r>
          </w:p>
        </w:tc>
        <w:tc>
          <w:tcPr>
            <w:tcW w:w="960" w:type="dxa"/>
            <w:tcBorders>
              <w:top w:val="nil"/>
              <w:left w:val="nil"/>
              <w:bottom w:val="single" w:sz="4" w:space="0" w:color="000000"/>
              <w:right w:val="single" w:sz="4" w:space="0" w:color="000000"/>
            </w:tcBorders>
            <w:hideMark/>
          </w:tcPr>
          <w:p w14:paraId="0A7F5AE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7B03A0FC"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0A71DE6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odnos</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prema</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studentima</w:t>
            </w:r>
            <w:proofErr w:type="spellEnd"/>
          </w:p>
        </w:tc>
        <w:tc>
          <w:tcPr>
            <w:tcW w:w="960" w:type="dxa"/>
            <w:tcBorders>
              <w:top w:val="nil"/>
              <w:left w:val="nil"/>
              <w:bottom w:val="single" w:sz="4" w:space="0" w:color="000000"/>
              <w:right w:val="single" w:sz="4" w:space="0" w:color="000000"/>
            </w:tcBorders>
            <w:hideMark/>
          </w:tcPr>
          <w:p w14:paraId="4D6E0FA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125A50C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2081</w:t>
            </w:r>
          </w:p>
        </w:tc>
        <w:tc>
          <w:tcPr>
            <w:tcW w:w="960" w:type="dxa"/>
            <w:tcBorders>
              <w:top w:val="nil"/>
              <w:left w:val="nil"/>
              <w:bottom w:val="single" w:sz="4" w:space="0" w:color="000000"/>
              <w:right w:val="nil"/>
            </w:tcBorders>
            <w:hideMark/>
          </w:tcPr>
          <w:p w14:paraId="2DD9D27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68.75</w:t>
            </w:r>
          </w:p>
        </w:tc>
        <w:tc>
          <w:tcPr>
            <w:tcW w:w="960" w:type="dxa"/>
            <w:tcBorders>
              <w:top w:val="nil"/>
              <w:left w:val="nil"/>
              <w:bottom w:val="single" w:sz="4" w:space="0" w:color="000000"/>
              <w:right w:val="single" w:sz="4" w:space="0" w:color="000000"/>
            </w:tcBorders>
            <w:hideMark/>
          </w:tcPr>
          <w:p w14:paraId="186BCF7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69F0D42B"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5543D4B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biblioteke</w:t>
            </w:r>
            <w:proofErr w:type="spellEnd"/>
          </w:p>
        </w:tc>
        <w:tc>
          <w:tcPr>
            <w:tcW w:w="960" w:type="dxa"/>
            <w:tcBorders>
              <w:top w:val="nil"/>
              <w:left w:val="nil"/>
              <w:bottom w:val="single" w:sz="4" w:space="0" w:color="000000"/>
              <w:right w:val="single" w:sz="4" w:space="0" w:color="000000"/>
            </w:tcBorders>
            <w:hideMark/>
          </w:tcPr>
          <w:p w14:paraId="2643489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7E43BA5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2062</w:t>
            </w:r>
          </w:p>
        </w:tc>
        <w:tc>
          <w:tcPr>
            <w:tcW w:w="960" w:type="dxa"/>
            <w:tcBorders>
              <w:top w:val="nil"/>
              <w:left w:val="nil"/>
              <w:bottom w:val="single" w:sz="4" w:space="0" w:color="000000"/>
              <w:right w:val="nil"/>
            </w:tcBorders>
            <w:hideMark/>
          </w:tcPr>
          <w:p w14:paraId="0750896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8.83</w:t>
            </w:r>
          </w:p>
        </w:tc>
        <w:tc>
          <w:tcPr>
            <w:tcW w:w="960" w:type="dxa"/>
            <w:tcBorders>
              <w:top w:val="nil"/>
              <w:left w:val="nil"/>
              <w:bottom w:val="single" w:sz="4" w:space="0" w:color="000000"/>
              <w:right w:val="single" w:sz="4" w:space="0" w:color="000000"/>
            </w:tcBorders>
            <w:hideMark/>
          </w:tcPr>
          <w:p w14:paraId="37B305C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173BAE29"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570856A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sekretari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p>
        </w:tc>
        <w:tc>
          <w:tcPr>
            <w:tcW w:w="960" w:type="dxa"/>
            <w:tcBorders>
              <w:top w:val="nil"/>
              <w:left w:val="nil"/>
              <w:bottom w:val="single" w:sz="4" w:space="0" w:color="000000"/>
              <w:right w:val="single" w:sz="4" w:space="0" w:color="000000"/>
            </w:tcBorders>
            <w:hideMark/>
          </w:tcPr>
          <w:p w14:paraId="75F1271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3F76C40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1857</w:t>
            </w:r>
          </w:p>
        </w:tc>
        <w:tc>
          <w:tcPr>
            <w:tcW w:w="960" w:type="dxa"/>
            <w:tcBorders>
              <w:top w:val="nil"/>
              <w:left w:val="nil"/>
              <w:bottom w:val="single" w:sz="4" w:space="0" w:color="000000"/>
              <w:right w:val="nil"/>
            </w:tcBorders>
            <w:hideMark/>
          </w:tcPr>
          <w:p w14:paraId="4A4B0C7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3.28</w:t>
            </w:r>
          </w:p>
        </w:tc>
        <w:tc>
          <w:tcPr>
            <w:tcW w:w="960" w:type="dxa"/>
            <w:tcBorders>
              <w:top w:val="nil"/>
              <w:left w:val="nil"/>
              <w:bottom w:val="single" w:sz="4" w:space="0" w:color="000000"/>
              <w:right w:val="single" w:sz="4" w:space="0" w:color="000000"/>
            </w:tcBorders>
            <w:hideMark/>
          </w:tcPr>
          <w:p w14:paraId="3C294B5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0.07</w:t>
            </w:r>
          </w:p>
        </w:tc>
      </w:tr>
      <w:tr w:rsidR="002151C9" w:rsidRPr="002151C9" w14:paraId="5C1C2CAA"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679509C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sluzbe</w:t>
            </w:r>
            <w:proofErr w:type="spellEnd"/>
          </w:p>
        </w:tc>
        <w:tc>
          <w:tcPr>
            <w:tcW w:w="960" w:type="dxa"/>
            <w:tcBorders>
              <w:top w:val="nil"/>
              <w:left w:val="nil"/>
              <w:bottom w:val="single" w:sz="4" w:space="0" w:color="000000"/>
              <w:right w:val="single" w:sz="4" w:space="0" w:color="000000"/>
            </w:tcBorders>
            <w:hideMark/>
          </w:tcPr>
          <w:p w14:paraId="5BA5CC1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0292BD2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1995</w:t>
            </w:r>
          </w:p>
        </w:tc>
        <w:tc>
          <w:tcPr>
            <w:tcW w:w="960" w:type="dxa"/>
            <w:tcBorders>
              <w:top w:val="nil"/>
              <w:left w:val="nil"/>
              <w:bottom w:val="single" w:sz="4" w:space="0" w:color="000000"/>
              <w:right w:val="nil"/>
            </w:tcBorders>
            <w:hideMark/>
          </w:tcPr>
          <w:p w14:paraId="526E9F1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2.58</w:t>
            </w:r>
          </w:p>
        </w:tc>
        <w:tc>
          <w:tcPr>
            <w:tcW w:w="960" w:type="dxa"/>
            <w:tcBorders>
              <w:top w:val="nil"/>
              <w:left w:val="nil"/>
              <w:bottom w:val="single" w:sz="4" w:space="0" w:color="000000"/>
              <w:right w:val="single" w:sz="4" w:space="0" w:color="000000"/>
            </w:tcBorders>
            <w:hideMark/>
          </w:tcPr>
          <w:p w14:paraId="78D9F1B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0.11</w:t>
            </w:r>
          </w:p>
        </w:tc>
      </w:tr>
      <w:tr w:rsidR="002151C9" w:rsidRPr="002151C9" w14:paraId="0855D326"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3FEA4E6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uslovi</w:t>
            </w:r>
            <w:proofErr w:type="spellEnd"/>
            <w:r w:rsidRPr="002151C9">
              <w:rPr>
                <w:rFonts w:ascii="Times New Roman" w:eastAsia="Times New Roman" w:hAnsi="Times New Roman" w:cs="Times New Roman"/>
                <w:b/>
                <w:kern w:val="0"/>
                <w:position w:val="-1"/>
                <w14:ligatures w14:val="none"/>
              </w:rPr>
              <w:t xml:space="preserve"> rada</w:t>
            </w:r>
          </w:p>
        </w:tc>
        <w:tc>
          <w:tcPr>
            <w:tcW w:w="960" w:type="dxa"/>
            <w:tcBorders>
              <w:top w:val="nil"/>
              <w:left w:val="nil"/>
              <w:bottom w:val="single" w:sz="4" w:space="0" w:color="000000"/>
              <w:right w:val="single" w:sz="4" w:space="0" w:color="000000"/>
            </w:tcBorders>
            <w:hideMark/>
          </w:tcPr>
          <w:p w14:paraId="1ACE745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7D5162C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2077</w:t>
            </w:r>
          </w:p>
        </w:tc>
        <w:tc>
          <w:tcPr>
            <w:tcW w:w="960" w:type="dxa"/>
            <w:tcBorders>
              <w:top w:val="nil"/>
              <w:left w:val="nil"/>
              <w:bottom w:val="single" w:sz="4" w:space="0" w:color="000000"/>
              <w:right w:val="nil"/>
            </w:tcBorders>
            <w:hideMark/>
          </w:tcPr>
          <w:p w14:paraId="36464E5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13.91</w:t>
            </w:r>
          </w:p>
        </w:tc>
        <w:tc>
          <w:tcPr>
            <w:tcW w:w="960" w:type="dxa"/>
            <w:tcBorders>
              <w:top w:val="nil"/>
              <w:left w:val="nil"/>
              <w:bottom w:val="single" w:sz="4" w:space="0" w:color="000000"/>
              <w:right w:val="single" w:sz="4" w:space="0" w:color="000000"/>
            </w:tcBorders>
            <w:hideMark/>
          </w:tcPr>
          <w:p w14:paraId="423863B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7F424949"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5F921BB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organizacije</w:t>
            </w:r>
            <w:proofErr w:type="spellEnd"/>
          </w:p>
        </w:tc>
        <w:tc>
          <w:tcPr>
            <w:tcW w:w="960" w:type="dxa"/>
            <w:tcBorders>
              <w:top w:val="nil"/>
              <w:left w:val="nil"/>
              <w:bottom w:val="single" w:sz="4" w:space="0" w:color="000000"/>
              <w:right w:val="single" w:sz="4" w:space="0" w:color="000000"/>
            </w:tcBorders>
            <w:hideMark/>
          </w:tcPr>
          <w:p w14:paraId="033E1D3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00F28EE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1786</w:t>
            </w:r>
          </w:p>
        </w:tc>
        <w:tc>
          <w:tcPr>
            <w:tcW w:w="960" w:type="dxa"/>
            <w:tcBorders>
              <w:top w:val="nil"/>
              <w:left w:val="nil"/>
              <w:bottom w:val="single" w:sz="4" w:space="0" w:color="000000"/>
              <w:right w:val="nil"/>
            </w:tcBorders>
            <w:hideMark/>
          </w:tcPr>
          <w:p w14:paraId="746042C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2.53</w:t>
            </w:r>
          </w:p>
        </w:tc>
        <w:tc>
          <w:tcPr>
            <w:tcW w:w="960" w:type="dxa"/>
            <w:tcBorders>
              <w:top w:val="nil"/>
              <w:left w:val="nil"/>
              <w:bottom w:val="single" w:sz="4" w:space="0" w:color="000000"/>
              <w:right w:val="single" w:sz="4" w:space="0" w:color="000000"/>
            </w:tcBorders>
            <w:hideMark/>
          </w:tcPr>
          <w:p w14:paraId="2BEEB27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0.11</w:t>
            </w:r>
          </w:p>
        </w:tc>
      </w:tr>
      <w:tr w:rsidR="002151C9" w:rsidRPr="002151C9" w14:paraId="35CEAA10"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2D027A9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računarski</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centar</w:t>
            </w:r>
            <w:proofErr w:type="spellEnd"/>
          </w:p>
        </w:tc>
        <w:tc>
          <w:tcPr>
            <w:tcW w:w="960" w:type="dxa"/>
            <w:tcBorders>
              <w:top w:val="nil"/>
              <w:left w:val="nil"/>
              <w:bottom w:val="single" w:sz="4" w:space="0" w:color="000000"/>
              <w:right w:val="single" w:sz="4" w:space="0" w:color="000000"/>
            </w:tcBorders>
            <w:hideMark/>
          </w:tcPr>
          <w:p w14:paraId="5325E37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6F94730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1955</w:t>
            </w:r>
          </w:p>
        </w:tc>
        <w:tc>
          <w:tcPr>
            <w:tcW w:w="960" w:type="dxa"/>
            <w:tcBorders>
              <w:top w:val="nil"/>
              <w:left w:val="nil"/>
              <w:bottom w:val="single" w:sz="4" w:space="0" w:color="000000"/>
              <w:right w:val="nil"/>
            </w:tcBorders>
            <w:hideMark/>
          </w:tcPr>
          <w:p w14:paraId="2D0D6D6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9.54</w:t>
            </w:r>
          </w:p>
        </w:tc>
        <w:tc>
          <w:tcPr>
            <w:tcW w:w="960" w:type="dxa"/>
            <w:tcBorders>
              <w:top w:val="nil"/>
              <w:left w:val="nil"/>
              <w:bottom w:val="single" w:sz="4" w:space="0" w:color="000000"/>
              <w:right w:val="single" w:sz="4" w:space="0" w:color="000000"/>
            </w:tcBorders>
            <w:hideMark/>
          </w:tcPr>
          <w:p w14:paraId="772A88C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782A94A2"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545F0B3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internet </w:t>
            </w:r>
            <w:proofErr w:type="spellStart"/>
            <w:r w:rsidRPr="002151C9">
              <w:rPr>
                <w:rFonts w:ascii="Times New Roman" w:eastAsia="Times New Roman" w:hAnsi="Times New Roman" w:cs="Times New Roman"/>
                <w:kern w:val="0"/>
                <w:position w:val="-1"/>
                <w14:ligatures w14:val="none"/>
              </w:rPr>
              <w:t>strana</w:t>
            </w:r>
            <w:proofErr w:type="spellEnd"/>
          </w:p>
        </w:tc>
        <w:tc>
          <w:tcPr>
            <w:tcW w:w="960" w:type="dxa"/>
            <w:tcBorders>
              <w:top w:val="nil"/>
              <w:left w:val="nil"/>
              <w:bottom w:val="single" w:sz="4" w:space="0" w:color="000000"/>
              <w:right w:val="single" w:sz="4" w:space="0" w:color="000000"/>
            </w:tcBorders>
            <w:hideMark/>
          </w:tcPr>
          <w:p w14:paraId="5D3F24C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5A73160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2074</w:t>
            </w:r>
          </w:p>
        </w:tc>
        <w:tc>
          <w:tcPr>
            <w:tcW w:w="960" w:type="dxa"/>
            <w:tcBorders>
              <w:top w:val="nil"/>
              <w:left w:val="nil"/>
              <w:bottom w:val="single" w:sz="4" w:space="0" w:color="000000"/>
              <w:right w:val="nil"/>
            </w:tcBorders>
            <w:hideMark/>
          </w:tcPr>
          <w:p w14:paraId="0C1FD5D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0.03</w:t>
            </w:r>
          </w:p>
        </w:tc>
        <w:tc>
          <w:tcPr>
            <w:tcW w:w="960" w:type="dxa"/>
            <w:tcBorders>
              <w:top w:val="nil"/>
              <w:left w:val="nil"/>
              <w:bottom w:val="single" w:sz="4" w:space="0" w:color="000000"/>
              <w:right w:val="single" w:sz="4" w:space="0" w:color="000000"/>
            </w:tcBorders>
            <w:hideMark/>
          </w:tcPr>
          <w:p w14:paraId="3C5A884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0.85</w:t>
            </w:r>
          </w:p>
        </w:tc>
      </w:tr>
      <w:tr w:rsidR="002151C9" w:rsidRPr="002151C9" w14:paraId="73C28577"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1494F55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uprava</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fakulteta</w:t>
            </w:r>
            <w:proofErr w:type="spellEnd"/>
          </w:p>
        </w:tc>
        <w:tc>
          <w:tcPr>
            <w:tcW w:w="960" w:type="dxa"/>
            <w:tcBorders>
              <w:top w:val="nil"/>
              <w:left w:val="nil"/>
              <w:bottom w:val="single" w:sz="4" w:space="0" w:color="000000"/>
              <w:right w:val="single" w:sz="4" w:space="0" w:color="000000"/>
            </w:tcBorders>
            <w:hideMark/>
          </w:tcPr>
          <w:p w14:paraId="31944F5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21B47C7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1628</w:t>
            </w:r>
          </w:p>
        </w:tc>
        <w:tc>
          <w:tcPr>
            <w:tcW w:w="960" w:type="dxa"/>
            <w:tcBorders>
              <w:top w:val="nil"/>
              <w:left w:val="nil"/>
              <w:bottom w:val="single" w:sz="4" w:space="0" w:color="000000"/>
              <w:right w:val="nil"/>
            </w:tcBorders>
            <w:hideMark/>
          </w:tcPr>
          <w:p w14:paraId="2416F1F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36.17</w:t>
            </w:r>
          </w:p>
        </w:tc>
        <w:tc>
          <w:tcPr>
            <w:tcW w:w="960" w:type="dxa"/>
            <w:tcBorders>
              <w:top w:val="nil"/>
              <w:left w:val="nil"/>
              <w:bottom w:val="single" w:sz="4" w:space="0" w:color="000000"/>
              <w:right w:val="single" w:sz="4" w:space="0" w:color="000000"/>
            </w:tcBorders>
            <w:hideMark/>
          </w:tcPr>
          <w:p w14:paraId="1F4D4E5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7017515F" w14:textId="77777777" w:rsidTr="002151C9">
        <w:trPr>
          <w:trHeight w:val="255"/>
        </w:trPr>
        <w:tc>
          <w:tcPr>
            <w:tcW w:w="2870" w:type="dxa"/>
            <w:tcBorders>
              <w:top w:val="single" w:sz="4" w:space="0" w:color="000000"/>
              <w:left w:val="single" w:sz="4" w:space="0" w:color="000000"/>
              <w:bottom w:val="single" w:sz="4" w:space="0" w:color="000000"/>
              <w:right w:val="single" w:sz="4" w:space="0" w:color="000000"/>
            </w:tcBorders>
            <w:shd w:val="clear" w:color="auto" w:fill="E6E6E6"/>
            <w:hideMark/>
          </w:tcPr>
          <w:p w14:paraId="088712B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ukupan</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prosek</w:t>
            </w:r>
            <w:proofErr w:type="spellEnd"/>
          </w:p>
        </w:tc>
        <w:tc>
          <w:tcPr>
            <w:tcW w:w="960" w:type="dxa"/>
            <w:tcBorders>
              <w:top w:val="single" w:sz="4" w:space="0" w:color="000000"/>
              <w:left w:val="nil"/>
              <w:bottom w:val="single" w:sz="4" w:space="0" w:color="000000"/>
              <w:right w:val="single" w:sz="4" w:space="0" w:color="000000"/>
            </w:tcBorders>
            <w:shd w:val="clear" w:color="auto" w:fill="E6E6E6"/>
            <w:hideMark/>
          </w:tcPr>
          <w:p w14:paraId="40E6440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single" w:sz="4" w:space="0" w:color="000000"/>
              <w:left w:val="nil"/>
              <w:bottom w:val="single" w:sz="4" w:space="0" w:color="000000"/>
              <w:right w:val="single" w:sz="4" w:space="0" w:color="000000"/>
            </w:tcBorders>
            <w:shd w:val="clear" w:color="auto" w:fill="E6E6E6"/>
            <w:hideMark/>
          </w:tcPr>
          <w:p w14:paraId="5CCBE3C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2090</w:t>
            </w:r>
          </w:p>
        </w:tc>
        <w:tc>
          <w:tcPr>
            <w:tcW w:w="960" w:type="dxa"/>
            <w:tcBorders>
              <w:top w:val="single" w:sz="4" w:space="0" w:color="000000"/>
              <w:left w:val="nil"/>
              <w:bottom w:val="single" w:sz="4" w:space="0" w:color="000000"/>
              <w:right w:val="nil"/>
            </w:tcBorders>
            <w:shd w:val="clear" w:color="auto" w:fill="E6E6E6"/>
            <w:hideMark/>
          </w:tcPr>
          <w:p w14:paraId="14EE4E7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26.85</w:t>
            </w:r>
          </w:p>
        </w:tc>
        <w:tc>
          <w:tcPr>
            <w:tcW w:w="960" w:type="dxa"/>
            <w:tcBorders>
              <w:top w:val="single" w:sz="4" w:space="0" w:color="000000"/>
              <w:left w:val="nil"/>
              <w:bottom w:val="single" w:sz="4" w:space="0" w:color="000000"/>
              <w:right w:val="single" w:sz="4" w:space="0" w:color="000000"/>
            </w:tcBorders>
            <w:shd w:val="clear" w:color="auto" w:fill="E6E6E6"/>
            <w:hideMark/>
          </w:tcPr>
          <w:p w14:paraId="1544164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bl>
    <w:p w14:paraId="4999907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347EEE3" w14:textId="77777777" w:rsidR="002151C9" w:rsidRPr="002151C9" w:rsidRDefault="002151C9" w:rsidP="002151C9">
      <w:pPr>
        <w:suppressAutoHyphens/>
        <w:spacing w:after="0" w:line="1" w:lineRule="atLeast"/>
        <w:ind w:left="2" w:hangingChars="1" w:hanging="2"/>
        <w:outlineLvl w:val="0"/>
        <w:rPr>
          <w:rFonts w:ascii="Arial" w:eastAsia="Arial" w:hAnsi="Arial" w:cs="Arial"/>
          <w:color w:val="000000"/>
          <w:kern w:val="0"/>
          <w:position w:val="-1"/>
          <w:sz w:val="18"/>
          <w:szCs w:val="18"/>
          <w14:ligatures w14:val="none"/>
        </w:rPr>
      </w:pPr>
      <w:r w:rsidRPr="002151C9">
        <w:rPr>
          <w:rFonts w:ascii="Arial" w:eastAsia="Arial" w:hAnsi="Arial" w:cs="Arial"/>
          <w:color w:val="000000"/>
          <w:kern w:val="0"/>
          <w:position w:val="-1"/>
          <w:sz w:val="18"/>
          <w:szCs w:val="18"/>
          <w14:ligatures w14:val="none"/>
        </w:rPr>
        <w:t xml:space="preserve"> </w:t>
      </w:r>
    </w:p>
    <w:p w14:paraId="19A44326"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color w:val="000000"/>
          <w:kern w:val="0"/>
          <w:position w:val="-1"/>
          <w14:ligatures w14:val="none"/>
        </w:rPr>
        <w:t xml:space="preserve">Budžetski </w:t>
      </w:r>
      <w:proofErr w:type="spellStart"/>
      <w:r w:rsidRPr="002151C9">
        <w:rPr>
          <w:rFonts w:ascii="Times New Roman" w:eastAsia="Times New Roman" w:hAnsi="Times New Roman" w:cs="Times New Roman"/>
          <w:color w:val="000000"/>
          <w:kern w:val="0"/>
          <w:position w:val="-1"/>
          <w14:ligatures w14:val="none"/>
        </w:rPr>
        <w:t>studenti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bolje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procenjuju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skoro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sve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dimenzije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kojima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postoji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razlika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izborne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literaturu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ukljucivanje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odnos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biblioteke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uslove</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upravu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color w:val="000000"/>
          <w:kern w:val="0"/>
          <w:position w:val="-1"/>
          <w14:ligatures w14:val="none"/>
        </w:rPr>
        <w:t xml:space="preserve">) I </w:t>
      </w:r>
      <w:proofErr w:type="spellStart"/>
      <w:r w:rsidRPr="002151C9">
        <w:rPr>
          <w:rFonts w:ascii="Times New Roman" w:eastAsia="Times New Roman" w:hAnsi="Times New Roman" w:cs="Times New Roman"/>
          <w:color w:val="000000"/>
          <w:kern w:val="0"/>
          <w:position w:val="-1"/>
          <w14:ligatures w14:val="none"/>
        </w:rPr>
        <w:t>shodno</w:t>
      </w:r>
      <w:proofErr w:type="spellEnd"/>
      <w:r w:rsidRPr="002151C9">
        <w:rPr>
          <w:rFonts w:ascii="Times New Roman" w:eastAsia="Times New Roman" w:hAnsi="Times New Roman" w:cs="Times New Roman"/>
          <w:color w:val="000000"/>
          <w:kern w:val="0"/>
          <w:position w:val="-1"/>
          <w14:ligatures w14:val="none"/>
        </w:rPr>
        <w:t xml:space="preserve"> tome </w:t>
      </w:r>
      <w:proofErr w:type="spellStart"/>
      <w:r w:rsidRPr="002151C9">
        <w:rPr>
          <w:rFonts w:ascii="Times New Roman" w:eastAsia="Times New Roman" w:hAnsi="Times New Roman" w:cs="Times New Roman"/>
          <w:color w:val="000000"/>
          <w:kern w:val="0"/>
          <w:position w:val="-1"/>
          <w14:ligatures w14:val="none"/>
        </w:rPr>
        <w:t>pokazuju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veće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zadovoljstvo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ukupnom</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skoru</w:t>
      </w:r>
      <w:proofErr w:type="spellEnd"/>
      <w:r w:rsidRPr="002151C9">
        <w:rPr>
          <w:rFonts w:ascii="Times New Roman" w:eastAsia="Times New Roman" w:hAnsi="Times New Roman" w:cs="Times New Roman"/>
          <w:color w:val="000000"/>
          <w:kern w:val="0"/>
          <w:position w:val="-1"/>
          <w14:ligatures w14:val="none"/>
        </w:rPr>
        <w:t xml:space="preserve">. Sa </w:t>
      </w:r>
      <w:proofErr w:type="spellStart"/>
      <w:r w:rsidRPr="002151C9">
        <w:rPr>
          <w:rFonts w:ascii="Times New Roman" w:eastAsia="Times New Roman" w:hAnsi="Times New Roman" w:cs="Times New Roman"/>
          <w:color w:val="000000"/>
          <w:kern w:val="0"/>
          <w:position w:val="-1"/>
          <w14:ligatures w14:val="none"/>
        </w:rPr>
        <w:t>druge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strane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samofinansirajući</w:t>
      </w:r>
      <w:proofErr w:type="spellEnd"/>
      <w:r w:rsidRPr="002151C9">
        <w:rPr>
          <w:rFonts w:ascii="Times New Roman" w:eastAsia="Times New Roman" w:hAnsi="Times New Roman" w:cs="Times New Roman"/>
          <w:color w:val="000000"/>
          <w:kern w:val="0"/>
          <w:position w:val="-1"/>
          <w14:ligatures w14:val="none"/>
        </w:rPr>
        <w:t xml:space="preserve"> student </w:t>
      </w:r>
      <w:proofErr w:type="spellStart"/>
      <w:r w:rsidRPr="002151C9">
        <w:rPr>
          <w:rFonts w:ascii="Times New Roman" w:eastAsia="Times New Roman" w:hAnsi="Times New Roman" w:cs="Times New Roman"/>
          <w:color w:val="000000"/>
          <w:kern w:val="0"/>
          <w:position w:val="-1"/>
          <w14:ligatures w14:val="none"/>
        </w:rPr>
        <w:t>su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zadovoljniji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radom</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računarskog</w:t>
      </w:r>
      <w:proofErr w:type="spellEnd"/>
      <w:r w:rsidRPr="002151C9">
        <w:rPr>
          <w:rFonts w:ascii="Times New Roman" w:eastAsia="Times New Roman" w:hAnsi="Times New Roman" w:cs="Times New Roman"/>
          <w:color w:val="000000"/>
          <w:kern w:val="0"/>
          <w:position w:val="-1"/>
          <w14:ligatures w14:val="none"/>
        </w:rPr>
        <w:t xml:space="preserve"> centra. </w:t>
      </w:r>
    </w:p>
    <w:p w14:paraId="4DB0C39F"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color w:val="000000"/>
          <w:kern w:val="0"/>
          <w:position w:val="-1"/>
          <w14:ligatures w14:val="none"/>
        </w:rPr>
      </w:pPr>
      <w:r w:rsidRPr="002151C9">
        <w:rPr>
          <w:rFonts w:ascii="Times New Roman" w:eastAsia="Times New Roman" w:hAnsi="Times New Roman" w:cs="Times New Roman"/>
          <w:color w:val="000000"/>
          <w:kern w:val="0"/>
          <w:position w:val="-1"/>
          <w14:ligatures w14:val="none"/>
        </w:rPr>
        <w:t xml:space="preserve">Na </w:t>
      </w:r>
      <w:proofErr w:type="spellStart"/>
      <w:r w:rsidRPr="002151C9">
        <w:rPr>
          <w:rFonts w:ascii="Times New Roman" w:eastAsia="Times New Roman" w:hAnsi="Times New Roman" w:cs="Times New Roman"/>
          <w:color w:val="000000"/>
          <w:kern w:val="0"/>
          <w:position w:val="-1"/>
          <w14:ligatures w14:val="none"/>
        </w:rPr>
        <w:t>preostalih</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nekoliko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dimenzija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procene</w:t>
      </w:r>
      <w:proofErr w:type="spellEnd"/>
      <w:r w:rsidRPr="002151C9">
        <w:rPr>
          <w:rFonts w:ascii="Times New Roman" w:eastAsia="Times New Roman" w:hAnsi="Times New Roman" w:cs="Times New Roman"/>
          <w:color w:val="000000"/>
          <w:kern w:val="0"/>
          <w:position w:val="-1"/>
          <w14:ligatures w14:val="none"/>
        </w:rPr>
        <w:t xml:space="preserve"> rada </w:t>
      </w:r>
      <w:proofErr w:type="spellStart"/>
      <w:r w:rsidRPr="002151C9">
        <w:rPr>
          <w:rFonts w:ascii="Times New Roman" w:eastAsia="Times New Roman" w:hAnsi="Times New Roman" w:cs="Times New Roman"/>
          <w:color w:val="000000"/>
          <w:kern w:val="0"/>
          <w:position w:val="-1"/>
          <w14:ligatures w14:val="none"/>
        </w:rPr>
        <w:t>fakulteta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ove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dve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grupe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studenata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daju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slične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ocene</w:t>
      </w:r>
      <w:proofErr w:type="spellEnd"/>
      <w:r w:rsidRPr="002151C9">
        <w:rPr>
          <w:rFonts w:ascii="Times New Roman" w:eastAsia="Times New Roman" w:hAnsi="Times New Roman" w:cs="Times New Roman"/>
          <w:color w:val="000000"/>
          <w:kern w:val="0"/>
          <w:position w:val="-1"/>
          <w14:ligatures w14:val="none"/>
        </w:rPr>
        <w:t xml:space="preserve">. </w:t>
      </w:r>
    </w:p>
    <w:p w14:paraId="114D9B2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94612B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047DCE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FF16FA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C54C07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A697A6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B8A09C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9A5E5E4"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GRAFIKON 3. Prosečne ocene svim dimenzijama upitnika po statusu studenata</w:t>
      </w:r>
    </w:p>
    <w:p w14:paraId="1C714A6D"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p>
    <w:p w14:paraId="4140EEF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noProof/>
          <w:kern w:val="0"/>
          <w:position w:val="-1"/>
          <w14:ligatures w14:val="none"/>
        </w:rPr>
        <w:drawing>
          <wp:inline distT="0" distB="0" distL="0" distR="0" wp14:anchorId="39D4EA1A" wp14:editId="3825BF1D">
            <wp:extent cx="5454650" cy="3768725"/>
            <wp:effectExtent l="0" t="0" r="12700" b="3175"/>
            <wp:docPr id="5" name="Grafikon 10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731C82D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7D4A81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441F59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1777D4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00D8A9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28BC55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71E4A5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01693C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bookmarkStart w:id="87" w:name="bookmark=id.3r1a6yftmfam"/>
      <w:bookmarkEnd w:id="87"/>
    </w:p>
    <w:p w14:paraId="7D2FADD3" w14:textId="77777777" w:rsidR="002151C9" w:rsidRPr="002151C9" w:rsidRDefault="002151C9" w:rsidP="002151C9">
      <w:pPr>
        <w:pageBreakBefore/>
        <w:suppressAutoHyphens/>
        <w:spacing w:after="0" w:line="1" w:lineRule="atLeast"/>
        <w:ind w:left="3" w:hangingChars="1" w:hanging="3"/>
        <w:outlineLvl w:val="0"/>
        <w:rPr>
          <w:rFonts w:ascii="Cambria" w:eastAsia="Cambria" w:hAnsi="Cambria" w:cs="Cambria"/>
          <w:b/>
          <w:kern w:val="0"/>
          <w:position w:val="-1"/>
          <w:sz w:val="32"/>
          <w:szCs w:val="32"/>
          <w14:ligatures w14:val="none"/>
        </w:rPr>
      </w:pPr>
      <w:r w:rsidRPr="002151C9">
        <w:rPr>
          <w:rFonts w:ascii="Cambria" w:eastAsia="Cambria" w:hAnsi="Cambria" w:cs="Cambria"/>
          <w:b/>
          <w:kern w:val="0"/>
          <w:position w:val="-1"/>
          <w:sz w:val="32"/>
          <w:szCs w:val="32"/>
          <w14:ligatures w14:val="none"/>
        </w:rPr>
        <w:lastRenderedPageBreak/>
        <w:t xml:space="preserve">Analiza </w:t>
      </w:r>
      <w:proofErr w:type="spellStart"/>
      <w:r w:rsidRPr="002151C9">
        <w:rPr>
          <w:rFonts w:ascii="Cambria" w:eastAsia="Cambria" w:hAnsi="Cambria" w:cs="Cambria"/>
          <w:b/>
          <w:kern w:val="0"/>
          <w:position w:val="-1"/>
          <w:sz w:val="32"/>
          <w:szCs w:val="32"/>
          <w14:ligatures w14:val="none"/>
        </w:rPr>
        <w:t>instrumenta</w:t>
      </w:r>
      <w:proofErr w:type="spellEnd"/>
    </w:p>
    <w:p w14:paraId="292C7FE0"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
    <w:p w14:paraId="2B327E2E"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
    <w:p w14:paraId="4B1F8154" w14:textId="77777777" w:rsidR="002151C9" w:rsidRPr="002151C9" w:rsidRDefault="002151C9" w:rsidP="002151C9">
      <w:pPr>
        <w:tabs>
          <w:tab w:val="center" w:pos="1368"/>
        </w:tabs>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color w:val="000000"/>
          <w:kern w:val="0"/>
          <w:position w:val="-1"/>
          <w14:ligatures w14:val="none"/>
        </w:rPr>
        <w:t xml:space="preserve">Instrument koji se </w:t>
      </w:r>
      <w:proofErr w:type="spellStart"/>
      <w:r w:rsidRPr="002151C9">
        <w:rPr>
          <w:rFonts w:ascii="Times New Roman" w:eastAsia="Times New Roman" w:hAnsi="Times New Roman" w:cs="Times New Roman"/>
          <w:color w:val="000000"/>
          <w:kern w:val="0"/>
          <w:position w:val="-1"/>
          <w14:ligatures w14:val="none"/>
        </w:rPr>
        <w:t>koristi</w:t>
      </w:r>
      <w:proofErr w:type="spellEnd"/>
      <w:r w:rsidRPr="002151C9">
        <w:rPr>
          <w:rFonts w:ascii="Times New Roman" w:eastAsia="Times New Roman" w:hAnsi="Times New Roman" w:cs="Times New Roman"/>
          <w:color w:val="000000"/>
          <w:kern w:val="0"/>
          <w:position w:val="-1"/>
          <w14:ligatures w14:val="none"/>
        </w:rPr>
        <w:t xml:space="preserve"> u </w:t>
      </w:r>
      <w:proofErr w:type="spellStart"/>
      <w:r w:rsidRPr="002151C9">
        <w:rPr>
          <w:rFonts w:ascii="Times New Roman" w:eastAsia="Times New Roman" w:hAnsi="Times New Roman" w:cs="Times New Roman"/>
          <w:color w:val="000000"/>
          <w:kern w:val="0"/>
          <w:position w:val="-1"/>
          <w14:ligatures w14:val="none"/>
        </w:rPr>
        <w:t>evaluaciji</w:t>
      </w:r>
      <w:proofErr w:type="spellEnd"/>
      <w:r w:rsidRPr="002151C9">
        <w:rPr>
          <w:rFonts w:ascii="Times New Roman" w:eastAsia="Times New Roman" w:hAnsi="Times New Roman" w:cs="Times New Roman"/>
          <w:color w:val="000000"/>
          <w:kern w:val="0"/>
          <w:position w:val="-1"/>
          <w14:ligatures w14:val="none"/>
        </w:rPr>
        <w:t xml:space="preserve"> rada </w:t>
      </w:r>
      <w:proofErr w:type="spellStart"/>
      <w:r w:rsidRPr="002151C9">
        <w:rPr>
          <w:rFonts w:ascii="Times New Roman" w:eastAsia="Times New Roman" w:hAnsi="Times New Roman" w:cs="Times New Roman"/>
          <w:color w:val="000000"/>
          <w:kern w:val="0"/>
          <w:position w:val="-1"/>
          <w14:ligatures w14:val="none"/>
        </w:rPr>
        <w:t>uprave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fakulteta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od</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strane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studenata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sastoji</w:t>
      </w:r>
      <w:proofErr w:type="spellEnd"/>
      <w:r w:rsidRPr="002151C9">
        <w:rPr>
          <w:rFonts w:ascii="Times New Roman" w:eastAsia="Times New Roman" w:hAnsi="Times New Roman" w:cs="Times New Roman"/>
          <w:color w:val="000000"/>
          <w:kern w:val="0"/>
          <w:position w:val="-1"/>
          <w14:ligatures w14:val="none"/>
        </w:rPr>
        <w:t xml:space="preserve"> se od 57 </w:t>
      </w:r>
      <w:proofErr w:type="spellStart"/>
      <w:r w:rsidRPr="002151C9">
        <w:rPr>
          <w:rFonts w:ascii="Times New Roman" w:eastAsia="Times New Roman" w:hAnsi="Times New Roman" w:cs="Times New Roman"/>
          <w:color w:val="000000"/>
          <w:kern w:val="0"/>
          <w:position w:val="-1"/>
          <w14:ligatures w14:val="none"/>
        </w:rPr>
        <w:t>tvrdnji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grupisanih</w:t>
      </w:r>
      <w:proofErr w:type="spellEnd"/>
      <w:r w:rsidRPr="002151C9">
        <w:rPr>
          <w:rFonts w:ascii="Times New Roman" w:eastAsia="Times New Roman" w:hAnsi="Times New Roman" w:cs="Times New Roman"/>
          <w:color w:val="000000"/>
          <w:kern w:val="0"/>
          <w:position w:val="-1"/>
          <w14:ligatures w14:val="none"/>
        </w:rPr>
        <w:t xml:space="preserve"> u 16 </w:t>
      </w:r>
      <w:proofErr w:type="spellStart"/>
      <w:r w:rsidRPr="002151C9">
        <w:rPr>
          <w:rFonts w:ascii="Times New Roman" w:eastAsia="Times New Roman" w:hAnsi="Times New Roman" w:cs="Times New Roman"/>
          <w:kern w:val="0"/>
          <w:position w:val="-1"/>
          <w14:ligatures w14:val="none"/>
        </w:rPr>
        <w:t>delova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izborni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literatura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adekvatnost</w:t>
      </w:r>
      <w:proofErr w:type="spellEnd"/>
      <w:r w:rsidRPr="002151C9">
        <w:rPr>
          <w:rFonts w:ascii="Times New Roman" w:eastAsia="Times New Roman" w:hAnsi="Times New Roman" w:cs="Times New Roman"/>
          <w:kern w:val="0"/>
          <w:position w:val="-1"/>
          <w14:ligatures w14:val="none"/>
        </w:rPr>
        <w:t xml:space="preserve"> literature, </w:t>
      </w:r>
      <w:proofErr w:type="spellStart"/>
      <w:r w:rsidRPr="002151C9">
        <w:rPr>
          <w:rFonts w:ascii="Times New Roman" w:eastAsia="Times New Roman" w:hAnsi="Times New Roman" w:cs="Times New Roman"/>
          <w:kern w:val="0"/>
          <w:position w:val="-1"/>
          <w14:ligatures w14:val="none"/>
        </w:rPr>
        <w:t>ispitni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ukljucivanje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odnos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biblioteke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sekretari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sluzbe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racunarski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centar</w:t>
      </w:r>
      <w:proofErr w:type="spellEnd"/>
      <w:r w:rsidRPr="002151C9">
        <w:rPr>
          <w:rFonts w:ascii="Times New Roman" w:eastAsia="Times New Roman" w:hAnsi="Times New Roman" w:cs="Times New Roman"/>
          <w:kern w:val="0"/>
          <w:position w:val="-1"/>
          <w14:ligatures w14:val="none"/>
        </w:rPr>
        <w:t xml:space="preserve">, internet </w:t>
      </w:r>
      <w:proofErr w:type="spellStart"/>
      <w:r w:rsidRPr="002151C9">
        <w:rPr>
          <w:rFonts w:ascii="Times New Roman" w:eastAsia="Times New Roman" w:hAnsi="Times New Roman" w:cs="Times New Roman"/>
          <w:kern w:val="0"/>
          <w:position w:val="-1"/>
          <w14:ligatures w14:val="none"/>
        </w:rPr>
        <w:t>strana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uprava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Metrijske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karakteristike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određivane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najpre</w:t>
      </w:r>
      <w:proofErr w:type="spellEnd"/>
      <w:r w:rsidRPr="002151C9">
        <w:rPr>
          <w:rFonts w:ascii="Times New Roman" w:eastAsia="Times New Roman" w:hAnsi="Times New Roman" w:cs="Times New Roman"/>
          <w:kern w:val="0"/>
          <w:position w:val="-1"/>
          <w14:ligatures w14:val="none"/>
        </w:rPr>
        <w:t xml:space="preserve"> za instrument u </w:t>
      </w:r>
      <w:proofErr w:type="spellStart"/>
      <w:r w:rsidRPr="002151C9">
        <w:rPr>
          <w:rFonts w:ascii="Times New Roman" w:eastAsia="Times New Roman" w:hAnsi="Times New Roman" w:cs="Times New Roman"/>
          <w:kern w:val="0"/>
          <w:position w:val="-1"/>
          <w14:ligatures w14:val="none"/>
        </w:rPr>
        <w:t>celini</w:t>
      </w:r>
      <w:proofErr w:type="spellEnd"/>
      <w:r w:rsidRPr="002151C9">
        <w:rPr>
          <w:rFonts w:ascii="Times New Roman" w:eastAsia="Times New Roman" w:hAnsi="Times New Roman" w:cs="Times New Roman"/>
          <w:kern w:val="0"/>
          <w:position w:val="-1"/>
          <w14:ligatures w14:val="none"/>
        </w:rPr>
        <w:t xml:space="preserve">, a </w:t>
      </w:r>
      <w:proofErr w:type="spellStart"/>
      <w:r w:rsidRPr="002151C9">
        <w:rPr>
          <w:rFonts w:ascii="Times New Roman" w:eastAsia="Times New Roman" w:hAnsi="Times New Roman" w:cs="Times New Roman"/>
          <w:kern w:val="0"/>
          <w:position w:val="-1"/>
          <w14:ligatures w14:val="none"/>
        </w:rPr>
        <w:t>zatim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svaki</w:t>
      </w:r>
      <w:proofErr w:type="spellEnd"/>
      <w:r w:rsidRPr="002151C9">
        <w:rPr>
          <w:rFonts w:ascii="Times New Roman" w:eastAsia="Times New Roman" w:hAnsi="Times New Roman" w:cs="Times New Roman"/>
          <w:kern w:val="0"/>
          <w:position w:val="-1"/>
          <w14:ligatures w14:val="none"/>
        </w:rPr>
        <w:t xml:space="preserve"> deo </w:t>
      </w:r>
      <w:proofErr w:type="spellStart"/>
      <w:r w:rsidRPr="002151C9">
        <w:rPr>
          <w:rFonts w:ascii="Times New Roman" w:eastAsia="Times New Roman" w:hAnsi="Times New Roman" w:cs="Times New Roman"/>
          <w:kern w:val="0"/>
          <w:position w:val="-1"/>
          <w14:ligatures w14:val="none"/>
        </w:rPr>
        <w:t>instrumenta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posebno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koja</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upravu</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sastojala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jednog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pitanja</w:t>
      </w:r>
      <w:proofErr w:type="spellEnd"/>
      <w:r w:rsidRPr="002151C9">
        <w:rPr>
          <w:rFonts w:ascii="Times New Roman" w:eastAsia="Times New Roman" w:hAnsi="Times New Roman" w:cs="Times New Roman"/>
          <w:kern w:val="0"/>
          <w:position w:val="-1"/>
          <w14:ligatures w14:val="none"/>
        </w:rPr>
        <w:t xml:space="preserve">, pa za taj deo </w:t>
      </w:r>
      <w:proofErr w:type="spellStart"/>
      <w:r w:rsidRPr="002151C9">
        <w:rPr>
          <w:rFonts w:ascii="Times New Roman" w:eastAsia="Times New Roman" w:hAnsi="Times New Roman" w:cs="Times New Roman"/>
          <w:kern w:val="0"/>
          <w:position w:val="-1"/>
          <w14:ligatures w14:val="none"/>
        </w:rPr>
        <w:t>nije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bilo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moguće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odrediti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metrijske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karakteristike</w:t>
      </w:r>
      <w:proofErr w:type="spellEnd"/>
      <w:r w:rsidRPr="002151C9">
        <w:rPr>
          <w:rFonts w:ascii="Times New Roman" w:eastAsia="Times New Roman" w:hAnsi="Times New Roman" w:cs="Times New Roman"/>
          <w:kern w:val="0"/>
          <w:position w:val="-1"/>
          <w14:ligatures w14:val="none"/>
        </w:rPr>
        <w:t xml:space="preserve">. </w:t>
      </w:r>
    </w:p>
    <w:p w14:paraId="12B14C75" w14:textId="77777777" w:rsidR="002151C9" w:rsidRPr="002151C9" w:rsidRDefault="002151C9" w:rsidP="002151C9">
      <w:pPr>
        <w:tabs>
          <w:tab w:val="center" w:pos="1368"/>
        </w:tabs>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Pouzdanost</w:t>
      </w:r>
      <w:proofErr w:type="spellEnd"/>
      <w:r w:rsidRPr="002151C9">
        <w:rPr>
          <w:rFonts w:ascii="Times New Roman" w:eastAsia="Times New Roman" w:hAnsi="Times New Roman" w:cs="Times New Roman"/>
          <w:color w:val="000000"/>
          <w:kern w:val="0"/>
          <w:position w:val="-1"/>
          <w14:ligatures w14:val="none"/>
        </w:rPr>
        <w:t xml:space="preserve"> je </w:t>
      </w:r>
      <w:proofErr w:type="spellStart"/>
      <w:r w:rsidRPr="002151C9">
        <w:rPr>
          <w:rFonts w:ascii="Times New Roman" w:eastAsia="Times New Roman" w:hAnsi="Times New Roman" w:cs="Times New Roman"/>
          <w:color w:val="000000"/>
          <w:kern w:val="0"/>
          <w:position w:val="-1"/>
          <w14:ligatures w14:val="none"/>
        </w:rPr>
        <w:t>određivana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Krombahovim</w:t>
      </w:r>
      <w:proofErr w:type="spellEnd"/>
      <w:r w:rsidRPr="002151C9">
        <w:rPr>
          <w:rFonts w:ascii="Times New Roman" w:eastAsia="Times New Roman" w:hAnsi="Times New Roman" w:cs="Times New Roman"/>
          <w:color w:val="000000"/>
          <w:kern w:val="0"/>
          <w:position w:val="-1"/>
          <w14:ligatures w14:val="none"/>
        </w:rPr>
        <w:t xml:space="preserve"> Alfa </w:t>
      </w:r>
      <w:proofErr w:type="spellStart"/>
      <w:r w:rsidRPr="002151C9">
        <w:rPr>
          <w:rFonts w:ascii="Times New Roman" w:eastAsia="Times New Roman" w:hAnsi="Times New Roman" w:cs="Times New Roman"/>
          <w:color w:val="000000"/>
          <w:kern w:val="0"/>
          <w:position w:val="-1"/>
          <w14:ligatures w14:val="none"/>
        </w:rPr>
        <w:t>koeficijentom</w:t>
      </w:r>
      <w:proofErr w:type="spellEnd"/>
      <w:r w:rsidRPr="002151C9">
        <w:rPr>
          <w:rFonts w:ascii="Times New Roman" w:eastAsia="Times New Roman" w:hAnsi="Times New Roman" w:cs="Times New Roman"/>
          <w:color w:val="000000"/>
          <w:kern w:val="0"/>
          <w:position w:val="-1"/>
          <w14:ligatures w14:val="none"/>
        </w:rPr>
        <w:t xml:space="preserve">, koji </w:t>
      </w:r>
      <w:proofErr w:type="spellStart"/>
      <w:r w:rsidRPr="002151C9">
        <w:rPr>
          <w:rFonts w:ascii="Times New Roman" w:eastAsia="Times New Roman" w:hAnsi="Times New Roman" w:cs="Times New Roman"/>
          <w:color w:val="000000"/>
          <w:kern w:val="0"/>
          <w:position w:val="-1"/>
          <w14:ligatures w14:val="none"/>
        </w:rPr>
        <w:t>može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imati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vrednosti</w:t>
      </w:r>
      <w:proofErr w:type="spellEnd"/>
      <w:r w:rsidRPr="002151C9">
        <w:rPr>
          <w:rFonts w:ascii="Times New Roman" w:eastAsia="Times New Roman" w:hAnsi="Times New Roman" w:cs="Times New Roman"/>
          <w:color w:val="000000"/>
          <w:kern w:val="0"/>
          <w:position w:val="-1"/>
          <w14:ligatures w14:val="none"/>
        </w:rPr>
        <w:t xml:space="preserve"> od 0 </w:t>
      </w:r>
      <w:proofErr w:type="spellStart"/>
      <w:r w:rsidRPr="002151C9">
        <w:rPr>
          <w:rFonts w:ascii="Times New Roman" w:eastAsia="Times New Roman" w:hAnsi="Times New Roman" w:cs="Times New Roman"/>
          <w:color w:val="000000"/>
          <w:kern w:val="0"/>
          <w:position w:val="-1"/>
          <w14:ligatures w14:val="none"/>
        </w:rPr>
        <w:t>do</w:t>
      </w:r>
      <w:proofErr w:type="spellEnd"/>
      <w:r w:rsidRPr="002151C9">
        <w:rPr>
          <w:rFonts w:ascii="Times New Roman" w:eastAsia="Times New Roman" w:hAnsi="Times New Roman" w:cs="Times New Roman"/>
          <w:color w:val="000000"/>
          <w:kern w:val="0"/>
          <w:position w:val="-1"/>
          <w14:ligatures w14:val="none"/>
        </w:rPr>
        <w:t xml:space="preserve"> 1; </w:t>
      </w:r>
      <w:proofErr w:type="spellStart"/>
      <w:r w:rsidRPr="002151C9">
        <w:rPr>
          <w:rFonts w:ascii="Times New Roman" w:eastAsia="Times New Roman" w:hAnsi="Times New Roman" w:cs="Times New Roman"/>
          <w:color w:val="000000"/>
          <w:kern w:val="0"/>
          <w:position w:val="-1"/>
          <w14:ligatures w14:val="none"/>
        </w:rPr>
        <w:t>što</w:t>
      </w:r>
      <w:proofErr w:type="spellEnd"/>
      <w:r w:rsidRPr="002151C9">
        <w:rPr>
          <w:rFonts w:ascii="Times New Roman" w:eastAsia="Times New Roman" w:hAnsi="Times New Roman" w:cs="Times New Roman"/>
          <w:color w:val="000000"/>
          <w:kern w:val="0"/>
          <w:position w:val="-1"/>
          <w14:ligatures w14:val="none"/>
        </w:rPr>
        <w:t xml:space="preserve"> je </w:t>
      </w:r>
      <w:proofErr w:type="spellStart"/>
      <w:r w:rsidRPr="002151C9">
        <w:rPr>
          <w:rFonts w:ascii="Times New Roman" w:eastAsia="Times New Roman" w:hAnsi="Times New Roman" w:cs="Times New Roman"/>
          <w:color w:val="000000"/>
          <w:kern w:val="0"/>
          <w:position w:val="-1"/>
          <w14:ligatures w14:val="none"/>
        </w:rPr>
        <w:t>ovaj</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koeficijent</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bliži</w:t>
      </w:r>
      <w:proofErr w:type="spellEnd"/>
      <w:r w:rsidRPr="002151C9">
        <w:rPr>
          <w:rFonts w:ascii="Times New Roman" w:eastAsia="Times New Roman" w:hAnsi="Times New Roman" w:cs="Times New Roman"/>
          <w:color w:val="000000"/>
          <w:kern w:val="0"/>
          <w:position w:val="-1"/>
          <w14:ligatures w14:val="none"/>
        </w:rPr>
        <w:t xml:space="preserve"> 1 </w:t>
      </w:r>
      <w:proofErr w:type="spellStart"/>
      <w:r w:rsidRPr="002151C9">
        <w:rPr>
          <w:rFonts w:ascii="Times New Roman" w:eastAsia="Times New Roman" w:hAnsi="Times New Roman" w:cs="Times New Roman"/>
          <w:color w:val="000000"/>
          <w:kern w:val="0"/>
          <w:position w:val="-1"/>
          <w14:ligatures w14:val="none"/>
        </w:rPr>
        <w:t>pouzdanost</w:t>
      </w:r>
      <w:proofErr w:type="spellEnd"/>
      <w:r w:rsidRPr="002151C9">
        <w:rPr>
          <w:rFonts w:ascii="Times New Roman" w:eastAsia="Times New Roman" w:hAnsi="Times New Roman" w:cs="Times New Roman"/>
          <w:color w:val="000000"/>
          <w:kern w:val="0"/>
          <w:position w:val="-1"/>
          <w14:ligatures w14:val="none"/>
        </w:rPr>
        <w:t xml:space="preserve"> je </w:t>
      </w:r>
      <w:proofErr w:type="spellStart"/>
      <w:r w:rsidRPr="002151C9">
        <w:rPr>
          <w:rFonts w:ascii="Times New Roman" w:eastAsia="Times New Roman" w:hAnsi="Times New Roman" w:cs="Times New Roman"/>
          <w:color w:val="000000"/>
          <w:kern w:val="0"/>
          <w:position w:val="-1"/>
          <w14:ligatures w14:val="none"/>
        </w:rPr>
        <w:t>veća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odnosno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procenat</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moguće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greške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merenja</w:t>
      </w:r>
      <w:proofErr w:type="spellEnd"/>
      <w:r w:rsidRPr="002151C9">
        <w:rPr>
          <w:rFonts w:ascii="Times New Roman" w:eastAsia="Times New Roman" w:hAnsi="Times New Roman" w:cs="Times New Roman"/>
          <w:color w:val="000000"/>
          <w:kern w:val="0"/>
          <w:position w:val="-1"/>
          <w14:ligatures w14:val="none"/>
        </w:rPr>
        <w:t xml:space="preserve"> je </w:t>
      </w:r>
      <w:proofErr w:type="spellStart"/>
      <w:r w:rsidRPr="002151C9">
        <w:rPr>
          <w:rFonts w:ascii="Times New Roman" w:eastAsia="Times New Roman" w:hAnsi="Times New Roman" w:cs="Times New Roman"/>
          <w:color w:val="000000"/>
          <w:kern w:val="0"/>
          <w:position w:val="-1"/>
          <w14:ligatures w14:val="none"/>
        </w:rPr>
        <w:t>manji</w:t>
      </w:r>
      <w:proofErr w:type="spellEnd"/>
      <w:r w:rsidRPr="002151C9">
        <w:rPr>
          <w:rFonts w:ascii="Times New Roman" w:eastAsia="Times New Roman" w:hAnsi="Times New Roman" w:cs="Times New Roman"/>
          <w:color w:val="000000"/>
          <w:kern w:val="0"/>
          <w:position w:val="-1"/>
          <w14:ligatures w14:val="none"/>
        </w:rPr>
        <w:t>.</w:t>
      </w:r>
    </w:p>
    <w:p w14:paraId="36CEEF49" w14:textId="77777777" w:rsidR="002151C9" w:rsidRPr="002151C9" w:rsidRDefault="002151C9" w:rsidP="002151C9">
      <w:pPr>
        <w:tabs>
          <w:tab w:val="center" w:pos="1368"/>
        </w:tabs>
        <w:suppressAutoHyphens/>
        <w:spacing w:after="0" w:line="1" w:lineRule="atLeast"/>
        <w:ind w:left="2" w:hangingChars="1" w:hanging="2"/>
        <w:jc w:val="both"/>
        <w:outlineLvl w:val="0"/>
        <w:rPr>
          <w:rFonts w:ascii="Times New Roman" w:eastAsia="Times New Roman" w:hAnsi="Times New Roman" w:cs="Times New Roman"/>
          <w:color w:val="000000"/>
          <w:kern w:val="0"/>
          <w:position w:val="-1"/>
          <w14:ligatures w14:val="none"/>
        </w:rPr>
      </w:pPr>
      <w:r w:rsidRPr="002151C9">
        <w:rPr>
          <w:rFonts w:ascii="Times New Roman" w:eastAsia="Times New Roman" w:hAnsi="Times New Roman" w:cs="Times New Roman"/>
          <w:color w:val="000000"/>
          <w:kern w:val="0"/>
          <w:position w:val="-1"/>
          <w14:ligatures w14:val="none"/>
        </w:rPr>
        <w:t xml:space="preserve"> </w:t>
      </w:r>
    </w:p>
    <w:p w14:paraId="3BBE81A3" w14:textId="77777777" w:rsidR="002151C9" w:rsidRPr="006A1AEF" w:rsidRDefault="002151C9" w:rsidP="002151C9">
      <w:pPr>
        <w:tabs>
          <w:tab w:val="center" w:pos="1368"/>
        </w:tabs>
        <w:suppressAutoHyphens/>
        <w:spacing w:after="0" w:line="1" w:lineRule="atLeast"/>
        <w:ind w:left="2" w:hangingChars="1" w:hanging="2"/>
        <w:jc w:val="both"/>
        <w:outlineLvl w:val="0"/>
        <w:rPr>
          <w:rFonts w:ascii="Times New Roman" w:eastAsia="Times New Roman" w:hAnsi="Times New Roman" w:cs="Times New Roman"/>
          <w:color w:val="000000"/>
          <w:kern w:val="0"/>
          <w:position w:val="-1"/>
          <w:lang w:val="de-DE"/>
          <w14:ligatures w14:val="none"/>
        </w:rPr>
      </w:pPr>
      <w:r w:rsidRPr="006A1AEF">
        <w:rPr>
          <w:rFonts w:ascii="Times New Roman" w:eastAsia="Times New Roman" w:hAnsi="Times New Roman" w:cs="Times New Roman"/>
          <w:color w:val="000000"/>
          <w:kern w:val="0"/>
          <w:position w:val="-1"/>
          <w:lang w:val="de-DE"/>
          <w14:ligatures w14:val="none"/>
        </w:rPr>
        <w:t xml:space="preserve">Uopšteno govoreći, instrument pokazuje relativno zadovoljavajuće merne karakteristike. Njegova unutrašnja pouzdanost iznosi preko 0.9 (Kronbahov Alfa koeficijent=0.99). </w:t>
      </w:r>
    </w:p>
    <w:p w14:paraId="168013F2" w14:textId="77777777" w:rsidR="002151C9" w:rsidRPr="006A1AEF" w:rsidRDefault="002151C9" w:rsidP="002151C9">
      <w:pPr>
        <w:tabs>
          <w:tab w:val="center" w:pos="1368"/>
        </w:tabs>
        <w:suppressAutoHyphens/>
        <w:spacing w:after="0" w:line="1" w:lineRule="atLeast"/>
        <w:ind w:left="2" w:hangingChars="1" w:hanging="2"/>
        <w:jc w:val="both"/>
        <w:outlineLvl w:val="0"/>
        <w:rPr>
          <w:rFonts w:ascii="Times New Roman" w:eastAsia="Times New Roman" w:hAnsi="Times New Roman" w:cs="Times New Roman"/>
          <w:color w:val="000000"/>
          <w:kern w:val="0"/>
          <w:position w:val="-1"/>
          <w:lang w:val="de-DE"/>
          <w14:ligatures w14:val="none"/>
        </w:rPr>
      </w:pPr>
      <w:r w:rsidRPr="006A1AEF">
        <w:rPr>
          <w:rFonts w:ascii="Times New Roman" w:eastAsia="Times New Roman" w:hAnsi="Times New Roman" w:cs="Times New Roman"/>
          <w:color w:val="000000"/>
          <w:kern w:val="0"/>
          <w:position w:val="-1"/>
          <w:lang w:val="de-DE"/>
          <w14:ligatures w14:val="none"/>
        </w:rPr>
        <w:t xml:space="preserve">Međutim, na pojedinačnim dimenzijama pouzdanost varira, što je i očekivano jer i broj pitanja na dimenzijama jako varira. Ipak, na većini dimenzija, pouzdanost je relativno visoka i iznosi preko 0.7. Najvišu pouzdanost pokazuje deo koji se odnosi na nastavu (Kronbahov Alfa koeficijent=0.93). Najnižu pouzdanost pokazuju delovi koji se odnose na adekvatnost literature (Kronbahov Alfa koeficijent=0.68) i na internet stranu (Kronbahov Alfa koeficijent=0.69). Niska pouzdanost verovatno potiče od malog broja pitanja na ovim dimenzijama.  </w:t>
      </w:r>
    </w:p>
    <w:p w14:paraId="4A89FA90"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p>
    <w:p w14:paraId="2A5E4360" w14:textId="77777777" w:rsidR="002151C9" w:rsidRPr="006A1AEF"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TABELA 8. pouzdanost pojedinačnih delova/dimenzija upitnika</w:t>
      </w:r>
    </w:p>
    <w:p w14:paraId="7D4B8446" w14:textId="77777777" w:rsidR="002151C9" w:rsidRPr="006A1AEF"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p>
    <w:tbl>
      <w:tblPr>
        <w:tblW w:w="7470" w:type="dxa"/>
        <w:tblInd w:w="-5" w:type="dxa"/>
        <w:tblLayout w:type="fixed"/>
        <w:tblLook w:val="04A0" w:firstRow="1" w:lastRow="0" w:firstColumn="1" w:lastColumn="0" w:noHBand="0" w:noVBand="1"/>
      </w:tblPr>
      <w:tblGrid>
        <w:gridCol w:w="2681"/>
        <w:gridCol w:w="3148"/>
        <w:gridCol w:w="1641"/>
      </w:tblGrid>
      <w:tr w:rsidR="002151C9" w:rsidRPr="002151C9" w14:paraId="78693A15" w14:textId="77777777" w:rsidTr="002151C9">
        <w:trPr>
          <w:trHeight w:val="315"/>
        </w:trPr>
        <w:tc>
          <w:tcPr>
            <w:tcW w:w="2683" w:type="dxa"/>
            <w:tcBorders>
              <w:top w:val="single" w:sz="4" w:space="0" w:color="000000"/>
              <w:left w:val="single" w:sz="4" w:space="0" w:color="000000"/>
              <w:bottom w:val="single" w:sz="4" w:space="0" w:color="000000"/>
              <w:right w:val="single" w:sz="4" w:space="0" w:color="000000"/>
            </w:tcBorders>
            <w:shd w:val="clear" w:color="auto" w:fill="E6E6E6"/>
            <w:hideMark/>
          </w:tcPr>
          <w:p w14:paraId="551E7FCB"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b/>
                <w:kern w:val="0"/>
                <w:position w:val="-1"/>
                <w:lang w:val="de-DE"/>
                <w14:ligatures w14:val="none"/>
              </w:rPr>
              <w:t> </w:t>
            </w:r>
          </w:p>
        </w:tc>
        <w:tc>
          <w:tcPr>
            <w:tcW w:w="3150" w:type="dxa"/>
            <w:tcBorders>
              <w:top w:val="single" w:sz="4" w:space="0" w:color="000000"/>
              <w:left w:val="nil"/>
              <w:bottom w:val="single" w:sz="4" w:space="0" w:color="000000"/>
              <w:right w:val="single" w:sz="4" w:space="0" w:color="000000"/>
            </w:tcBorders>
            <w:shd w:val="clear" w:color="auto" w:fill="E6E6E6"/>
            <w:hideMark/>
          </w:tcPr>
          <w:p w14:paraId="0E196D16"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color w:val="000000"/>
                <w:kern w:val="0"/>
                <w:position w:val="-1"/>
                <w14:ligatures w14:val="none"/>
              </w:rPr>
            </w:pPr>
            <w:r w:rsidRPr="002151C9">
              <w:rPr>
                <w:rFonts w:ascii="Times New Roman" w:eastAsia="Times New Roman" w:hAnsi="Times New Roman" w:cs="Times New Roman"/>
                <w:b/>
                <w:color w:val="000000"/>
                <w:kern w:val="0"/>
                <w:position w:val="-1"/>
                <w14:ligatures w14:val="none"/>
              </w:rPr>
              <w:t xml:space="preserve">Kronbahov Alfa </w:t>
            </w:r>
            <w:proofErr w:type="spellStart"/>
            <w:r w:rsidRPr="002151C9">
              <w:rPr>
                <w:rFonts w:ascii="Times New Roman" w:eastAsia="Times New Roman" w:hAnsi="Times New Roman" w:cs="Times New Roman"/>
                <w:b/>
                <w:color w:val="000000"/>
                <w:kern w:val="0"/>
                <w:position w:val="-1"/>
                <w14:ligatures w14:val="none"/>
              </w:rPr>
              <w:t>koeficijent</w:t>
            </w:r>
            <w:proofErr w:type="spellEnd"/>
          </w:p>
        </w:tc>
        <w:tc>
          <w:tcPr>
            <w:tcW w:w="1642" w:type="dxa"/>
            <w:tcBorders>
              <w:top w:val="single" w:sz="4" w:space="0" w:color="000000"/>
              <w:left w:val="nil"/>
              <w:bottom w:val="single" w:sz="4" w:space="0" w:color="000000"/>
              <w:right w:val="single" w:sz="4" w:space="0" w:color="000000"/>
            </w:tcBorders>
            <w:shd w:val="clear" w:color="auto" w:fill="E6E6E6"/>
            <w:hideMark/>
          </w:tcPr>
          <w:p w14:paraId="007A8C69"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b/>
                <w:color w:val="000000"/>
                <w:kern w:val="0"/>
                <w:position w:val="-1"/>
                <w14:ligatures w14:val="none"/>
              </w:rPr>
              <w:t>Broj</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pitanja</w:t>
            </w:r>
            <w:proofErr w:type="spellEnd"/>
          </w:p>
        </w:tc>
      </w:tr>
      <w:tr w:rsidR="002151C9" w:rsidRPr="002151C9" w14:paraId="3E71BB32"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77E642B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nastava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organizacija</w:t>
            </w:r>
            <w:proofErr w:type="spellEnd"/>
            <w:r w:rsidRPr="002151C9">
              <w:rPr>
                <w:rFonts w:ascii="Times New Roman" w:eastAsia="Times New Roman" w:hAnsi="Times New Roman" w:cs="Times New Roman"/>
                <w:kern w:val="0"/>
                <w:position w:val="-1"/>
                <w14:ligatures w14:val="none"/>
              </w:rPr>
              <w:t>)</w:t>
            </w:r>
          </w:p>
        </w:tc>
        <w:tc>
          <w:tcPr>
            <w:tcW w:w="3150" w:type="dxa"/>
            <w:tcBorders>
              <w:top w:val="nil"/>
              <w:left w:val="nil"/>
              <w:bottom w:val="single" w:sz="4" w:space="0" w:color="000000"/>
              <w:right w:val="single" w:sz="4" w:space="0" w:color="000000"/>
            </w:tcBorders>
            <w:vAlign w:val="center"/>
            <w:hideMark/>
          </w:tcPr>
          <w:p w14:paraId="579990D6"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0.93</w:t>
            </w:r>
          </w:p>
        </w:tc>
        <w:tc>
          <w:tcPr>
            <w:tcW w:w="1642" w:type="dxa"/>
            <w:tcBorders>
              <w:top w:val="nil"/>
              <w:left w:val="nil"/>
              <w:bottom w:val="single" w:sz="4" w:space="0" w:color="000000"/>
              <w:right w:val="single" w:sz="4" w:space="0" w:color="000000"/>
            </w:tcBorders>
            <w:vAlign w:val="center"/>
            <w:hideMark/>
          </w:tcPr>
          <w:p w14:paraId="39564A6B"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12</w:t>
            </w:r>
          </w:p>
        </w:tc>
      </w:tr>
      <w:tr w:rsidR="002151C9" w:rsidRPr="002151C9" w14:paraId="19504980"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2C273C3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izborni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predmeti</w:t>
            </w:r>
            <w:proofErr w:type="spellEnd"/>
          </w:p>
        </w:tc>
        <w:tc>
          <w:tcPr>
            <w:tcW w:w="3150" w:type="dxa"/>
            <w:tcBorders>
              <w:top w:val="nil"/>
              <w:left w:val="nil"/>
              <w:bottom w:val="single" w:sz="4" w:space="0" w:color="000000"/>
              <w:right w:val="single" w:sz="4" w:space="0" w:color="000000"/>
            </w:tcBorders>
            <w:vAlign w:val="center"/>
            <w:hideMark/>
          </w:tcPr>
          <w:p w14:paraId="783DD5A8"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0.73</w:t>
            </w:r>
          </w:p>
        </w:tc>
        <w:tc>
          <w:tcPr>
            <w:tcW w:w="1642" w:type="dxa"/>
            <w:tcBorders>
              <w:top w:val="nil"/>
              <w:left w:val="nil"/>
              <w:bottom w:val="single" w:sz="4" w:space="0" w:color="000000"/>
              <w:right w:val="single" w:sz="4" w:space="0" w:color="000000"/>
            </w:tcBorders>
            <w:vAlign w:val="center"/>
            <w:hideMark/>
          </w:tcPr>
          <w:p w14:paraId="773A7967"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w:t>
            </w:r>
          </w:p>
        </w:tc>
      </w:tr>
      <w:tr w:rsidR="002151C9" w:rsidRPr="002151C9" w14:paraId="12AE3223"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3820685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literatura</w:t>
            </w:r>
            <w:proofErr w:type="spellEnd"/>
          </w:p>
        </w:tc>
        <w:tc>
          <w:tcPr>
            <w:tcW w:w="3150" w:type="dxa"/>
            <w:tcBorders>
              <w:top w:val="nil"/>
              <w:left w:val="nil"/>
              <w:bottom w:val="single" w:sz="4" w:space="0" w:color="000000"/>
              <w:right w:val="single" w:sz="4" w:space="0" w:color="000000"/>
            </w:tcBorders>
            <w:vAlign w:val="center"/>
            <w:hideMark/>
          </w:tcPr>
          <w:p w14:paraId="4E4F142A"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0.81</w:t>
            </w:r>
          </w:p>
        </w:tc>
        <w:tc>
          <w:tcPr>
            <w:tcW w:w="1642" w:type="dxa"/>
            <w:tcBorders>
              <w:top w:val="nil"/>
              <w:left w:val="nil"/>
              <w:bottom w:val="single" w:sz="4" w:space="0" w:color="000000"/>
              <w:right w:val="single" w:sz="4" w:space="0" w:color="000000"/>
            </w:tcBorders>
            <w:vAlign w:val="center"/>
            <w:hideMark/>
          </w:tcPr>
          <w:p w14:paraId="4AC56B32"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4</w:t>
            </w:r>
          </w:p>
        </w:tc>
      </w:tr>
      <w:tr w:rsidR="002151C9" w:rsidRPr="002151C9" w14:paraId="4279EE88"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3FC61B7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adekvatnost</w:t>
            </w:r>
            <w:proofErr w:type="spellEnd"/>
            <w:r w:rsidRPr="002151C9">
              <w:rPr>
                <w:rFonts w:ascii="Times New Roman" w:eastAsia="Times New Roman" w:hAnsi="Times New Roman" w:cs="Times New Roman"/>
                <w:kern w:val="0"/>
                <w:position w:val="-1"/>
                <w14:ligatures w14:val="none"/>
              </w:rPr>
              <w:t xml:space="preserve"> literature</w:t>
            </w:r>
          </w:p>
        </w:tc>
        <w:tc>
          <w:tcPr>
            <w:tcW w:w="3150" w:type="dxa"/>
            <w:tcBorders>
              <w:top w:val="nil"/>
              <w:left w:val="nil"/>
              <w:bottom w:val="single" w:sz="4" w:space="0" w:color="000000"/>
              <w:right w:val="single" w:sz="4" w:space="0" w:color="000000"/>
            </w:tcBorders>
            <w:vAlign w:val="center"/>
            <w:hideMark/>
          </w:tcPr>
          <w:p w14:paraId="2E1796C4"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0.68</w:t>
            </w:r>
          </w:p>
        </w:tc>
        <w:tc>
          <w:tcPr>
            <w:tcW w:w="1642" w:type="dxa"/>
            <w:tcBorders>
              <w:top w:val="nil"/>
              <w:left w:val="nil"/>
              <w:bottom w:val="single" w:sz="4" w:space="0" w:color="000000"/>
              <w:right w:val="single" w:sz="4" w:space="0" w:color="000000"/>
            </w:tcBorders>
            <w:vAlign w:val="center"/>
            <w:hideMark/>
          </w:tcPr>
          <w:p w14:paraId="59FFB970"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w:t>
            </w:r>
          </w:p>
        </w:tc>
      </w:tr>
      <w:tr w:rsidR="002151C9" w:rsidRPr="002151C9" w14:paraId="3AC6DB32"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5AC0A00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ispitni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rokovi</w:t>
            </w:r>
            <w:proofErr w:type="spellEnd"/>
          </w:p>
        </w:tc>
        <w:tc>
          <w:tcPr>
            <w:tcW w:w="3150" w:type="dxa"/>
            <w:tcBorders>
              <w:top w:val="nil"/>
              <w:left w:val="nil"/>
              <w:bottom w:val="single" w:sz="4" w:space="0" w:color="000000"/>
              <w:right w:val="single" w:sz="4" w:space="0" w:color="000000"/>
            </w:tcBorders>
            <w:vAlign w:val="center"/>
            <w:hideMark/>
          </w:tcPr>
          <w:p w14:paraId="2AC76D4E"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0.89</w:t>
            </w:r>
          </w:p>
        </w:tc>
        <w:tc>
          <w:tcPr>
            <w:tcW w:w="1642" w:type="dxa"/>
            <w:tcBorders>
              <w:top w:val="nil"/>
              <w:left w:val="nil"/>
              <w:bottom w:val="single" w:sz="4" w:space="0" w:color="000000"/>
              <w:right w:val="single" w:sz="4" w:space="0" w:color="000000"/>
            </w:tcBorders>
            <w:vAlign w:val="center"/>
            <w:hideMark/>
          </w:tcPr>
          <w:p w14:paraId="3FB9177D"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w:t>
            </w:r>
          </w:p>
        </w:tc>
      </w:tr>
      <w:tr w:rsidR="002151C9" w:rsidRPr="002151C9" w14:paraId="08DBCC44"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79D3DD4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znanje</w:t>
            </w:r>
            <w:proofErr w:type="spellEnd"/>
          </w:p>
        </w:tc>
        <w:tc>
          <w:tcPr>
            <w:tcW w:w="3150" w:type="dxa"/>
            <w:tcBorders>
              <w:top w:val="nil"/>
              <w:left w:val="nil"/>
              <w:bottom w:val="single" w:sz="4" w:space="0" w:color="000000"/>
              <w:right w:val="single" w:sz="4" w:space="0" w:color="000000"/>
            </w:tcBorders>
            <w:vAlign w:val="center"/>
            <w:hideMark/>
          </w:tcPr>
          <w:p w14:paraId="4FDC33D9"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0.82</w:t>
            </w:r>
          </w:p>
        </w:tc>
        <w:tc>
          <w:tcPr>
            <w:tcW w:w="1642" w:type="dxa"/>
            <w:tcBorders>
              <w:top w:val="nil"/>
              <w:left w:val="nil"/>
              <w:bottom w:val="single" w:sz="4" w:space="0" w:color="000000"/>
              <w:right w:val="single" w:sz="4" w:space="0" w:color="000000"/>
            </w:tcBorders>
            <w:vAlign w:val="center"/>
            <w:hideMark/>
          </w:tcPr>
          <w:p w14:paraId="4DBDE3DF"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w:t>
            </w:r>
          </w:p>
        </w:tc>
      </w:tr>
      <w:tr w:rsidR="002151C9" w:rsidRPr="002151C9" w14:paraId="48259F7C"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7337EF8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ukljucivanje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p>
        </w:tc>
        <w:tc>
          <w:tcPr>
            <w:tcW w:w="3150" w:type="dxa"/>
            <w:tcBorders>
              <w:top w:val="nil"/>
              <w:left w:val="nil"/>
              <w:bottom w:val="single" w:sz="4" w:space="0" w:color="000000"/>
              <w:right w:val="single" w:sz="4" w:space="0" w:color="000000"/>
            </w:tcBorders>
            <w:vAlign w:val="center"/>
            <w:hideMark/>
          </w:tcPr>
          <w:p w14:paraId="43ED9318"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0.84</w:t>
            </w:r>
          </w:p>
        </w:tc>
        <w:tc>
          <w:tcPr>
            <w:tcW w:w="1642" w:type="dxa"/>
            <w:tcBorders>
              <w:top w:val="nil"/>
              <w:left w:val="nil"/>
              <w:bottom w:val="single" w:sz="4" w:space="0" w:color="000000"/>
              <w:right w:val="single" w:sz="4" w:space="0" w:color="000000"/>
            </w:tcBorders>
            <w:vAlign w:val="center"/>
            <w:hideMark/>
          </w:tcPr>
          <w:p w14:paraId="0C30D344"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4</w:t>
            </w:r>
          </w:p>
        </w:tc>
      </w:tr>
      <w:tr w:rsidR="002151C9" w:rsidRPr="002151C9" w14:paraId="72FE6E3F"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6664325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odnos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p>
        </w:tc>
        <w:tc>
          <w:tcPr>
            <w:tcW w:w="3150" w:type="dxa"/>
            <w:tcBorders>
              <w:top w:val="nil"/>
              <w:left w:val="nil"/>
              <w:bottom w:val="single" w:sz="4" w:space="0" w:color="000000"/>
              <w:right w:val="single" w:sz="4" w:space="0" w:color="000000"/>
            </w:tcBorders>
            <w:vAlign w:val="center"/>
            <w:hideMark/>
          </w:tcPr>
          <w:p w14:paraId="2CEBE25D"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0.80</w:t>
            </w:r>
          </w:p>
        </w:tc>
        <w:tc>
          <w:tcPr>
            <w:tcW w:w="1642" w:type="dxa"/>
            <w:tcBorders>
              <w:top w:val="nil"/>
              <w:left w:val="nil"/>
              <w:bottom w:val="single" w:sz="4" w:space="0" w:color="000000"/>
              <w:right w:val="single" w:sz="4" w:space="0" w:color="000000"/>
            </w:tcBorders>
            <w:vAlign w:val="center"/>
            <w:hideMark/>
          </w:tcPr>
          <w:p w14:paraId="7057CA72"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4</w:t>
            </w:r>
          </w:p>
        </w:tc>
      </w:tr>
      <w:tr w:rsidR="002151C9" w:rsidRPr="002151C9" w14:paraId="2F4A6A03"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25D86A6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biblioteke</w:t>
            </w:r>
            <w:proofErr w:type="spellEnd"/>
          </w:p>
        </w:tc>
        <w:tc>
          <w:tcPr>
            <w:tcW w:w="3150" w:type="dxa"/>
            <w:tcBorders>
              <w:top w:val="nil"/>
              <w:left w:val="nil"/>
              <w:bottom w:val="single" w:sz="4" w:space="0" w:color="000000"/>
              <w:right w:val="single" w:sz="4" w:space="0" w:color="000000"/>
            </w:tcBorders>
            <w:vAlign w:val="center"/>
            <w:hideMark/>
          </w:tcPr>
          <w:p w14:paraId="7A762969"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0.85</w:t>
            </w:r>
          </w:p>
        </w:tc>
        <w:tc>
          <w:tcPr>
            <w:tcW w:w="1642" w:type="dxa"/>
            <w:tcBorders>
              <w:top w:val="nil"/>
              <w:left w:val="nil"/>
              <w:bottom w:val="single" w:sz="4" w:space="0" w:color="000000"/>
              <w:right w:val="single" w:sz="4" w:space="0" w:color="000000"/>
            </w:tcBorders>
            <w:vAlign w:val="center"/>
            <w:hideMark/>
          </w:tcPr>
          <w:p w14:paraId="221F8BFF"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7</w:t>
            </w:r>
          </w:p>
        </w:tc>
      </w:tr>
      <w:tr w:rsidR="002151C9" w:rsidRPr="002151C9" w14:paraId="6608E2CD"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54D1CDA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sekretari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p>
        </w:tc>
        <w:tc>
          <w:tcPr>
            <w:tcW w:w="3150" w:type="dxa"/>
            <w:tcBorders>
              <w:top w:val="nil"/>
              <w:left w:val="nil"/>
              <w:bottom w:val="single" w:sz="4" w:space="0" w:color="000000"/>
              <w:right w:val="single" w:sz="4" w:space="0" w:color="000000"/>
            </w:tcBorders>
            <w:vAlign w:val="center"/>
            <w:hideMark/>
          </w:tcPr>
          <w:p w14:paraId="0FCB7456"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0.76</w:t>
            </w:r>
          </w:p>
        </w:tc>
        <w:tc>
          <w:tcPr>
            <w:tcW w:w="1642" w:type="dxa"/>
            <w:tcBorders>
              <w:top w:val="nil"/>
              <w:left w:val="nil"/>
              <w:bottom w:val="single" w:sz="4" w:space="0" w:color="000000"/>
              <w:right w:val="single" w:sz="4" w:space="0" w:color="000000"/>
            </w:tcBorders>
            <w:vAlign w:val="center"/>
            <w:hideMark/>
          </w:tcPr>
          <w:p w14:paraId="0B3AB39A"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w:t>
            </w:r>
          </w:p>
        </w:tc>
      </w:tr>
      <w:tr w:rsidR="002151C9" w:rsidRPr="002151C9" w14:paraId="26F9FD1C"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7DF1B3B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sluzbe</w:t>
            </w:r>
            <w:proofErr w:type="spellEnd"/>
          </w:p>
        </w:tc>
        <w:tc>
          <w:tcPr>
            <w:tcW w:w="3150" w:type="dxa"/>
            <w:tcBorders>
              <w:top w:val="nil"/>
              <w:left w:val="nil"/>
              <w:bottom w:val="single" w:sz="4" w:space="0" w:color="000000"/>
              <w:right w:val="single" w:sz="4" w:space="0" w:color="000000"/>
            </w:tcBorders>
            <w:vAlign w:val="center"/>
            <w:hideMark/>
          </w:tcPr>
          <w:p w14:paraId="3C88DDEE"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0.86</w:t>
            </w:r>
          </w:p>
        </w:tc>
        <w:tc>
          <w:tcPr>
            <w:tcW w:w="1642" w:type="dxa"/>
            <w:tcBorders>
              <w:top w:val="nil"/>
              <w:left w:val="nil"/>
              <w:bottom w:val="single" w:sz="4" w:space="0" w:color="000000"/>
              <w:right w:val="single" w:sz="4" w:space="0" w:color="000000"/>
            </w:tcBorders>
            <w:vAlign w:val="center"/>
            <w:hideMark/>
          </w:tcPr>
          <w:p w14:paraId="69B6DAEF"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w:t>
            </w:r>
          </w:p>
        </w:tc>
      </w:tr>
      <w:tr w:rsidR="002151C9" w:rsidRPr="002151C9" w14:paraId="0A662244"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5F6FDF6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uslovi</w:t>
            </w:r>
            <w:proofErr w:type="spellEnd"/>
            <w:r w:rsidRPr="002151C9">
              <w:rPr>
                <w:rFonts w:ascii="Times New Roman" w:eastAsia="Times New Roman" w:hAnsi="Times New Roman" w:cs="Times New Roman"/>
                <w:kern w:val="0"/>
                <w:position w:val="-1"/>
                <w14:ligatures w14:val="none"/>
              </w:rPr>
              <w:t xml:space="preserve"> rada</w:t>
            </w:r>
          </w:p>
        </w:tc>
        <w:tc>
          <w:tcPr>
            <w:tcW w:w="3150" w:type="dxa"/>
            <w:tcBorders>
              <w:top w:val="nil"/>
              <w:left w:val="nil"/>
              <w:bottom w:val="single" w:sz="4" w:space="0" w:color="000000"/>
              <w:right w:val="single" w:sz="4" w:space="0" w:color="000000"/>
            </w:tcBorders>
            <w:vAlign w:val="center"/>
            <w:hideMark/>
          </w:tcPr>
          <w:p w14:paraId="61DB6B01"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0.88</w:t>
            </w:r>
          </w:p>
        </w:tc>
        <w:tc>
          <w:tcPr>
            <w:tcW w:w="1642" w:type="dxa"/>
            <w:tcBorders>
              <w:top w:val="nil"/>
              <w:left w:val="nil"/>
              <w:bottom w:val="single" w:sz="4" w:space="0" w:color="000000"/>
              <w:right w:val="single" w:sz="4" w:space="0" w:color="000000"/>
            </w:tcBorders>
            <w:vAlign w:val="center"/>
            <w:hideMark/>
          </w:tcPr>
          <w:p w14:paraId="39A502B8"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6</w:t>
            </w:r>
          </w:p>
        </w:tc>
      </w:tr>
      <w:tr w:rsidR="002151C9" w:rsidRPr="002151C9" w14:paraId="4598A9CC"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0B3D40E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organizacije</w:t>
            </w:r>
            <w:proofErr w:type="spellEnd"/>
          </w:p>
        </w:tc>
        <w:tc>
          <w:tcPr>
            <w:tcW w:w="3150" w:type="dxa"/>
            <w:tcBorders>
              <w:top w:val="nil"/>
              <w:left w:val="nil"/>
              <w:bottom w:val="single" w:sz="4" w:space="0" w:color="000000"/>
              <w:right w:val="single" w:sz="4" w:space="0" w:color="000000"/>
            </w:tcBorders>
            <w:vAlign w:val="center"/>
            <w:hideMark/>
          </w:tcPr>
          <w:p w14:paraId="47EEB7BA"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0.89</w:t>
            </w:r>
          </w:p>
        </w:tc>
        <w:tc>
          <w:tcPr>
            <w:tcW w:w="1642" w:type="dxa"/>
            <w:tcBorders>
              <w:top w:val="nil"/>
              <w:left w:val="nil"/>
              <w:bottom w:val="single" w:sz="4" w:space="0" w:color="000000"/>
              <w:right w:val="single" w:sz="4" w:space="0" w:color="000000"/>
            </w:tcBorders>
            <w:vAlign w:val="center"/>
            <w:hideMark/>
          </w:tcPr>
          <w:p w14:paraId="2C0B390E"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w:t>
            </w:r>
          </w:p>
        </w:tc>
      </w:tr>
      <w:tr w:rsidR="002151C9" w:rsidRPr="002151C9" w14:paraId="2F5ACA6A"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0CB6DD8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racunarski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centar</w:t>
            </w:r>
            <w:proofErr w:type="spellEnd"/>
          </w:p>
        </w:tc>
        <w:tc>
          <w:tcPr>
            <w:tcW w:w="3150" w:type="dxa"/>
            <w:tcBorders>
              <w:top w:val="nil"/>
              <w:left w:val="nil"/>
              <w:bottom w:val="single" w:sz="4" w:space="0" w:color="000000"/>
              <w:right w:val="single" w:sz="4" w:space="0" w:color="000000"/>
            </w:tcBorders>
            <w:vAlign w:val="center"/>
            <w:hideMark/>
          </w:tcPr>
          <w:p w14:paraId="5E5DB639"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0.82</w:t>
            </w:r>
          </w:p>
        </w:tc>
        <w:tc>
          <w:tcPr>
            <w:tcW w:w="1642" w:type="dxa"/>
            <w:tcBorders>
              <w:top w:val="nil"/>
              <w:left w:val="nil"/>
              <w:bottom w:val="single" w:sz="4" w:space="0" w:color="000000"/>
              <w:right w:val="single" w:sz="4" w:space="0" w:color="000000"/>
            </w:tcBorders>
            <w:vAlign w:val="center"/>
            <w:hideMark/>
          </w:tcPr>
          <w:p w14:paraId="4C24804C"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w:t>
            </w:r>
          </w:p>
        </w:tc>
      </w:tr>
      <w:tr w:rsidR="002151C9" w:rsidRPr="002151C9" w14:paraId="7633C96B"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4914001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internet </w:t>
            </w:r>
            <w:proofErr w:type="spellStart"/>
            <w:r w:rsidRPr="002151C9">
              <w:rPr>
                <w:rFonts w:ascii="Times New Roman" w:eastAsia="Times New Roman" w:hAnsi="Times New Roman" w:cs="Times New Roman"/>
                <w:kern w:val="0"/>
                <w:position w:val="-1"/>
                <w14:ligatures w14:val="none"/>
              </w:rPr>
              <w:t>strana</w:t>
            </w:r>
            <w:proofErr w:type="spellEnd"/>
          </w:p>
        </w:tc>
        <w:tc>
          <w:tcPr>
            <w:tcW w:w="3150" w:type="dxa"/>
            <w:tcBorders>
              <w:top w:val="nil"/>
              <w:left w:val="nil"/>
              <w:bottom w:val="single" w:sz="4" w:space="0" w:color="000000"/>
              <w:right w:val="single" w:sz="4" w:space="0" w:color="000000"/>
            </w:tcBorders>
            <w:vAlign w:val="center"/>
            <w:hideMark/>
          </w:tcPr>
          <w:p w14:paraId="1F53C241"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0.69</w:t>
            </w:r>
          </w:p>
        </w:tc>
        <w:tc>
          <w:tcPr>
            <w:tcW w:w="1642" w:type="dxa"/>
            <w:tcBorders>
              <w:top w:val="nil"/>
              <w:left w:val="nil"/>
              <w:bottom w:val="single" w:sz="4" w:space="0" w:color="000000"/>
              <w:right w:val="single" w:sz="4" w:space="0" w:color="000000"/>
            </w:tcBorders>
            <w:vAlign w:val="center"/>
            <w:hideMark/>
          </w:tcPr>
          <w:p w14:paraId="6B4FF9EC"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w:t>
            </w:r>
          </w:p>
        </w:tc>
      </w:tr>
    </w:tbl>
    <w:p w14:paraId="3BC30349" w14:textId="77777777" w:rsidR="002151C9" w:rsidRPr="002151C9" w:rsidRDefault="002151C9" w:rsidP="002151C9">
      <w:pPr>
        <w:tabs>
          <w:tab w:val="center" w:pos="1368"/>
        </w:tabs>
        <w:suppressAutoHyphens/>
        <w:spacing w:after="0" w:line="1" w:lineRule="atLeast"/>
        <w:ind w:left="2" w:hangingChars="1" w:hanging="2"/>
        <w:jc w:val="both"/>
        <w:outlineLvl w:val="0"/>
        <w:rPr>
          <w:rFonts w:ascii="Times New Roman" w:eastAsia="Times New Roman" w:hAnsi="Times New Roman" w:cs="Times New Roman"/>
          <w:color w:val="000000"/>
          <w:kern w:val="0"/>
          <w:position w:val="-1"/>
          <w14:ligatures w14:val="none"/>
        </w:rPr>
      </w:pPr>
    </w:p>
    <w:p w14:paraId="4361D346" w14:textId="77777777" w:rsidR="002151C9" w:rsidRPr="002151C9" w:rsidRDefault="002151C9" w:rsidP="002151C9">
      <w:pPr>
        <w:tabs>
          <w:tab w:val="center" w:pos="1368"/>
        </w:tabs>
        <w:suppressAutoHyphens/>
        <w:spacing w:after="0" w:line="1" w:lineRule="atLeast"/>
        <w:ind w:left="2" w:hangingChars="1" w:hanging="2"/>
        <w:jc w:val="both"/>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Faktorska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analiza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upitniku</w:t>
      </w:r>
      <w:proofErr w:type="spellEnd"/>
      <w:r w:rsidRPr="002151C9">
        <w:rPr>
          <w:rFonts w:ascii="Times New Roman" w:eastAsia="Times New Roman" w:hAnsi="Times New Roman" w:cs="Times New Roman"/>
          <w:color w:val="000000"/>
          <w:kern w:val="0"/>
          <w:position w:val="-1"/>
          <w14:ligatures w14:val="none"/>
        </w:rPr>
        <w:t xml:space="preserve"> u </w:t>
      </w:r>
      <w:proofErr w:type="spellStart"/>
      <w:r w:rsidRPr="002151C9">
        <w:rPr>
          <w:rFonts w:ascii="Times New Roman" w:eastAsia="Times New Roman" w:hAnsi="Times New Roman" w:cs="Times New Roman"/>
          <w:color w:val="000000"/>
          <w:kern w:val="0"/>
          <w:position w:val="-1"/>
          <w14:ligatures w14:val="none"/>
        </w:rPr>
        <w:t>celini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pokazuje</w:t>
      </w:r>
      <w:proofErr w:type="spellEnd"/>
      <w:r w:rsidRPr="002151C9">
        <w:rPr>
          <w:rFonts w:ascii="Times New Roman" w:eastAsia="Times New Roman" w:hAnsi="Times New Roman" w:cs="Times New Roman"/>
          <w:color w:val="000000"/>
          <w:kern w:val="0"/>
          <w:position w:val="-1"/>
          <w14:ligatures w14:val="none"/>
        </w:rPr>
        <w:t xml:space="preserve"> da se </w:t>
      </w:r>
      <w:proofErr w:type="spellStart"/>
      <w:r w:rsidRPr="002151C9">
        <w:rPr>
          <w:rFonts w:ascii="Times New Roman" w:eastAsia="Times New Roman" w:hAnsi="Times New Roman" w:cs="Times New Roman"/>
          <w:color w:val="000000"/>
          <w:kern w:val="0"/>
          <w:position w:val="-1"/>
          <w14:ligatures w14:val="none"/>
        </w:rPr>
        <w:t>može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izdvojiti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jedan</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faktor</w:t>
      </w:r>
      <w:proofErr w:type="spellEnd"/>
      <w:r w:rsidRPr="002151C9">
        <w:rPr>
          <w:rFonts w:ascii="Times New Roman" w:eastAsia="Times New Roman" w:hAnsi="Times New Roman" w:cs="Times New Roman"/>
          <w:color w:val="000000"/>
          <w:kern w:val="0"/>
          <w:position w:val="-1"/>
          <w14:ligatures w14:val="none"/>
        </w:rPr>
        <w:t xml:space="preserve"> koji </w:t>
      </w:r>
      <w:proofErr w:type="spellStart"/>
      <w:r w:rsidRPr="002151C9">
        <w:rPr>
          <w:rFonts w:ascii="Times New Roman" w:eastAsia="Times New Roman" w:hAnsi="Times New Roman" w:cs="Times New Roman"/>
          <w:color w:val="000000"/>
          <w:kern w:val="0"/>
          <w:position w:val="-1"/>
          <w14:ligatures w14:val="none"/>
        </w:rPr>
        <w:t>objašnjava</w:t>
      </w:r>
      <w:proofErr w:type="spellEnd"/>
      <w:r w:rsidRPr="002151C9">
        <w:rPr>
          <w:rFonts w:ascii="Times New Roman" w:eastAsia="Times New Roman" w:hAnsi="Times New Roman" w:cs="Times New Roman"/>
          <w:color w:val="000000"/>
          <w:kern w:val="0"/>
          <w:position w:val="-1"/>
          <w14:ligatures w14:val="none"/>
        </w:rPr>
        <w:t xml:space="preserve"> 59.23% </w:t>
      </w:r>
      <w:proofErr w:type="spellStart"/>
      <w:r w:rsidRPr="002151C9">
        <w:rPr>
          <w:rFonts w:ascii="Times New Roman" w:eastAsia="Times New Roman" w:hAnsi="Times New Roman" w:cs="Times New Roman"/>
          <w:color w:val="000000"/>
          <w:kern w:val="0"/>
          <w:position w:val="-1"/>
          <w14:ligatures w14:val="none"/>
        </w:rPr>
        <w:t>varijanse</w:t>
      </w:r>
      <w:proofErr w:type="spellEnd"/>
      <w:r w:rsidRPr="002151C9">
        <w:rPr>
          <w:rFonts w:ascii="Times New Roman" w:eastAsia="Times New Roman" w:hAnsi="Times New Roman" w:cs="Times New Roman"/>
          <w:color w:val="000000"/>
          <w:kern w:val="0"/>
          <w:position w:val="-1"/>
          <w14:ligatures w14:val="none"/>
        </w:rPr>
        <w:t xml:space="preserve"> u </w:t>
      </w:r>
      <w:proofErr w:type="spellStart"/>
      <w:r w:rsidRPr="002151C9">
        <w:rPr>
          <w:rFonts w:ascii="Times New Roman" w:eastAsia="Times New Roman" w:hAnsi="Times New Roman" w:cs="Times New Roman"/>
          <w:color w:val="000000"/>
          <w:kern w:val="0"/>
          <w:position w:val="-1"/>
          <w14:ligatures w14:val="none"/>
        </w:rPr>
        <w:t>procenama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odnosno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odgovori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svim</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stavkama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povezani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što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daje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osnovu</w:t>
      </w:r>
      <w:proofErr w:type="spellEnd"/>
      <w:r w:rsidRPr="002151C9">
        <w:rPr>
          <w:rFonts w:ascii="Times New Roman" w:eastAsia="Times New Roman" w:hAnsi="Times New Roman" w:cs="Times New Roman"/>
          <w:color w:val="000000"/>
          <w:kern w:val="0"/>
          <w:position w:val="-1"/>
          <w14:ligatures w14:val="none"/>
        </w:rPr>
        <w:t xml:space="preserve"> </w:t>
      </w:r>
      <w:r w:rsidRPr="002151C9">
        <w:rPr>
          <w:rFonts w:ascii="Times New Roman" w:eastAsia="Times New Roman" w:hAnsi="Times New Roman" w:cs="Times New Roman"/>
          <w:color w:val="000000"/>
          <w:kern w:val="0"/>
          <w:position w:val="-1"/>
          <w14:ligatures w14:val="none"/>
        </w:rPr>
        <w:lastRenderedPageBreak/>
        <w:t xml:space="preserve">za </w:t>
      </w:r>
      <w:proofErr w:type="spellStart"/>
      <w:r w:rsidRPr="002151C9">
        <w:rPr>
          <w:rFonts w:ascii="Times New Roman" w:eastAsia="Times New Roman" w:hAnsi="Times New Roman" w:cs="Times New Roman"/>
          <w:color w:val="000000"/>
          <w:kern w:val="0"/>
          <w:position w:val="-1"/>
          <w14:ligatures w14:val="none"/>
        </w:rPr>
        <w:t>računanje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ukupnog</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skora</w:t>
      </w:r>
      <w:proofErr w:type="spellEnd"/>
      <w:r w:rsidRPr="002151C9">
        <w:rPr>
          <w:rFonts w:ascii="Times New Roman" w:eastAsia="Times New Roman" w:hAnsi="Times New Roman" w:cs="Times New Roman"/>
          <w:color w:val="000000"/>
          <w:kern w:val="0"/>
          <w:position w:val="-1"/>
          <w14:ligatures w14:val="none"/>
        </w:rPr>
        <w:t xml:space="preserve">. Analiza </w:t>
      </w:r>
      <w:proofErr w:type="spellStart"/>
      <w:r w:rsidRPr="002151C9">
        <w:rPr>
          <w:rFonts w:ascii="Times New Roman" w:eastAsia="Times New Roman" w:hAnsi="Times New Roman" w:cs="Times New Roman"/>
          <w:color w:val="000000"/>
          <w:kern w:val="0"/>
          <w:position w:val="-1"/>
          <w14:ligatures w14:val="none"/>
        </w:rPr>
        <w:t>sugeriše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dva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moguća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faktora</w:t>
      </w:r>
      <w:proofErr w:type="spellEnd"/>
      <w:r w:rsidRPr="002151C9">
        <w:rPr>
          <w:rFonts w:ascii="Times New Roman" w:eastAsia="Times New Roman" w:hAnsi="Times New Roman" w:cs="Times New Roman"/>
          <w:color w:val="000000"/>
          <w:kern w:val="0"/>
          <w:position w:val="-1"/>
          <w14:ligatures w14:val="none"/>
        </w:rPr>
        <w:t xml:space="preserve"> koji </w:t>
      </w:r>
      <w:proofErr w:type="spellStart"/>
      <w:r w:rsidRPr="002151C9">
        <w:rPr>
          <w:rFonts w:ascii="Times New Roman" w:eastAsia="Times New Roman" w:hAnsi="Times New Roman" w:cs="Times New Roman"/>
          <w:color w:val="000000"/>
          <w:kern w:val="0"/>
          <w:position w:val="-1"/>
          <w14:ligatures w14:val="none"/>
        </w:rPr>
        <w:t>su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pominjani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ranije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nastava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uslovi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ali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ostavlja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mogućnost</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jednog</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ukupnog</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skora</w:t>
      </w:r>
      <w:proofErr w:type="spellEnd"/>
      <w:r w:rsidRPr="002151C9">
        <w:rPr>
          <w:rFonts w:ascii="Times New Roman" w:eastAsia="Times New Roman" w:hAnsi="Times New Roman" w:cs="Times New Roman"/>
          <w:color w:val="000000"/>
          <w:kern w:val="0"/>
          <w:position w:val="-1"/>
          <w14:ligatures w14:val="none"/>
        </w:rPr>
        <w:t>.</w:t>
      </w:r>
    </w:p>
    <w:p w14:paraId="1AF2F069"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4FDA6A9"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1EF9C4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GRAFIKON 4. </w:t>
      </w:r>
      <w:proofErr w:type="spellStart"/>
      <w:r w:rsidRPr="002151C9">
        <w:rPr>
          <w:rFonts w:ascii="Times New Roman" w:eastAsia="Times New Roman" w:hAnsi="Times New Roman" w:cs="Times New Roman"/>
          <w:kern w:val="0"/>
          <w:position w:val="-1"/>
          <w14:ligatures w14:val="none"/>
        </w:rPr>
        <w:t>katelov</w:t>
      </w:r>
      <w:proofErr w:type="spellEnd"/>
      <w:r w:rsidRPr="002151C9">
        <w:rPr>
          <w:rFonts w:ascii="Times New Roman" w:eastAsia="Times New Roman" w:hAnsi="Times New Roman" w:cs="Times New Roman"/>
          <w:kern w:val="0"/>
          <w:position w:val="-1"/>
          <w14:ligatures w14:val="none"/>
        </w:rPr>
        <w:t xml:space="preserve"> skater </w:t>
      </w:r>
      <w:proofErr w:type="spellStart"/>
      <w:r w:rsidRPr="002151C9">
        <w:rPr>
          <w:rFonts w:ascii="Times New Roman" w:eastAsia="Times New Roman" w:hAnsi="Times New Roman" w:cs="Times New Roman"/>
          <w:kern w:val="0"/>
          <w:position w:val="-1"/>
          <w14:ligatures w14:val="none"/>
        </w:rPr>
        <w:t>dijagram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prikaz</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pouzdanosti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dobijenih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faktora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upitniku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vidi</w:t>
      </w:r>
      <w:proofErr w:type="spellEnd"/>
      <w:r w:rsidRPr="002151C9">
        <w:rPr>
          <w:rFonts w:ascii="Times New Roman" w:eastAsia="Times New Roman" w:hAnsi="Times New Roman" w:cs="Times New Roman"/>
          <w:kern w:val="0"/>
          <w:position w:val="-1"/>
          <w14:ligatures w14:val="none"/>
        </w:rPr>
        <w:t xml:space="preserve"> se da se </w:t>
      </w:r>
      <w:proofErr w:type="spellStart"/>
      <w:r w:rsidRPr="002151C9">
        <w:rPr>
          <w:rFonts w:ascii="Times New Roman" w:eastAsia="Times New Roman" w:hAnsi="Times New Roman" w:cs="Times New Roman"/>
          <w:kern w:val="0"/>
          <w:position w:val="-1"/>
          <w14:ligatures w14:val="none"/>
        </w:rPr>
        <w:t>jasno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izdvaja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jedan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faktor</w:t>
      </w:r>
      <w:proofErr w:type="spellEnd"/>
      <w:r w:rsidRPr="002151C9">
        <w:rPr>
          <w:rFonts w:ascii="Times New Roman" w:eastAsia="Times New Roman" w:hAnsi="Times New Roman" w:cs="Times New Roman"/>
          <w:kern w:val="0"/>
          <w:position w:val="-1"/>
          <w14:ligatures w14:val="none"/>
        </w:rPr>
        <w:t xml:space="preserve"> od </w:t>
      </w:r>
      <w:proofErr w:type="spellStart"/>
      <w:r w:rsidRPr="002151C9">
        <w:rPr>
          <w:rFonts w:ascii="Times New Roman" w:eastAsia="Times New Roman" w:hAnsi="Times New Roman" w:cs="Times New Roman"/>
          <w:kern w:val="0"/>
          <w:position w:val="-1"/>
          <w14:ligatures w14:val="none"/>
        </w:rPr>
        <w:t>ostalih</w:t>
      </w:r>
      <w:proofErr w:type="spellEnd"/>
      <w:r w:rsidRPr="002151C9">
        <w:rPr>
          <w:rFonts w:ascii="Times New Roman" w:eastAsia="Times New Roman" w:hAnsi="Times New Roman" w:cs="Times New Roman"/>
          <w:kern w:val="0"/>
          <w:position w:val="-1"/>
          <w14:ligatures w14:val="none"/>
        </w:rPr>
        <w:t xml:space="preserve">) </w:t>
      </w:r>
    </w:p>
    <w:p w14:paraId="204B257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noProof/>
          <w:kern w:val="0"/>
          <w:position w:val="-1"/>
          <w14:ligatures w14:val="none"/>
        </w:rPr>
        <w:drawing>
          <wp:inline distT="0" distB="0" distL="0" distR="0" wp14:anchorId="1B2182F2" wp14:editId="01E2CEEB">
            <wp:extent cx="5947410" cy="4754880"/>
            <wp:effectExtent l="0" t="0" r="0" b="7620"/>
            <wp:docPr id="6" name="image1.png" descr="Slika na kojoj se nalazi tekst, Četvorougao, snimak ekrana&#10;&#10;Sadržaj koji generiše veštačka inteligencija može biti neta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png" descr="Slika na kojoj se nalazi tekst, Četvorougao, snimak ekrana&#10;&#10;Sadržaj koji generiše veštačka inteligencija može biti netačan."/>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947410" cy="4754880"/>
                    </a:xfrm>
                    <a:prstGeom prst="rect">
                      <a:avLst/>
                    </a:prstGeom>
                    <a:noFill/>
                    <a:ln>
                      <a:noFill/>
                    </a:ln>
                  </pic:spPr>
                </pic:pic>
              </a:graphicData>
            </a:graphic>
          </wp:inline>
        </w:drawing>
      </w:r>
    </w:p>
    <w:p w14:paraId="7DE804C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90BAD3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000107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D853D2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B883F1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4EA00B2"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0297952"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21FEB4C"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D929867"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BED806F"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color w:val="000000"/>
          <w:kern w:val="0"/>
          <w:position w:val="-1"/>
          <w14:ligatures w14:val="none"/>
        </w:rPr>
      </w:pPr>
      <w:r w:rsidRPr="002151C9">
        <w:rPr>
          <w:rFonts w:ascii="Times New Roman" w:eastAsia="Times New Roman" w:hAnsi="Times New Roman" w:cs="Times New Roman"/>
          <w:b/>
          <w:color w:val="000000"/>
          <w:kern w:val="0"/>
          <w:position w:val="-1"/>
          <w14:ligatures w14:val="none"/>
        </w:rPr>
        <w:t xml:space="preserve">TABELA 9: </w:t>
      </w:r>
      <w:proofErr w:type="spellStart"/>
      <w:r w:rsidRPr="002151C9">
        <w:rPr>
          <w:rFonts w:ascii="Times New Roman" w:eastAsia="Times New Roman" w:hAnsi="Times New Roman" w:cs="Times New Roman"/>
          <w:b/>
          <w:color w:val="000000"/>
          <w:kern w:val="0"/>
          <w:position w:val="-1"/>
          <w14:ligatures w14:val="none"/>
        </w:rPr>
        <w:t>Matrica</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komponenata</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prikazuje</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strukturu</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faktora</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tj</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pokazuje</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koliko</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svaka</w:t>
      </w:r>
      <w:proofErr w:type="spellEnd"/>
      <w:r w:rsidRPr="002151C9">
        <w:rPr>
          <w:rFonts w:ascii="Times New Roman" w:eastAsia="Times New Roman" w:hAnsi="Times New Roman" w:cs="Times New Roman"/>
          <w:b/>
          <w:color w:val="000000"/>
          <w:kern w:val="0"/>
          <w:position w:val="-1"/>
          <w14:ligatures w14:val="none"/>
        </w:rPr>
        <w:t xml:space="preserve"> od </w:t>
      </w:r>
      <w:proofErr w:type="spellStart"/>
      <w:r w:rsidRPr="002151C9">
        <w:rPr>
          <w:rFonts w:ascii="Times New Roman" w:eastAsia="Times New Roman" w:hAnsi="Times New Roman" w:cs="Times New Roman"/>
          <w:b/>
          <w:color w:val="000000"/>
          <w:kern w:val="0"/>
          <w:position w:val="-1"/>
          <w14:ligatures w14:val="none"/>
        </w:rPr>
        <w:t>stavki</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korelira</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sa</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zajedničkim</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faktorom</w:t>
      </w:r>
      <w:proofErr w:type="spellEnd"/>
      <w:r w:rsidRPr="002151C9">
        <w:rPr>
          <w:rFonts w:ascii="Times New Roman" w:eastAsia="Times New Roman" w:hAnsi="Times New Roman" w:cs="Times New Roman"/>
          <w:b/>
          <w:color w:val="000000"/>
          <w:kern w:val="0"/>
          <w:position w:val="-1"/>
          <w14:ligatures w14:val="none"/>
        </w:rPr>
        <w:t xml:space="preserve">) </w:t>
      </w:r>
    </w:p>
    <w:p w14:paraId="2164F413"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101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28"/>
        <w:gridCol w:w="1327"/>
      </w:tblGrid>
      <w:tr w:rsidR="002151C9" w:rsidRPr="002151C9" w14:paraId="4C932285" w14:textId="77777777" w:rsidTr="002151C9">
        <w:trPr>
          <w:trHeight w:val="315"/>
          <w:tblHeader/>
          <w:jc w:val="center"/>
        </w:trPr>
        <w:tc>
          <w:tcPr>
            <w:tcW w:w="8832" w:type="dxa"/>
            <w:tcBorders>
              <w:top w:val="single" w:sz="4" w:space="0" w:color="000000"/>
              <w:left w:val="single" w:sz="4" w:space="0" w:color="000000"/>
              <w:bottom w:val="single" w:sz="4" w:space="0" w:color="000000"/>
              <w:right w:val="single" w:sz="4" w:space="0" w:color="000000"/>
            </w:tcBorders>
            <w:shd w:val="clear" w:color="auto" w:fill="BFBFBF"/>
            <w:hideMark/>
          </w:tcPr>
          <w:p w14:paraId="38F436E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b/>
                <w:color w:val="000000"/>
                <w:kern w:val="0"/>
                <w:position w:val="-1"/>
                <w:sz w:val="20"/>
                <w:szCs w:val="20"/>
                <w14:ligatures w14:val="none"/>
              </w:rPr>
              <w:lastRenderedPageBreak/>
              <w:t> STAVKE</w:t>
            </w:r>
          </w:p>
        </w:tc>
        <w:tc>
          <w:tcPr>
            <w:tcW w:w="1328" w:type="dxa"/>
            <w:tcBorders>
              <w:top w:val="single" w:sz="4" w:space="0" w:color="000000"/>
              <w:left w:val="single" w:sz="4" w:space="0" w:color="000000"/>
              <w:bottom w:val="single" w:sz="4" w:space="0" w:color="000000"/>
              <w:right w:val="single" w:sz="4" w:space="0" w:color="000000"/>
            </w:tcBorders>
            <w:shd w:val="clear" w:color="auto" w:fill="BFBFBF"/>
            <w:hideMark/>
          </w:tcPr>
          <w:p w14:paraId="0BEADFA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sz w:val="20"/>
                <w:szCs w:val="20"/>
                <w14:ligatures w14:val="none"/>
              </w:rPr>
            </w:pPr>
            <w:proofErr w:type="spellStart"/>
            <w:r w:rsidRPr="002151C9">
              <w:rPr>
                <w:rFonts w:ascii="Times New Roman" w:eastAsia="Times New Roman" w:hAnsi="Times New Roman" w:cs="Times New Roman"/>
                <w:b/>
                <w:color w:val="000000"/>
                <w:kern w:val="0"/>
                <w:position w:val="-1"/>
                <w:sz w:val="20"/>
                <w:szCs w:val="20"/>
                <w14:ligatures w14:val="none"/>
              </w:rPr>
              <w:t>zasićenje</w:t>
            </w:r>
            <w:proofErr w:type="spellEnd"/>
            <w:r w:rsidRPr="002151C9">
              <w:rPr>
                <w:rFonts w:ascii="Times New Roman" w:eastAsia="Times New Roman" w:hAnsi="Times New Roman" w:cs="Times New Roman"/>
                <w:b/>
                <w:color w:val="000000"/>
                <w:kern w:val="0"/>
                <w:position w:val="-1"/>
                <w:sz w:val="20"/>
                <w:szCs w:val="20"/>
                <w14:ligatures w14:val="none"/>
              </w:rPr>
              <w:t xml:space="preserve"> (</w:t>
            </w:r>
            <w:proofErr w:type="spellStart"/>
            <w:r w:rsidRPr="002151C9">
              <w:rPr>
                <w:rFonts w:ascii="Times New Roman" w:eastAsia="Times New Roman" w:hAnsi="Times New Roman" w:cs="Times New Roman"/>
                <w:b/>
                <w:color w:val="000000"/>
                <w:kern w:val="0"/>
                <w:position w:val="-1"/>
                <w:sz w:val="20"/>
                <w:szCs w:val="20"/>
                <w14:ligatures w14:val="none"/>
              </w:rPr>
              <w:t>korelacija</w:t>
            </w:r>
            <w:proofErr w:type="spellEnd"/>
            <w:r w:rsidRPr="002151C9">
              <w:rPr>
                <w:rFonts w:ascii="Times New Roman" w:eastAsia="Times New Roman" w:hAnsi="Times New Roman" w:cs="Times New Roman"/>
                <w:b/>
                <w:color w:val="000000"/>
                <w:kern w:val="0"/>
                <w:position w:val="-1"/>
                <w:sz w:val="20"/>
                <w:szCs w:val="20"/>
                <w14:ligatures w14:val="none"/>
              </w:rPr>
              <w:t>)</w:t>
            </w:r>
          </w:p>
        </w:tc>
      </w:tr>
      <w:tr w:rsidR="002151C9" w:rsidRPr="002151C9" w14:paraId="08A2B7AB"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43A0372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je u </w:t>
            </w:r>
            <w:proofErr w:type="spellStart"/>
            <w:r w:rsidRPr="002151C9">
              <w:rPr>
                <w:rFonts w:ascii="Times New Roman" w:eastAsia="Times New Roman" w:hAnsi="Times New Roman" w:cs="Times New Roman"/>
                <w:kern w:val="0"/>
                <w:position w:val="-1"/>
                <w:sz w:val="20"/>
                <w:szCs w:val="20"/>
                <w14:ligatures w14:val="none"/>
              </w:rPr>
              <w:t>dosadašnjem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toku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bodovna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vrednost</w:t>
            </w:r>
            <w:proofErr w:type="spellEnd"/>
            <w:r w:rsidRPr="002151C9">
              <w:rPr>
                <w:rFonts w:ascii="Times New Roman" w:eastAsia="Times New Roman" w:hAnsi="Times New Roman" w:cs="Times New Roman"/>
                <w:kern w:val="0"/>
                <w:position w:val="-1"/>
                <w:sz w:val="20"/>
                <w:szCs w:val="20"/>
                <w14:ligatures w14:val="none"/>
              </w:rPr>
              <w:t xml:space="preserve"> (ESP </w:t>
            </w:r>
            <w:proofErr w:type="spellStart"/>
            <w:r w:rsidRPr="002151C9">
              <w:rPr>
                <w:rFonts w:ascii="Times New Roman" w:eastAsia="Times New Roman" w:hAnsi="Times New Roman" w:cs="Times New Roman"/>
                <w:kern w:val="0"/>
                <w:position w:val="-1"/>
                <w:sz w:val="20"/>
                <w:szCs w:val="20"/>
                <w14:ligatures w14:val="none"/>
              </w:rPr>
              <w:t>bodovi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slušao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odgovarala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opterećenju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47005F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.671</w:t>
            </w:r>
          </w:p>
        </w:tc>
      </w:tr>
      <w:tr w:rsidR="002151C9" w:rsidRPr="002151C9" w14:paraId="0F008BBC"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656CDF3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w:t>
            </w:r>
            <w:r w:rsidRPr="002151C9">
              <w:rPr>
                <w:rFonts w:ascii="Times New Roman" w:eastAsia="Times New Roman" w:hAnsi="Times New Roman" w:cs="Times New Roman"/>
                <w:kern w:val="0"/>
                <w:position w:val="-1"/>
                <w:sz w:val="14"/>
                <w:szCs w:val="14"/>
                <w14:ligatures w14:val="none"/>
              </w:rPr>
              <w:t xml:space="preserve">       </w:t>
            </w:r>
            <w:r w:rsidRPr="002151C9">
              <w:rPr>
                <w:rFonts w:ascii="Times New Roman" w:eastAsia="Times New Roman" w:hAnsi="Times New Roman" w:cs="Times New Roman"/>
                <w:kern w:val="0"/>
                <w:position w:val="-1"/>
                <w:sz w:val="20"/>
                <w:szCs w:val="20"/>
                <w14:ligatures w14:val="none"/>
              </w:rPr>
              <w:t xml:space="preserve">U </w:t>
            </w:r>
            <w:proofErr w:type="spellStart"/>
            <w:r w:rsidRPr="002151C9">
              <w:rPr>
                <w:rFonts w:ascii="Times New Roman" w:eastAsia="Times New Roman" w:hAnsi="Times New Roman" w:cs="Times New Roman"/>
                <w:kern w:val="0"/>
                <w:position w:val="-1"/>
                <w:sz w:val="20"/>
                <w:szCs w:val="20"/>
                <w14:ligatures w14:val="none"/>
              </w:rPr>
              <w:t>dosadašnjem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toku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bilo</w:t>
            </w:r>
            <w:proofErr w:type="spellEnd"/>
            <w:r w:rsidRPr="002151C9">
              <w:rPr>
                <w:rFonts w:ascii="Times New Roman" w:eastAsia="Times New Roman" w:hAnsi="Times New Roman" w:cs="Times New Roman"/>
                <w:kern w:val="0"/>
                <w:position w:val="-1"/>
                <w:sz w:val="20"/>
                <w:szCs w:val="20"/>
                <w14:ligatures w14:val="none"/>
              </w:rPr>
              <w:t xml:space="preserve"> mi je </w:t>
            </w:r>
            <w:proofErr w:type="spellStart"/>
            <w:r w:rsidRPr="002151C9">
              <w:rPr>
                <w:rFonts w:ascii="Times New Roman" w:eastAsia="Times New Roman" w:hAnsi="Times New Roman" w:cs="Times New Roman"/>
                <w:kern w:val="0"/>
                <w:position w:val="-1"/>
                <w:sz w:val="20"/>
                <w:szCs w:val="20"/>
                <w14:ligatures w14:val="none"/>
              </w:rPr>
              <w:t>jasno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kako</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stiču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poeni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kolokvijumi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eseji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seminarski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radovi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itd</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osnovu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formira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završna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ocena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pojedinih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1CBCB88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.441</w:t>
            </w:r>
          </w:p>
        </w:tc>
      </w:tr>
      <w:tr w:rsidR="002151C9" w:rsidRPr="002151C9" w14:paraId="387B99E1"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22FD599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načinom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realizacije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nastave</w:t>
            </w:r>
            <w:proofErr w:type="spellEnd"/>
            <w:r w:rsidRPr="002151C9">
              <w:rPr>
                <w:rFonts w:ascii="Times New Roman" w:eastAsia="Times New Roman" w:hAnsi="Times New Roman" w:cs="Times New Roman"/>
                <w:kern w:val="0"/>
                <w:position w:val="-1"/>
                <w:sz w:val="20"/>
                <w:szCs w:val="20"/>
                <w14:ligatures w14:val="none"/>
              </w:rPr>
              <w:t xml:space="preserve"> na </w:t>
            </w:r>
            <w:proofErr w:type="spellStart"/>
            <w:r w:rsidRPr="002151C9">
              <w:rPr>
                <w:rFonts w:ascii="Times New Roman" w:eastAsia="Times New Roman" w:hAnsi="Times New Roman" w:cs="Times New Roman"/>
                <w:kern w:val="0"/>
                <w:position w:val="-1"/>
                <w:sz w:val="20"/>
                <w:szCs w:val="20"/>
                <w14:ligatures w14:val="none"/>
              </w:rPr>
              <w:t>obaveznim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6C634C8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.747</w:t>
            </w:r>
          </w:p>
        </w:tc>
      </w:tr>
      <w:tr w:rsidR="002151C9" w:rsidRPr="002151C9" w14:paraId="008A11EB"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8CB277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dosadašnjem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toku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ovladao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znanjima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veštinama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bile </w:t>
            </w:r>
            <w:proofErr w:type="spellStart"/>
            <w:r w:rsidRPr="002151C9">
              <w:rPr>
                <w:rFonts w:ascii="Times New Roman" w:eastAsia="Times New Roman" w:hAnsi="Times New Roman" w:cs="Times New Roman"/>
                <w:kern w:val="0"/>
                <w:position w:val="-1"/>
                <w:sz w:val="20"/>
                <w:szCs w:val="20"/>
                <w14:ligatures w14:val="none"/>
              </w:rPr>
              <w:t>predviđene</w:t>
            </w:r>
            <w:proofErr w:type="spellEnd"/>
            <w:r w:rsidRPr="002151C9">
              <w:rPr>
                <w:rFonts w:ascii="Times New Roman" w:eastAsia="Times New Roman" w:hAnsi="Times New Roman" w:cs="Times New Roman"/>
                <w:kern w:val="0"/>
                <w:position w:val="-1"/>
                <w:sz w:val="20"/>
                <w:szCs w:val="20"/>
                <w14:ligatures w14:val="none"/>
              </w:rPr>
              <w:t xml:space="preserve"> za </w:t>
            </w:r>
            <w:proofErr w:type="spellStart"/>
            <w:r w:rsidRPr="002151C9">
              <w:rPr>
                <w:rFonts w:ascii="Times New Roman" w:eastAsia="Times New Roman" w:hAnsi="Times New Roman" w:cs="Times New Roman"/>
                <w:kern w:val="0"/>
                <w:position w:val="-1"/>
                <w:sz w:val="20"/>
                <w:szCs w:val="20"/>
                <w14:ligatures w14:val="none"/>
              </w:rPr>
              <w:t>pojedine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predmete</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24B64BE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.527</w:t>
            </w:r>
          </w:p>
        </w:tc>
      </w:tr>
      <w:tr w:rsidR="002151C9" w:rsidRPr="002151C9" w14:paraId="19BF2AC5"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4BDE1EA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6.</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i/>
                <w:kern w:val="0"/>
                <w:position w:val="-1"/>
                <w:sz w:val="20"/>
                <w:szCs w:val="20"/>
                <w14:ligatures w14:val="none"/>
              </w:rPr>
              <w:t>znanja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stičem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prilagođena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zahtevima</w:t>
            </w:r>
            <w:proofErr w:type="spellEnd"/>
            <w:r w:rsidRPr="002151C9">
              <w:rPr>
                <w:rFonts w:ascii="Times New Roman" w:eastAsia="Times New Roman" w:hAnsi="Times New Roman" w:cs="Times New Roman"/>
                <w:kern w:val="0"/>
                <w:position w:val="-1"/>
                <w:sz w:val="20"/>
                <w:szCs w:val="20"/>
                <w14:ligatures w14:val="none"/>
              </w:rPr>
              <w:t xml:space="preserve"> mog </w:t>
            </w:r>
            <w:proofErr w:type="spellStart"/>
            <w:r w:rsidRPr="002151C9">
              <w:rPr>
                <w:rFonts w:ascii="Times New Roman" w:eastAsia="Times New Roman" w:hAnsi="Times New Roman" w:cs="Times New Roman"/>
                <w:kern w:val="0"/>
                <w:position w:val="-1"/>
                <w:sz w:val="20"/>
                <w:szCs w:val="20"/>
                <w14:ligatures w14:val="none"/>
              </w:rPr>
              <w:t>budućeg</w:t>
            </w:r>
            <w:proofErr w:type="spellEnd"/>
            <w:r w:rsidRPr="002151C9">
              <w:rPr>
                <w:rFonts w:ascii="Times New Roman" w:eastAsia="Times New Roman" w:hAnsi="Times New Roman" w:cs="Times New Roman"/>
                <w:kern w:val="0"/>
                <w:position w:val="-1"/>
                <w:sz w:val="20"/>
                <w:szCs w:val="20"/>
                <w14:ligatures w14:val="none"/>
              </w:rPr>
              <w:t xml:space="preserve"> rada u </w:t>
            </w:r>
            <w:proofErr w:type="spellStart"/>
            <w:r w:rsidRPr="002151C9">
              <w:rPr>
                <w:rFonts w:ascii="Times New Roman" w:eastAsia="Times New Roman" w:hAnsi="Times New Roman" w:cs="Times New Roman"/>
                <w:kern w:val="0"/>
                <w:position w:val="-1"/>
                <w:sz w:val="20"/>
                <w:szCs w:val="20"/>
                <w14:ligatures w14:val="none"/>
              </w:rPr>
              <w:t>ovoj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struci</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234B45B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.680</w:t>
            </w:r>
          </w:p>
        </w:tc>
      </w:tr>
      <w:tr w:rsidR="002151C9" w:rsidRPr="002151C9" w14:paraId="36EF1C69"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5D8898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7.</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i/>
                <w:kern w:val="0"/>
                <w:position w:val="-1"/>
                <w:sz w:val="20"/>
                <w:szCs w:val="20"/>
                <w14:ligatures w14:val="none"/>
              </w:rPr>
              <w:t>veštine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stičem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prilagođene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zahtevima</w:t>
            </w:r>
            <w:proofErr w:type="spellEnd"/>
            <w:r w:rsidRPr="002151C9">
              <w:rPr>
                <w:rFonts w:ascii="Times New Roman" w:eastAsia="Times New Roman" w:hAnsi="Times New Roman" w:cs="Times New Roman"/>
                <w:kern w:val="0"/>
                <w:position w:val="-1"/>
                <w:sz w:val="20"/>
                <w:szCs w:val="20"/>
                <w14:ligatures w14:val="none"/>
              </w:rPr>
              <w:t xml:space="preserve"> mog </w:t>
            </w:r>
            <w:proofErr w:type="spellStart"/>
            <w:r w:rsidRPr="002151C9">
              <w:rPr>
                <w:rFonts w:ascii="Times New Roman" w:eastAsia="Times New Roman" w:hAnsi="Times New Roman" w:cs="Times New Roman"/>
                <w:kern w:val="0"/>
                <w:position w:val="-1"/>
                <w:sz w:val="20"/>
                <w:szCs w:val="20"/>
                <w14:ligatures w14:val="none"/>
              </w:rPr>
              <w:t>budućeg</w:t>
            </w:r>
            <w:proofErr w:type="spellEnd"/>
            <w:r w:rsidRPr="002151C9">
              <w:rPr>
                <w:rFonts w:ascii="Times New Roman" w:eastAsia="Times New Roman" w:hAnsi="Times New Roman" w:cs="Times New Roman"/>
                <w:kern w:val="0"/>
                <w:position w:val="-1"/>
                <w:sz w:val="20"/>
                <w:szCs w:val="20"/>
                <w14:ligatures w14:val="none"/>
              </w:rPr>
              <w:t xml:space="preserve"> rada u </w:t>
            </w:r>
            <w:proofErr w:type="spellStart"/>
            <w:r w:rsidRPr="002151C9">
              <w:rPr>
                <w:rFonts w:ascii="Times New Roman" w:eastAsia="Times New Roman" w:hAnsi="Times New Roman" w:cs="Times New Roman"/>
                <w:kern w:val="0"/>
                <w:position w:val="-1"/>
                <w:sz w:val="20"/>
                <w:szCs w:val="20"/>
                <w14:ligatures w14:val="none"/>
              </w:rPr>
              <w:t>ovoj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struci</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6F1FEDB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.715</w:t>
            </w:r>
          </w:p>
        </w:tc>
      </w:tr>
      <w:tr w:rsidR="002151C9" w:rsidRPr="002151C9" w14:paraId="2F4136EA"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0E21B21A"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8.</w:t>
            </w:r>
            <w:r w:rsidRPr="006A1AEF">
              <w:rPr>
                <w:rFonts w:ascii="Times New Roman" w:eastAsia="Times New Roman" w:hAnsi="Times New Roman" w:cs="Times New Roman"/>
                <w:kern w:val="0"/>
                <w:position w:val="-1"/>
                <w:sz w:val="14"/>
                <w:szCs w:val="14"/>
                <w:lang w:val="de-DE"/>
                <w14:ligatures w14:val="none"/>
              </w:rPr>
              <w:t xml:space="preserve">       </w:t>
            </w:r>
            <w:r w:rsidRPr="006A1AEF">
              <w:rPr>
                <w:rFonts w:ascii="Times New Roman" w:eastAsia="Times New Roman" w:hAnsi="Times New Roman" w:cs="Times New Roman"/>
                <w:kern w:val="0"/>
                <w:position w:val="-1"/>
                <w:sz w:val="20"/>
                <w:szCs w:val="20"/>
                <w:lang w:val="de-DE"/>
                <w14:ligatures w14:val="none"/>
              </w:rPr>
              <w:t xml:space="preserve">Na osnovu informacija koje posedujem, studijski program po kome studiram usaglašen je sa programima evropskih univerziteta. </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3DBA4DA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.744</w:t>
            </w:r>
          </w:p>
        </w:tc>
      </w:tr>
      <w:tr w:rsidR="002151C9" w:rsidRPr="002151C9" w14:paraId="1DAA3337"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3E47A88"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9.</w:t>
            </w:r>
            <w:r w:rsidRPr="006A1AEF">
              <w:rPr>
                <w:rFonts w:ascii="Times New Roman" w:eastAsia="Times New Roman" w:hAnsi="Times New Roman" w:cs="Times New Roman"/>
                <w:kern w:val="0"/>
                <w:position w:val="-1"/>
                <w:sz w:val="14"/>
                <w:szCs w:val="14"/>
                <w:lang w:val="de-DE"/>
                <w14:ligatures w14:val="none"/>
              </w:rPr>
              <w:t xml:space="preserve">       </w:t>
            </w:r>
            <w:r w:rsidRPr="006A1AEF">
              <w:rPr>
                <w:rFonts w:ascii="Times New Roman" w:eastAsia="Times New Roman" w:hAnsi="Times New Roman" w:cs="Times New Roman"/>
                <w:kern w:val="0"/>
                <w:position w:val="-1"/>
                <w:sz w:val="20"/>
                <w:szCs w:val="20"/>
                <w:lang w:val="de-DE"/>
                <w14:ligatures w14:val="none"/>
              </w:rPr>
              <w:t>Zadovoljan/na sam strukturom modula (grupe povezanih predmeta) u studijskom programu po kojem studiram.</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1F3DB73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.615</w:t>
            </w:r>
          </w:p>
        </w:tc>
      </w:tr>
      <w:tr w:rsidR="002151C9" w:rsidRPr="002151C9" w14:paraId="17EC66F9"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257B78FC"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10.</w:t>
            </w:r>
            <w:r w:rsidRPr="006A1AEF">
              <w:rPr>
                <w:rFonts w:ascii="Times New Roman" w:eastAsia="Times New Roman" w:hAnsi="Times New Roman" w:cs="Times New Roman"/>
                <w:kern w:val="0"/>
                <w:position w:val="-1"/>
                <w:sz w:val="14"/>
                <w:szCs w:val="14"/>
                <w:lang w:val="de-DE"/>
                <w14:ligatures w14:val="none"/>
              </w:rPr>
              <w:t xml:space="preserve">    </w:t>
            </w:r>
            <w:r w:rsidRPr="006A1AEF">
              <w:rPr>
                <w:rFonts w:ascii="Times New Roman" w:eastAsia="Times New Roman" w:hAnsi="Times New Roman" w:cs="Times New Roman"/>
                <w:kern w:val="0"/>
                <w:position w:val="-1"/>
                <w:sz w:val="20"/>
                <w:szCs w:val="20"/>
                <w:lang w:val="de-DE"/>
                <w14:ligatures w14:val="none"/>
              </w:rPr>
              <w:t>Zadovoljan/na sam načinom na koji mogu da biram izborne predmete.</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0CDD114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.626</w:t>
            </w:r>
          </w:p>
        </w:tc>
      </w:tr>
      <w:tr w:rsidR="002151C9" w:rsidRPr="002151C9" w14:paraId="4C7239AA"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63372F4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11.</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načinom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realizacije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izbornim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predmetima</w:t>
            </w:r>
            <w:proofErr w:type="spellEnd"/>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571E9CC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.553</w:t>
            </w:r>
          </w:p>
        </w:tc>
      </w:tr>
      <w:tr w:rsidR="002151C9" w:rsidRPr="002151C9" w14:paraId="648B8697"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51B1CC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12.</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Mogućnost</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izbora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drugih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studijskih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grupa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omogućava</w:t>
            </w:r>
            <w:proofErr w:type="spellEnd"/>
            <w:r w:rsidRPr="002151C9">
              <w:rPr>
                <w:rFonts w:ascii="Times New Roman" w:eastAsia="Times New Roman" w:hAnsi="Times New Roman" w:cs="Times New Roman"/>
                <w:kern w:val="0"/>
                <w:position w:val="-1"/>
                <w:sz w:val="20"/>
                <w:szCs w:val="20"/>
                <w14:ligatures w14:val="none"/>
              </w:rPr>
              <w:t xml:space="preserve"> mi da </w:t>
            </w:r>
            <w:proofErr w:type="spellStart"/>
            <w:r w:rsidRPr="002151C9">
              <w:rPr>
                <w:rFonts w:ascii="Times New Roman" w:eastAsia="Times New Roman" w:hAnsi="Times New Roman" w:cs="Times New Roman"/>
                <w:kern w:val="0"/>
                <w:position w:val="-1"/>
                <w:sz w:val="20"/>
                <w:szCs w:val="20"/>
                <w14:ligatures w14:val="none"/>
              </w:rPr>
              <w:t>steknem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šira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znanja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0C2AE47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.473</w:t>
            </w:r>
          </w:p>
        </w:tc>
      </w:tr>
      <w:tr w:rsidR="002151C9" w:rsidRPr="002151C9" w14:paraId="4625947B"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7B7352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13.</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Većina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saradnika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uspostavlja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profesionalan</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korektan</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2A7E30D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.551</w:t>
            </w:r>
          </w:p>
        </w:tc>
      </w:tr>
      <w:tr w:rsidR="002151C9" w:rsidRPr="002151C9" w14:paraId="611ABC43"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2ABE18BD"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14.</w:t>
            </w:r>
            <w:r w:rsidRPr="006A1AEF">
              <w:rPr>
                <w:rFonts w:ascii="Times New Roman" w:eastAsia="Times New Roman" w:hAnsi="Times New Roman" w:cs="Times New Roman"/>
                <w:kern w:val="0"/>
                <w:position w:val="-1"/>
                <w:sz w:val="14"/>
                <w:szCs w:val="14"/>
                <w:lang w:val="de-DE"/>
                <w14:ligatures w14:val="none"/>
              </w:rPr>
              <w:t xml:space="preserve">    </w:t>
            </w:r>
            <w:r w:rsidRPr="006A1AEF">
              <w:rPr>
                <w:rFonts w:ascii="Times New Roman" w:eastAsia="Times New Roman" w:hAnsi="Times New Roman" w:cs="Times New Roman"/>
                <w:kern w:val="0"/>
                <w:position w:val="-1"/>
                <w:sz w:val="20"/>
                <w:szCs w:val="20"/>
                <w:lang w:val="de-DE"/>
                <w14:ligatures w14:val="none"/>
              </w:rPr>
              <w:t>Do sada se na studijama nisam osetio/la diskriminisanim od strane nastavnog osoblja u odnosu na ostale studente.</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59C7CD4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.416</w:t>
            </w:r>
          </w:p>
        </w:tc>
      </w:tr>
      <w:tr w:rsidR="002151C9" w:rsidRPr="002151C9" w14:paraId="22B08ED0"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9B53B4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15.</w:t>
            </w:r>
            <w:r w:rsidRPr="002151C9">
              <w:rPr>
                <w:rFonts w:ascii="Times New Roman" w:eastAsia="Times New Roman" w:hAnsi="Times New Roman" w:cs="Times New Roman"/>
                <w:kern w:val="0"/>
                <w:position w:val="-1"/>
                <w:sz w:val="14"/>
                <w:szCs w:val="14"/>
                <w14:ligatures w14:val="none"/>
              </w:rPr>
              <w:t xml:space="preserve">    </w:t>
            </w:r>
            <w:r w:rsidRPr="002151C9">
              <w:rPr>
                <w:rFonts w:ascii="Times New Roman" w:eastAsia="Times New Roman" w:hAnsi="Times New Roman" w:cs="Times New Roman"/>
                <w:kern w:val="0"/>
                <w:position w:val="-1"/>
                <w:sz w:val="20"/>
                <w:szCs w:val="20"/>
                <w14:ligatures w14:val="none"/>
              </w:rPr>
              <w:t xml:space="preserve">Pre </w:t>
            </w:r>
            <w:proofErr w:type="spellStart"/>
            <w:r w:rsidRPr="002151C9">
              <w:rPr>
                <w:rFonts w:ascii="Times New Roman" w:eastAsia="Times New Roman" w:hAnsi="Times New Roman" w:cs="Times New Roman"/>
                <w:kern w:val="0"/>
                <w:position w:val="-1"/>
                <w:sz w:val="20"/>
                <w:szCs w:val="20"/>
                <w14:ligatures w14:val="none"/>
              </w:rPr>
              <w:t>početka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semestra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upoznat</w:t>
            </w:r>
            <w:proofErr w:type="spellEnd"/>
            <w:r w:rsidRPr="002151C9">
              <w:rPr>
                <w:rFonts w:ascii="Times New Roman" w:eastAsia="Times New Roman" w:hAnsi="Times New Roman" w:cs="Times New Roman"/>
                <w:kern w:val="0"/>
                <w:position w:val="-1"/>
                <w:sz w:val="20"/>
                <w:szCs w:val="20"/>
                <w14:ligatures w14:val="none"/>
              </w:rPr>
              <w:t xml:space="preserve">/a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planom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izvođenja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silabusi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literatura</w:t>
            </w:r>
            <w:proofErr w:type="spellEnd"/>
            <w:r w:rsidRPr="002151C9">
              <w:rPr>
                <w:rFonts w:ascii="Times New Roman" w:eastAsia="Times New Roman" w:hAnsi="Times New Roman" w:cs="Times New Roman"/>
                <w:kern w:val="0"/>
                <w:position w:val="-1"/>
                <w:sz w:val="20"/>
                <w:szCs w:val="20"/>
                <w14:ligatures w14:val="none"/>
              </w:rPr>
              <w:t xml:space="preserve">) na </w:t>
            </w:r>
            <w:proofErr w:type="spellStart"/>
            <w:r w:rsidRPr="002151C9">
              <w:rPr>
                <w:rFonts w:ascii="Times New Roman" w:eastAsia="Times New Roman" w:hAnsi="Times New Roman" w:cs="Times New Roman"/>
                <w:kern w:val="0"/>
                <w:position w:val="-1"/>
                <w:sz w:val="20"/>
                <w:szCs w:val="20"/>
                <w14:ligatures w14:val="none"/>
              </w:rPr>
              <w:t>pojedinim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18AF933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.368</w:t>
            </w:r>
          </w:p>
        </w:tc>
      </w:tr>
      <w:tr w:rsidR="002151C9" w:rsidRPr="002151C9" w14:paraId="41DE05BE"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6A637A81"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16.</w:t>
            </w:r>
            <w:r w:rsidRPr="006A1AEF">
              <w:rPr>
                <w:rFonts w:ascii="Times New Roman" w:eastAsia="Times New Roman" w:hAnsi="Times New Roman" w:cs="Times New Roman"/>
                <w:kern w:val="0"/>
                <w:position w:val="-1"/>
                <w:sz w:val="14"/>
                <w:szCs w:val="14"/>
                <w:lang w:val="de-DE"/>
                <w14:ligatures w14:val="none"/>
              </w:rPr>
              <w:t xml:space="preserve">    </w:t>
            </w:r>
            <w:r w:rsidRPr="006A1AEF">
              <w:rPr>
                <w:rFonts w:ascii="Times New Roman" w:eastAsia="Times New Roman" w:hAnsi="Times New Roman" w:cs="Times New Roman"/>
                <w:kern w:val="0"/>
                <w:position w:val="-1"/>
                <w:sz w:val="20"/>
                <w:szCs w:val="20"/>
                <w:lang w:val="de-DE"/>
                <w14:ligatures w14:val="none"/>
              </w:rPr>
              <w:t>Informacije namenjene studentima pratim na sajtu fakulteta.</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055FA8D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.446</w:t>
            </w:r>
          </w:p>
        </w:tc>
      </w:tr>
      <w:tr w:rsidR="002151C9" w:rsidRPr="002151C9" w14:paraId="2157BB6F"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D8F3398"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17.</w:t>
            </w:r>
            <w:r w:rsidRPr="006A1AEF">
              <w:rPr>
                <w:rFonts w:ascii="Times New Roman" w:eastAsia="Times New Roman" w:hAnsi="Times New Roman" w:cs="Times New Roman"/>
                <w:kern w:val="0"/>
                <w:position w:val="-1"/>
                <w:sz w:val="14"/>
                <w:szCs w:val="14"/>
                <w:lang w:val="de-DE"/>
                <w14:ligatures w14:val="none"/>
              </w:rPr>
              <w:t xml:space="preserve">    </w:t>
            </w:r>
            <w:r w:rsidRPr="006A1AEF">
              <w:rPr>
                <w:rFonts w:ascii="Times New Roman" w:eastAsia="Times New Roman" w:hAnsi="Times New Roman" w:cs="Times New Roman"/>
                <w:kern w:val="0"/>
                <w:position w:val="-1"/>
                <w:sz w:val="20"/>
                <w:szCs w:val="20"/>
                <w:lang w:val="de-DE"/>
                <w14:ligatures w14:val="none"/>
              </w:rPr>
              <w:t>Smatram da se sajt fakulteta redovno ažurira.</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9BB4BC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.507</w:t>
            </w:r>
          </w:p>
        </w:tc>
      </w:tr>
      <w:tr w:rsidR="002151C9" w:rsidRPr="002151C9" w14:paraId="0895C0D9"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3DBE6193"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18.</w:t>
            </w:r>
            <w:r w:rsidRPr="006A1AEF">
              <w:rPr>
                <w:rFonts w:ascii="Times New Roman" w:eastAsia="Times New Roman" w:hAnsi="Times New Roman" w:cs="Times New Roman"/>
                <w:kern w:val="0"/>
                <w:position w:val="-1"/>
                <w:sz w:val="14"/>
                <w:szCs w:val="14"/>
                <w:lang w:val="de-DE"/>
                <w14:ligatures w14:val="none"/>
              </w:rPr>
              <w:t xml:space="preserve">    </w:t>
            </w:r>
            <w:r w:rsidRPr="006A1AEF">
              <w:rPr>
                <w:rFonts w:ascii="Times New Roman" w:eastAsia="Times New Roman" w:hAnsi="Times New Roman" w:cs="Times New Roman"/>
                <w:kern w:val="0"/>
                <w:position w:val="-1"/>
                <w:sz w:val="20"/>
                <w:szCs w:val="20"/>
                <w:lang w:val="de-DE"/>
                <w14:ligatures w14:val="none"/>
              </w:rPr>
              <w:t>Mislim da je novi raspored časova (po smenama) dobro organizovan.</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4BB20C7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.758</w:t>
            </w:r>
          </w:p>
        </w:tc>
      </w:tr>
      <w:tr w:rsidR="002151C9" w:rsidRPr="002151C9" w14:paraId="2AC28EF1"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414097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19.</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rasporedom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ispitnih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rokova</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toku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godine</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3FBC02C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.690</w:t>
            </w:r>
          </w:p>
        </w:tc>
      </w:tr>
      <w:tr w:rsidR="002151C9" w:rsidRPr="002151C9" w14:paraId="19AB03EC"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04F26B74"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20.</w:t>
            </w:r>
            <w:r w:rsidRPr="006A1AEF">
              <w:rPr>
                <w:rFonts w:ascii="Times New Roman" w:eastAsia="Times New Roman" w:hAnsi="Times New Roman" w:cs="Times New Roman"/>
                <w:kern w:val="0"/>
                <w:position w:val="-1"/>
                <w:sz w:val="14"/>
                <w:szCs w:val="14"/>
                <w:lang w:val="de-DE"/>
                <w14:ligatures w14:val="none"/>
              </w:rPr>
              <w:t xml:space="preserve">    </w:t>
            </w:r>
            <w:r w:rsidRPr="006A1AEF">
              <w:rPr>
                <w:rFonts w:ascii="Times New Roman" w:eastAsia="Times New Roman" w:hAnsi="Times New Roman" w:cs="Times New Roman"/>
                <w:kern w:val="0"/>
                <w:position w:val="-1"/>
                <w:sz w:val="20"/>
                <w:szCs w:val="20"/>
                <w:lang w:val="de-DE"/>
                <w14:ligatures w14:val="none"/>
              </w:rPr>
              <w:t>Mislim da je raspored ispita u okviru rokova prilagođen studentima.</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6310E19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.731</w:t>
            </w:r>
          </w:p>
        </w:tc>
      </w:tr>
      <w:tr w:rsidR="002151C9" w:rsidRPr="002151C9" w14:paraId="72C1E5F6"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0C232B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21.</w:t>
            </w:r>
            <w:r w:rsidRPr="002151C9">
              <w:rPr>
                <w:rFonts w:ascii="Times New Roman" w:eastAsia="Times New Roman" w:hAnsi="Times New Roman" w:cs="Times New Roman"/>
                <w:kern w:val="0"/>
                <w:position w:val="-1"/>
                <w:sz w:val="14"/>
                <w:szCs w:val="14"/>
                <w14:ligatures w14:val="none"/>
              </w:rPr>
              <w:t xml:space="preserve">    </w:t>
            </w:r>
            <w:r w:rsidRPr="002151C9">
              <w:rPr>
                <w:rFonts w:ascii="Times New Roman" w:eastAsia="Times New Roman" w:hAnsi="Times New Roman" w:cs="Times New Roman"/>
                <w:kern w:val="0"/>
                <w:position w:val="-1"/>
                <w:sz w:val="20"/>
                <w:szCs w:val="20"/>
                <w14:ligatures w14:val="none"/>
              </w:rPr>
              <w:t xml:space="preserve">Prema mom </w:t>
            </w:r>
            <w:proofErr w:type="spellStart"/>
            <w:r w:rsidRPr="002151C9">
              <w:rPr>
                <w:rFonts w:ascii="Times New Roman" w:eastAsia="Times New Roman" w:hAnsi="Times New Roman" w:cs="Times New Roman"/>
                <w:kern w:val="0"/>
                <w:position w:val="-1"/>
                <w:sz w:val="20"/>
                <w:szCs w:val="20"/>
                <w14:ligatures w14:val="none"/>
              </w:rPr>
              <w:t>dosadašnjem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iskustvu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nastavni</w:t>
            </w:r>
            <w:proofErr w:type="spellEnd"/>
            <w:r w:rsidRPr="002151C9">
              <w:rPr>
                <w:rFonts w:ascii="Times New Roman" w:eastAsia="Times New Roman" w:hAnsi="Times New Roman" w:cs="Times New Roman"/>
                <w:kern w:val="0"/>
                <w:position w:val="-1"/>
                <w:sz w:val="20"/>
                <w:szCs w:val="20"/>
                <w14:ligatures w14:val="none"/>
              </w:rPr>
              <w:t xml:space="preserve"> plan se </w:t>
            </w:r>
            <w:proofErr w:type="spellStart"/>
            <w:r w:rsidRPr="002151C9">
              <w:rPr>
                <w:rFonts w:ascii="Times New Roman" w:eastAsia="Times New Roman" w:hAnsi="Times New Roman" w:cs="Times New Roman"/>
                <w:kern w:val="0"/>
                <w:position w:val="-1"/>
                <w:sz w:val="20"/>
                <w:szCs w:val="20"/>
                <w14:ligatures w14:val="none"/>
              </w:rPr>
              <w:t>dosledno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ostvaruje</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451FDF2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.518</w:t>
            </w:r>
          </w:p>
        </w:tc>
      </w:tr>
      <w:tr w:rsidR="002151C9" w:rsidRPr="002151C9" w14:paraId="59436DE6"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13A0110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22.</w:t>
            </w:r>
            <w:r w:rsidRPr="002151C9">
              <w:rPr>
                <w:rFonts w:ascii="Times New Roman" w:eastAsia="Times New Roman" w:hAnsi="Times New Roman" w:cs="Times New Roman"/>
                <w:kern w:val="0"/>
                <w:position w:val="-1"/>
                <w:sz w:val="14"/>
                <w:szCs w:val="14"/>
                <w14:ligatures w14:val="none"/>
              </w:rPr>
              <w:t xml:space="preserve">    </w:t>
            </w:r>
            <w:r w:rsidRPr="002151C9">
              <w:rPr>
                <w:rFonts w:ascii="Times New Roman" w:eastAsia="Times New Roman" w:hAnsi="Times New Roman" w:cs="Times New Roman"/>
                <w:kern w:val="0"/>
                <w:position w:val="-1"/>
                <w:sz w:val="20"/>
                <w:szCs w:val="20"/>
                <w14:ligatures w14:val="none"/>
              </w:rPr>
              <w:t xml:space="preserve">Prema mom </w:t>
            </w:r>
            <w:proofErr w:type="spellStart"/>
            <w:r w:rsidRPr="002151C9">
              <w:rPr>
                <w:rFonts w:ascii="Times New Roman" w:eastAsia="Times New Roman" w:hAnsi="Times New Roman" w:cs="Times New Roman"/>
                <w:kern w:val="0"/>
                <w:position w:val="-1"/>
                <w:sz w:val="20"/>
                <w:szCs w:val="20"/>
                <w14:ligatures w14:val="none"/>
              </w:rPr>
              <w:t>dosadašnjem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iskustvu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nastava</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odvija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redovno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rasporedu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časova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EBAA47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.368</w:t>
            </w:r>
          </w:p>
        </w:tc>
      </w:tr>
      <w:tr w:rsidR="002151C9" w:rsidRPr="002151C9" w14:paraId="3E341DDD"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0ADBEB4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23.</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Tokom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dosadašnjih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nastavnici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mi </w:t>
            </w:r>
            <w:proofErr w:type="spellStart"/>
            <w:r w:rsidRPr="002151C9">
              <w:rPr>
                <w:rFonts w:ascii="Times New Roman" w:eastAsia="Times New Roman" w:hAnsi="Times New Roman" w:cs="Times New Roman"/>
                <w:kern w:val="0"/>
                <w:position w:val="-1"/>
                <w:sz w:val="20"/>
                <w:szCs w:val="20"/>
                <w14:ligatures w14:val="none"/>
              </w:rPr>
              <w:t>omogućili</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aktivno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učestvujem</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nastavi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diskusije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prezentacije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slično</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31DE74D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.372</w:t>
            </w:r>
          </w:p>
        </w:tc>
      </w:tr>
      <w:tr w:rsidR="002151C9" w:rsidRPr="002151C9" w14:paraId="45874376"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06A7A01"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24.</w:t>
            </w:r>
            <w:r w:rsidRPr="006A1AEF">
              <w:rPr>
                <w:rFonts w:ascii="Times New Roman" w:eastAsia="Times New Roman" w:hAnsi="Times New Roman" w:cs="Times New Roman"/>
                <w:kern w:val="0"/>
                <w:position w:val="-1"/>
                <w:sz w:val="14"/>
                <w:szCs w:val="14"/>
                <w:lang w:val="de-DE"/>
                <w14:ligatures w14:val="none"/>
              </w:rPr>
              <w:t xml:space="preserve">    </w:t>
            </w:r>
            <w:r w:rsidRPr="006A1AEF">
              <w:rPr>
                <w:rFonts w:ascii="Times New Roman" w:eastAsia="Times New Roman" w:hAnsi="Times New Roman" w:cs="Times New Roman"/>
                <w:kern w:val="0"/>
                <w:position w:val="-1"/>
                <w:sz w:val="20"/>
                <w:szCs w:val="20"/>
                <w:lang w:val="de-DE"/>
                <w14:ligatures w14:val="none"/>
              </w:rPr>
              <w:t>Tokom studija imao/la sam prilike da se uključim u naučno istraživačke projekte na fakultetu.</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3FD7669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.562</w:t>
            </w:r>
          </w:p>
        </w:tc>
      </w:tr>
      <w:tr w:rsidR="002151C9" w:rsidRPr="002151C9" w14:paraId="2FE27BCC"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133DDD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25.</w:t>
            </w:r>
            <w:r w:rsidRPr="002151C9">
              <w:rPr>
                <w:rFonts w:ascii="Times New Roman" w:eastAsia="Times New Roman" w:hAnsi="Times New Roman" w:cs="Times New Roman"/>
                <w:kern w:val="0"/>
                <w:position w:val="-1"/>
                <w:sz w:val="14"/>
                <w:szCs w:val="14"/>
                <w14:ligatures w14:val="none"/>
              </w:rPr>
              <w:t xml:space="preserve">    </w:t>
            </w:r>
            <w:r w:rsidRPr="002151C9">
              <w:rPr>
                <w:rFonts w:ascii="Times New Roman" w:eastAsia="Times New Roman" w:hAnsi="Times New Roman" w:cs="Times New Roman"/>
                <w:kern w:val="0"/>
                <w:position w:val="-1"/>
                <w:sz w:val="20"/>
                <w:szCs w:val="20"/>
                <w14:ligatures w14:val="none"/>
              </w:rPr>
              <w:t xml:space="preserve">Na </w:t>
            </w:r>
            <w:proofErr w:type="spellStart"/>
            <w:r w:rsidRPr="002151C9">
              <w:rPr>
                <w:rFonts w:ascii="Times New Roman" w:eastAsia="Times New Roman" w:hAnsi="Times New Roman" w:cs="Times New Roman"/>
                <w:kern w:val="0"/>
                <w:position w:val="-1"/>
                <w:sz w:val="20"/>
                <w:szCs w:val="20"/>
                <w14:ligatures w14:val="none"/>
              </w:rPr>
              <w:t>oglasnoj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tabli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objavljuju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informacije</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vezi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održavanjem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ispitima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6DD217A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.586</w:t>
            </w:r>
          </w:p>
        </w:tc>
      </w:tr>
      <w:tr w:rsidR="002151C9" w:rsidRPr="002151C9" w14:paraId="24472D01"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1EB40D0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26.</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obezbeđeni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uslovi</w:t>
            </w:r>
            <w:proofErr w:type="spellEnd"/>
            <w:r w:rsidRPr="002151C9">
              <w:rPr>
                <w:rFonts w:ascii="Times New Roman" w:eastAsia="Times New Roman" w:hAnsi="Times New Roman" w:cs="Times New Roman"/>
                <w:kern w:val="0"/>
                <w:position w:val="-1"/>
                <w:sz w:val="20"/>
                <w:szCs w:val="20"/>
                <w14:ligatures w14:val="none"/>
              </w:rPr>
              <w:t xml:space="preserve"> za </w:t>
            </w:r>
            <w:proofErr w:type="spellStart"/>
            <w:r w:rsidRPr="002151C9">
              <w:rPr>
                <w:rFonts w:ascii="Times New Roman" w:eastAsia="Times New Roman" w:hAnsi="Times New Roman" w:cs="Times New Roman"/>
                <w:kern w:val="0"/>
                <w:position w:val="-1"/>
                <w:sz w:val="20"/>
                <w:szCs w:val="20"/>
                <w14:ligatures w14:val="none"/>
              </w:rPr>
              <w:t>studiranje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posebnim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potrebama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C64060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.603</w:t>
            </w:r>
          </w:p>
        </w:tc>
      </w:tr>
      <w:tr w:rsidR="002151C9" w:rsidRPr="002151C9" w14:paraId="66072943"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99654B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27.</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Nastavnici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većinom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spremni</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zahtev</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obrazlože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ocene</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73C795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.604</w:t>
            </w:r>
          </w:p>
        </w:tc>
      </w:tr>
      <w:tr w:rsidR="002151C9" w:rsidRPr="002151C9" w14:paraId="02B575A7"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3BC6CD8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28.</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Zvanični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predstavnici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prenose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informacije</w:t>
            </w:r>
            <w:proofErr w:type="spellEnd"/>
            <w:r w:rsidRPr="002151C9">
              <w:rPr>
                <w:rFonts w:ascii="Times New Roman" w:eastAsia="Times New Roman" w:hAnsi="Times New Roman" w:cs="Times New Roman"/>
                <w:kern w:val="0"/>
                <w:position w:val="-1"/>
                <w:sz w:val="20"/>
                <w:szCs w:val="20"/>
                <w14:ligatures w14:val="none"/>
              </w:rPr>
              <w:t xml:space="preserve"> o </w:t>
            </w:r>
            <w:proofErr w:type="spellStart"/>
            <w:r w:rsidRPr="002151C9">
              <w:rPr>
                <w:rFonts w:ascii="Times New Roman" w:eastAsia="Times New Roman" w:hAnsi="Times New Roman" w:cs="Times New Roman"/>
                <w:kern w:val="0"/>
                <w:position w:val="-1"/>
                <w:sz w:val="20"/>
                <w:szCs w:val="20"/>
                <w14:ligatures w14:val="none"/>
              </w:rPr>
              <w:t>prolaznosti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pojedinim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studijskim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programima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54C773E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.657</w:t>
            </w:r>
          </w:p>
        </w:tc>
      </w:tr>
      <w:tr w:rsidR="002151C9" w:rsidRPr="002151C9" w14:paraId="02913C29"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066F4543"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29.</w:t>
            </w:r>
            <w:r w:rsidRPr="006A1AEF">
              <w:rPr>
                <w:rFonts w:ascii="Times New Roman" w:eastAsia="Times New Roman" w:hAnsi="Times New Roman" w:cs="Times New Roman"/>
                <w:kern w:val="0"/>
                <w:position w:val="-1"/>
                <w:sz w:val="14"/>
                <w:szCs w:val="14"/>
                <w:lang w:val="de-DE"/>
                <w14:ligatures w14:val="none"/>
              </w:rPr>
              <w:t xml:space="preserve">    </w:t>
            </w:r>
            <w:r w:rsidRPr="006A1AEF">
              <w:rPr>
                <w:rFonts w:ascii="Times New Roman" w:eastAsia="Times New Roman" w:hAnsi="Times New Roman" w:cs="Times New Roman"/>
                <w:kern w:val="0"/>
                <w:position w:val="-1"/>
                <w:sz w:val="20"/>
                <w:szCs w:val="20"/>
                <w:lang w:val="de-DE"/>
                <w14:ligatures w14:val="none"/>
              </w:rPr>
              <w:t>Zadovoljan/na sam komunikacijom sa predstavnicima Studentskog parlamenta fakulteta.</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5C0DAA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.690</w:t>
            </w:r>
          </w:p>
        </w:tc>
      </w:tr>
      <w:tr w:rsidR="002151C9" w:rsidRPr="002151C9" w14:paraId="30DEE80A" w14:textId="77777777" w:rsidTr="002151C9">
        <w:trPr>
          <w:trHeight w:val="432"/>
          <w:jc w:val="center"/>
        </w:trPr>
        <w:tc>
          <w:tcPr>
            <w:tcW w:w="8832" w:type="dxa"/>
            <w:tcBorders>
              <w:top w:val="single" w:sz="4" w:space="0" w:color="000000"/>
              <w:left w:val="single" w:sz="4" w:space="0" w:color="000000"/>
              <w:bottom w:val="single" w:sz="4" w:space="0" w:color="000000"/>
              <w:right w:val="single" w:sz="4" w:space="0" w:color="000000"/>
            </w:tcBorders>
            <w:hideMark/>
          </w:tcPr>
          <w:p w14:paraId="18BDB30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30.</w:t>
            </w:r>
            <w:r w:rsidRPr="002151C9">
              <w:rPr>
                <w:rFonts w:ascii="Times New Roman" w:eastAsia="Times New Roman" w:hAnsi="Times New Roman" w:cs="Times New Roman"/>
                <w:kern w:val="0"/>
                <w:position w:val="-1"/>
                <w:sz w:val="14"/>
                <w:szCs w:val="14"/>
                <w14:ligatures w14:val="none"/>
              </w:rPr>
              <w:t xml:space="preserve">    </w:t>
            </w:r>
            <w:r w:rsidRPr="002151C9">
              <w:rPr>
                <w:rFonts w:ascii="Times New Roman" w:eastAsia="Times New Roman" w:hAnsi="Times New Roman" w:cs="Times New Roman"/>
                <w:kern w:val="0"/>
                <w:position w:val="-1"/>
                <w:sz w:val="20"/>
                <w:szCs w:val="20"/>
                <w14:ligatures w14:val="none"/>
              </w:rPr>
              <w:t xml:space="preserve">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studijama</w:t>
            </w:r>
            <w:proofErr w:type="spellEnd"/>
            <w:r w:rsidRPr="002151C9">
              <w:rPr>
                <w:rFonts w:ascii="Times New Roman" w:eastAsia="Times New Roman" w:hAnsi="Times New Roman" w:cs="Times New Roman"/>
                <w:kern w:val="0"/>
                <w:position w:val="-1"/>
                <w:sz w:val="20"/>
                <w:szCs w:val="20"/>
                <w14:ligatures w14:val="none"/>
              </w:rPr>
              <w:t xml:space="preserve"> bez </w:t>
            </w:r>
            <w:proofErr w:type="spellStart"/>
            <w:r w:rsidRPr="002151C9">
              <w:rPr>
                <w:rFonts w:ascii="Times New Roman" w:eastAsia="Times New Roman" w:hAnsi="Times New Roman" w:cs="Times New Roman"/>
                <w:kern w:val="0"/>
                <w:position w:val="-1"/>
                <w:sz w:val="20"/>
                <w:szCs w:val="20"/>
                <w14:ligatures w14:val="none"/>
              </w:rPr>
              <w:t>teškoća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nabavljao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udžbenike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drugu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literaturu</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408B08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.591</w:t>
            </w:r>
          </w:p>
        </w:tc>
      </w:tr>
      <w:tr w:rsidR="002151C9" w:rsidRPr="002151C9" w14:paraId="44044D04"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278897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31.</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upoznati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spiskom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obavezne</w:t>
            </w:r>
            <w:proofErr w:type="spellEnd"/>
            <w:r w:rsidRPr="002151C9">
              <w:rPr>
                <w:rFonts w:ascii="Times New Roman" w:eastAsia="Times New Roman" w:hAnsi="Times New Roman" w:cs="Times New Roman"/>
                <w:kern w:val="0"/>
                <w:position w:val="-1"/>
                <w:sz w:val="20"/>
                <w:szCs w:val="20"/>
                <w14:ligatures w14:val="none"/>
              </w:rPr>
              <w:t xml:space="preserve"> literature. </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153F9A0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.423</w:t>
            </w:r>
          </w:p>
        </w:tc>
      </w:tr>
      <w:tr w:rsidR="002151C9" w:rsidRPr="002151C9" w14:paraId="6DA14C71"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40B69D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32.</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Većina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udžbenika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učio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jasno</w:t>
            </w:r>
            <w:proofErr w:type="spellEnd"/>
            <w:r w:rsidRPr="002151C9">
              <w:rPr>
                <w:rFonts w:ascii="Times New Roman" w:eastAsia="Times New Roman" w:hAnsi="Times New Roman" w:cs="Times New Roman"/>
                <w:kern w:val="0"/>
                <w:position w:val="-1"/>
                <w:sz w:val="20"/>
                <w:szCs w:val="20"/>
                <w14:ligatures w14:val="none"/>
              </w:rPr>
              <w:t xml:space="preserve"> </w:t>
            </w:r>
            <w:proofErr w:type="gramStart"/>
            <w:r w:rsidRPr="002151C9">
              <w:rPr>
                <w:rFonts w:ascii="Times New Roman" w:eastAsia="Times New Roman" w:hAnsi="Times New Roman" w:cs="Times New Roman"/>
                <w:kern w:val="0"/>
                <w:position w:val="-1"/>
                <w:sz w:val="20"/>
                <w:szCs w:val="20"/>
                <w14:ligatures w14:val="none"/>
              </w:rPr>
              <w:t xml:space="preserve">je  </w:t>
            </w:r>
            <w:proofErr w:type="spellStart"/>
            <w:r w:rsidRPr="002151C9">
              <w:rPr>
                <w:rFonts w:ascii="Times New Roman" w:eastAsia="Times New Roman" w:hAnsi="Times New Roman" w:cs="Times New Roman"/>
                <w:kern w:val="0"/>
                <w:position w:val="-1"/>
                <w:sz w:val="20"/>
                <w:szCs w:val="20"/>
                <w14:ligatures w14:val="none"/>
              </w:rPr>
              <w:t>i</w:t>
            </w:r>
            <w:proofErr w:type="spellEnd"/>
            <w:proofErr w:type="gram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razumljivo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pisana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4E76F2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.779</w:t>
            </w:r>
          </w:p>
        </w:tc>
      </w:tr>
      <w:tr w:rsidR="002151C9" w:rsidRPr="002151C9" w14:paraId="71D7447D"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FFE7A5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33.</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Većina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udžbenika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učio</w:t>
            </w:r>
            <w:proofErr w:type="spellEnd"/>
            <w:r w:rsidRPr="002151C9">
              <w:rPr>
                <w:rFonts w:ascii="Times New Roman" w:eastAsia="Times New Roman" w:hAnsi="Times New Roman" w:cs="Times New Roman"/>
                <w:kern w:val="0"/>
                <w:position w:val="-1"/>
                <w:sz w:val="20"/>
                <w:szCs w:val="20"/>
                <w14:ligatures w14:val="none"/>
              </w:rPr>
              <w:t>/</w:t>
            </w:r>
            <w:proofErr w:type="gramStart"/>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prilagođena</w:t>
            </w:r>
            <w:proofErr w:type="spellEnd"/>
            <w:proofErr w:type="gramEnd"/>
            <w:r w:rsidRPr="002151C9">
              <w:rPr>
                <w:rFonts w:ascii="Times New Roman" w:eastAsia="Times New Roman" w:hAnsi="Times New Roman" w:cs="Times New Roman"/>
                <w:kern w:val="0"/>
                <w:position w:val="-1"/>
                <w:sz w:val="20"/>
                <w:szCs w:val="20"/>
                <w14:ligatures w14:val="none"/>
              </w:rPr>
              <w:t xml:space="preserve"> je </w:t>
            </w:r>
            <w:proofErr w:type="spellStart"/>
            <w:r w:rsidRPr="002151C9">
              <w:rPr>
                <w:rFonts w:ascii="Times New Roman" w:eastAsia="Times New Roman" w:hAnsi="Times New Roman" w:cs="Times New Roman"/>
                <w:kern w:val="0"/>
                <w:position w:val="-1"/>
                <w:sz w:val="20"/>
                <w:szCs w:val="20"/>
                <w14:ligatures w14:val="none"/>
              </w:rPr>
              <w:t>nivou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znanja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40A76B9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.759</w:t>
            </w:r>
          </w:p>
        </w:tc>
      </w:tr>
      <w:tr w:rsidR="002151C9" w:rsidRPr="002151C9" w14:paraId="6DD14290"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6A6B57E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34.</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Većina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udžbenika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obavezne</w:t>
            </w:r>
            <w:proofErr w:type="spellEnd"/>
            <w:r w:rsidRPr="002151C9">
              <w:rPr>
                <w:rFonts w:ascii="Times New Roman" w:eastAsia="Times New Roman" w:hAnsi="Times New Roman" w:cs="Times New Roman"/>
                <w:kern w:val="0"/>
                <w:position w:val="-1"/>
                <w:sz w:val="20"/>
                <w:szCs w:val="20"/>
                <w14:ligatures w14:val="none"/>
              </w:rPr>
              <w:t xml:space="preserve"> literature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učio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zastareli</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331954A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.047</w:t>
            </w:r>
          </w:p>
        </w:tc>
      </w:tr>
      <w:tr w:rsidR="002151C9" w:rsidRPr="002151C9" w14:paraId="2AE8B629"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0FF37B7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lastRenderedPageBreak/>
              <w:t>35.</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Većina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udžbenika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obavezne</w:t>
            </w:r>
            <w:proofErr w:type="spellEnd"/>
            <w:r w:rsidRPr="002151C9">
              <w:rPr>
                <w:rFonts w:ascii="Times New Roman" w:eastAsia="Times New Roman" w:hAnsi="Times New Roman" w:cs="Times New Roman"/>
                <w:kern w:val="0"/>
                <w:position w:val="-1"/>
                <w:sz w:val="20"/>
                <w:szCs w:val="20"/>
                <w14:ligatures w14:val="none"/>
              </w:rPr>
              <w:t xml:space="preserve"> literature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učio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bili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previše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obimni</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0AD5108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.150</w:t>
            </w:r>
          </w:p>
        </w:tc>
      </w:tr>
      <w:tr w:rsidR="002151C9" w:rsidRPr="002151C9" w14:paraId="11624A58"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3CA0FA91"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36.</w:t>
            </w:r>
            <w:r w:rsidRPr="006A1AEF">
              <w:rPr>
                <w:rFonts w:ascii="Times New Roman" w:eastAsia="Times New Roman" w:hAnsi="Times New Roman" w:cs="Times New Roman"/>
                <w:kern w:val="0"/>
                <w:position w:val="-1"/>
                <w:sz w:val="14"/>
                <w:szCs w:val="14"/>
                <w:lang w:val="de-DE"/>
                <w14:ligatures w14:val="none"/>
              </w:rPr>
              <w:t xml:space="preserve">    </w:t>
            </w:r>
            <w:r w:rsidRPr="006A1AEF">
              <w:rPr>
                <w:rFonts w:ascii="Times New Roman" w:eastAsia="Times New Roman" w:hAnsi="Times New Roman" w:cs="Times New Roman"/>
                <w:kern w:val="0"/>
                <w:position w:val="-1"/>
                <w:sz w:val="20"/>
                <w:szCs w:val="20"/>
                <w:lang w:val="de-DE"/>
                <w14:ligatures w14:val="none"/>
              </w:rPr>
              <w:t>Smatram da je biblioteka na odeljenju na kome studiram dobro opremljena.</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06B964F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.447</w:t>
            </w:r>
          </w:p>
        </w:tc>
      </w:tr>
      <w:tr w:rsidR="002151C9" w:rsidRPr="002151C9" w14:paraId="1D3E71B8"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02CACED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37.</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Upoznat</w:t>
            </w:r>
            <w:proofErr w:type="spellEnd"/>
            <w:r w:rsidRPr="002151C9">
              <w:rPr>
                <w:rFonts w:ascii="Times New Roman" w:eastAsia="Times New Roman" w:hAnsi="Times New Roman" w:cs="Times New Roman"/>
                <w:kern w:val="0"/>
                <w:position w:val="-1"/>
                <w:sz w:val="20"/>
                <w:szCs w:val="20"/>
                <w14:ligatures w14:val="none"/>
              </w:rPr>
              <w:t xml:space="preserve">/a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načinom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korišćenja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bibliotečkog</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fonda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396CC7E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.273</w:t>
            </w:r>
          </w:p>
        </w:tc>
      </w:tr>
      <w:tr w:rsidR="002151C9" w:rsidRPr="002151C9" w14:paraId="19F01F5C"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F9D672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38.</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Upoznat</w:t>
            </w:r>
            <w:proofErr w:type="spellEnd"/>
            <w:r w:rsidRPr="002151C9">
              <w:rPr>
                <w:rFonts w:ascii="Times New Roman" w:eastAsia="Times New Roman" w:hAnsi="Times New Roman" w:cs="Times New Roman"/>
                <w:kern w:val="0"/>
                <w:position w:val="-1"/>
                <w:sz w:val="20"/>
                <w:szCs w:val="20"/>
                <w14:ligatures w14:val="none"/>
              </w:rPr>
              <w:t xml:space="preserve">/a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načinom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korišćenja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računarskog</w:t>
            </w:r>
            <w:proofErr w:type="spellEnd"/>
            <w:r w:rsidRPr="002151C9">
              <w:rPr>
                <w:rFonts w:ascii="Times New Roman" w:eastAsia="Times New Roman" w:hAnsi="Times New Roman" w:cs="Times New Roman"/>
                <w:kern w:val="0"/>
                <w:position w:val="-1"/>
                <w:sz w:val="20"/>
                <w:szCs w:val="20"/>
                <w14:ligatures w14:val="none"/>
              </w:rPr>
              <w:t xml:space="preserve"> centra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548C003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.601</w:t>
            </w:r>
          </w:p>
        </w:tc>
      </w:tr>
      <w:tr w:rsidR="002151C9" w:rsidRPr="002151C9" w14:paraId="7415E253"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2BEFD1C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39.</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mogućnostima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pristupa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internetu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elektronskim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bazama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podataka</w:t>
            </w:r>
            <w:proofErr w:type="spellEnd"/>
            <w:r w:rsidRPr="002151C9">
              <w:rPr>
                <w:rFonts w:ascii="Times New Roman" w:eastAsia="Times New Roman" w:hAnsi="Times New Roman" w:cs="Times New Roman"/>
                <w:kern w:val="0"/>
                <w:position w:val="-1"/>
                <w:sz w:val="20"/>
                <w:szCs w:val="20"/>
                <w14:ligatures w14:val="none"/>
              </w:rPr>
              <w:t xml:space="preserve"> na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2A50AD5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.690</w:t>
            </w:r>
          </w:p>
        </w:tc>
      </w:tr>
      <w:tr w:rsidR="002151C9" w:rsidRPr="002151C9" w14:paraId="070CDB73"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06988B8F"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40.</w:t>
            </w:r>
            <w:r w:rsidRPr="006A1AEF">
              <w:rPr>
                <w:rFonts w:ascii="Times New Roman" w:eastAsia="Times New Roman" w:hAnsi="Times New Roman" w:cs="Times New Roman"/>
                <w:kern w:val="0"/>
                <w:position w:val="-1"/>
                <w:sz w:val="14"/>
                <w:szCs w:val="14"/>
                <w:lang w:val="de-DE"/>
                <w14:ligatures w14:val="none"/>
              </w:rPr>
              <w:t xml:space="preserve">    </w:t>
            </w:r>
            <w:r w:rsidRPr="006A1AEF">
              <w:rPr>
                <w:rFonts w:ascii="Times New Roman" w:eastAsia="Times New Roman" w:hAnsi="Times New Roman" w:cs="Times New Roman"/>
                <w:kern w:val="0"/>
                <w:position w:val="-1"/>
                <w:sz w:val="20"/>
                <w:szCs w:val="20"/>
                <w:lang w:val="de-DE"/>
                <w14:ligatures w14:val="none"/>
              </w:rPr>
              <w:t>U biblioteci mogu da pronađem literaturu potrebnu za ispite.</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252E94B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.401</w:t>
            </w:r>
          </w:p>
        </w:tc>
      </w:tr>
      <w:tr w:rsidR="002151C9" w:rsidRPr="002151C9" w14:paraId="300DE520"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134B748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41.</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Koristim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mogućnost</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pristupa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naučnim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stručnim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časopisima</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elektronskoj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formi</w:t>
            </w:r>
            <w:proofErr w:type="spellEnd"/>
            <w:r w:rsidRPr="002151C9">
              <w:rPr>
                <w:rFonts w:ascii="Times New Roman" w:eastAsia="Times New Roman" w:hAnsi="Times New Roman" w:cs="Times New Roman"/>
                <w:kern w:val="0"/>
                <w:position w:val="-1"/>
                <w:sz w:val="20"/>
                <w:szCs w:val="20"/>
                <w14:ligatures w14:val="none"/>
              </w:rPr>
              <w:t xml:space="preserve"> koji </w:t>
            </w:r>
            <w:proofErr w:type="spellStart"/>
            <w:r w:rsidRPr="002151C9">
              <w:rPr>
                <w:rFonts w:ascii="Times New Roman" w:eastAsia="Times New Roman" w:hAnsi="Times New Roman" w:cs="Times New Roman"/>
                <w:kern w:val="0"/>
                <w:position w:val="-1"/>
                <w:sz w:val="20"/>
                <w:szCs w:val="20"/>
                <w14:ligatures w14:val="none"/>
              </w:rPr>
              <w:t>obezbeđuju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w:t>
            </w:r>
            <w:proofErr w:type="spellEnd"/>
            <w:r w:rsidRPr="002151C9">
              <w:rPr>
                <w:rFonts w:ascii="Times New Roman" w:eastAsia="Times New Roman" w:hAnsi="Times New Roman" w:cs="Times New Roman"/>
                <w:kern w:val="0"/>
                <w:position w:val="-1"/>
                <w:sz w:val="20"/>
                <w:szCs w:val="20"/>
                <w14:ligatures w14:val="none"/>
              </w:rPr>
              <w:t xml:space="preserve"> i </w:t>
            </w:r>
            <w:proofErr w:type="spellStart"/>
            <w:r w:rsidRPr="002151C9">
              <w:rPr>
                <w:rFonts w:ascii="Times New Roman" w:eastAsia="Times New Roman" w:hAnsi="Times New Roman" w:cs="Times New Roman"/>
                <w:kern w:val="0"/>
                <w:position w:val="-1"/>
                <w:sz w:val="20"/>
                <w:szCs w:val="20"/>
                <w14:ligatures w14:val="none"/>
              </w:rPr>
              <w:t>Univerzitet</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50C1A61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.660</w:t>
            </w:r>
          </w:p>
        </w:tc>
      </w:tr>
      <w:tr w:rsidR="002151C9" w:rsidRPr="002151C9" w14:paraId="38379958"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201BC08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42.</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Učionice</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kojima</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izvodi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dovoljno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prostrane</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63B52AC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.703</w:t>
            </w:r>
          </w:p>
        </w:tc>
      </w:tr>
      <w:tr w:rsidR="002151C9" w:rsidRPr="002151C9" w14:paraId="27785196"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4802988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43.</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Uslovi</w:t>
            </w:r>
            <w:proofErr w:type="spellEnd"/>
            <w:r w:rsidRPr="002151C9">
              <w:rPr>
                <w:rFonts w:ascii="Times New Roman" w:eastAsia="Times New Roman" w:hAnsi="Times New Roman" w:cs="Times New Roman"/>
                <w:kern w:val="0"/>
                <w:position w:val="-1"/>
                <w:sz w:val="20"/>
                <w:szCs w:val="20"/>
                <w14:ligatures w14:val="none"/>
              </w:rPr>
              <w:t xml:space="preserve"> za rad u </w:t>
            </w:r>
            <w:proofErr w:type="spellStart"/>
            <w:r w:rsidRPr="002151C9">
              <w:rPr>
                <w:rFonts w:ascii="Times New Roman" w:eastAsia="Times New Roman" w:hAnsi="Times New Roman" w:cs="Times New Roman"/>
                <w:kern w:val="0"/>
                <w:position w:val="-1"/>
                <w:sz w:val="20"/>
                <w:szCs w:val="20"/>
                <w14:ligatures w14:val="none"/>
              </w:rPr>
              <w:t>učionicama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buka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osvetljenje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higijena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zadovoljavajući</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26A1C7B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.726</w:t>
            </w:r>
          </w:p>
        </w:tc>
      </w:tr>
      <w:tr w:rsidR="002151C9" w:rsidRPr="002151C9" w14:paraId="328D0A80"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4DDEBC9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44.</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Učionice</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kojima</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izvodi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zadovoljavajuće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opremljene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projektori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grafoskopi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druga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tehnička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oprema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4F693B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.674</w:t>
            </w:r>
          </w:p>
        </w:tc>
      </w:tr>
      <w:tr w:rsidR="002151C9" w:rsidRPr="002151C9" w14:paraId="12B7B960"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67D8ADA2"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45.</w:t>
            </w:r>
            <w:r w:rsidRPr="006A1AEF">
              <w:rPr>
                <w:rFonts w:ascii="Times New Roman" w:eastAsia="Times New Roman" w:hAnsi="Times New Roman" w:cs="Times New Roman"/>
                <w:kern w:val="0"/>
                <w:position w:val="-1"/>
                <w:sz w:val="14"/>
                <w:szCs w:val="14"/>
                <w:lang w:val="de-DE"/>
                <w14:ligatures w14:val="none"/>
              </w:rPr>
              <w:t xml:space="preserve">    </w:t>
            </w:r>
            <w:r w:rsidRPr="006A1AEF">
              <w:rPr>
                <w:rFonts w:ascii="Times New Roman" w:eastAsia="Times New Roman" w:hAnsi="Times New Roman" w:cs="Times New Roman"/>
                <w:kern w:val="0"/>
                <w:position w:val="-1"/>
                <w:sz w:val="20"/>
                <w:szCs w:val="20"/>
                <w:lang w:val="de-DE"/>
                <w14:ligatures w14:val="none"/>
              </w:rPr>
              <w:t>Ostale fakultetske prostorije (hodnici, toaleti) se dobro održavaju</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E8A179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.526</w:t>
            </w:r>
          </w:p>
        </w:tc>
      </w:tr>
      <w:tr w:rsidR="002151C9" w:rsidRPr="002151C9" w14:paraId="5C057552"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2D4F504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46.</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Uslovi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korišćenja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biblioteke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pristup</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knjigama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prostor</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prilagođeni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potrebama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56C844D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.551</w:t>
            </w:r>
          </w:p>
        </w:tc>
      </w:tr>
      <w:tr w:rsidR="002151C9" w:rsidRPr="002151C9" w14:paraId="46A40F26"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872B1B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47.</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Uslovi</w:t>
            </w:r>
            <w:proofErr w:type="spellEnd"/>
            <w:r w:rsidRPr="002151C9">
              <w:rPr>
                <w:rFonts w:ascii="Times New Roman" w:eastAsia="Times New Roman" w:hAnsi="Times New Roman" w:cs="Times New Roman"/>
                <w:kern w:val="0"/>
                <w:position w:val="-1"/>
                <w:sz w:val="20"/>
                <w:szCs w:val="20"/>
                <w14:ligatures w14:val="none"/>
              </w:rPr>
              <w:t xml:space="preserve"> rada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bolji</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43198F8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.799</w:t>
            </w:r>
          </w:p>
        </w:tc>
      </w:tr>
      <w:tr w:rsidR="002151C9" w:rsidRPr="002151C9" w14:paraId="34BA56AF"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1EE60E3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48.</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adekvatno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uključeni</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ocenjivanje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i/>
                <w:kern w:val="0"/>
                <w:position w:val="-1"/>
                <w:sz w:val="20"/>
                <w:szCs w:val="20"/>
                <w14:ligatures w14:val="none"/>
              </w:rPr>
              <w:t>kvaliteta</w:t>
            </w:r>
            <w:proofErr w:type="spellEnd"/>
            <w:r w:rsidRPr="002151C9">
              <w:rPr>
                <w:rFonts w:ascii="Times New Roman" w:eastAsia="Times New Roman" w:hAnsi="Times New Roman" w:cs="Times New Roman"/>
                <w:i/>
                <w:kern w:val="0"/>
                <w:position w:val="-1"/>
                <w:sz w:val="20"/>
                <w:szCs w:val="20"/>
                <w14:ligatures w14:val="none"/>
              </w:rPr>
              <w:t xml:space="preserve"> rada </w:t>
            </w:r>
            <w:proofErr w:type="spellStart"/>
            <w:r w:rsidRPr="002151C9">
              <w:rPr>
                <w:rFonts w:ascii="Times New Roman" w:eastAsia="Times New Roman" w:hAnsi="Times New Roman" w:cs="Times New Roman"/>
                <w:i/>
                <w:kern w:val="0"/>
                <w:position w:val="-1"/>
                <w:sz w:val="20"/>
                <w:szCs w:val="20"/>
                <w14:ligatures w14:val="none"/>
              </w:rPr>
              <w:t>Fakulteta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ABCB6B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.757</w:t>
            </w:r>
          </w:p>
        </w:tc>
      </w:tr>
      <w:tr w:rsidR="002151C9" w:rsidRPr="002151C9" w14:paraId="19CCA631"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6B9C471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49.</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adekvatno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uključeni</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ocenjivanje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i/>
                <w:kern w:val="0"/>
                <w:position w:val="-1"/>
                <w:sz w:val="20"/>
                <w:szCs w:val="20"/>
                <w14:ligatures w14:val="none"/>
              </w:rPr>
              <w:t>pedagoškog</w:t>
            </w:r>
            <w:proofErr w:type="spellEnd"/>
            <w:r w:rsidRPr="002151C9">
              <w:rPr>
                <w:rFonts w:ascii="Times New Roman" w:eastAsia="Times New Roman" w:hAnsi="Times New Roman" w:cs="Times New Roman"/>
                <w:i/>
                <w:kern w:val="0"/>
                <w:position w:val="-1"/>
                <w:sz w:val="20"/>
                <w:szCs w:val="20"/>
                <w14:ligatures w14:val="none"/>
              </w:rPr>
              <w:t xml:space="preserve"> rada </w:t>
            </w:r>
            <w:proofErr w:type="spellStart"/>
            <w:r w:rsidRPr="002151C9">
              <w:rPr>
                <w:rFonts w:ascii="Times New Roman" w:eastAsia="Times New Roman" w:hAnsi="Times New Roman" w:cs="Times New Roman"/>
                <w:i/>
                <w:kern w:val="0"/>
                <w:position w:val="-1"/>
                <w:sz w:val="20"/>
                <w:szCs w:val="20"/>
                <w14:ligatures w14:val="none"/>
              </w:rPr>
              <w:t>nastavnika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655F730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.695</w:t>
            </w:r>
          </w:p>
        </w:tc>
      </w:tr>
      <w:tr w:rsidR="002151C9" w:rsidRPr="002151C9" w14:paraId="01C91B0E"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B1066B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50.</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preko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svojih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predstavnika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adekvatno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uključeni</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i/>
                <w:kern w:val="0"/>
                <w:position w:val="-1"/>
                <w:sz w:val="20"/>
                <w:szCs w:val="20"/>
                <w14:ligatures w14:val="none"/>
              </w:rPr>
              <w:t>postupak</w:t>
            </w:r>
            <w:proofErr w:type="spellEnd"/>
            <w:r w:rsidRPr="002151C9">
              <w:rPr>
                <w:rFonts w:ascii="Times New Roman" w:eastAsia="Times New Roman" w:hAnsi="Times New Roman" w:cs="Times New Roman"/>
                <w:i/>
                <w:kern w:val="0"/>
                <w:position w:val="-1"/>
                <w:sz w:val="20"/>
                <w:szCs w:val="20"/>
                <w14:ligatures w14:val="none"/>
              </w:rPr>
              <w:t xml:space="preserve"> </w:t>
            </w:r>
            <w:proofErr w:type="spellStart"/>
            <w:r w:rsidRPr="002151C9">
              <w:rPr>
                <w:rFonts w:ascii="Times New Roman" w:eastAsia="Times New Roman" w:hAnsi="Times New Roman" w:cs="Times New Roman"/>
                <w:i/>
                <w:kern w:val="0"/>
                <w:position w:val="-1"/>
                <w:sz w:val="20"/>
                <w:szCs w:val="20"/>
                <w14:ligatures w14:val="none"/>
              </w:rPr>
              <w:t>donošenja</w:t>
            </w:r>
            <w:proofErr w:type="spellEnd"/>
            <w:r w:rsidRPr="002151C9">
              <w:rPr>
                <w:rFonts w:ascii="Times New Roman" w:eastAsia="Times New Roman" w:hAnsi="Times New Roman" w:cs="Times New Roman"/>
                <w:i/>
                <w:kern w:val="0"/>
                <w:position w:val="-1"/>
                <w:sz w:val="20"/>
                <w:szCs w:val="20"/>
                <w14:ligatures w14:val="none"/>
              </w:rPr>
              <w:t xml:space="preserve"> </w:t>
            </w:r>
            <w:proofErr w:type="spellStart"/>
            <w:r w:rsidRPr="002151C9">
              <w:rPr>
                <w:rFonts w:ascii="Times New Roman" w:eastAsia="Times New Roman" w:hAnsi="Times New Roman" w:cs="Times New Roman"/>
                <w:i/>
                <w:kern w:val="0"/>
                <w:position w:val="-1"/>
                <w:sz w:val="20"/>
                <w:szCs w:val="20"/>
                <w14:ligatures w14:val="none"/>
              </w:rPr>
              <w:t>studijskih</w:t>
            </w:r>
            <w:proofErr w:type="spellEnd"/>
            <w:r w:rsidRPr="002151C9">
              <w:rPr>
                <w:rFonts w:ascii="Times New Roman" w:eastAsia="Times New Roman" w:hAnsi="Times New Roman" w:cs="Times New Roman"/>
                <w:i/>
                <w:kern w:val="0"/>
                <w:position w:val="-1"/>
                <w:sz w:val="20"/>
                <w:szCs w:val="20"/>
                <w14:ligatures w14:val="none"/>
              </w:rPr>
              <w:t xml:space="preserve"> </w:t>
            </w:r>
            <w:proofErr w:type="spellStart"/>
            <w:r w:rsidRPr="002151C9">
              <w:rPr>
                <w:rFonts w:ascii="Times New Roman" w:eastAsia="Times New Roman" w:hAnsi="Times New Roman" w:cs="Times New Roman"/>
                <w:i/>
                <w:kern w:val="0"/>
                <w:position w:val="-1"/>
                <w:sz w:val="20"/>
                <w:szCs w:val="20"/>
                <w14:ligatures w14:val="none"/>
              </w:rPr>
              <w:t>programa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1F40535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.776</w:t>
            </w:r>
          </w:p>
        </w:tc>
      </w:tr>
      <w:tr w:rsidR="002151C9" w:rsidRPr="002151C9" w14:paraId="01D19EFF"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1B1F864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51.</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radnim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studentske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službe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236F59B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.783</w:t>
            </w:r>
          </w:p>
        </w:tc>
      </w:tr>
      <w:tr w:rsidR="002151C9" w:rsidRPr="002151C9" w14:paraId="1ECEC525"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61CD441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52.</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zaposlenih</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studentskoj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službi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šalteru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kome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studiram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1ABB4EE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.635</w:t>
            </w:r>
          </w:p>
        </w:tc>
      </w:tr>
      <w:tr w:rsidR="002151C9" w:rsidRPr="002151C9" w14:paraId="3494C939"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D6DCC0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53.</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zaposlenih</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studentskoj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službi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šalteru</w:t>
            </w:r>
            <w:proofErr w:type="spellEnd"/>
            <w:r w:rsidRPr="002151C9">
              <w:rPr>
                <w:rFonts w:ascii="Times New Roman" w:eastAsia="Times New Roman" w:hAnsi="Times New Roman" w:cs="Times New Roman"/>
                <w:kern w:val="0"/>
                <w:position w:val="-1"/>
                <w:sz w:val="20"/>
                <w:szCs w:val="20"/>
                <w14:ligatures w14:val="none"/>
              </w:rPr>
              <w:t xml:space="preserve"> za </w:t>
            </w:r>
            <w:proofErr w:type="spellStart"/>
            <w:r w:rsidRPr="002151C9">
              <w:rPr>
                <w:rFonts w:ascii="Times New Roman" w:eastAsia="Times New Roman" w:hAnsi="Times New Roman" w:cs="Times New Roman"/>
                <w:kern w:val="0"/>
                <w:position w:val="-1"/>
                <w:sz w:val="20"/>
                <w:szCs w:val="20"/>
                <w14:ligatures w14:val="none"/>
              </w:rPr>
              <w:t>studentski</w:t>
            </w:r>
            <w:proofErr w:type="spellEnd"/>
            <w:r w:rsidRPr="002151C9">
              <w:rPr>
                <w:rFonts w:ascii="Times New Roman" w:eastAsia="Times New Roman" w:hAnsi="Times New Roman" w:cs="Times New Roman"/>
                <w:kern w:val="0"/>
                <w:position w:val="-1"/>
                <w:sz w:val="20"/>
                <w:szCs w:val="20"/>
                <w14:ligatures w14:val="none"/>
              </w:rPr>
              <w:t xml:space="preserve"> standard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838C2C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.664</w:t>
            </w:r>
          </w:p>
        </w:tc>
      </w:tr>
      <w:tr w:rsidR="002151C9" w:rsidRPr="002151C9" w14:paraId="5D8978B9"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4AF85876"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54.</w:t>
            </w:r>
            <w:r w:rsidRPr="006A1AEF">
              <w:rPr>
                <w:rFonts w:ascii="Times New Roman" w:eastAsia="Times New Roman" w:hAnsi="Times New Roman" w:cs="Times New Roman"/>
                <w:kern w:val="0"/>
                <w:position w:val="-1"/>
                <w:sz w:val="14"/>
                <w:szCs w:val="14"/>
                <w:lang w:val="de-DE"/>
                <w14:ligatures w14:val="none"/>
              </w:rPr>
              <w:t xml:space="preserve">    </w:t>
            </w:r>
            <w:r w:rsidRPr="006A1AEF">
              <w:rPr>
                <w:rFonts w:ascii="Times New Roman" w:eastAsia="Times New Roman" w:hAnsi="Times New Roman" w:cs="Times New Roman"/>
                <w:kern w:val="0"/>
                <w:position w:val="-1"/>
                <w:sz w:val="20"/>
                <w:szCs w:val="20"/>
                <w:lang w:val="de-DE"/>
                <w14:ligatures w14:val="none"/>
              </w:rPr>
              <w:t>Zadovoljan/na sam radnim vremenom sekretara Odeljenja na kome studiram.</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34668F0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.749</w:t>
            </w:r>
          </w:p>
        </w:tc>
      </w:tr>
      <w:tr w:rsidR="002151C9" w:rsidRPr="002151C9" w14:paraId="00ECE506"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DE93D1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55.</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sekretara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7D9FDD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.500</w:t>
            </w:r>
          </w:p>
        </w:tc>
      </w:tr>
      <w:tr w:rsidR="002151C9" w:rsidRPr="002151C9" w14:paraId="11D5612A"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1B1AD3A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56.</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radnim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biblioteke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kome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studiram</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6F36512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.467</w:t>
            </w:r>
          </w:p>
        </w:tc>
      </w:tr>
      <w:tr w:rsidR="002151C9" w:rsidRPr="002151C9" w14:paraId="57C80545"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41FD457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57.</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bibliotekara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2C5F1C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.414</w:t>
            </w:r>
          </w:p>
        </w:tc>
      </w:tr>
      <w:tr w:rsidR="002151C9" w:rsidRPr="002151C9" w14:paraId="06604BE5"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2F7F00A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58.</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uprava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Fakulteta</w:t>
            </w:r>
            <w:proofErr w:type="spellEnd"/>
            <w:r w:rsidRPr="002151C9">
              <w:rPr>
                <w:rFonts w:ascii="Times New Roman" w:eastAsia="Times New Roman" w:hAnsi="Times New Roman" w:cs="Times New Roman"/>
                <w:kern w:val="0"/>
                <w:position w:val="-1"/>
                <w:sz w:val="20"/>
                <w:szCs w:val="20"/>
                <w14:ligatures w14:val="none"/>
              </w:rPr>
              <w:t xml:space="preserve"> dobro </w:t>
            </w:r>
            <w:proofErr w:type="spellStart"/>
            <w:r w:rsidRPr="002151C9">
              <w:rPr>
                <w:rFonts w:ascii="Times New Roman" w:eastAsia="Times New Roman" w:hAnsi="Times New Roman" w:cs="Times New Roman"/>
                <w:kern w:val="0"/>
                <w:position w:val="-1"/>
                <w:sz w:val="20"/>
                <w:szCs w:val="20"/>
                <w14:ligatures w14:val="none"/>
              </w:rPr>
              <w:t>obavlja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svoj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posao</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3648152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.743</w:t>
            </w:r>
          </w:p>
        </w:tc>
      </w:tr>
    </w:tbl>
    <w:p w14:paraId="374C31AF"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11AE7D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14:ligatures w14:val="none"/>
        </w:rPr>
      </w:pPr>
      <w:bookmarkStart w:id="88" w:name="bookmark=id.jlnhy1goo29j"/>
      <w:bookmarkEnd w:id="88"/>
      <w:r w:rsidRPr="002151C9">
        <w:rPr>
          <w:rFonts w:ascii="Times New Roman" w:eastAsia="Times New Roman" w:hAnsi="Times New Roman" w:cs="Times New Roman"/>
          <w:color w:val="000000"/>
          <w:kern w:val="0"/>
          <w:position w:val="-1"/>
          <w14:ligatures w14:val="none"/>
        </w:rPr>
        <w:t xml:space="preserve">Metod </w:t>
      </w:r>
      <w:proofErr w:type="spellStart"/>
      <w:r w:rsidRPr="002151C9">
        <w:rPr>
          <w:rFonts w:ascii="Times New Roman" w:eastAsia="Times New Roman" w:hAnsi="Times New Roman" w:cs="Times New Roman"/>
          <w:color w:val="000000"/>
          <w:kern w:val="0"/>
          <w:position w:val="-1"/>
          <w14:ligatures w14:val="none"/>
        </w:rPr>
        <w:t>izdvajanja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faktora</w:t>
      </w:r>
      <w:proofErr w:type="spellEnd"/>
      <w:r w:rsidRPr="002151C9">
        <w:rPr>
          <w:rFonts w:ascii="Times New Roman" w:eastAsia="Times New Roman" w:hAnsi="Times New Roman" w:cs="Times New Roman"/>
          <w:color w:val="000000"/>
          <w:kern w:val="0"/>
          <w:position w:val="-1"/>
          <w14:ligatures w14:val="none"/>
        </w:rPr>
        <w:t xml:space="preserve">: Analiza </w:t>
      </w:r>
      <w:proofErr w:type="spellStart"/>
      <w:r w:rsidRPr="002151C9">
        <w:rPr>
          <w:rFonts w:ascii="Times New Roman" w:eastAsia="Times New Roman" w:hAnsi="Times New Roman" w:cs="Times New Roman"/>
          <w:color w:val="000000"/>
          <w:kern w:val="0"/>
          <w:position w:val="-1"/>
          <w14:ligatures w14:val="none"/>
        </w:rPr>
        <w:t>glavnih</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komponenata</w:t>
      </w:r>
      <w:proofErr w:type="spellEnd"/>
      <w:r w:rsidRPr="002151C9">
        <w:rPr>
          <w:rFonts w:ascii="Times New Roman" w:eastAsia="Times New Roman" w:hAnsi="Times New Roman" w:cs="Times New Roman"/>
          <w:color w:val="000000"/>
          <w:kern w:val="0"/>
          <w:position w:val="-1"/>
          <w14:ligatures w14:val="none"/>
        </w:rPr>
        <w:t xml:space="preserve"> </w:t>
      </w:r>
    </w:p>
    <w:p w14:paraId="003CA761" w14:textId="77777777" w:rsidR="002151C9" w:rsidRPr="006A1AEF"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lang w:val="de-DE"/>
          <w14:ligatures w14:val="none"/>
        </w:rPr>
      </w:pPr>
      <w:r w:rsidRPr="006A1AEF">
        <w:rPr>
          <w:rFonts w:ascii="Times New Roman" w:eastAsia="Times New Roman" w:hAnsi="Times New Roman" w:cs="Times New Roman"/>
          <w:color w:val="000000"/>
          <w:kern w:val="0"/>
          <w:position w:val="-1"/>
          <w:lang w:val="de-DE"/>
          <w14:ligatures w14:val="none"/>
        </w:rPr>
        <w:t>Izdvojena je jedna komponenta (faktor)</w:t>
      </w:r>
    </w:p>
    <w:p w14:paraId="31EDF547" w14:textId="77777777" w:rsidR="002151C9" w:rsidRPr="006A1AEF"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p>
    <w:p w14:paraId="10E77D3F" w14:textId="77777777" w:rsidR="002151C9" w:rsidRPr="006A1AEF"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p>
    <w:p w14:paraId="1BBC9CCD" w14:textId="77777777" w:rsidR="002151C9" w:rsidRPr="006A1AEF" w:rsidRDefault="002151C9" w:rsidP="002151C9">
      <w:pPr>
        <w:tabs>
          <w:tab w:val="center" w:pos="1368"/>
        </w:tabs>
        <w:suppressAutoHyphens/>
        <w:spacing w:after="0" w:line="1" w:lineRule="atLeast"/>
        <w:ind w:left="2" w:hangingChars="1" w:hanging="2"/>
        <w:jc w:val="both"/>
        <w:outlineLvl w:val="0"/>
        <w:rPr>
          <w:rFonts w:ascii="Times New Roman" w:eastAsia="Times New Roman" w:hAnsi="Times New Roman" w:cs="Times New Roman"/>
          <w:color w:val="000000"/>
          <w:kern w:val="0"/>
          <w:position w:val="-1"/>
          <w:lang w:val="de-DE"/>
          <w14:ligatures w14:val="none"/>
        </w:rPr>
      </w:pPr>
      <w:bookmarkStart w:id="89" w:name="_heading=h.m5w611cbxcyw"/>
      <w:bookmarkEnd w:id="89"/>
      <w:r w:rsidRPr="006A1AEF">
        <w:rPr>
          <w:rFonts w:ascii="Times New Roman" w:eastAsia="Times New Roman" w:hAnsi="Times New Roman" w:cs="Times New Roman"/>
          <w:color w:val="000000"/>
          <w:kern w:val="0"/>
          <w:position w:val="-1"/>
          <w:lang w:val="de-DE"/>
          <w14:ligatures w14:val="none"/>
        </w:rPr>
        <w:t xml:space="preserve">Zatim je za svaku od pretpostavljenih dimenzija, odnosno varijabli od kojih se pošlo pri kreiranju upitnika, rađena faktorska analiza, kako bi se utvrdila struktura pojedinačnih dimenzija. Na svim delovima je kao metod izdvajanja faktora korišćena Analiza glavnih komponenata. Neke od unapred pretpostavljenih dimenzija su faktorisanjem razložene, tako da je na kraju dobijeno 15 dimenzija. Kao poseban deo upitnika izdvojeno je pitanje koje se odnosi na rad uprave Fakulteta, što u zbiru daje 16 ranije navedenih dimenzija. </w:t>
      </w:r>
    </w:p>
    <w:p w14:paraId="2DD81FD1" w14:textId="77777777" w:rsidR="002151C9" w:rsidRPr="00620900" w:rsidRDefault="002151C9" w:rsidP="002151C9">
      <w:pPr>
        <w:keepNext/>
        <w:pageBreakBefore/>
        <w:suppressAutoHyphens/>
        <w:spacing w:before="240" w:after="60" w:line="1" w:lineRule="atLeast"/>
        <w:ind w:left="3" w:hangingChars="1" w:hanging="3"/>
        <w:outlineLvl w:val="0"/>
        <w:rPr>
          <w:rFonts w:ascii="Cambria" w:eastAsia="Times New Roman" w:hAnsi="Cambria" w:cs="Times New Roman"/>
          <w:b/>
          <w:bCs/>
          <w:kern w:val="32"/>
          <w:position w:val="-1"/>
          <w:sz w:val="32"/>
          <w:szCs w:val="32"/>
          <w:lang w:val="de-DE"/>
          <w14:ligatures w14:val="none"/>
        </w:rPr>
      </w:pPr>
      <w:r w:rsidRPr="00620900">
        <w:rPr>
          <w:rFonts w:ascii="Cambria" w:eastAsia="Times New Roman" w:hAnsi="Cambria" w:cs="Times New Roman"/>
          <w:b/>
          <w:bCs/>
          <w:kern w:val="32"/>
          <w:position w:val="-1"/>
          <w:sz w:val="32"/>
          <w:szCs w:val="32"/>
          <w:lang w:val="de-DE"/>
          <w14:ligatures w14:val="none"/>
        </w:rPr>
        <w:lastRenderedPageBreak/>
        <w:t>Komentari studenata</w:t>
      </w:r>
    </w:p>
    <w:p w14:paraId="5749695E" w14:textId="77777777" w:rsidR="002151C9" w:rsidRPr="00620900"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p>
    <w:p w14:paraId="365C3030" w14:textId="77777777" w:rsidR="002151C9" w:rsidRPr="006A1AEF"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 xml:space="preserve">Nekoliko studenata je navelo dodatne komentare, koje su prilično direktni i mogu biti veoma korisni. Najpre je izdvojeno nekoliko pohvala, a ostatak kritika i sugestija je dat zbirno (izdvojeni su paradigmatski primeri). Kritike se uglanvom odnose na organizaciju (nastave i ispita), na zastarelost literature, ali i na loš odnos profesora prema studentima, u pedagoškom smislu (propusti u nastavi i ocenjivanju), ali uopšteno (neprijatan odnos, vređanje i uznemiravanje). Studenti su dali puno sugestija za popravljanje rada fakulteta, pa ih treba pažljivo pročitati – neke se odnose na informacioni sistem a druga na samu nastavu ili uslove rada na fakultetu. </w:t>
      </w:r>
    </w:p>
    <w:p w14:paraId="09B170A4" w14:textId="77777777" w:rsidR="002151C9" w:rsidRPr="006A1AEF"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p>
    <w:p w14:paraId="773AF6D3"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POHVALE:</w:t>
      </w:r>
    </w:p>
    <w:p w14:paraId="2C1C0626" w14:textId="77777777" w:rsidR="002151C9" w:rsidRPr="002151C9" w:rsidRDefault="002151C9" w:rsidP="002151C9">
      <w:pPr>
        <w:numPr>
          <w:ilvl w:val="0"/>
          <w:numId w:val="24"/>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Divna </w:t>
      </w:r>
      <w:proofErr w:type="spellStart"/>
      <w:r w:rsidRPr="002151C9">
        <w:rPr>
          <w:rFonts w:ascii="Times New Roman" w:eastAsia="Times New Roman" w:hAnsi="Times New Roman" w:cs="Times New Roman"/>
          <w:kern w:val="0"/>
          <w:position w:val="-1"/>
          <w14:ligatures w14:val="none"/>
        </w:rPr>
        <w:t>profesorka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puna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razumevanja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kolokvijumi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optimalne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težine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profesorka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uvek</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tu</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sasluša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pomogne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primedbi</w:t>
      </w:r>
      <w:proofErr w:type="spellEnd"/>
    </w:p>
    <w:p w14:paraId="4A249F45" w14:textId="77777777" w:rsidR="002151C9" w:rsidRPr="002151C9" w:rsidRDefault="002151C9" w:rsidP="002151C9">
      <w:pPr>
        <w:numPr>
          <w:ilvl w:val="0"/>
          <w:numId w:val="24"/>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Prema </w:t>
      </w:r>
      <w:proofErr w:type="spellStart"/>
      <w:r w:rsidRPr="002151C9">
        <w:rPr>
          <w:rFonts w:ascii="Times New Roman" w:eastAsia="Times New Roman" w:hAnsi="Times New Roman" w:cs="Times New Roman"/>
          <w:kern w:val="0"/>
          <w:position w:val="-1"/>
          <w14:ligatures w14:val="none"/>
        </w:rPr>
        <w:t>dosadašnjem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iskustvu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nakon</w:t>
      </w:r>
      <w:proofErr w:type="spellEnd"/>
      <w:r w:rsidRPr="002151C9">
        <w:rPr>
          <w:rFonts w:ascii="Times New Roman" w:eastAsia="Times New Roman" w:hAnsi="Times New Roman" w:cs="Times New Roman"/>
          <w:kern w:val="0"/>
          <w:position w:val="-1"/>
          <w14:ligatures w14:val="none"/>
        </w:rPr>
        <w:t xml:space="preserve"> VI </w:t>
      </w:r>
      <w:proofErr w:type="spellStart"/>
      <w:r w:rsidRPr="002151C9">
        <w:rPr>
          <w:rFonts w:ascii="Times New Roman" w:eastAsia="Times New Roman" w:hAnsi="Times New Roman" w:cs="Times New Roman"/>
          <w:kern w:val="0"/>
          <w:position w:val="-1"/>
          <w14:ligatures w14:val="none"/>
        </w:rPr>
        <w:t>godina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studiranja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mogu</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primetim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progres</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svim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segmentima</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našeg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
    <w:p w14:paraId="79FEEE22" w14:textId="77777777" w:rsidR="002151C9" w:rsidRPr="00E7667B" w:rsidRDefault="002151C9" w:rsidP="002151C9">
      <w:pPr>
        <w:numPr>
          <w:ilvl w:val="0"/>
          <w:numId w:val="24"/>
        </w:numPr>
        <w:suppressAutoHyphens/>
        <w:spacing w:after="0" w:line="1" w:lineRule="atLeast"/>
        <w:ind w:leftChars="-1" w:left="0" w:hangingChars="1" w:hanging="2"/>
        <w:outlineLvl w:val="0"/>
        <w:rPr>
          <w:rFonts w:ascii="Times New Roman" w:eastAsia="Times New Roman" w:hAnsi="Times New Roman" w:cs="Times New Roman"/>
          <w:kern w:val="0"/>
          <w:position w:val="-1"/>
          <w:lang w:val="ru-RU"/>
          <w14:ligatures w14:val="none"/>
        </w:rPr>
      </w:pPr>
      <w:r w:rsidRPr="00E7667B">
        <w:rPr>
          <w:rFonts w:ascii="Times New Roman" w:eastAsia="Times New Roman" w:hAnsi="Times New Roman" w:cs="Times New Roman"/>
          <w:kern w:val="0"/>
          <w:position w:val="-1"/>
          <w:lang w:val="ru-RU"/>
          <w14:ligatures w14:val="none"/>
        </w:rPr>
        <w:t>Библиотекарке, секретарка одељења, служба за студенте, портири и чистачице су увек преко пријатни и доступни.</w:t>
      </w:r>
    </w:p>
    <w:p w14:paraId="440286E9" w14:textId="77777777" w:rsidR="002151C9" w:rsidRPr="00E7667B" w:rsidRDefault="002151C9" w:rsidP="002151C9">
      <w:pPr>
        <w:tabs>
          <w:tab w:val="center" w:pos="450"/>
        </w:tabs>
        <w:suppressAutoHyphens/>
        <w:spacing w:after="0" w:line="1" w:lineRule="atLeast"/>
        <w:ind w:left="2" w:hangingChars="1" w:hanging="2"/>
        <w:outlineLvl w:val="0"/>
        <w:rPr>
          <w:rFonts w:ascii="Times New Roman" w:eastAsia="Times New Roman" w:hAnsi="Times New Roman" w:cs="Times New Roman"/>
          <w:color w:val="000000"/>
          <w:kern w:val="0"/>
          <w:position w:val="-1"/>
          <w:sz w:val="22"/>
          <w:szCs w:val="22"/>
          <w:lang w:val="ru-RU"/>
          <w14:ligatures w14:val="none"/>
        </w:rPr>
      </w:pPr>
    </w:p>
    <w:p w14:paraId="2FFE7C86" w14:textId="77777777" w:rsidR="002151C9" w:rsidRPr="002151C9" w:rsidRDefault="002151C9" w:rsidP="002151C9">
      <w:pPr>
        <w:tabs>
          <w:tab w:val="center" w:pos="450"/>
        </w:tabs>
        <w:suppressAutoHyphens/>
        <w:spacing w:after="0" w:line="1" w:lineRule="atLeast"/>
        <w:ind w:left="2" w:hangingChars="1" w:hanging="2"/>
        <w:outlineLvl w:val="0"/>
        <w:rPr>
          <w:rFonts w:ascii="Times New Roman" w:eastAsia="Times New Roman" w:hAnsi="Times New Roman" w:cs="Times New Roman"/>
          <w:color w:val="000000"/>
          <w:kern w:val="0"/>
          <w:position w:val="-1"/>
          <w:sz w:val="22"/>
          <w:szCs w:val="22"/>
          <w14:ligatures w14:val="none"/>
        </w:rPr>
      </w:pPr>
      <w:r w:rsidRPr="002151C9">
        <w:rPr>
          <w:rFonts w:ascii="Times New Roman" w:eastAsia="Times New Roman" w:hAnsi="Times New Roman" w:cs="Times New Roman"/>
          <w:b/>
          <w:color w:val="000000"/>
          <w:kern w:val="0"/>
          <w:position w:val="-1"/>
          <w:sz w:val="22"/>
          <w:szCs w:val="22"/>
          <w14:ligatures w14:val="none"/>
        </w:rPr>
        <w:t>KRITIKE I SUGESTIJE:</w:t>
      </w:r>
    </w:p>
    <w:p w14:paraId="50FBFF63" w14:textId="77777777" w:rsidR="002151C9" w:rsidRPr="002151C9" w:rsidRDefault="002151C9" w:rsidP="002151C9">
      <w:pPr>
        <w:tabs>
          <w:tab w:val="center" w:pos="450"/>
        </w:tabs>
        <w:suppressAutoHyphens/>
        <w:spacing w:after="0" w:line="1" w:lineRule="atLeast"/>
        <w:ind w:left="2" w:hangingChars="1" w:hanging="2"/>
        <w:outlineLvl w:val="0"/>
        <w:rPr>
          <w:rFonts w:ascii="Times New Roman" w:eastAsia="Times New Roman" w:hAnsi="Times New Roman" w:cs="Times New Roman"/>
          <w:color w:val="000000"/>
          <w:kern w:val="0"/>
          <w:position w:val="-1"/>
          <w:sz w:val="22"/>
          <w:szCs w:val="22"/>
          <w14:ligatures w14:val="none"/>
        </w:rPr>
      </w:pPr>
    </w:p>
    <w:p w14:paraId="6E816994"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Apsolventski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rokovi</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sve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apsolvente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postapsolvente</w:t>
      </w:r>
      <w:proofErr w:type="spellEnd"/>
    </w:p>
    <w:p w14:paraId="75BC5331"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Bibliotekarka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jako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neljubazna</w:t>
      </w:r>
      <w:proofErr w:type="spellEnd"/>
      <w:r w:rsidRPr="002151C9">
        <w:rPr>
          <w:rFonts w:ascii="Times New Roman" w:eastAsia="Times New Roman" w:hAnsi="Times New Roman" w:cs="Times New Roman"/>
          <w:kern w:val="0"/>
          <w:position w:val="-1"/>
          <w14:ligatures w14:val="none"/>
        </w:rPr>
        <w:t>.</w:t>
      </w:r>
    </w:p>
    <w:p w14:paraId="54D06587"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Bilo </w:t>
      </w:r>
      <w:proofErr w:type="spellStart"/>
      <w:r w:rsidRPr="002151C9">
        <w:rPr>
          <w:rFonts w:ascii="Times New Roman" w:eastAsia="Times New Roman" w:hAnsi="Times New Roman" w:cs="Times New Roman"/>
          <w:kern w:val="0"/>
          <w:position w:val="-1"/>
          <w14:ligatures w14:val="none"/>
        </w:rPr>
        <w:t>bi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poželjno</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biblioteka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bude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dostupna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vikendom</w:t>
      </w:r>
      <w:proofErr w:type="spellEnd"/>
      <w:r w:rsidRPr="002151C9">
        <w:rPr>
          <w:rFonts w:ascii="Times New Roman" w:eastAsia="Times New Roman" w:hAnsi="Times New Roman" w:cs="Times New Roman"/>
          <w:kern w:val="0"/>
          <w:position w:val="-1"/>
          <w14:ligatures w14:val="none"/>
        </w:rPr>
        <w:t>.</w:t>
      </w:r>
    </w:p>
    <w:p w14:paraId="59D3C714"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Čini mi se da je u </w:t>
      </w:r>
      <w:proofErr w:type="spellStart"/>
      <w:r w:rsidRPr="002151C9">
        <w:rPr>
          <w:rFonts w:ascii="Times New Roman" w:eastAsia="Times New Roman" w:hAnsi="Times New Roman" w:cs="Times New Roman"/>
          <w:kern w:val="0"/>
          <w:position w:val="-1"/>
          <w14:ligatures w14:val="none"/>
        </w:rPr>
        <w:t>akreditaciji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w:t>
      </w:r>
      <w:proofErr w:type="spellEnd"/>
      <w:r w:rsidRPr="002151C9">
        <w:rPr>
          <w:rFonts w:ascii="Times New Roman" w:eastAsia="Times New Roman" w:hAnsi="Times New Roman" w:cs="Times New Roman"/>
          <w:kern w:val="0"/>
          <w:position w:val="-1"/>
          <w14:ligatures w14:val="none"/>
        </w:rPr>
        <w:t xml:space="preserve"> 2014 </w:t>
      </w:r>
      <w:proofErr w:type="spellStart"/>
      <w:r w:rsidRPr="002151C9">
        <w:rPr>
          <w:rFonts w:ascii="Times New Roman" w:eastAsia="Times New Roman" w:hAnsi="Times New Roman" w:cs="Times New Roman"/>
          <w:kern w:val="0"/>
          <w:position w:val="-1"/>
          <w14:ligatures w14:val="none"/>
        </w:rPr>
        <w:t>teško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kombinovati</w:t>
      </w:r>
      <w:proofErr w:type="spellEnd"/>
      <w:r w:rsidRPr="002151C9">
        <w:rPr>
          <w:rFonts w:ascii="Times New Roman" w:eastAsia="Times New Roman" w:hAnsi="Times New Roman" w:cs="Times New Roman"/>
          <w:kern w:val="0"/>
          <w:position w:val="-1"/>
          <w14:ligatures w14:val="none"/>
        </w:rPr>
        <w:t xml:space="preserve"> ESPB </w:t>
      </w:r>
      <w:proofErr w:type="spellStart"/>
      <w:r w:rsidRPr="002151C9">
        <w:rPr>
          <w:rFonts w:ascii="Times New Roman" w:eastAsia="Times New Roman" w:hAnsi="Times New Roman" w:cs="Times New Roman"/>
          <w:kern w:val="0"/>
          <w:position w:val="-1"/>
          <w14:ligatures w14:val="none"/>
        </w:rPr>
        <w:t>poene</w:t>
      </w:r>
      <w:proofErr w:type="spellEnd"/>
      <w:r w:rsidRPr="002151C9">
        <w:rPr>
          <w:rFonts w:ascii="Times New Roman" w:eastAsia="Times New Roman" w:hAnsi="Times New Roman" w:cs="Times New Roman"/>
          <w:kern w:val="0"/>
          <w:position w:val="-1"/>
          <w14:ligatures w14:val="none"/>
        </w:rPr>
        <w:t xml:space="preserve"> koji se </w:t>
      </w:r>
      <w:proofErr w:type="spellStart"/>
      <w:r w:rsidRPr="002151C9">
        <w:rPr>
          <w:rFonts w:ascii="Times New Roman" w:eastAsia="Times New Roman" w:hAnsi="Times New Roman" w:cs="Times New Roman"/>
          <w:kern w:val="0"/>
          <w:position w:val="-1"/>
          <w14:ligatures w14:val="none"/>
        </w:rPr>
        <w:t>zahtevaju</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zbiru</w:t>
      </w:r>
      <w:proofErr w:type="spellEnd"/>
      <w:r w:rsidRPr="002151C9">
        <w:rPr>
          <w:rFonts w:ascii="Times New Roman" w:eastAsia="Times New Roman" w:hAnsi="Times New Roman" w:cs="Times New Roman"/>
          <w:kern w:val="0"/>
          <w:position w:val="-1"/>
          <w14:ligatures w14:val="none"/>
        </w:rPr>
        <w:t xml:space="preserve">. </w:t>
      </w:r>
    </w:p>
    <w:p w14:paraId="2C893EB5"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Džabe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evaluacije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ukoliko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nikoga</w:t>
      </w:r>
      <w:proofErr w:type="spellEnd"/>
      <w:r w:rsidRPr="002151C9">
        <w:rPr>
          <w:rFonts w:ascii="Times New Roman" w:eastAsia="Times New Roman" w:hAnsi="Times New Roman" w:cs="Times New Roman"/>
          <w:kern w:val="0"/>
          <w:position w:val="-1"/>
          <w14:ligatures w14:val="none"/>
        </w:rPr>
        <w:t xml:space="preserve"> ne </w:t>
      </w:r>
      <w:proofErr w:type="spellStart"/>
      <w:r w:rsidRPr="002151C9">
        <w:rPr>
          <w:rFonts w:ascii="Times New Roman" w:eastAsia="Times New Roman" w:hAnsi="Times New Roman" w:cs="Times New Roman"/>
          <w:kern w:val="0"/>
          <w:position w:val="-1"/>
          <w14:ligatures w14:val="none"/>
        </w:rPr>
        <w:t>boli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uvo</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promeni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nešto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Hitna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promena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profesora</w:t>
      </w:r>
      <w:proofErr w:type="spellEnd"/>
      <w:r w:rsidRPr="002151C9">
        <w:rPr>
          <w:rFonts w:ascii="Times New Roman" w:eastAsia="Times New Roman" w:hAnsi="Times New Roman" w:cs="Times New Roman"/>
          <w:kern w:val="0"/>
          <w:position w:val="-1"/>
          <w14:ligatures w14:val="none"/>
        </w:rPr>
        <w:t xml:space="preserve"> koji </w:t>
      </w:r>
      <w:proofErr w:type="spellStart"/>
      <w:r w:rsidRPr="002151C9">
        <w:rPr>
          <w:rFonts w:ascii="Times New Roman" w:eastAsia="Times New Roman" w:hAnsi="Times New Roman" w:cs="Times New Roman"/>
          <w:kern w:val="0"/>
          <w:position w:val="-1"/>
          <w14:ligatures w14:val="none"/>
        </w:rPr>
        <w:t>misle</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neki</w:t>
      </w:r>
      <w:proofErr w:type="spellEnd"/>
      <w:r w:rsidRPr="002151C9">
        <w:rPr>
          <w:rFonts w:ascii="Times New Roman" w:eastAsia="Times New Roman" w:hAnsi="Times New Roman" w:cs="Times New Roman"/>
          <w:kern w:val="0"/>
          <w:position w:val="-1"/>
          <w14:ligatures w14:val="none"/>
        </w:rPr>
        <w:t xml:space="preserve"> big boss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godini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Čemu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iživljavanje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uterivanje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straha</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kosti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Naučite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nečemu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osim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kako</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plače</w:t>
      </w:r>
      <w:proofErr w:type="spellEnd"/>
      <w:r w:rsidRPr="002151C9">
        <w:rPr>
          <w:rFonts w:ascii="Times New Roman" w:eastAsia="Times New Roman" w:hAnsi="Times New Roman" w:cs="Times New Roman"/>
          <w:kern w:val="0"/>
          <w:position w:val="-1"/>
          <w14:ligatures w14:val="none"/>
        </w:rPr>
        <w:t xml:space="preserve"> pre, </w:t>
      </w:r>
      <w:proofErr w:type="spellStart"/>
      <w:r w:rsidRPr="002151C9">
        <w:rPr>
          <w:rFonts w:ascii="Times New Roman" w:eastAsia="Times New Roman" w:hAnsi="Times New Roman" w:cs="Times New Roman"/>
          <w:kern w:val="0"/>
          <w:position w:val="-1"/>
          <w14:ligatures w14:val="none"/>
        </w:rPr>
        <w:t>tokom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posle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ispita</w:t>
      </w:r>
      <w:proofErr w:type="spellEnd"/>
      <w:r w:rsidRPr="002151C9">
        <w:rPr>
          <w:rFonts w:ascii="Times New Roman" w:eastAsia="Times New Roman" w:hAnsi="Times New Roman" w:cs="Times New Roman"/>
          <w:kern w:val="0"/>
          <w:position w:val="-1"/>
          <w14:ligatures w14:val="none"/>
        </w:rPr>
        <w:t>.</w:t>
      </w:r>
    </w:p>
    <w:p w14:paraId="28376392"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Enterijer</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pristojan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higijena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zadovoljavajuća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ali</w:t>
      </w:r>
      <w:proofErr w:type="spellEnd"/>
      <w:r w:rsidRPr="002151C9">
        <w:rPr>
          <w:rFonts w:ascii="Times New Roman" w:eastAsia="Times New Roman" w:hAnsi="Times New Roman" w:cs="Times New Roman"/>
          <w:kern w:val="0"/>
          <w:position w:val="-1"/>
          <w14:ligatures w14:val="none"/>
        </w:rPr>
        <w:t xml:space="preserve">, u 21. </w:t>
      </w:r>
      <w:proofErr w:type="spellStart"/>
      <w:r w:rsidRPr="002151C9">
        <w:rPr>
          <w:rFonts w:ascii="Times New Roman" w:eastAsia="Times New Roman" w:hAnsi="Times New Roman" w:cs="Times New Roman"/>
          <w:kern w:val="0"/>
          <w:position w:val="-1"/>
          <w14:ligatures w14:val="none"/>
        </w:rPr>
        <w:t>veku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naš</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idalje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čučavce</w:t>
      </w:r>
      <w:proofErr w:type="spellEnd"/>
      <w:r w:rsidRPr="002151C9">
        <w:rPr>
          <w:rFonts w:ascii="Times New Roman" w:eastAsia="Times New Roman" w:hAnsi="Times New Roman" w:cs="Times New Roman"/>
          <w:kern w:val="0"/>
          <w:position w:val="-1"/>
          <w14:ligatures w14:val="none"/>
        </w:rPr>
        <w:t xml:space="preserve"> a </w:t>
      </w:r>
      <w:proofErr w:type="spellStart"/>
      <w:r w:rsidRPr="002151C9">
        <w:rPr>
          <w:rFonts w:ascii="Times New Roman" w:eastAsia="Times New Roman" w:hAnsi="Times New Roman" w:cs="Times New Roman"/>
          <w:kern w:val="0"/>
          <w:position w:val="-1"/>
          <w14:ligatures w14:val="none"/>
        </w:rPr>
        <w:t>toalet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papir</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misaona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imenica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sapun</w:t>
      </w:r>
      <w:proofErr w:type="spellEnd"/>
      <w:r w:rsidRPr="002151C9">
        <w:rPr>
          <w:rFonts w:ascii="Times New Roman" w:eastAsia="Times New Roman" w:hAnsi="Times New Roman" w:cs="Times New Roman"/>
          <w:kern w:val="0"/>
          <w:position w:val="-1"/>
          <w14:ligatures w14:val="none"/>
        </w:rPr>
        <w:t>. P</w:t>
      </w:r>
    </w:p>
    <w:p w14:paraId="6FF3AC42" w14:textId="77777777" w:rsidR="002151C9" w:rsidRPr="006A1AEF"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 xml:space="preserve">Fakultet treba da bude bezbedno i bezbednije mesto. Postojalo je više instanci seksualnog i druge vrste nasilnog uznemiravanja od strane nekih studenata i profesora. </w:t>
      </w:r>
    </w:p>
    <w:p w14:paraId="7224401B" w14:textId="77777777" w:rsidR="002151C9" w:rsidRPr="006A1AEF"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Fali udžbenika i adekvatne literature na srpskom; veći deo je na engleskom i to otežava. Predavanja zasnovana na ppt prezentacijama su najčešće užasna.</w:t>
      </w:r>
    </w:p>
    <w:p w14:paraId="73BC4DCE" w14:textId="77777777" w:rsidR="002151C9" w:rsidRPr="006A1AEF"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Još jednom bih istakla da je obavljanje poslova koji su se ticali studentske službe odeljenja bio svojevrstan stres tokom proteklih godina studija.</w:t>
      </w:r>
    </w:p>
    <w:p w14:paraId="1A01DDBC" w14:textId="77777777" w:rsidR="002151C9" w:rsidRPr="006A1AEF"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ko normalan bi bio zadovoljan radnim vremenom službi koje su dostupne samo dva sata dnevno.</w:t>
      </w:r>
    </w:p>
    <w:p w14:paraId="54A43F8D"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Literatura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isuviše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zastarela</w:t>
      </w:r>
      <w:proofErr w:type="spellEnd"/>
      <w:r w:rsidRPr="002151C9">
        <w:rPr>
          <w:rFonts w:ascii="Times New Roman" w:eastAsia="Times New Roman" w:hAnsi="Times New Roman" w:cs="Times New Roman"/>
          <w:kern w:val="0"/>
          <w:position w:val="-1"/>
          <w14:ligatures w14:val="none"/>
        </w:rPr>
        <w:t xml:space="preserve">, bar po </w:t>
      </w:r>
      <w:proofErr w:type="spellStart"/>
      <w:r w:rsidRPr="002151C9">
        <w:rPr>
          <w:rFonts w:ascii="Times New Roman" w:eastAsia="Times New Roman" w:hAnsi="Times New Roman" w:cs="Times New Roman"/>
          <w:kern w:val="0"/>
          <w:position w:val="-1"/>
          <w14:ligatures w14:val="none"/>
        </w:rPr>
        <w:t>pitanju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načina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pisanja</w:t>
      </w:r>
      <w:proofErr w:type="spellEnd"/>
      <w:r w:rsidRPr="002151C9">
        <w:rPr>
          <w:rFonts w:ascii="Times New Roman" w:eastAsia="Times New Roman" w:hAnsi="Times New Roman" w:cs="Times New Roman"/>
          <w:kern w:val="0"/>
          <w:position w:val="-1"/>
          <w14:ligatures w14:val="none"/>
        </w:rPr>
        <w:t>.</w:t>
      </w:r>
    </w:p>
    <w:p w14:paraId="3C26DE49"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Malo vise </w:t>
      </w:r>
      <w:proofErr w:type="spellStart"/>
      <w:r w:rsidRPr="002151C9">
        <w:rPr>
          <w:rFonts w:ascii="Times New Roman" w:eastAsia="Times New Roman" w:hAnsi="Times New Roman" w:cs="Times New Roman"/>
          <w:kern w:val="0"/>
          <w:position w:val="-1"/>
          <w14:ligatures w14:val="none"/>
        </w:rPr>
        <w:t>slobode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odabiru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izbornih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mogucnost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kombinivanja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drugim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smerovima</w:t>
      </w:r>
      <w:proofErr w:type="spellEnd"/>
      <w:r w:rsidRPr="002151C9">
        <w:rPr>
          <w:rFonts w:ascii="Times New Roman" w:eastAsia="Times New Roman" w:hAnsi="Times New Roman" w:cs="Times New Roman"/>
          <w:kern w:val="0"/>
          <w:position w:val="-1"/>
          <w14:ligatures w14:val="none"/>
        </w:rPr>
        <w:t>.</w:t>
      </w:r>
    </w:p>
    <w:p w14:paraId="3A2A7D19"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Manje pred </w:t>
      </w:r>
      <w:proofErr w:type="spellStart"/>
      <w:r w:rsidRPr="002151C9">
        <w:rPr>
          <w:rFonts w:ascii="Times New Roman" w:eastAsia="Times New Roman" w:hAnsi="Times New Roman" w:cs="Times New Roman"/>
          <w:kern w:val="0"/>
          <w:position w:val="-1"/>
          <w14:ligatures w14:val="none"/>
        </w:rPr>
        <w:t>ispitnih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obaveza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vremena</w:t>
      </w:r>
      <w:proofErr w:type="spellEnd"/>
      <w:r w:rsidRPr="002151C9">
        <w:rPr>
          <w:rFonts w:ascii="Times New Roman" w:eastAsia="Times New Roman" w:hAnsi="Times New Roman" w:cs="Times New Roman"/>
          <w:kern w:val="0"/>
          <w:position w:val="-1"/>
          <w14:ligatures w14:val="none"/>
        </w:rPr>
        <w:t xml:space="preserve"> da se </w:t>
      </w:r>
      <w:proofErr w:type="spellStart"/>
      <w:r w:rsidRPr="002151C9">
        <w:rPr>
          <w:rFonts w:ascii="Times New Roman" w:eastAsia="Times New Roman" w:hAnsi="Times New Roman" w:cs="Times New Roman"/>
          <w:kern w:val="0"/>
          <w:position w:val="-1"/>
          <w14:ligatures w14:val="none"/>
        </w:rPr>
        <w:t>ostavi</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spremanje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teorije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ispita</w:t>
      </w:r>
      <w:proofErr w:type="spellEnd"/>
      <w:r w:rsidRPr="002151C9">
        <w:rPr>
          <w:rFonts w:ascii="Times New Roman" w:eastAsia="Times New Roman" w:hAnsi="Times New Roman" w:cs="Times New Roman"/>
          <w:kern w:val="0"/>
          <w:position w:val="-1"/>
          <w14:ligatures w14:val="none"/>
        </w:rPr>
        <w:t>.</w:t>
      </w:r>
    </w:p>
    <w:p w14:paraId="0B0DF51D"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Mislim</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bi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trebalo</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budu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upoznati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koracima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Vi </w:t>
      </w:r>
      <w:proofErr w:type="spellStart"/>
      <w:r w:rsidRPr="002151C9">
        <w:rPr>
          <w:rFonts w:ascii="Times New Roman" w:eastAsia="Times New Roman" w:hAnsi="Times New Roman" w:cs="Times New Roman"/>
          <w:kern w:val="0"/>
          <w:position w:val="-1"/>
          <w14:ligatures w14:val="none"/>
        </w:rPr>
        <w:t>preduzimate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nakon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ovih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silnih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evaluacija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inače</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ovo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gubljenje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vremena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ukoliko</w:t>
      </w:r>
      <w:proofErr w:type="spellEnd"/>
      <w:r w:rsidRPr="002151C9">
        <w:rPr>
          <w:rFonts w:ascii="Times New Roman" w:eastAsia="Times New Roman" w:hAnsi="Times New Roman" w:cs="Times New Roman"/>
          <w:kern w:val="0"/>
          <w:position w:val="-1"/>
          <w14:ligatures w14:val="none"/>
        </w:rPr>
        <w:t xml:space="preserve"> mi ne </w:t>
      </w:r>
      <w:proofErr w:type="spellStart"/>
      <w:r w:rsidRPr="002151C9">
        <w:rPr>
          <w:rFonts w:ascii="Times New Roman" w:eastAsia="Times New Roman" w:hAnsi="Times New Roman" w:cs="Times New Roman"/>
          <w:kern w:val="0"/>
          <w:position w:val="-1"/>
          <w14:ligatures w14:val="none"/>
        </w:rPr>
        <w:t>vidimo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nikakvu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promenu</w:t>
      </w:r>
      <w:proofErr w:type="spellEnd"/>
      <w:r w:rsidRPr="002151C9">
        <w:rPr>
          <w:rFonts w:ascii="Times New Roman" w:eastAsia="Times New Roman" w:hAnsi="Times New Roman" w:cs="Times New Roman"/>
          <w:kern w:val="0"/>
          <w:position w:val="-1"/>
          <w14:ligatures w14:val="none"/>
        </w:rPr>
        <w:t>.</w:t>
      </w:r>
    </w:p>
    <w:p w14:paraId="31810286"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lastRenderedPageBreak/>
        <w:t>Mislim</w:t>
      </w:r>
      <w:proofErr w:type="spellEnd"/>
      <w:r w:rsidRPr="002151C9">
        <w:rPr>
          <w:rFonts w:ascii="Times New Roman" w:eastAsia="Times New Roman" w:hAnsi="Times New Roman" w:cs="Times New Roman"/>
          <w:kern w:val="0"/>
          <w:position w:val="-1"/>
          <w14:ligatures w14:val="none"/>
        </w:rPr>
        <w:t xml:space="preserve"> da je </w:t>
      </w:r>
      <w:proofErr w:type="spellStart"/>
      <w:r w:rsidRPr="002151C9">
        <w:rPr>
          <w:rFonts w:ascii="Times New Roman" w:eastAsia="Times New Roman" w:hAnsi="Times New Roman" w:cs="Times New Roman"/>
          <w:kern w:val="0"/>
          <w:position w:val="-1"/>
          <w14:ligatures w14:val="none"/>
        </w:rPr>
        <w:t>potrebno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osnovnim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studijama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pružiti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praktičnih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mogućnosti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veština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sticanja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poput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učestvovanja</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svim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fazama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istraživanja</w:t>
      </w:r>
      <w:proofErr w:type="spellEnd"/>
      <w:r w:rsidRPr="002151C9">
        <w:rPr>
          <w:rFonts w:ascii="Times New Roman" w:eastAsia="Times New Roman" w:hAnsi="Times New Roman" w:cs="Times New Roman"/>
          <w:kern w:val="0"/>
          <w:position w:val="-1"/>
          <w14:ligatures w14:val="none"/>
        </w:rPr>
        <w:t>.</w:t>
      </w:r>
    </w:p>
    <w:p w14:paraId="3D4A8FDE"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Mislim</w:t>
      </w:r>
      <w:proofErr w:type="spellEnd"/>
      <w:r w:rsidRPr="002151C9">
        <w:rPr>
          <w:rFonts w:ascii="Times New Roman" w:eastAsia="Times New Roman" w:hAnsi="Times New Roman" w:cs="Times New Roman"/>
          <w:kern w:val="0"/>
          <w:position w:val="-1"/>
          <w14:ligatures w14:val="none"/>
        </w:rPr>
        <w:t xml:space="preserve"> da je </w:t>
      </w:r>
      <w:proofErr w:type="spellStart"/>
      <w:r w:rsidRPr="002151C9">
        <w:rPr>
          <w:rFonts w:ascii="Times New Roman" w:eastAsia="Times New Roman" w:hAnsi="Times New Roman" w:cs="Times New Roman"/>
          <w:kern w:val="0"/>
          <w:position w:val="-1"/>
          <w14:ligatures w14:val="none"/>
        </w:rPr>
        <w:t>stvarno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krajnje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vreme</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sajt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dobije</w:t>
      </w:r>
      <w:proofErr w:type="spellEnd"/>
      <w:r w:rsidRPr="002151C9">
        <w:rPr>
          <w:rFonts w:ascii="Times New Roman" w:eastAsia="Times New Roman" w:hAnsi="Times New Roman" w:cs="Times New Roman"/>
          <w:kern w:val="0"/>
          <w:position w:val="-1"/>
          <w14:ligatures w14:val="none"/>
        </w:rPr>
        <w:t xml:space="preserve"> novo </w:t>
      </w:r>
      <w:proofErr w:type="spellStart"/>
      <w:r w:rsidRPr="002151C9">
        <w:rPr>
          <w:rFonts w:ascii="Times New Roman" w:eastAsia="Times New Roman" w:hAnsi="Times New Roman" w:cs="Times New Roman"/>
          <w:kern w:val="0"/>
          <w:position w:val="-1"/>
          <w14:ligatures w14:val="none"/>
        </w:rPr>
        <w:t>ruho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stvarno</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ostao</w:t>
      </w:r>
      <w:proofErr w:type="spellEnd"/>
      <w:r w:rsidRPr="002151C9">
        <w:rPr>
          <w:rFonts w:ascii="Times New Roman" w:eastAsia="Times New Roman" w:hAnsi="Times New Roman" w:cs="Times New Roman"/>
          <w:kern w:val="0"/>
          <w:position w:val="-1"/>
          <w14:ligatures w14:val="none"/>
        </w:rPr>
        <w:t xml:space="preserve"> u 2000-tim </w:t>
      </w:r>
      <w:proofErr w:type="spellStart"/>
      <w:r w:rsidRPr="002151C9">
        <w:rPr>
          <w:rFonts w:ascii="Times New Roman" w:eastAsia="Times New Roman" w:hAnsi="Times New Roman" w:cs="Times New Roman"/>
          <w:kern w:val="0"/>
          <w:position w:val="-1"/>
          <w14:ligatures w14:val="none"/>
        </w:rPr>
        <w:t>godinama</w:t>
      </w:r>
      <w:proofErr w:type="spellEnd"/>
      <w:r w:rsidRPr="002151C9">
        <w:rPr>
          <w:rFonts w:ascii="Times New Roman" w:eastAsia="Times New Roman" w:hAnsi="Times New Roman" w:cs="Times New Roman"/>
          <w:kern w:val="0"/>
          <w:position w:val="-1"/>
          <w14:ligatures w14:val="none"/>
        </w:rPr>
        <w:t>.</w:t>
      </w:r>
    </w:p>
    <w:p w14:paraId="707E1289"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Mislim</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treba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smanjiti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obavezne</w:t>
      </w:r>
      <w:proofErr w:type="spellEnd"/>
      <w:r w:rsidRPr="002151C9">
        <w:rPr>
          <w:rFonts w:ascii="Times New Roman" w:eastAsia="Times New Roman" w:hAnsi="Times New Roman" w:cs="Times New Roman"/>
          <w:kern w:val="0"/>
          <w:position w:val="-1"/>
          <w14:ligatures w14:val="none"/>
        </w:rPr>
        <w:t xml:space="preserve"> literature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gramStart"/>
      <w:r w:rsidRPr="002151C9">
        <w:rPr>
          <w:rFonts w:ascii="Times New Roman" w:eastAsia="Times New Roman" w:hAnsi="Times New Roman" w:cs="Times New Roman"/>
          <w:kern w:val="0"/>
          <w:position w:val="-1"/>
          <w14:ligatures w14:val="none"/>
        </w:rPr>
        <w:t xml:space="preserve">da  </w:t>
      </w:r>
      <w:proofErr w:type="spellStart"/>
      <w:r w:rsidRPr="002151C9">
        <w:rPr>
          <w:rFonts w:ascii="Times New Roman" w:eastAsia="Times New Roman" w:hAnsi="Times New Roman" w:cs="Times New Roman"/>
          <w:kern w:val="0"/>
          <w:position w:val="-1"/>
          <w14:ligatures w14:val="none"/>
        </w:rPr>
        <w:t>postoje</w:t>
      </w:r>
      <w:proofErr w:type="spellEnd"/>
      <w:proofErr w:type="gram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savremeniji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izbenici</w:t>
      </w:r>
      <w:proofErr w:type="spellEnd"/>
      <w:r w:rsidRPr="002151C9">
        <w:rPr>
          <w:rFonts w:ascii="Times New Roman" w:eastAsia="Times New Roman" w:hAnsi="Times New Roman" w:cs="Times New Roman"/>
          <w:kern w:val="0"/>
          <w:position w:val="-1"/>
          <w14:ligatures w14:val="none"/>
        </w:rPr>
        <w:t xml:space="preserve">, da je </w:t>
      </w:r>
      <w:proofErr w:type="spellStart"/>
      <w:r w:rsidRPr="002151C9">
        <w:rPr>
          <w:rFonts w:ascii="Times New Roman" w:eastAsia="Times New Roman" w:hAnsi="Times New Roman" w:cs="Times New Roman"/>
          <w:kern w:val="0"/>
          <w:position w:val="-1"/>
          <w14:ligatures w14:val="none"/>
        </w:rPr>
        <w:t>jedna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knjiga</w:t>
      </w:r>
      <w:proofErr w:type="spellEnd"/>
      <w:r w:rsidRPr="002151C9">
        <w:rPr>
          <w:rFonts w:ascii="Times New Roman" w:eastAsia="Times New Roman" w:hAnsi="Times New Roman" w:cs="Times New Roman"/>
          <w:kern w:val="0"/>
          <w:position w:val="-1"/>
          <w14:ligatures w14:val="none"/>
        </w:rPr>
        <w:t xml:space="preserve"> po </w:t>
      </w:r>
      <w:proofErr w:type="spellStart"/>
      <w:r w:rsidRPr="002151C9">
        <w:rPr>
          <w:rFonts w:ascii="Times New Roman" w:eastAsia="Times New Roman" w:hAnsi="Times New Roman" w:cs="Times New Roman"/>
          <w:kern w:val="0"/>
          <w:position w:val="-1"/>
          <w14:ligatures w14:val="none"/>
        </w:rPr>
        <w:t>predmetu</w:t>
      </w:r>
      <w:proofErr w:type="spellEnd"/>
      <w:r w:rsidRPr="002151C9">
        <w:rPr>
          <w:rFonts w:ascii="Times New Roman" w:eastAsia="Times New Roman" w:hAnsi="Times New Roman" w:cs="Times New Roman"/>
          <w:kern w:val="0"/>
          <w:position w:val="-1"/>
          <w14:ligatures w14:val="none"/>
        </w:rPr>
        <w:t xml:space="preserve">, a </w:t>
      </w:r>
      <w:proofErr w:type="spellStart"/>
      <w:r w:rsidRPr="002151C9">
        <w:rPr>
          <w:rFonts w:ascii="Times New Roman" w:eastAsia="Times New Roman" w:hAnsi="Times New Roman" w:cs="Times New Roman"/>
          <w:kern w:val="0"/>
          <w:position w:val="-1"/>
          <w14:ligatures w14:val="none"/>
        </w:rPr>
        <w:t>ne</w:t>
      </w:r>
      <w:proofErr w:type="spellEnd"/>
      <w:r w:rsidRPr="002151C9">
        <w:rPr>
          <w:rFonts w:ascii="Times New Roman" w:eastAsia="Times New Roman" w:hAnsi="Times New Roman" w:cs="Times New Roman"/>
          <w:kern w:val="0"/>
          <w:position w:val="-1"/>
          <w14:ligatures w14:val="none"/>
        </w:rPr>
        <w:t xml:space="preserve"> 15 </w:t>
      </w:r>
      <w:proofErr w:type="spellStart"/>
      <w:r w:rsidRPr="002151C9">
        <w:rPr>
          <w:rFonts w:ascii="Times New Roman" w:eastAsia="Times New Roman" w:hAnsi="Times New Roman" w:cs="Times New Roman"/>
          <w:kern w:val="0"/>
          <w:position w:val="-1"/>
          <w14:ligatures w14:val="none"/>
        </w:rPr>
        <w:t>opsirnih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treba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izdvajati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bitno</w:t>
      </w:r>
      <w:proofErr w:type="spellEnd"/>
      <w:r w:rsidRPr="002151C9">
        <w:rPr>
          <w:rFonts w:ascii="Times New Roman" w:eastAsia="Times New Roman" w:hAnsi="Times New Roman" w:cs="Times New Roman"/>
          <w:kern w:val="0"/>
          <w:position w:val="-1"/>
          <w14:ligatures w14:val="none"/>
        </w:rPr>
        <w:t xml:space="preserve">. </w:t>
      </w:r>
    </w:p>
    <w:p w14:paraId="2F99F846"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molim</w:t>
      </w:r>
      <w:proofErr w:type="spellEnd"/>
      <w:r w:rsidRPr="002151C9">
        <w:rPr>
          <w:rFonts w:ascii="Times New Roman" w:eastAsia="Times New Roman" w:hAnsi="Times New Roman" w:cs="Times New Roman"/>
          <w:kern w:val="0"/>
          <w:position w:val="-1"/>
          <w14:ligatures w14:val="none"/>
        </w:rPr>
        <w:t xml:space="preserve"> Vas </w:t>
      </w:r>
      <w:proofErr w:type="spellStart"/>
      <w:r w:rsidRPr="002151C9">
        <w:rPr>
          <w:rFonts w:ascii="Times New Roman" w:eastAsia="Times New Roman" w:hAnsi="Times New Roman" w:cs="Times New Roman"/>
          <w:kern w:val="0"/>
          <w:position w:val="-1"/>
          <w14:ligatures w14:val="none"/>
        </w:rPr>
        <w:t>uradite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nešto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povodom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rasporeda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fizicki</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jako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jako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naporno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uvek</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ustrb</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nekog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predmeta</w:t>
      </w:r>
      <w:proofErr w:type="spellEnd"/>
      <w:r w:rsidRPr="002151C9">
        <w:rPr>
          <w:rFonts w:ascii="Times New Roman" w:eastAsia="Times New Roman" w:hAnsi="Times New Roman" w:cs="Times New Roman"/>
          <w:kern w:val="0"/>
          <w:position w:val="-1"/>
          <w14:ligatures w14:val="none"/>
        </w:rPr>
        <w:t xml:space="preserve">, 7 </w:t>
      </w:r>
      <w:proofErr w:type="spellStart"/>
      <w:r w:rsidRPr="002151C9">
        <w:rPr>
          <w:rFonts w:ascii="Times New Roman" w:eastAsia="Times New Roman" w:hAnsi="Times New Roman" w:cs="Times New Roman"/>
          <w:kern w:val="0"/>
          <w:position w:val="-1"/>
          <w14:ligatures w14:val="none"/>
        </w:rPr>
        <w:t>ispita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vec</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nemoguce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dati</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junu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nema</w:t>
      </w:r>
      <w:proofErr w:type="spellEnd"/>
      <w:r w:rsidRPr="002151C9">
        <w:rPr>
          <w:rFonts w:ascii="Times New Roman" w:eastAsia="Times New Roman" w:hAnsi="Times New Roman" w:cs="Times New Roman"/>
          <w:kern w:val="0"/>
          <w:position w:val="-1"/>
          <w14:ligatures w14:val="none"/>
        </w:rPr>
        <w:t xml:space="preserve"> </w:t>
      </w:r>
      <w:proofErr w:type="spellStart"/>
      <w:proofErr w:type="gramStart"/>
      <w:r w:rsidRPr="002151C9">
        <w:rPr>
          <w:rFonts w:ascii="Times New Roman" w:eastAsia="Times New Roman" w:hAnsi="Times New Roman" w:cs="Times New Roman"/>
          <w:kern w:val="0"/>
          <w:position w:val="-1"/>
          <w14:ligatures w14:val="none"/>
        </w:rPr>
        <w:t>predrokova</w:t>
      </w:r>
      <w:proofErr w:type="spellEnd"/>
      <w:r w:rsidRPr="002151C9">
        <w:rPr>
          <w:rFonts w:ascii="Times New Roman" w:eastAsia="Times New Roman" w:hAnsi="Times New Roman" w:cs="Times New Roman"/>
          <w:kern w:val="0"/>
          <w:position w:val="-1"/>
          <w14:ligatures w14:val="none"/>
        </w:rPr>
        <w:t>..</w:t>
      </w:r>
      <w:proofErr w:type="gramEnd"/>
    </w:p>
    <w:p w14:paraId="40D65B7D"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Na </w:t>
      </w:r>
      <w:proofErr w:type="spellStart"/>
      <w:r w:rsidRPr="002151C9">
        <w:rPr>
          <w:rFonts w:ascii="Times New Roman" w:eastAsia="Times New Roman" w:hAnsi="Times New Roman" w:cs="Times New Roman"/>
          <w:kern w:val="0"/>
          <w:position w:val="-1"/>
          <w14:ligatures w14:val="none"/>
        </w:rPr>
        <w:t>sajtu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postoje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izborni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moguće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odabrati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ponuđeni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potrebno</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eksplicitnije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naznačiti</w:t>
      </w:r>
      <w:proofErr w:type="spellEnd"/>
      <w:r w:rsidRPr="002151C9">
        <w:rPr>
          <w:rFonts w:ascii="Times New Roman" w:eastAsia="Times New Roman" w:hAnsi="Times New Roman" w:cs="Times New Roman"/>
          <w:kern w:val="0"/>
          <w:position w:val="-1"/>
          <w14:ligatures w14:val="none"/>
        </w:rPr>
        <w:t xml:space="preserve"> koji </w:t>
      </w:r>
      <w:proofErr w:type="spellStart"/>
      <w:r w:rsidRPr="002151C9">
        <w:rPr>
          <w:rFonts w:ascii="Times New Roman" w:eastAsia="Times New Roman" w:hAnsi="Times New Roman" w:cs="Times New Roman"/>
          <w:kern w:val="0"/>
          <w:position w:val="-1"/>
          <w14:ligatures w14:val="none"/>
        </w:rPr>
        <w:t>predmeti</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datoj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godini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dolaze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obzir</w:t>
      </w:r>
      <w:proofErr w:type="spellEnd"/>
      <w:r w:rsidRPr="002151C9">
        <w:rPr>
          <w:rFonts w:ascii="Times New Roman" w:eastAsia="Times New Roman" w:hAnsi="Times New Roman" w:cs="Times New Roman"/>
          <w:kern w:val="0"/>
          <w:position w:val="-1"/>
          <w14:ligatures w14:val="none"/>
        </w:rPr>
        <w:t>.</w:t>
      </w:r>
    </w:p>
    <w:p w14:paraId="7A809DE1"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nađite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način</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komunicirate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određenim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profesorima</w:t>
      </w:r>
      <w:proofErr w:type="spellEnd"/>
      <w:r w:rsidRPr="002151C9">
        <w:rPr>
          <w:rFonts w:ascii="Times New Roman" w:eastAsia="Times New Roman" w:hAnsi="Times New Roman" w:cs="Times New Roman"/>
          <w:kern w:val="0"/>
          <w:position w:val="-1"/>
          <w14:ligatures w14:val="none"/>
        </w:rPr>
        <w:t xml:space="preserve"> koji </w:t>
      </w:r>
      <w:proofErr w:type="spellStart"/>
      <w:r w:rsidRPr="002151C9">
        <w:rPr>
          <w:rFonts w:ascii="Times New Roman" w:eastAsia="Times New Roman" w:hAnsi="Times New Roman" w:cs="Times New Roman"/>
          <w:kern w:val="0"/>
          <w:position w:val="-1"/>
          <w14:ligatures w14:val="none"/>
        </w:rPr>
        <w:t>iz</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godine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godinu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prave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probleme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polaganja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sl. </w:t>
      </w:r>
    </w:p>
    <w:p w14:paraId="3335A7EA"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Nepostojanje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procedura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prigovor</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ili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broj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bodova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predispitne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obaveze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prepuseno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samovolji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profesora</w:t>
      </w:r>
      <w:proofErr w:type="spellEnd"/>
      <w:r w:rsidRPr="002151C9">
        <w:rPr>
          <w:rFonts w:ascii="Times New Roman" w:eastAsia="Times New Roman" w:hAnsi="Times New Roman" w:cs="Times New Roman"/>
          <w:kern w:val="0"/>
          <w:position w:val="-1"/>
          <w14:ligatures w14:val="none"/>
        </w:rPr>
        <w:t xml:space="preserve">, ne </w:t>
      </w:r>
      <w:proofErr w:type="spellStart"/>
      <w:r w:rsidRPr="002151C9">
        <w:rPr>
          <w:rFonts w:ascii="Times New Roman" w:eastAsia="Times New Roman" w:hAnsi="Times New Roman" w:cs="Times New Roman"/>
          <w:kern w:val="0"/>
          <w:position w:val="-1"/>
          <w14:ligatures w14:val="none"/>
        </w:rPr>
        <w:t>postojanje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procedura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ocenjivanje</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pojedinacnih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profesora</w:t>
      </w:r>
      <w:proofErr w:type="spellEnd"/>
      <w:r w:rsidRPr="002151C9">
        <w:rPr>
          <w:rFonts w:ascii="Times New Roman" w:eastAsia="Times New Roman" w:hAnsi="Times New Roman" w:cs="Times New Roman"/>
          <w:kern w:val="0"/>
          <w:position w:val="-1"/>
          <w14:ligatures w14:val="none"/>
        </w:rPr>
        <w:t>...</w:t>
      </w:r>
    </w:p>
    <w:p w14:paraId="2C779A7E"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Otkazivanje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predavanja</w:t>
      </w:r>
      <w:proofErr w:type="spellEnd"/>
      <w:r w:rsidRPr="002151C9">
        <w:rPr>
          <w:rFonts w:ascii="Times New Roman" w:eastAsia="Times New Roman" w:hAnsi="Times New Roman" w:cs="Times New Roman"/>
          <w:kern w:val="0"/>
          <w:position w:val="-1"/>
          <w14:ligatures w14:val="none"/>
        </w:rPr>
        <w:t xml:space="preserve"> pet </w:t>
      </w:r>
      <w:proofErr w:type="spellStart"/>
      <w:r w:rsidRPr="002151C9">
        <w:rPr>
          <w:rFonts w:ascii="Times New Roman" w:eastAsia="Times New Roman" w:hAnsi="Times New Roman" w:cs="Times New Roman"/>
          <w:kern w:val="0"/>
          <w:position w:val="-1"/>
          <w14:ligatures w14:val="none"/>
        </w:rPr>
        <w:t>minuta</w:t>
      </w:r>
      <w:proofErr w:type="spellEnd"/>
      <w:r w:rsidRPr="002151C9">
        <w:rPr>
          <w:rFonts w:ascii="Times New Roman" w:eastAsia="Times New Roman" w:hAnsi="Times New Roman" w:cs="Times New Roman"/>
          <w:kern w:val="0"/>
          <w:position w:val="-1"/>
          <w14:ligatures w14:val="none"/>
        </w:rPr>
        <w:t xml:space="preserve"> pred </w:t>
      </w:r>
      <w:proofErr w:type="spellStart"/>
      <w:r w:rsidRPr="002151C9">
        <w:rPr>
          <w:rFonts w:ascii="Times New Roman" w:eastAsia="Times New Roman" w:hAnsi="Times New Roman" w:cs="Times New Roman"/>
          <w:kern w:val="0"/>
          <w:position w:val="-1"/>
          <w14:ligatures w14:val="none"/>
        </w:rPr>
        <w:t>početak</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objavom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sajtu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adekvatno</w:t>
      </w:r>
      <w:proofErr w:type="spellEnd"/>
      <w:r w:rsidRPr="002151C9">
        <w:rPr>
          <w:rFonts w:ascii="Times New Roman" w:eastAsia="Times New Roman" w:hAnsi="Times New Roman" w:cs="Times New Roman"/>
          <w:kern w:val="0"/>
          <w:position w:val="-1"/>
          <w14:ligatures w14:val="none"/>
        </w:rPr>
        <w:t xml:space="preserve"> </w:t>
      </w:r>
    </w:p>
    <w:p w14:paraId="036EAF7D"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Pošto</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bilo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dosta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pitanja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vezano</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biblioteku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moram</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kažem</w:t>
      </w:r>
      <w:proofErr w:type="spellEnd"/>
      <w:r w:rsidRPr="002151C9">
        <w:rPr>
          <w:rFonts w:ascii="Times New Roman" w:eastAsia="Times New Roman" w:hAnsi="Times New Roman" w:cs="Times New Roman"/>
          <w:kern w:val="0"/>
          <w:position w:val="-1"/>
          <w14:ligatures w14:val="none"/>
        </w:rPr>
        <w:t xml:space="preserve"> da je </w:t>
      </w:r>
      <w:proofErr w:type="spellStart"/>
      <w:r w:rsidRPr="002151C9">
        <w:rPr>
          <w:rFonts w:ascii="Times New Roman" w:eastAsia="Times New Roman" w:hAnsi="Times New Roman" w:cs="Times New Roman"/>
          <w:kern w:val="0"/>
          <w:position w:val="-1"/>
          <w14:ligatures w14:val="none"/>
        </w:rPr>
        <w:t>potrebno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obezbediti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testova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ispitivanje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inteligencije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dece</w:t>
      </w:r>
      <w:proofErr w:type="spellEnd"/>
      <w:r w:rsidRPr="002151C9">
        <w:rPr>
          <w:rFonts w:ascii="Times New Roman" w:eastAsia="Times New Roman" w:hAnsi="Times New Roman" w:cs="Times New Roman"/>
          <w:kern w:val="0"/>
          <w:position w:val="-1"/>
          <w14:ligatures w14:val="none"/>
        </w:rPr>
        <w:t xml:space="preserve"> </w:t>
      </w:r>
    </w:p>
    <w:p w14:paraId="484F0E79"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proofErr w:type="gramStart"/>
      <w:r w:rsidRPr="002151C9">
        <w:rPr>
          <w:rFonts w:ascii="Times New Roman" w:eastAsia="Times New Roman" w:hAnsi="Times New Roman" w:cs="Times New Roman"/>
          <w:kern w:val="0"/>
          <w:position w:val="-1"/>
          <w14:ligatures w14:val="none"/>
        </w:rPr>
        <w:t>Poštovani</w:t>
      </w:r>
      <w:proofErr w:type="spellEnd"/>
      <w:r w:rsidRPr="002151C9">
        <w:rPr>
          <w:rFonts w:ascii="Times New Roman" w:eastAsia="Times New Roman" w:hAnsi="Times New Roman" w:cs="Times New Roman"/>
          <w:kern w:val="0"/>
          <w:position w:val="-1"/>
          <w14:ligatures w14:val="none"/>
        </w:rPr>
        <w:t>,  Mi</w:t>
      </w:r>
      <w:proofErr w:type="gram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želimo</w:t>
      </w:r>
      <w:proofErr w:type="spellEnd"/>
      <w:r w:rsidRPr="002151C9">
        <w:rPr>
          <w:rFonts w:ascii="Times New Roman" w:eastAsia="Times New Roman" w:hAnsi="Times New Roman" w:cs="Times New Roman"/>
          <w:kern w:val="0"/>
          <w:position w:val="-1"/>
          <w14:ligatures w14:val="none"/>
        </w:rPr>
        <w:t xml:space="preserve"> da Vas </w:t>
      </w:r>
      <w:proofErr w:type="spellStart"/>
      <w:r w:rsidRPr="002151C9">
        <w:rPr>
          <w:rFonts w:ascii="Times New Roman" w:eastAsia="Times New Roman" w:hAnsi="Times New Roman" w:cs="Times New Roman"/>
          <w:kern w:val="0"/>
          <w:position w:val="-1"/>
          <w14:ligatures w14:val="none"/>
        </w:rPr>
        <w:t>zamolimo</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nam</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uvede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aprilski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oktobarski</w:t>
      </w:r>
      <w:proofErr w:type="spellEnd"/>
      <w:r w:rsidRPr="002151C9">
        <w:rPr>
          <w:rFonts w:ascii="Times New Roman" w:eastAsia="Times New Roman" w:hAnsi="Times New Roman" w:cs="Times New Roman"/>
          <w:kern w:val="0"/>
          <w:position w:val="-1"/>
          <w14:ligatures w14:val="none"/>
        </w:rPr>
        <w:t xml:space="preserve">, a da </w:t>
      </w:r>
      <w:proofErr w:type="spellStart"/>
      <w:r w:rsidRPr="002151C9">
        <w:rPr>
          <w:rFonts w:ascii="Times New Roman" w:eastAsia="Times New Roman" w:hAnsi="Times New Roman" w:cs="Times New Roman"/>
          <w:kern w:val="0"/>
          <w:position w:val="-1"/>
          <w14:ligatures w14:val="none"/>
        </w:rPr>
        <w:t>ostali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rokovi</w:t>
      </w:r>
      <w:proofErr w:type="spellEnd"/>
      <w:r w:rsidRPr="002151C9">
        <w:rPr>
          <w:rFonts w:ascii="Times New Roman" w:eastAsia="Times New Roman" w:hAnsi="Times New Roman" w:cs="Times New Roman"/>
          <w:kern w:val="0"/>
          <w:position w:val="-1"/>
          <w14:ligatures w14:val="none"/>
        </w:rPr>
        <w:t xml:space="preserve"> ne </w:t>
      </w:r>
      <w:proofErr w:type="spellStart"/>
      <w:r w:rsidRPr="002151C9">
        <w:rPr>
          <w:rFonts w:ascii="Times New Roman" w:eastAsia="Times New Roman" w:hAnsi="Times New Roman" w:cs="Times New Roman"/>
          <w:kern w:val="0"/>
          <w:position w:val="-1"/>
          <w14:ligatures w14:val="none"/>
        </w:rPr>
        <w:t>budu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spojeni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jedan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w:t>
      </w:r>
      <w:proofErr w:type="spellEnd"/>
      <w:r w:rsidRPr="002151C9">
        <w:rPr>
          <w:rFonts w:ascii="Times New Roman" w:eastAsia="Times New Roman" w:hAnsi="Times New Roman" w:cs="Times New Roman"/>
          <w:kern w:val="0"/>
          <w:position w:val="-1"/>
          <w14:ligatures w14:val="none"/>
        </w:rPr>
        <w:t xml:space="preserve"> </w:t>
      </w:r>
    </w:p>
    <w:p w14:paraId="1BEB1D6A" w14:textId="77777777" w:rsidR="002151C9" w:rsidRPr="006A1AEF"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 xml:space="preserve">Radno vreme sekretara je suviše kratko u periodu ispiti kada su veće gužve. Radno vreme bibliotke i čitaonice odeljenja na istoriji umetnosti je znatno kraće u odnosu na druga odeljenja. </w:t>
      </w:r>
    </w:p>
    <w:p w14:paraId="25D41CBD" w14:textId="77777777" w:rsidR="002151C9" w:rsidRPr="00620900"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20900">
        <w:rPr>
          <w:rFonts w:ascii="Times New Roman" w:eastAsia="Times New Roman" w:hAnsi="Times New Roman" w:cs="Times New Roman"/>
          <w:kern w:val="0"/>
          <w:position w:val="-1"/>
          <w:lang w:val="de-DE"/>
          <w14:ligatures w14:val="none"/>
        </w:rPr>
        <w:t>S obzirom da želimo da napredujemo, za početak treba da se literatura sredi,a ne da učimo iz prvih štampanih knjiga pre više od 50 godina.</w:t>
      </w:r>
    </w:p>
    <w:p w14:paraId="555F3F19" w14:textId="77777777" w:rsidR="002151C9" w:rsidRPr="006A1AEF"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Sajt fakulteta je nelogično organizovan i konfuzan.</w:t>
      </w:r>
    </w:p>
    <w:p w14:paraId="42048403" w14:textId="77777777" w:rsidR="002151C9" w:rsidRPr="006A1AEF"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Smatram da bi bilo dobro eventualno uvesti jedan besplatan WiFi za studente čija šifra će biti dostupna studentima.</w:t>
      </w:r>
    </w:p>
    <w:p w14:paraId="42495070" w14:textId="77777777" w:rsidR="002151C9" w:rsidRPr="006A1AEF"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 xml:space="preserve">Smatram da bi bilo od velikog značaja proširiti i renovirati čitaonicu kako bi bila od veće koristi studentima fakulteta. </w:t>
      </w:r>
    </w:p>
    <w:p w14:paraId="119FC15E" w14:textId="77777777" w:rsidR="002151C9" w:rsidRPr="006A1AEF"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 xml:space="preserve">Smatram da bi trebalo omogućiti studentima fakultetsku mejl adresu. </w:t>
      </w:r>
    </w:p>
    <w:p w14:paraId="38C9DD1C" w14:textId="77777777" w:rsidR="002151C9" w:rsidRPr="00620900"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20900">
        <w:rPr>
          <w:rFonts w:ascii="Times New Roman" w:eastAsia="Times New Roman" w:hAnsi="Times New Roman" w:cs="Times New Roman"/>
          <w:kern w:val="0"/>
          <w:position w:val="-1"/>
          <w:lang w:val="de-DE"/>
          <w14:ligatures w14:val="none"/>
        </w:rPr>
        <w:t>Smatram da je potrebno više prakse, kako bismo bili u mogućnosti da primenimo bilo šta od preobimne teorije sa kojom se borimo godinama..</w:t>
      </w:r>
    </w:p>
    <w:p w14:paraId="33344A39" w14:textId="77777777" w:rsidR="002151C9" w:rsidRPr="00620900"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20900">
        <w:rPr>
          <w:rFonts w:ascii="Times New Roman" w:eastAsia="Times New Roman" w:hAnsi="Times New Roman" w:cs="Times New Roman"/>
          <w:kern w:val="0"/>
          <w:position w:val="-1"/>
          <w:lang w:val="de-DE"/>
          <w14:ligatures w14:val="none"/>
        </w:rPr>
        <w:t xml:space="preserve">Smatram da uslovi na fakultetu nisu dobro prilagodjeni studentima koji su zaposleni. </w:t>
      </w:r>
    </w:p>
    <w:p w14:paraId="78103862" w14:textId="77777777" w:rsidR="002151C9" w:rsidRPr="00620900"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20900">
        <w:rPr>
          <w:rFonts w:ascii="Times New Roman" w:eastAsia="Times New Roman" w:hAnsi="Times New Roman" w:cs="Times New Roman"/>
          <w:kern w:val="0"/>
          <w:position w:val="-1"/>
          <w:lang w:val="de-DE"/>
          <w14:ligatures w14:val="none"/>
        </w:rPr>
        <w:t>toaleti za studente na trecem spratu fakulteta sasvim nisu higijenski odgovarajuci</w:t>
      </w:r>
    </w:p>
    <w:p w14:paraId="214FF2FA" w14:textId="77777777" w:rsidR="002151C9" w:rsidRPr="00620900"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20900">
        <w:rPr>
          <w:rFonts w:ascii="Times New Roman" w:eastAsia="Times New Roman" w:hAnsi="Times New Roman" w:cs="Times New Roman"/>
          <w:kern w:val="0"/>
          <w:position w:val="-1"/>
          <w:lang w:val="de-DE"/>
          <w14:ligatures w14:val="none"/>
        </w:rPr>
        <w:t xml:space="preserve">Treba da se uvede nacin ocenjivanja koji ce biti ravnopravniji. </w:t>
      </w:r>
    </w:p>
    <w:p w14:paraId="13291F8A"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Treba </w:t>
      </w:r>
      <w:proofErr w:type="spellStart"/>
      <w:r w:rsidRPr="002151C9">
        <w:rPr>
          <w:rFonts w:ascii="Times New Roman" w:eastAsia="Times New Roman" w:hAnsi="Times New Roman" w:cs="Times New Roman"/>
          <w:kern w:val="0"/>
          <w:position w:val="-1"/>
          <w14:ligatures w14:val="none"/>
        </w:rPr>
        <w:t>ubaciti</w:t>
      </w:r>
      <w:proofErr w:type="spellEnd"/>
      <w:r w:rsidRPr="002151C9">
        <w:rPr>
          <w:rFonts w:ascii="Times New Roman" w:eastAsia="Times New Roman" w:hAnsi="Times New Roman" w:cs="Times New Roman"/>
          <w:kern w:val="0"/>
          <w:position w:val="-1"/>
          <w14:ligatures w14:val="none"/>
        </w:rPr>
        <w:t xml:space="preserve"> vise </w:t>
      </w:r>
      <w:proofErr w:type="spellStart"/>
      <w:r w:rsidRPr="002151C9">
        <w:rPr>
          <w:rFonts w:ascii="Times New Roman" w:eastAsia="Times New Roman" w:hAnsi="Times New Roman" w:cs="Times New Roman"/>
          <w:kern w:val="0"/>
          <w:position w:val="-1"/>
          <w14:ligatures w14:val="none"/>
        </w:rPr>
        <w:t>prkaticne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nastave</w:t>
      </w:r>
      <w:proofErr w:type="spellEnd"/>
      <w:r w:rsidRPr="002151C9">
        <w:rPr>
          <w:rFonts w:ascii="Times New Roman" w:eastAsia="Times New Roman" w:hAnsi="Times New Roman" w:cs="Times New Roman"/>
          <w:kern w:val="0"/>
          <w:position w:val="-1"/>
          <w14:ligatures w14:val="none"/>
        </w:rPr>
        <w:t>.</w:t>
      </w:r>
    </w:p>
    <w:p w14:paraId="2BABA5E2"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Ucionica</w:t>
      </w:r>
      <w:proofErr w:type="spellEnd"/>
      <w:r w:rsidRPr="002151C9">
        <w:rPr>
          <w:rFonts w:ascii="Times New Roman" w:eastAsia="Times New Roman" w:hAnsi="Times New Roman" w:cs="Times New Roman"/>
          <w:kern w:val="0"/>
          <w:position w:val="-1"/>
          <w14:ligatures w14:val="none"/>
        </w:rPr>
        <w:t xml:space="preserve"> 501 </w:t>
      </w:r>
      <w:proofErr w:type="spellStart"/>
      <w:r w:rsidRPr="002151C9">
        <w:rPr>
          <w:rFonts w:ascii="Times New Roman" w:eastAsia="Times New Roman" w:hAnsi="Times New Roman" w:cs="Times New Roman"/>
          <w:kern w:val="0"/>
          <w:position w:val="-1"/>
          <w14:ligatures w14:val="none"/>
        </w:rPr>
        <w: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rupu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budj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plafonu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Usled</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padavina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desavalo</w:t>
      </w:r>
      <w:proofErr w:type="spellEnd"/>
      <w:r w:rsidRPr="002151C9">
        <w:rPr>
          <w:rFonts w:ascii="Times New Roman" w:eastAsia="Times New Roman" w:hAnsi="Times New Roman" w:cs="Times New Roman"/>
          <w:kern w:val="0"/>
          <w:position w:val="-1"/>
          <w14:ligatures w14:val="none"/>
        </w:rPr>
        <w:t xml:space="preserve"> se da </w:t>
      </w:r>
      <w:proofErr w:type="spellStart"/>
      <w:r w:rsidRPr="002151C9">
        <w:rPr>
          <w:rFonts w:ascii="Times New Roman" w:eastAsia="Times New Roman" w:hAnsi="Times New Roman" w:cs="Times New Roman"/>
          <w:kern w:val="0"/>
          <w:position w:val="-1"/>
          <w14:ligatures w14:val="none"/>
        </w:rPr>
        <w:t>prokisnjava</w:t>
      </w:r>
      <w:proofErr w:type="spellEnd"/>
      <w:r w:rsidRPr="002151C9">
        <w:rPr>
          <w:rFonts w:ascii="Times New Roman" w:eastAsia="Times New Roman" w:hAnsi="Times New Roman" w:cs="Times New Roman"/>
          <w:kern w:val="0"/>
          <w:position w:val="-1"/>
          <w14:ligatures w14:val="none"/>
        </w:rPr>
        <w:t xml:space="preserve">. </w:t>
      </w:r>
      <w:r w:rsidRPr="006A1AEF">
        <w:rPr>
          <w:rFonts w:ascii="Times New Roman" w:eastAsia="Times New Roman" w:hAnsi="Times New Roman" w:cs="Times New Roman"/>
          <w:kern w:val="0"/>
          <w:position w:val="-1"/>
          <w:lang w:val="de-DE"/>
          <w14:ligatures w14:val="none"/>
        </w:rPr>
        <w:t xml:space="preserve">Profesori stavljaju kofe da voda ne bi padala direktno na pod. </w:t>
      </w:r>
      <w:r w:rsidRPr="002151C9">
        <w:rPr>
          <w:rFonts w:ascii="Times New Roman" w:eastAsia="Times New Roman" w:hAnsi="Times New Roman" w:cs="Times New Roman"/>
          <w:kern w:val="0"/>
          <w:position w:val="-1"/>
          <w14:ligatures w14:val="none"/>
        </w:rPr>
        <w:t xml:space="preserve">Malo </w:t>
      </w:r>
      <w:proofErr w:type="spellStart"/>
      <w:r w:rsidRPr="002151C9">
        <w:rPr>
          <w:rFonts w:ascii="Times New Roman" w:eastAsia="Times New Roman" w:hAnsi="Times New Roman" w:cs="Times New Roman"/>
          <w:kern w:val="0"/>
          <w:position w:val="-1"/>
          <w14:ligatures w14:val="none"/>
        </w:rPr>
        <w:t>sramota</w:t>
      </w:r>
      <w:proofErr w:type="spellEnd"/>
      <w:r w:rsidRPr="002151C9">
        <w:rPr>
          <w:rFonts w:ascii="Times New Roman" w:eastAsia="Times New Roman" w:hAnsi="Times New Roman" w:cs="Times New Roman"/>
          <w:kern w:val="0"/>
          <w:position w:val="-1"/>
          <w14:ligatures w14:val="none"/>
        </w:rPr>
        <w:t>.</w:t>
      </w:r>
    </w:p>
    <w:p w14:paraId="7307A424"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Učionice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1. </w:t>
      </w:r>
      <w:proofErr w:type="spellStart"/>
      <w:r w:rsidRPr="002151C9">
        <w:rPr>
          <w:rFonts w:ascii="Times New Roman" w:eastAsia="Times New Roman" w:hAnsi="Times New Roman" w:cs="Times New Roman"/>
          <w:kern w:val="0"/>
          <w:position w:val="-1"/>
          <w14:ligatures w14:val="none"/>
        </w:rPr>
        <w:t>spratu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katastrofa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neudobne</w:t>
      </w:r>
      <w:proofErr w:type="spellEnd"/>
      <w:r w:rsidRPr="002151C9">
        <w:rPr>
          <w:rFonts w:ascii="Times New Roman" w:eastAsia="Times New Roman" w:hAnsi="Times New Roman" w:cs="Times New Roman"/>
          <w:kern w:val="0"/>
          <w:position w:val="-1"/>
          <w14:ligatures w14:val="none"/>
        </w:rPr>
        <w:t xml:space="preserve">. </w:t>
      </w:r>
    </w:p>
    <w:p w14:paraId="0730FF81" w14:textId="77777777" w:rsidR="002151C9" w:rsidRPr="006A1AEF"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 xml:space="preserve">Uslovi u amfiteatru su katastrofalni! Studenti ne znaju da li im je muka od ucenja ili od smrada iz ventilacije. </w:t>
      </w:r>
    </w:p>
    <w:p w14:paraId="7DC6A63E" w14:textId="77777777" w:rsidR="002151C9" w:rsidRPr="00E7667B"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ru-RU"/>
          <w14:ligatures w14:val="none"/>
        </w:rPr>
      </w:pPr>
      <w:r w:rsidRPr="00E7667B">
        <w:rPr>
          <w:rFonts w:ascii="Times New Roman" w:eastAsia="Times New Roman" w:hAnsi="Times New Roman" w:cs="Times New Roman"/>
          <w:kern w:val="0"/>
          <w:position w:val="-1"/>
          <w:lang w:val="ru-RU"/>
          <w14:ligatures w14:val="none"/>
        </w:rPr>
        <w:t>Мислим да студенти немају коме да се обрате за помоћ у случају непоштовања и вређања од стране професора и осталих запослених а које у великој мери утиче на квалитет рада студента у оквиру предмета који слушају код одређеног професора.</w:t>
      </w:r>
    </w:p>
    <w:p w14:paraId="48E48312" w14:textId="77777777" w:rsidR="002151C9" w:rsidRPr="00E7667B"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ru-RU"/>
          <w14:ligatures w14:val="none"/>
        </w:rPr>
      </w:pPr>
      <w:r w:rsidRPr="00E7667B">
        <w:rPr>
          <w:rFonts w:ascii="Times New Roman" w:eastAsia="Times New Roman" w:hAnsi="Times New Roman" w:cs="Times New Roman"/>
          <w:kern w:val="0"/>
          <w:position w:val="-1"/>
          <w:lang w:val="ru-RU"/>
          <w14:ligatures w14:val="none"/>
        </w:rPr>
        <w:lastRenderedPageBreak/>
        <w:t>Просто речено, сматрам да постоји одређена квота људи који немају адекватан приступ према студентима, а пре свега према њиховој просветној и организациској улози које су се прихватили, али то је проблематика односа система и образовања.</w:t>
      </w:r>
    </w:p>
    <w:p w14:paraId="01852EC5" w14:textId="77777777" w:rsidR="002151C9" w:rsidRPr="00E7667B"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ru-RU"/>
          <w14:ligatures w14:val="none"/>
        </w:rPr>
      </w:pPr>
      <w:r w:rsidRPr="002151C9">
        <w:rPr>
          <w:rFonts w:ascii="Times New Roman" w:eastAsia="Times New Roman" w:hAnsi="Times New Roman" w:cs="Times New Roman"/>
          <w:kern w:val="0"/>
          <w:position w:val="-1"/>
          <w14:ligatures w14:val="none"/>
        </w:rPr>
        <w:t>Imam</w:t>
      </w:r>
      <w:r w:rsidRPr="00E7667B">
        <w:rPr>
          <w:rFonts w:ascii="Times New Roman" w:eastAsia="Times New Roman" w:hAnsi="Times New Roman" w:cs="Times New Roman"/>
          <w:kern w:val="0"/>
          <w:position w:val="-1"/>
          <w:lang w:val="ru-RU"/>
          <w14:ligatures w14:val="none"/>
        </w:rPr>
        <w:t xml:space="preserve"> </w:t>
      </w:r>
      <w:r w:rsidRPr="002151C9">
        <w:rPr>
          <w:rFonts w:ascii="Times New Roman" w:eastAsia="Times New Roman" w:hAnsi="Times New Roman" w:cs="Times New Roman"/>
          <w:kern w:val="0"/>
          <w:position w:val="-1"/>
          <w14:ligatures w14:val="none"/>
        </w:rPr>
        <w:t>ADHD</w:t>
      </w:r>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voleo</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bih</w:t>
      </w:r>
      <w:proofErr w:type="spellEnd"/>
      <w:r w:rsidRPr="00E7667B">
        <w:rPr>
          <w:rFonts w:ascii="Times New Roman" w:eastAsia="Times New Roman" w:hAnsi="Times New Roman" w:cs="Times New Roman"/>
          <w:kern w:val="0"/>
          <w:position w:val="-1"/>
          <w:lang w:val="ru-RU"/>
          <w14:ligatures w14:val="none"/>
        </w:rPr>
        <w:t xml:space="preserve"> </w:t>
      </w:r>
      <w:r w:rsidRPr="002151C9">
        <w:rPr>
          <w:rFonts w:ascii="Times New Roman" w:eastAsia="Times New Roman" w:hAnsi="Times New Roman" w:cs="Times New Roman"/>
          <w:kern w:val="0"/>
          <w:position w:val="-1"/>
          <w14:ligatures w14:val="none"/>
        </w:rPr>
        <w:t>da</w:t>
      </w:r>
      <w:r w:rsidRPr="00E7667B">
        <w:rPr>
          <w:rFonts w:ascii="Times New Roman" w:eastAsia="Times New Roman" w:hAnsi="Times New Roman" w:cs="Times New Roman"/>
          <w:kern w:val="0"/>
          <w:position w:val="-1"/>
          <w:lang w:val="ru-RU"/>
          <w14:ligatures w14:val="none"/>
        </w:rPr>
        <w:t xml:space="preserve"> </w:t>
      </w:r>
      <w:r w:rsidRPr="002151C9">
        <w:rPr>
          <w:rFonts w:ascii="Times New Roman" w:eastAsia="Times New Roman" w:hAnsi="Times New Roman" w:cs="Times New Roman"/>
          <w:kern w:val="0"/>
          <w:position w:val="-1"/>
          <w14:ligatures w14:val="none"/>
        </w:rPr>
        <w:t>je</w:t>
      </w:r>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svaka</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literatura</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postavljena</w:t>
      </w:r>
      <w:proofErr w:type="spellEnd"/>
      <w:r w:rsidRPr="00E7667B">
        <w:rPr>
          <w:rFonts w:ascii="Times New Roman" w:eastAsia="Times New Roman" w:hAnsi="Times New Roman" w:cs="Times New Roman"/>
          <w:kern w:val="0"/>
          <w:position w:val="-1"/>
          <w:lang w:val="ru-RU"/>
          <w14:ligatures w14:val="none"/>
        </w:rPr>
        <w:t xml:space="preserve"> </w:t>
      </w:r>
      <w:r w:rsidRPr="002151C9">
        <w:rPr>
          <w:rFonts w:ascii="Times New Roman" w:eastAsia="Times New Roman" w:hAnsi="Times New Roman" w:cs="Times New Roman"/>
          <w:kern w:val="0"/>
          <w:position w:val="-1"/>
          <w14:ligatures w14:val="none"/>
        </w:rPr>
        <w:t>u</w:t>
      </w:r>
      <w:r w:rsidRPr="00E7667B">
        <w:rPr>
          <w:rFonts w:ascii="Times New Roman" w:eastAsia="Times New Roman" w:hAnsi="Times New Roman" w:cs="Times New Roman"/>
          <w:kern w:val="0"/>
          <w:position w:val="-1"/>
          <w:lang w:val="ru-RU"/>
          <w14:ligatures w14:val="none"/>
        </w:rPr>
        <w:t xml:space="preserve"> </w:t>
      </w:r>
      <w:r w:rsidRPr="002151C9">
        <w:rPr>
          <w:rFonts w:ascii="Times New Roman" w:eastAsia="Times New Roman" w:hAnsi="Times New Roman" w:cs="Times New Roman"/>
          <w:kern w:val="0"/>
          <w:position w:val="-1"/>
          <w14:ligatures w14:val="none"/>
        </w:rPr>
        <w:t>pdf</w:t>
      </w:r>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formatu</w:t>
      </w:r>
      <w:proofErr w:type="spellEnd"/>
      <w:r w:rsidRPr="00E7667B">
        <w:rPr>
          <w:rFonts w:ascii="Times New Roman" w:eastAsia="Times New Roman" w:hAnsi="Times New Roman" w:cs="Times New Roman"/>
          <w:kern w:val="0"/>
          <w:position w:val="-1"/>
          <w:lang w:val="ru-RU"/>
          <w14:ligatures w14:val="none"/>
        </w:rPr>
        <w:t xml:space="preserve"> </w:t>
      </w:r>
      <w:r w:rsidRPr="002151C9">
        <w:rPr>
          <w:rFonts w:ascii="Times New Roman" w:eastAsia="Times New Roman" w:hAnsi="Times New Roman" w:cs="Times New Roman"/>
          <w:kern w:val="0"/>
          <w:position w:val="-1"/>
          <w14:ligatures w14:val="none"/>
        </w:rPr>
        <w:t>za</w:t>
      </w:r>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nas</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kojima</w:t>
      </w:r>
      <w:proofErr w:type="spellEnd"/>
      <w:r w:rsidRPr="00E7667B">
        <w:rPr>
          <w:rFonts w:ascii="Times New Roman" w:eastAsia="Times New Roman" w:hAnsi="Times New Roman" w:cs="Times New Roman"/>
          <w:kern w:val="0"/>
          <w:position w:val="-1"/>
          <w:lang w:val="ru-RU"/>
          <w14:ligatures w14:val="none"/>
        </w:rPr>
        <w:t xml:space="preserve"> </w:t>
      </w:r>
      <w:r w:rsidRPr="002151C9">
        <w:rPr>
          <w:rFonts w:ascii="Times New Roman" w:eastAsia="Times New Roman" w:hAnsi="Times New Roman" w:cs="Times New Roman"/>
          <w:kern w:val="0"/>
          <w:position w:val="-1"/>
          <w14:ligatures w14:val="none"/>
        </w:rPr>
        <w:t>je</w:t>
      </w:r>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te</w:t>
      </w:r>
      <w:proofErr w:type="spellEnd"/>
      <w:r w:rsidRPr="00E7667B">
        <w:rPr>
          <w:rFonts w:ascii="Times New Roman" w:eastAsia="Times New Roman" w:hAnsi="Times New Roman" w:cs="Times New Roman"/>
          <w:kern w:val="0"/>
          <w:position w:val="-1"/>
          <w:lang w:val="ru-RU"/>
          <w14:ligatures w14:val="none"/>
        </w:rPr>
        <w:t>ž</w:t>
      </w:r>
      <w:r w:rsidRPr="002151C9">
        <w:rPr>
          <w:rFonts w:ascii="Times New Roman" w:eastAsia="Times New Roman" w:hAnsi="Times New Roman" w:cs="Times New Roman"/>
          <w:kern w:val="0"/>
          <w:position w:val="-1"/>
          <w14:ligatures w14:val="none"/>
        </w:rPr>
        <w:t>e</w:t>
      </w:r>
      <w:r w:rsidRPr="00E7667B">
        <w:rPr>
          <w:rFonts w:ascii="Times New Roman" w:eastAsia="Times New Roman" w:hAnsi="Times New Roman" w:cs="Times New Roman"/>
          <w:kern w:val="0"/>
          <w:position w:val="-1"/>
          <w:lang w:val="ru-RU"/>
          <w14:ligatures w14:val="none"/>
        </w:rPr>
        <w:t xml:space="preserve"> </w:t>
      </w:r>
      <w:r w:rsidRPr="002151C9">
        <w:rPr>
          <w:rFonts w:ascii="Times New Roman" w:eastAsia="Times New Roman" w:hAnsi="Times New Roman" w:cs="Times New Roman"/>
          <w:kern w:val="0"/>
          <w:position w:val="-1"/>
          <w14:ligatures w14:val="none"/>
        </w:rPr>
        <w:t>da</w:t>
      </w:r>
      <w:r w:rsidRPr="00E7667B">
        <w:rPr>
          <w:rFonts w:ascii="Times New Roman" w:eastAsia="Times New Roman" w:hAnsi="Times New Roman" w:cs="Times New Roman"/>
          <w:kern w:val="0"/>
          <w:position w:val="-1"/>
          <w:lang w:val="ru-RU"/>
          <w14:ligatures w14:val="none"/>
        </w:rPr>
        <w:t xml:space="preserve"> </w:t>
      </w:r>
      <w:r w:rsidRPr="002151C9">
        <w:rPr>
          <w:rFonts w:ascii="Times New Roman" w:eastAsia="Times New Roman" w:hAnsi="Times New Roman" w:cs="Times New Roman"/>
          <w:kern w:val="0"/>
          <w:position w:val="-1"/>
          <w14:ligatures w14:val="none"/>
        </w:rPr>
        <w:t>u</w:t>
      </w:r>
      <w:r w:rsidRPr="00E7667B">
        <w:rPr>
          <w:rFonts w:ascii="Times New Roman" w:eastAsia="Times New Roman" w:hAnsi="Times New Roman" w:cs="Times New Roman"/>
          <w:kern w:val="0"/>
          <w:position w:val="-1"/>
          <w:lang w:val="ru-RU"/>
          <w14:ligatures w14:val="none"/>
        </w:rPr>
        <w:t>č</w:t>
      </w:r>
      <w:r w:rsidRPr="002151C9">
        <w:rPr>
          <w:rFonts w:ascii="Times New Roman" w:eastAsia="Times New Roman" w:hAnsi="Times New Roman" w:cs="Times New Roman"/>
          <w:kern w:val="0"/>
          <w:position w:val="-1"/>
          <w14:ligatures w14:val="none"/>
        </w:rPr>
        <w:t>e</w:t>
      </w:r>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papira</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usled</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odredjenih</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pote</w:t>
      </w:r>
      <w:proofErr w:type="spellEnd"/>
      <w:r w:rsidRPr="00E7667B">
        <w:rPr>
          <w:rFonts w:ascii="Times New Roman" w:eastAsia="Times New Roman" w:hAnsi="Times New Roman" w:cs="Times New Roman"/>
          <w:kern w:val="0"/>
          <w:position w:val="-1"/>
          <w:lang w:val="ru-RU"/>
          <w14:ligatures w14:val="none"/>
        </w:rPr>
        <w:t>š</w:t>
      </w:r>
      <w:r w:rsidRPr="002151C9">
        <w:rPr>
          <w:rFonts w:ascii="Times New Roman" w:eastAsia="Times New Roman" w:hAnsi="Times New Roman" w:cs="Times New Roman"/>
          <w:kern w:val="0"/>
          <w:position w:val="-1"/>
          <w14:ligatures w14:val="none"/>
        </w:rPr>
        <w:t>ko</w:t>
      </w:r>
      <w:r w:rsidRPr="00E7667B">
        <w:rPr>
          <w:rFonts w:ascii="Times New Roman" w:eastAsia="Times New Roman" w:hAnsi="Times New Roman" w:cs="Times New Roman"/>
          <w:kern w:val="0"/>
          <w:position w:val="-1"/>
          <w:lang w:val="ru-RU"/>
          <w14:ligatures w14:val="none"/>
        </w:rPr>
        <w:t>ć</w:t>
      </w:r>
      <w:r w:rsidRPr="002151C9">
        <w:rPr>
          <w:rFonts w:ascii="Times New Roman" w:eastAsia="Times New Roman" w:hAnsi="Times New Roman" w:cs="Times New Roman"/>
          <w:kern w:val="0"/>
          <w:position w:val="-1"/>
          <w14:ligatures w14:val="none"/>
        </w:rPr>
        <w:t>a</w:t>
      </w:r>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Takodje</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bih</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voleo</w:t>
      </w:r>
      <w:proofErr w:type="spellEnd"/>
      <w:r w:rsidRPr="00E7667B">
        <w:rPr>
          <w:rFonts w:ascii="Times New Roman" w:eastAsia="Times New Roman" w:hAnsi="Times New Roman" w:cs="Times New Roman"/>
          <w:kern w:val="0"/>
          <w:position w:val="-1"/>
          <w:lang w:val="ru-RU"/>
          <w14:ligatures w14:val="none"/>
        </w:rPr>
        <w:t xml:space="preserve"> </w:t>
      </w:r>
      <w:r w:rsidRPr="002151C9">
        <w:rPr>
          <w:rFonts w:ascii="Times New Roman" w:eastAsia="Times New Roman" w:hAnsi="Times New Roman" w:cs="Times New Roman"/>
          <w:kern w:val="0"/>
          <w:position w:val="-1"/>
          <w14:ligatures w14:val="none"/>
        </w:rPr>
        <w:t>da</w:t>
      </w:r>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imamo</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pristup</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ve</w:t>
      </w:r>
      <w:proofErr w:type="spellEnd"/>
      <w:r w:rsidRPr="00E7667B">
        <w:rPr>
          <w:rFonts w:ascii="Times New Roman" w:eastAsia="Times New Roman" w:hAnsi="Times New Roman" w:cs="Times New Roman"/>
          <w:kern w:val="0"/>
          <w:position w:val="-1"/>
          <w:lang w:val="ru-RU"/>
          <w14:ligatures w14:val="none"/>
        </w:rPr>
        <w:t>ć</w:t>
      </w:r>
      <w:proofErr w:type="spellStart"/>
      <w:r w:rsidRPr="002151C9">
        <w:rPr>
          <w:rFonts w:ascii="Times New Roman" w:eastAsia="Times New Roman" w:hAnsi="Times New Roman" w:cs="Times New Roman"/>
          <w:kern w:val="0"/>
          <w:position w:val="-1"/>
          <w14:ligatures w14:val="none"/>
        </w:rPr>
        <w:t>em</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broju</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snimljenih</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predavanja</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iz</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istog</w:t>
      </w:r>
      <w:proofErr w:type="spellEnd"/>
      <w:r w:rsidRPr="00E7667B">
        <w:rPr>
          <w:rFonts w:ascii="Times New Roman" w:eastAsia="Times New Roman" w:hAnsi="Times New Roman" w:cs="Times New Roman"/>
          <w:kern w:val="0"/>
          <w:position w:val="-1"/>
          <w:lang w:val="ru-RU"/>
          <w14:ligatures w14:val="none"/>
        </w:rPr>
        <w:t xml:space="preserve"> </w:t>
      </w:r>
      <w:proofErr w:type="spellStart"/>
      <w:r w:rsidRPr="002151C9">
        <w:rPr>
          <w:rFonts w:ascii="Times New Roman" w:eastAsia="Times New Roman" w:hAnsi="Times New Roman" w:cs="Times New Roman"/>
          <w:kern w:val="0"/>
          <w:position w:val="-1"/>
          <w14:ligatures w14:val="none"/>
        </w:rPr>
        <w:t>razloga</w:t>
      </w:r>
      <w:proofErr w:type="spellEnd"/>
      <w:r w:rsidRPr="00E7667B">
        <w:rPr>
          <w:rFonts w:ascii="Times New Roman" w:eastAsia="Times New Roman" w:hAnsi="Times New Roman" w:cs="Times New Roman"/>
          <w:kern w:val="0"/>
          <w:position w:val="-1"/>
          <w:lang w:val="ru-RU"/>
          <w14:ligatures w14:val="none"/>
        </w:rPr>
        <w:t xml:space="preserve">. </w:t>
      </w:r>
    </w:p>
    <w:p w14:paraId="6D5FFE40"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6A1AEF">
        <w:rPr>
          <w:rFonts w:ascii="Times New Roman" w:eastAsia="Times New Roman" w:hAnsi="Times New Roman" w:cs="Times New Roman"/>
          <w:kern w:val="0"/>
          <w:position w:val="-1"/>
          <w:lang w:val="de-DE"/>
          <w14:ligatures w14:val="none"/>
        </w:rPr>
        <w:t xml:space="preserve">Koristri se polu-bolonjski sistem. </w:t>
      </w:r>
      <w:proofErr w:type="spellStart"/>
      <w:r w:rsidRPr="002151C9">
        <w:rPr>
          <w:rFonts w:ascii="Times New Roman" w:eastAsia="Times New Roman" w:hAnsi="Times New Roman" w:cs="Times New Roman"/>
          <w:kern w:val="0"/>
          <w:position w:val="-1"/>
          <w14:ligatures w14:val="none"/>
        </w:rPr>
        <w:t>Predavanja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predispitne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obaveze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obavezne</w:t>
      </w:r>
      <w:proofErr w:type="spellEnd"/>
      <w:r w:rsidRPr="002151C9">
        <w:rPr>
          <w:rFonts w:ascii="Times New Roman" w:eastAsia="Times New Roman" w:hAnsi="Times New Roman" w:cs="Times New Roman"/>
          <w:kern w:val="0"/>
          <w:position w:val="-1"/>
          <w14:ligatures w14:val="none"/>
        </w:rPr>
        <w:t xml:space="preserve">, a </w:t>
      </w:r>
      <w:proofErr w:type="spellStart"/>
      <w:r w:rsidRPr="002151C9">
        <w:rPr>
          <w:rFonts w:ascii="Times New Roman" w:eastAsia="Times New Roman" w:hAnsi="Times New Roman" w:cs="Times New Roman"/>
          <w:kern w:val="0"/>
          <w:position w:val="-1"/>
          <w14:ligatures w14:val="none"/>
        </w:rPr>
        <w:t>takođe</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potreban</w:t>
      </w:r>
      <w:proofErr w:type="spellEnd"/>
      <w:r w:rsidRPr="002151C9">
        <w:rPr>
          <w:rFonts w:ascii="Times New Roman" w:eastAsia="Times New Roman" w:hAnsi="Times New Roman" w:cs="Times New Roman"/>
          <w:kern w:val="0"/>
          <w:position w:val="-1"/>
          <w14:ligatures w14:val="none"/>
        </w:rPr>
        <w:t xml:space="preserve"> minimum </w:t>
      </w:r>
      <w:proofErr w:type="spellStart"/>
      <w:r w:rsidRPr="002151C9">
        <w:rPr>
          <w:rFonts w:ascii="Times New Roman" w:eastAsia="Times New Roman" w:hAnsi="Times New Roman" w:cs="Times New Roman"/>
          <w:kern w:val="0"/>
          <w:position w:val="-1"/>
          <w14:ligatures w14:val="none"/>
        </w:rPr>
        <w:t>od</w:t>
      </w:r>
      <w:proofErr w:type="spellEnd"/>
      <w:r w:rsidRPr="002151C9">
        <w:rPr>
          <w:rFonts w:ascii="Times New Roman" w:eastAsia="Times New Roman" w:hAnsi="Times New Roman" w:cs="Times New Roman"/>
          <w:kern w:val="0"/>
          <w:position w:val="-1"/>
          <w14:ligatures w14:val="none"/>
        </w:rPr>
        <w:t xml:space="preserve"> 50 </w:t>
      </w:r>
      <w:proofErr w:type="spellStart"/>
      <w:r w:rsidRPr="002151C9">
        <w:rPr>
          <w:rFonts w:ascii="Times New Roman" w:eastAsia="Times New Roman" w:hAnsi="Times New Roman" w:cs="Times New Roman"/>
          <w:kern w:val="0"/>
          <w:position w:val="-1"/>
          <w14:ligatures w14:val="none"/>
        </w:rPr>
        <w:t>posto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ispitu</w:t>
      </w:r>
      <w:proofErr w:type="spellEnd"/>
      <w:r w:rsidRPr="002151C9">
        <w:rPr>
          <w:rFonts w:ascii="Times New Roman" w:eastAsia="Times New Roman" w:hAnsi="Times New Roman" w:cs="Times New Roman"/>
          <w:kern w:val="0"/>
          <w:position w:val="-1"/>
          <w14:ligatures w14:val="none"/>
        </w:rPr>
        <w:t xml:space="preserve">. </w:t>
      </w:r>
    </w:p>
    <w:p w14:paraId="16A9D06B"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Literatura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postoji</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zastarela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često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prevaziđena</w:t>
      </w:r>
      <w:proofErr w:type="spellEnd"/>
      <w:r w:rsidRPr="002151C9">
        <w:rPr>
          <w:rFonts w:ascii="Times New Roman" w:eastAsia="Times New Roman" w:hAnsi="Times New Roman" w:cs="Times New Roman"/>
          <w:kern w:val="0"/>
          <w:position w:val="-1"/>
          <w14:ligatures w14:val="none"/>
        </w:rPr>
        <w:t xml:space="preserve">. Pojedini </w:t>
      </w:r>
      <w:proofErr w:type="spellStart"/>
      <w:r w:rsidRPr="002151C9">
        <w:rPr>
          <w:rFonts w:ascii="Times New Roman" w:eastAsia="Times New Roman" w:hAnsi="Times New Roman" w:cs="Times New Roman"/>
          <w:kern w:val="0"/>
          <w:position w:val="-1"/>
          <w14:ligatures w14:val="none"/>
        </w:rPr>
        <w:t>predmeti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prevazilaze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količinom</w:t>
      </w:r>
      <w:proofErr w:type="spellEnd"/>
      <w:r w:rsidRPr="002151C9">
        <w:rPr>
          <w:rFonts w:ascii="Times New Roman" w:eastAsia="Times New Roman" w:hAnsi="Times New Roman" w:cs="Times New Roman"/>
          <w:kern w:val="0"/>
          <w:position w:val="-1"/>
          <w14:ligatures w14:val="none"/>
        </w:rPr>
        <w:t xml:space="preserve"> literature, </w:t>
      </w:r>
      <w:proofErr w:type="spellStart"/>
      <w:r w:rsidRPr="002151C9">
        <w:rPr>
          <w:rFonts w:ascii="Times New Roman" w:eastAsia="Times New Roman" w:hAnsi="Times New Roman" w:cs="Times New Roman"/>
          <w:kern w:val="0"/>
          <w:position w:val="-1"/>
          <w14:ligatures w14:val="none"/>
        </w:rPr>
        <w:t>gradiva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obređuje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tokom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godine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sprema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ispit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broj</w:t>
      </w:r>
      <w:proofErr w:type="spellEnd"/>
      <w:r w:rsidRPr="002151C9">
        <w:rPr>
          <w:rFonts w:ascii="Times New Roman" w:eastAsia="Times New Roman" w:hAnsi="Times New Roman" w:cs="Times New Roman"/>
          <w:kern w:val="0"/>
          <w:position w:val="-1"/>
          <w14:ligatures w14:val="none"/>
        </w:rPr>
        <w:t xml:space="preserve"> ESPB </w:t>
      </w:r>
      <w:proofErr w:type="spellStart"/>
      <w:r w:rsidRPr="002151C9">
        <w:rPr>
          <w:rFonts w:ascii="Times New Roman" w:eastAsia="Times New Roman" w:hAnsi="Times New Roman" w:cs="Times New Roman"/>
          <w:kern w:val="0"/>
          <w:position w:val="-1"/>
          <w14:ligatures w14:val="none"/>
        </w:rPr>
        <w:t>bodova</w:t>
      </w:r>
      <w:proofErr w:type="spellEnd"/>
      <w:r w:rsidRPr="002151C9">
        <w:rPr>
          <w:rFonts w:ascii="Times New Roman" w:eastAsia="Times New Roman" w:hAnsi="Times New Roman" w:cs="Times New Roman"/>
          <w:kern w:val="0"/>
          <w:position w:val="-1"/>
          <w14:ligatures w14:val="none"/>
        </w:rPr>
        <w:t>.</w:t>
      </w:r>
    </w:p>
    <w:p w14:paraId="0BAD5EEF" w14:textId="77777777" w:rsidR="002151C9" w:rsidRPr="006A1AEF"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Mislim da bi biblioteka za istoriju trebala da ima manju pauzu i da duze radi ,recimo odprilike do 8.</w:t>
      </w:r>
    </w:p>
    <w:p w14:paraId="151FA3EF" w14:textId="77777777" w:rsidR="002151C9" w:rsidRPr="006A1AEF"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 xml:space="preserve">Molim Vas stavite da predmet drži jedna osoba jer je ove godine bilo izuzetno nerazumno i teško za praćenje sa smenjivanjem predavača. </w:t>
      </w:r>
    </w:p>
    <w:p w14:paraId="79E0C8A2" w14:textId="77777777" w:rsidR="002151C9" w:rsidRPr="006A1AEF"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 xml:space="preserve">Ne postoje nikakvi UDŽBENICI već samo rideri koji su rogobatno strukturisani tako da mi izdvajaju odredjeno vreme provedem tražeći i sortirajući literaturu po ispitnim pitanjima. </w:t>
      </w:r>
    </w:p>
    <w:p w14:paraId="3F7DF3A0" w14:textId="77777777" w:rsidR="002151C9" w:rsidRPr="006A1AEF"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Nije bilo pitanja o bezbednosti, a dešavale su se situacije. Trebalo bi imati ozbiljnije obezbeđenje fakulteta.</w:t>
      </w:r>
    </w:p>
    <w:p w14:paraId="5DF815DE" w14:textId="77777777" w:rsidR="002151C9" w:rsidRPr="006A1AEF"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 xml:space="preserve">Ono što smatram da je izuzetno potrebno jesu predmeti (makar bili i fakultativnog karaktera) koji se tiču akademskog pisanja. </w:t>
      </w:r>
    </w:p>
    <w:p w14:paraId="116BD033" w14:textId="77777777" w:rsidR="002151C9" w:rsidRPr="006A1AEF"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Parlament nije od neke pomoći, čast izuzecima, sve što od ostalih čujemo jeste da li su se oni posvađali i kako, ništa bitno za nas samo neki abrovi…mi smo u grupi onih fakulteta pa recimo u Srbiji koji su u manjini i koji nemaju apsolventsku ekskurziju sto je katastrofa.</w:t>
      </w:r>
    </w:p>
    <w:p w14:paraId="701EF33D"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Podvukao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pitanje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zastarelosti</w:t>
      </w:r>
      <w:proofErr w:type="spellEnd"/>
      <w:r w:rsidRPr="002151C9">
        <w:rPr>
          <w:rFonts w:ascii="Times New Roman" w:eastAsia="Times New Roman" w:hAnsi="Times New Roman" w:cs="Times New Roman"/>
          <w:kern w:val="0"/>
          <w:position w:val="-1"/>
          <w14:ligatures w14:val="none"/>
        </w:rPr>
        <w:t xml:space="preserve"> literature.</w:t>
      </w:r>
    </w:p>
    <w:p w14:paraId="6E666CA2"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Smatram</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fakultet</w:t>
      </w:r>
      <w:proofErr w:type="spellEnd"/>
      <w:r w:rsidRPr="002151C9">
        <w:rPr>
          <w:rFonts w:ascii="Times New Roman" w:eastAsia="Times New Roman" w:hAnsi="Times New Roman" w:cs="Times New Roman"/>
          <w:kern w:val="0"/>
          <w:position w:val="-1"/>
          <w14:ligatures w14:val="none"/>
        </w:rPr>
        <w:t xml:space="preserve"> ne </w:t>
      </w:r>
      <w:proofErr w:type="spellStart"/>
      <w:r w:rsidRPr="002151C9">
        <w:rPr>
          <w:rFonts w:ascii="Times New Roman" w:eastAsia="Times New Roman" w:hAnsi="Times New Roman" w:cs="Times New Roman"/>
          <w:kern w:val="0"/>
          <w:position w:val="-1"/>
          <w14:ligatures w14:val="none"/>
        </w:rPr>
        <w:t>shvata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ozbiljno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žalbe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profesore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te</w:t>
      </w:r>
      <w:proofErr w:type="spellEnd"/>
      <w:r w:rsidRPr="002151C9">
        <w:rPr>
          <w:rFonts w:ascii="Times New Roman" w:eastAsia="Times New Roman" w:hAnsi="Times New Roman" w:cs="Times New Roman"/>
          <w:kern w:val="0"/>
          <w:position w:val="-1"/>
          <w14:ligatures w14:val="none"/>
        </w:rPr>
        <w:t xml:space="preserve"> s time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umu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odustanu</w:t>
      </w:r>
      <w:proofErr w:type="spellEnd"/>
      <w:r w:rsidRPr="002151C9">
        <w:rPr>
          <w:rFonts w:ascii="Times New Roman" w:eastAsia="Times New Roman" w:hAnsi="Times New Roman" w:cs="Times New Roman"/>
          <w:kern w:val="0"/>
          <w:position w:val="-1"/>
          <w14:ligatures w14:val="none"/>
        </w:rPr>
        <w:t xml:space="preserve"> od toga </w:t>
      </w:r>
      <w:proofErr w:type="spellStart"/>
      <w:r w:rsidRPr="002151C9">
        <w:rPr>
          <w:rFonts w:ascii="Times New Roman" w:eastAsia="Times New Roman" w:hAnsi="Times New Roman" w:cs="Times New Roman"/>
          <w:kern w:val="0"/>
          <w:position w:val="-1"/>
          <w14:ligatures w14:val="none"/>
        </w:rPr>
        <w:t>jer</w:t>
      </w:r>
      <w:proofErr w:type="spellEnd"/>
      <w:r w:rsidRPr="002151C9">
        <w:rPr>
          <w:rFonts w:ascii="Times New Roman" w:eastAsia="Times New Roman" w:hAnsi="Times New Roman" w:cs="Times New Roman"/>
          <w:kern w:val="0"/>
          <w:position w:val="-1"/>
          <w14:ligatures w14:val="none"/>
        </w:rPr>
        <w:t xml:space="preserve"> ne </w:t>
      </w:r>
      <w:proofErr w:type="spellStart"/>
      <w:r w:rsidRPr="002151C9">
        <w:rPr>
          <w:rFonts w:ascii="Times New Roman" w:eastAsia="Times New Roman" w:hAnsi="Times New Roman" w:cs="Times New Roman"/>
          <w:kern w:val="0"/>
          <w:position w:val="-1"/>
          <w14:ligatures w14:val="none"/>
        </w:rPr>
        <w:t>žele</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trpe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odmazdu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profesora</w:t>
      </w:r>
      <w:proofErr w:type="spellEnd"/>
      <w:r w:rsidRPr="002151C9">
        <w:rPr>
          <w:rFonts w:ascii="Times New Roman" w:eastAsia="Times New Roman" w:hAnsi="Times New Roman" w:cs="Times New Roman"/>
          <w:kern w:val="0"/>
          <w:position w:val="-1"/>
          <w14:ligatures w14:val="none"/>
        </w:rPr>
        <w:t>.</w:t>
      </w:r>
    </w:p>
    <w:p w14:paraId="6A627E42"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Smatram</w:t>
      </w:r>
      <w:proofErr w:type="spellEnd"/>
      <w:r w:rsidRPr="002151C9">
        <w:rPr>
          <w:rFonts w:ascii="Times New Roman" w:eastAsia="Times New Roman" w:hAnsi="Times New Roman" w:cs="Times New Roman"/>
          <w:kern w:val="0"/>
          <w:position w:val="-1"/>
          <w14:ligatures w14:val="none"/>
        </w:rPr>
        <w:t xml:space="preserve"> da je </w:t>
      </w:r>
      <w:proofErr w:type="spellStart"/>
      <w:r w:rsidRPr="002151C9">
        <w:rPr>
          <w:rFonts w:ascii="Times New Roman" w:eastAsia="Times New Roman" w:hAnsi="Times New Roman" w:cs="Times New Roman"/>
          <w:kern w:val="0"/>
          <w:position w:val="-1"/>
          <w14:ligatures w14:val="none"/>
        </w:rPr>
        <w:t>potrebno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radno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vreme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šaltera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službe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prilagoditi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tako</w:t>
      </w:r>
      <w:proofErr w:type="spellEnd"/>
      <w:r w:rsidRPr="002151C9">
        <w:rPr>
          <w:rFonts w:ascii="Times New Roman" w:eastAsia="Times New Roman" w:hAnsi="Times New Roman" w:cs="Times New Roman"/>
          <w:kern w:val="0"/>
          <w:position w:val="-1"/>
          <w14:ligatures w14:val="none"/>
        </w:rPr>
        <w:t xml:space="preserve"> da se ne </w:t>
      </w:r>
      <w:proofErr w:type="spellStart"/>
      <w:r w:rsidRPr="002151C9">
        <w:rPr>
          <w:rFonts w:ascii="Times New Roman" w:eastAsia="Times New Roman" w:hAnsi="Times New Roman" w:cs="Times New Roman"/>
          <w:kern w:val="0"/>
          <w:position w:val="-1"/>
          <w14:ligatures w14:val="none"/>
        </w:rPr>
        <w:t>preklapaju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njihovim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predavanjima</w:t>
      </w:r>
      <w:proofErr w:type="spellEnd"/>
      <w:r w:rsidRPr="002151C9">
        <w:rPr>
          <w:rFonts w:ascii="Times New Roman" w:eastAsia="Times New Roman" w:hAnsi="Times New Roman" w:cs="Times New Roman"/>
          <w:kern w:val="0"/>
          <w:position w:val="-1"/>
          <w14:ligatures w14:val="none"/>
        </w:rPr>
        <w:t xml:space="preserve">. </w:t>
      </w:r>
    </w:p>
    <w:p w14:paraId="5F928A1C"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smatram</w:t>
      </w:r>
      <w:proofErr w:type="spellEnd"/>
      <w:r w:rsidRPr="002151C9">
        <w:rPr>
          <w:rFonts w:ascii="Times New Roman" w:eastAsia="Times New Roman" w:hAnsi="Times New Roman" w:cs="Times New Roman"/>
          <w:kern w:val="0"/>
          <w:position w:val="-1"/>
          <w14:ligatures w14:val="none"/>
        </w:rPr>
        <w:t xml:space="preserve"> da je </w:t>
      </w:r>
      <w:proofErr w:type="spellStart"/>
      <w:r w:rsidRPr="002151C9">
        <w:rPr>
          <w:rFonts w:ascii="Times New Roman" w:eastAsia="Times New Roman" w:hAnsi="Times New Roman" w:cs="Times New Roman"/>
          <w:kern w:val="0"/>
          <w:position w:val="-1"/>
          <w14:ligatures w14:val="none"/>
        </w:rPr>
        <w:t>potrebno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uvesti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klime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učionicama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direktnom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suncu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takođe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potrebno</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utičnica</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čitaonicama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neophodne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svima</w:t>
      </w:r>
      <w:proofErr w:type="spellEnd"/>
    </w:p>
    <w:p w14:paraId="13C92FBD"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Učionice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dosta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prljave</w:t>
      </w:r>
      <w:proofErr w:type="spellEnd"/>
      <w:r w:rsidRPr="002151C9">
        <w:rPr>
          <w:rFonts w:ascii="Times New Roman" w:eastAsia="Times New Roman" w:hAnsi="Times New Roman" w:cs="Times New Roman"/>
          <w:kern w:val="0"/>
          <w:position w:val="-1"/>
          <w14:ligatures w14:val="none"/>
        </w:rPr>
        <w:t xml:space="preserve">, a </w:t>
      </w:r>
      <w:proofErr w:type="spellStart"/>
      <w:r w:rsidRPr="002151C9">
        <w:rPr>
          <w:rFonts w:ascii="Times New Roman" w:eastAsia="Times New Roman" w:hAnsi="Times New Roman" w:cs="Times New Roman"/>
          <w:kern w:val="0"/>
          <w:position w:val="-1"/>
          <w14:ligatures w14:val="none"/>
        </w:rPr>
        <w:t>toalet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papir</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imamo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najčešće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kada</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nešto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održava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dolaze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gosti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Što</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opreme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tiče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zvučnici</w:t>
      </w:r>
      <w:proofErr w:type="spellEnd"/>
      <w:r w:rsidRPr="002151C9">
        <w:rPr>
          <w:rFonts w:ascii="Times New Roman" w:eastAsia="Times New Roman" w:hAnsi="Times New Roman" w:cs="Times New Roman"/>
          <w:kern w:val="0"/>
          <w:position w:val="-1"/>
          <w14:ligatures w14:val="none"/>
        </w:rPr>
        <w:t xml:space="preserve"> ne </w:t>
      </w:r>
      <w:proofErr w:type="spellStart"/>
      <w:r w:rsidRPr="002151C9">
        <w:rPr>
          <w:rFonts w:ascii="Times New Roman" w:eastAsia="Times New Roman" w:hAnsi="Times New Roman" w:cs="Times New Roman"/>
          <w:kern w:val="0"/>
          <w:position w:val="-1"/>
          <w14:ligatures w14:val="none"/>
        </w:rPr>
        <w:t>rade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skoro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svim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učionicama</w:t>
      </w:r>
      <w:proofErr w:type="spellEnd"/>
      <w:r w:rsidRPr="002151C9">
        <w:rPr>
          <w:rFonts w:ascii="Times New Roman" w:eastAsia="Times New Roman" w:hAnsi="Times New Roman" w:cs="Times New Roman"/>
          <w:kern w:val="0"/>
          <w:position w:val="-1"/>
          <w14:ligatures w14:val="none"/>
        </w:rPr>
        <w:t xml:space="preserve">. </w:t>
      </w:r>
    </w:p>
    <w:p w14:paraId="283917CA" w14:textId="77777777" w:rsidR="002151C9" w:rsidRPr="002151C9" w:rsidRDefault="002151C9" w:rsidP="002151C9">
      <w:pPr>
        <w:tabs>
          <w:tab w:val="center" w:pos="450"/>
        </w:tabs>
        <w:suppressAutoHyphens/>
        <w:spacing w:after="0" w:line="1" w:lineRule="atLeast"/>
        <w:ind w:left="2" w:hangingChars="1" w:hanging="2"/>
        <w:outlineLvl w:val="0"/>
        <w:rPr>
          <w:rFonts w:ascii="Times New Roman" w:eastAsia="Times New Roman" w:hAnsi="Times New Roman" w:cs="Times New Roman"/>
          <w:color w:val="000000"/>
          <w:kern w:val="0"/>
          <w:position w:val="-1"/>
          <w:sz w:val="22"/>
          <w:szCs w:val="22"/>
          <w14:ligatures w14:val="none"/>
        </w:rPr>
      </w:pPr>
      <w:bookmarkStart w:id="90" w:name="_heading=h.vgnb5d6qz3e7"/>
      <w:bookmarkEnd w:id="90"/>
    </w:p>
    <w:p w14:paraId="315267B7" w14:textId="77777777" w:rsidR="002151C9" w:rsidRPr="002151C9" w:rsidRDefault="002151C9" w:rsidP="002151C9">
      <w:pPr>
        <w:pageBreakBefore/>
        <w:suppressAutoHyphens/>
        <w:spacing w:after="0" w:line="1" w:lineRule="atLeast"/>
        <w:ind w:left="3" w:hangingChars="1" w:hanging="3"/>
        <w:outlineLvl w:val="0"/>
        <w:rPr>
          <w:rFonts w:ascii="Cambria" w:eastAsia="Cambria" w:hAnsi="Cambria" w:cs="Cambria"/>
          <w:b/>
          <w:kern w:val="0"/>
          <w:position w:val="-1"/>
          <w:sz w:val="32"/>
          <w:szCs w:val="32"/>
          <w14:ligatures w14:val="none"/>
        </w:rPr>
      </w:pPr>
      <w:proofErr w:type="spellStart"/>
      <w:r w:rsidRPr="002151C9">
        <w:rPr>
          <w:rFonts w:ascii="Cambria" w:eastAsia="Cambria" w:hAnsi="Cambria" w:cs="Cambria"/>
          <w:b/>
          <w:kern w:val="0"/>
          <w:position w:val="-1"/>
          <w:sz w:val="32"/>
          <w:szCs w:val="32"/>
          <w14:ligatures w14:val="none"/>
        </w:rPr>
        <w:lastRenderedPageBreak/>
        <w:t>Prilog</w:t>
      </w:r>
      <w:proofErr w:type="spellEnd"/>
      <w:r w:rsidRPr="002151C9">
        <w:rPr>
          <w:rFonts w:ascii="Cambria" w:eastAsia="Cambria" w:hAnsi="Cambria" w:cs="Cambria"/>
          <w:b/>
          <w:kern w:val="0"/>
          <w:position w:val="-1"/>
          <w:sz w:val="32"/>
          <w:szCs w:val="32"/>
          <w14:ligatures w14:val="none"/>
        </w:rPr>
        <w:t xml:space="preserve"> 1: </w:t>
      </w:r>
      <w:proofErr w:type="spellStart"/>
      <w:r w:rsidRPr="002151C9">
        <w:rPr>
          <w:rFonts w:ascii="Cambria" w:eastAsia="Cambria" w:hAnsi="Cambria" w:cs="Cambria"/>
          <w:b/>
          <w:kern w:val="0"/>
          <w:position w:val="-1"/>
          <w:sz w:val="32"/>
          <w:szCs w:val="32"/>
          <w14:ligatures w14:val="none"/>
        </w:rPr>
        <w:t>prosečne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ocene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na</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pojedinačnim</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stavkama</w:t>
      </w:r>
      <w:proofErr w:type="spellEnd"/>
      <w:r w:rsidRPr="002151C9">
        <w:rPr>
          <w:rFonts w:ascii="Cambria" w:eastAsia="Cambria" w:hAnsi="Cambria" w:cs="Cambria"/>
          <w:b/>
          <w:kern w:val="0"/>
          <w:position w:val="-1"/>
          <w:sz w:val="32"/>
          <w:szCs w:val="32"/>
          <w14:ligatures w14:val="none"/>
        </w:rPr>
        <w:t xml:space="preserve"> / </w:t>
      </w:r>
      <w:proofErr w:type="spellStart"/>
      <w:r w:rsidRPr="002151C9">
        <w:rPr>
          <w:rFonts w:ascii="Cambria" w:eastAsia="Cambria" w:hAnsi="Cambria" w:cs="Cambria"/>
          <w:b/>
          <w:kern w:val="0"/>
          <w:position w:val="-1"/>
          <w:sz w:val="32"/>
          <w:szCs w:val="32"/>
          <w14:ligatures w14:val="none"/>
        </w:rPr>
        <w:t>ceo</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fakultet</w:t>
      </w:r>
      <w:proofErr w:type="spellEnd"/>
    </w:p>
    <w:p w14:paraId="4161AE5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B696DA2"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10.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nastavu</w:t>
      </w:r>
      <w:proofErr w:type="spellEnd"/>
    </w:p>
    <w:p w14:paraId="769FC4A1"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760" w:type="dxa"/>
        <w:tblInd w:w="-5" w:type="dxa"/>
        <w:tblLayout w:type="fixed"/>
        <w:tblLook w:val="04A0" w:firstRow="1" w:lastRow="0" w:firstColumn="1" w:lastColumn="0" w:noHBand="0" w:noVBand="1"/>
      </w:tblPr>
      <w:tblGrid>
        <w:gridCol w:w="6562"/>
        <w:gridCol w:w="696"/>
        <w:gridCol w:w="806"/>
        <w:gridCol w:w="696"/>
      </w:tblGrid>
      <w:tr w:rsidR="002151C9" w:rsidRPr="002151C9" w14:paraId="6D390235" w14:textId="77777777" w:rsidTr="002151C9">
        <w:trPr>
          <w:trHeight w:val="255"/>
        </w:trPr>
        <w:tc>
          <w:tcPr>
            <w:tcW w:w="6558" w:type="dxa"/>
            <w:tcBorders>
              <w:top w:val="single" w:sz="4" w:space="0" w:color="000000"/>
              <w:left w:val="single" w:sz="4" w:space="0" w:color="000000"/>
              <w:bottom w:val="single" w:sz="4" w:space="0" w:color="000000"/>
              <w:right w:val="single" w:sz="4" w:space="0" w:color="000000"/>
            </w:tcBorders>
            <w:shd w:val="clear" w:color="auto" w:fill="E6E6E6"/>
          </w:tcPr>
          <w:p w14:paraId="6A473A1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695" w:type="dxa"/>
            <w:tcBorders>
              <w:top w:val="single" w:sz="4" w:space="0" w:color="000000"/>
              <w:left w:val="nil"/>
              <w:bottom w:val="single" w:sz="4" w:space="0" w:color="000000"/>
              <w:right w:val="single" w:sz="4" w:space="0" w:color="000000"/>
            </w:tcBorders>
            <w:shd w:val="clear" w:color="auto" w:fill="E6E6E6"/>
            <w:hideMark/>
          </w:tcPr>
          <w:p w14:paraId="498C69E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805" w:type="dxa"/>
            <w:tcBorders>
              <w:top w:val="single" w:sz="4" w:space="0" w:color="000000"/>
              <w:left w:val="nil"/>
              <w:bottom w:val="single" w:sz="4" w:space="0" w:color="000000"/>
              <w:right w:val="single" w:sz="4" w:space="0" w:color="000000"/>
            </w:tcBorders>
            <w:shd w:val="clear" w:color="auto" w:fill="E6E6E6"/>
            <w:hideMark/>
          </w:tcPr>
          <w:p w14:paraId="2AC6E1A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695" w:type="dxa"/>
            <w:tcBorders>
              <w:top w:val="single" w:sz="4" w:space="0" w:color="000000"/>
              <w:left w:val="nil"/>
              <w:bottom w:val="single" w:sz="4" w:space="0" w:color="000000"/>
              <w:right w:val="single" w:sz="4" w:space="0" w:color="000000"/>
            </w:tcBorders>
            <w:shd w:val="clear" w:color="auto" w:fill="E6E6E6"/>
            <w:hideMark/>
          </w:tcPr>
          <w:p w14:paraId="2ACBF31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48168A89"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3F16911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Bodovna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vrednost</w:t>
            </w:r>
            <w:proofErr w:type="spellEnd"/>
            <w:r w:rsidRPr="002151C9">
              <w:rPr>
                <w:rFonts w:ascii="Times New Roman" w:eastAsia="Times New Roman" w:hAnsi="Times New Roman" w:cs="Times New Roman"/>
                <w:kern w:val="0"/>
                <w:position w:val="-1"/>
                <w:sz w:val="20"/>
                <w:szCs w:val="20"/>
                <w14:ligatures w14:val="none"/>
              </w:rPr>
              <w:t xml:space="preserve"> (ESPB) </w:t>
            </w:r>
            <w:proofErr w:type="spellStart"/>
            <w:r w:rsidRPr="002151C9">
              <w:rPr>
                <w:rFonts w:ascii="Times New Roman" w:eastAsia="Times New Roman" w:hAnsi="Times New Roman" w:cs="Times New Roman"/>
                <w:kern w:val="0"/>
                <w:position w:val="-1"/>
                <w:sz w:val="20"/>
                <w:szCs w:val="20"/>
                <w14:ligatures w14:val="none"/>
              </w:rPr>
              <w:t>predmeta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slusao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odgovarala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opterecenju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p>
        </w:tc>
        <w:tc>
          <w:tcPr>
            <w:tcW w:w="695" w:type="dxa"/>
            <w:tcBorders>
              <w:top w:val="nil"/>
              <w:left w:val="nil"/>
              <w:bottom w:val="single" w:sz="4" w:space="0" w:color="000000"/>
              <w:right w:val="single" w:sz="4" w:space="0" w:color="000000"/>
            </w:tcBorders>
            <w:vAlign w:val="center"/>
            <w:hideMark/>
          </w:tcPr>
          <w:p w14:paraId="5FC8A6C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1879</w:t>
            </w:r>
          </w:p>
        </w:tc>
        <w:tc>
          <w:tcPr>
            <w:tcW w:w="805" w:type="dxa"/>
            <w:tcBorders>
              <w:top w:val="nil"/>
              <w:left w:val="nil"/>
              <w:bottom w:val="single" w:sz="4" w:space="0" w:color="000000"/>
              <w:right w:val="single" w:sz="4" w:space="0" w:color="000000"/>
            </w:tcBorders>
            <w:vAlign w:val="center"/>
            <w:hideMark/>
          </w:tcPr>
          <w:p w14:paraId="2FB2D31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3.40</w:t>
            </w:r>
          </w:p>
        </w:tc>
        <w:tc>
          <w:tcPr>
            <w:tcW w:w="695" w:type="dxa"/>
            <w:tcBorders>
              <w:top w:val="nil"/>
              <w:left w:val="nil"/>
              <w:bottom w:val="single" w:sz="4" w:space="0" w:color="000000"/>
              <w:right w:val="single" w:sz="4" w:space="0" w:color="000000"/>
            </w:tcBorders>
            <w:vAlign w:val="center"/>
            <w:hideMark/>
          </w:tcPr>
          <w:p w14:paraId="7A591F6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1.211</w:t>
            </w:r>
          </w:p>
        </w:tc>
      </w:tr>
      <w:tr w:rsidR="002151C9" w:rsidRPr="002151C9" w14:paraId="3EE84342"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23CD74A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Jasno</w:t>
            </w:r>
            <w:proofErr w:type="spellEnd"/>
            <w:r w:rsidRPr="002151C9">
              <w:rPr>
                <w:rFonts w:ascii="Times New Roman" w:eastAsia="Times New Roman" w:hAnsi="Times New Roman" w:cs="Times New Roman"/>
                <w:kern w:val="0"/>
                <w:position w:val="-1"/>
                <w:sz w:val="20"/>
                <w:szCs w:val="20"/>
                <w14:ligatures w14:val="none"/>
              </w:rPr>
              <w:t xml:space="preserve"> mi je </w:t>
            </w:r>
            <w:proofErr w:type="spellStart"/>
            <w:r w:rsidRPr="002151C9">
              <w:rPr>
                <w:rFonts w:ascii="Times New Roman" w:eastAsia="Times New Roman" w:hAnsi="Times New Roman" w:cs="Times New Roman"/>
                <w:kern w:val="0"/>
                <w:position w:val="-1"/>
                <w:sz w:val="20"/>
                <w:szCs w:val="20"/>
                <w14:ligatures w14:val="none"/>
              </w:rPr>
              <w:t>kako</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sticu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poeni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osnovu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formira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zavrsna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ocena</w:t>
            </w:r>
            <w:proofErr w:type="spellEnd"/>
          </w:p>
        </w:tc>
        <w:tc>
          <w:tcPr>
            <w:tcW w:w="695" w:type="dxa"/>
            <w:tcBorders>
              <w:top w:val="nil"/>
              <w:left w:val="nil"/>
              <w:bottom w:val="single" w:sz="4" w:space="0" w:color="000000"/>
              <w:right w:val="single" w:sz="4" w:space="0" w:color="000000"/>
            </w:tcBorders>
            <w:vAlign w:val="center"/>
            <w:hideMark/>
          </w:tcPr>
          <w:p w14:paraId="1BFFE33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2066</w:t>
            </w:r>
          </w:p>
        </w:tc>
        <w:tc>
          <w:tcPr>
            <w:tcW w:w="805" w:type="dxa"/>
            <w:tcBorders>
              <w:top w:val="nil"/>
              <w:left w:val="nil"/>
              <w:bottom w:val="single" w:sz="4" w:space="0" w:color="000000"/>
              <w:right w:val="single" w:sz="4" w:space="0" w:color="000000"/>
            </w:tcBorders>
            <w:vAlign w:val="center"/>
            <w:hideMark/>
          </w:tcPr>
          <w:p w14:paraId="42BC543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4.44</w:t>
            </w:r>
          </w:p>
        </w:tc>
        <w:tc>
          <w:tcPr>
            <w:tcW w:w="695" w:type="dxa"/>
            <w:tcBorders>
              <w:top w:val="nil"/>
              <w:left w:val="nil"/>
              <w:bottom w:val="single" w:sz="4" w:space="0" w:color="000000"/>
              <w:right w:val="single" w:sz="4" w:space="0" w:color="000000"/>
            </w:tcBorders>
            <w:vAlign w:val="center"/>
            <w:hideMark/>
          </w:tcPr>
          <w:p w14:paraId="4DF8051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.865</w:t>
            </w:r>
          </w:p>
        </w:tc>
      </w:tr>
      <w:tr w:rsidR="002151C9" w:rsidRPr="002151C9" w14:paraId="32DEE2A8"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6F69172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nacinom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realizacije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predmetima</w:t>
            </w:r>
            <w:proofErr w:type="spellEnd"/>
          </w:p>
        </w:tc>
        <w:tc>
          <w:tcPr>
            <w:tcW w:w="695" w:type="dxa"/>
            <w:tcBorders>
              <w:top w:val="nil"/>
              <w:left w:val="nil"/>
              <w:bottom w:val="single" w:sz="4" w:space="0" w:color="000000"/>
              <w:right w:val="single" w:sz="4" w:space="0" w:color="000000"/>
            </w:tcBorders>
            <w:vAlign w:val="center"/>
            <w:hideMark/>
          </w:tcPr>
          <w:p w14:paraId="2DA9839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2065</w:t>
            </w:r>
          </w:p>
        </w:tc>
        <w:tc>
          <w:tcPr>
            <w:tcW w:w="805" w:type="dxa"/>
            <w:tcBorders>
              <w:top w:val="nil"/>
              <w:left w:val="nil"/>
              <w:bottom w:val="single" w:sz="4" w:space="0" w:color="000000"/>
              <w:right w:val="single" w:sz="4" w:space="0" w:color="000000"/>
            </w:tcBorders>
            <w:vAlign w:val="center"/>
            <w:hideMark/>
          </w:tcPr>
          <w:p w14:paraId="5B2A04A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3.62</w:t>
            </w:r>
          </w:p>
        </w:tc>
        <w:tc>
          <w:tcPr>
            <w:tcW w:w="695" w:type="dxa"/>
            <w:tcBorders>
              <w:top w:val="nil"/>
              <w:left w:val="nil"/>
              <w:bottom w:val="single" w:sz="4" w:space="0" w:color="000000"/>
              <w:right w:val="single" w:sz="4" w:space="0" w:color="000000"/>
            </w:tcBorders>
            <w:vAlign w:val="center"/>
            <w:hideMark/>
          </w:tcPr>
          <w:p w14:paraId="760181D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1.062</w:t>
            </w:r>
          </w:p>
        </w:tc>
      </w:tr>
      <w:tr w:rsidR="002151C9" w:rsidRPr="002151C9" w14:paraId="2CD2DDC2"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2BAA20DF"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Mislim da je studijski program po kome studiram usaglasen sa programima evropskih univerziteta</w:t>
            </w:r>
          </w:p>
        </w:tc>
        <w:tc>
          <w:tcPr>
            <w:tcW w:w="695" w:type="dxa"/>
            <w:tcBorders>
              <w:top w:val="nil"/>
              <w:left w:val="nil"/>
              <w:bottom w:val="single" w:sz="4" w:space="0" w:color="000000"/>
              <w:right w:val="single" w:sz="4" w:space="0" w:color="000000"/>
            </w:tcBorders>
            <w:vAlign w:val="center"/>
            <w:hideMark/>
          </w:tcPr>
          <w:p w14:paraId="38BBDCA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1211</w:t>
            </w:r>
          </w:p>
        </w:tc>
        <w:tc>
          <w:tcPr>
            <w:tcW w:w="805" w:type="dxa"/>
            <w:tcBorders>
              <w:top w:val="nil"/>
              <w:left w:val="nil"/>
              <w:bottom w:val="single" w:sz="4" w:space="0" w:color="000000"/>
              <w:right w:val="single" w:sz="4" w:space="0" w:color="000000"/>
            </w:tcBorders>
            <w:vAlign w:val="center"/>
            <w:hideMark/>
          </w:tcPr>
          <w:p w14:paraId="1A0DFEF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3.56</w:t>
            </w:r>
          </w:p>
        </w:tc>
        <w:tc>
          <w:tcPr>
            <w:tcW w:w="695" w:type="dxa"/>
            <w:tcBorders>
              <w:top w:val="nil"/>
              <w:left w:val="nil"/>
              <w:bottom w:val="single" w:sz="4" w:space="0" w:color="000000"/>
              <w:right w:val="single" w:sz="4" w:space="0" w:color="000000"/>
            </w:tcBorders>
            <w:vAlign w:val="center"/>
            <w:hideMark/>
          </w:tcPr>
          <w:p w14:paraId="25FB17F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1.298</w:t>
            </w:r>
          </w:p>
        </w:tc>
      </w:tr>
      <w:tr w:rsidR="002151C9" w:rsidRPr="002151C9" w14:paraId="3B89C990"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30922775"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Zadovoljan/na sam strukturom modula u studijskom programu po kojem studiram</w:t>
            </w:r>
          </w:p>
        </w:tc>
        <w:tc>
          <w:tcPr>
            <w:tcW w:w="695" w:type="dxa"/>
            <w:tcBorders>
              <w:top w:val="nil"/>
              <w:left w:val="nil"/>
              <w:bottom w:val="single" w:sz="4" w:space="0" w:color="000000"/>
              <w:right w:val="single" w:sz="4" w:space="0" w:color="000000"/>
            </w:tcBorders>
            <w:vAlign w:val="center"/>
            <w:hideMark/>
          </w:tcPr>
          <w:p w14:paraId="72006E0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1903</w:t>
            </w:r>
          </w:p>
        </w:tc>
        <w:tc>
          <w:tcPr>
            <w:tcW w:w="805" w:type="dxa"/>
            <w:tcBorders>
              <w:top w:val="nil"/>
              <w:left w:val="nil"/>
              <w:bottom w:val="single" w:sz="4" w:space="0" w:color="000000"/>
              <w:right w:val="single" w:sz="4" w:space="0" w:color="000000"/>
            </w:tcBorders>
            <w:vAlign w:val="center"/>
            <w:hideMark/>
          </w:tcPr>
          <w:p w14:paraId="1589B0B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3.77</w:t>
            </w:r>
          </w:p>
        </w:tc>
        <w:tc>
          <w:tcPr>
            <w:tcW w:w="695" w:type="dxa"/>
            <w:tcBorders>
              <w:top w:val="nil"/>
              <w:left w:val="nil"/>
              <w:bottom w:val="single" w:sz="4" w:space="0" w:color="000000"/>
              <w:right w:val="single" w:sz="4" w:space="0" w:color="000000"/>
            </w:tcBorders>
            <w:vAlign w:val="center"/>
            <w:hideMark/>
          </w:tcPr>
          <w:p w14:paraId="5E4C98A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1.120</w:t>
            </w:r>
          </w:p>
        </w:tc>
      </w:tr>
      <w:tr w:rsidR="002151C9" w:rsidRPr="002151C9" w14:paraId="1B8EC848"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3006734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 xml:space="preserve">Pre </w:t>
            </w:r>
            <w:proofErr w:type="spellStart"/>
            <w:r w:rsidRPr="002151C9">
              <w:rPr>
                <w:rFonts w:ascii="Times New Roman" w:eastAsia="Times New Roman" w:hAnsi="Times New Roman" w:cs="Times New Roman"/>
                <w:kern w:val="0"/>
                <w:position w:val="-1"/>
                <w:sz w:val="20"/>
                <w:szCs w:val="20"/>
                <w14:ligatures w14:val="none"/>
              </w:rPr>
              <w:t>pocetka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semestra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upoznat</w:t>
            </w:r>
            <w:proofErr w:type="spellEnd"/>
            <w:r w:rsidRPr="002151C9">
              <w:rPr>
                <w:rFonts w:ascii="Times New Roman" w:eastAsia="Times New Roman" w:hAnsi="Times New Roman" w:cs="Times New Roman"/>
                <w:kern w:val="0"/>
                <w:position w:val="-1"/>
                <w:sz w:val="20"/>
                <w:szCs w:val="20"/>
                <w14:ligatures w14:val="none"/>
              </w:rPr>
              <w:t xml:space="preserve">/a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planom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izvodjenja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pojedinim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predmetima</w:t>
            </w:r>
            <w:proofErr w:type="spellEnd"/>
          </w:p>
        </w:tc>
        <w:tc>
          <w:tcPr>
            <w:tcW w:w="695" w:type="dxa"/>
            <w:tcBorders>
              <w:top w:val="nil"/>
              <w:left w:val="nil"/>
              <w:bottom w:val="single" w:sz="4" w:space="0" w:color="000000"/>
              <w:right w:val="single" w:sz="4" w:space="0" w:color="000000"/>
            </w:tcBorders>
            <w:vAlign w:val="center"/>
            <w:hideMark/>
          </w:tcPr>
          <w:p w14:paraId="0282309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2050</w:t>
            </w:r>
          </w:p>
        </w:tc>
        <w:tc>
          <w:tcPr>
            <w:tcW w:w="805" w:type="dxa"/>
            <w:tcBorders>
              <w:top w:val="nil"/>
              <w:left w:val="nil"/>
              <w:bottom w:val="single" w:sz="4" w:space="0" w:color="000000"/>
              <w:right w:val="single" w:sz="4" w:space="0" w:color="000000"/>
            </w:tcBorders>
            <w:vAlign w:val="center"/>
            <w:hideMark/>
          </w:tcPr>
          <w:p w14:paraId="578E954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4.24</w:t>
            </w:r>
          </w:p>
        </w:tc>
        <w:tc>
          <w:tcPr>
            <w:tcW w:w="695" w:type="dxa"/>
            <w:tcBorders>
              <w:top w:val="nil"/>
              <w:left w:val="nil"/>
              <w:bottom w:val="single" w:sz="4" w:space="0" w:color="000000"/>
              <w:right w:val="single" w:sz="4" w:space="0" w:color="000000"/>
            </w:tcBorders>
            <w:vAlign w:val="center"/>
            <w:hideMark/>
          </w:tcPr>
          <w:p w14:paraId="140193C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1.055</w:t>
            </w:r>
          </w:p>
        </w:tc>
      </w:tr>
      <w:tr w:rsidR="002151C9" w:rsidRPr="002151C9" w14:paraId="0EEA8BF3"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4FA6323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Mislim</w:t>
            </w:r>
            <w:proofErr w:type="spellEnd"/>
            <w:r w:rsidRPr="002151C9">
              <w:rPr>
                <w:rFonts w:ascii="Times New Roman" w:eastAsia="Times New Roman" w:hAnsi="Times New Roman" w:cs="Times New Roman"/>
                <w:kern w:val="0"/>
                <w:position w:val="-1"/>
                <w:sz w:val="20"/>
                <w:szCs w:val="20"/>
                <w14:ligatures w14:val="none"/>
              </w:rPr>
              <w:t xml:space="preserve"> da je </w:t>
            </w:r>
            <w:proofErr w:type="spellStart"/>
            <w:r w:rsidRPr="002151C9">
              <w:rPr>
                <w:rFonts w:ascii="Times New Roman" w:eastAsia="Times New Roman" w:hAnsi="Times New Roman" w:cs="Times New Roman"/>
                <w:kern w:val="0"/>
                <w:position w:val="-1"/>
                <w:sz w:val="20"/>
                <w:szCs w:val="20"/>
                <w14:ligatures w14:val="none"/>
              </w:rPr>
              <w:t>raspored</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casova</w:t>
            </w:r>
            <w:proofErr w:type="spellEnd"/>
            <w:r w:rsidRPr="002151C9">
              <w:rPr>
                <w:rFonts w:ascii="Times New Roman" w:eastAsia="Times New Roman" w:hAnsi="Times New Roman" w:cs="Times New Roman"/>
                <w:kern w:val="0"/>
                <w:position w:val="-1"/>
                <w:sz w:val="20"/>
                <w:szCs w:val="20"/>
                <w14:ligatures w14:val="none"/>
              </w:rPr>
              <w:t xml:space="preserve"> (po </w:t>
            </w:r>
            <w:proofErr w:type="spellStart"/>
            <w:r w:rsidRPr="002151C9">
              <w:rPr>
                <w:rFonts w:ascii="Times New Roman" w:eastAsia="Times New Roman" w:hAnsi="Times New Roman" w:cs="Times New Roman"/>
                <w:kern w:val="0"/>
                <w:position w:val="-1"/>
                <w:sz w:val="20"/>
                <w:szCs w:val="20"/>
                <w14:ligatures w14:val="none"/>
              </w:rPr>
              <w:t>smenama</w:t>
            </w:r>
            <w:proofErr w:type="spellEnd"/>
            <w:r w:rsidRPr="002151C9">
              <w:rPr>
                <w:rFonts w:ascii="Times New Roman" w:eastAsia="Times New Roman" w:hAnsi="Times New Roman" w:cs="Times New Roman"/>
                <w:kern w:val="0"/>
                <w:position w:val="-1"/>
                <w:sz w:val="20"/>
                <w:szCs w:val="20"/>
                <w14:ligatures w14:val="none"/>
              </w:rPr>
              <w:t xml:space="preserve">) dobro </w:t>
            </w:r>
            <w:proofErr w:type="spellStart"/>
            <w:r w:rsidRPr="002151C9">
              <w:rPr>
                <w:rFonts w:ascii="Times New Roman" w:eastAsia="Times New Roman" w:hAnsi="Times New Roman" w:cs="Times New Roman"/>
                <w:kern w:val="0"/>
                <w:position w:val="-1"/>
                <w:sz w:val="20"/>
                <w:szCs w:val="20"/>
                <w14:ligatures w14:val="none"/>
              </w:rPr>
              <w:t>organizovan</w:t>
            </w:r>
            <w:proofErr w:type="spellEnd"/>
          </w:p>
        </w:tc>
        <w:tc>
          <w:tcPr>
            <w:tcW w:w="695" w:type="dxa"/>
            <w:tcBorders>
              <w:top w:val="nil"/>
              <w:left w:val="nil"/>
              <w:bottom w:val="single" w:sz="4" w:space="0" w:color="000000"/>
              <w:right w:val="single" w:sz="4" w:space="0" w:color="000000"/>
            </w:tcBorders>
            <w:vAlign w:val="center"/>
            <w:hideMark/>
          </w:tcPr>
          <w:p w14:paraId="35E173C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1534</w:t>
            </w:r>
          </w:p>
        </w:tc>
        <w:tc>
          <w:tcPr>
            <w:tcW w:w="805" w:type="dxa"/>
            <w:tcBorders>
              <w:top w:val="nil"/>
              <w:left w:val="nil"/>
              <w:bottom w:val="single" w:sz="4" w:space="0" w:color="000000"/>
              <w:right w:val="single" w:sz="4" w:space="0" w:color="000000"/>
            </w:tcBorders>
            <w:vAlign w:val="center"/>
            <w:hideMark/>
          </w:tcPr>
          <w:p w14:paraId="252430B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3.31</w:t>
            </w:r>
          </w:p>
        </w:tc>
        <w:tc>
          <w:tcPr>
            <w:tcW w:w="695" w:type="dxa"/>
            <w:tcBorders>
              <w:top w:val="nil"/>
              <w:left w:val="nil"/>
              <w:bottom w:val="single" w:sz="4" w:space="0" w:color="000000"/>
              <w:right w:val="single" w:sz="4" w:space="0" w:color="000000"/>
            </w:tcBorders>
            <w:vAlign w:val="center"/>
            <w:hideMark/>
          </w:tcPr>
          <w:p w14:paraId="786D29D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1.305</w:t>
            </w:r>
          </w:p>
        </w:tc>
      </w:tr>
      <w:tr w:rsidR="002151C9" w:rsidRPr="002151C9" w14:paraId="30EBEC04"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5707AC5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 xml:space="preserve">Prema mom </w:t>
            </w:r>
            <w:proofErr w:type="spellStart"/>
            <w:r w:rsidRPr="002151C9">
              <w:rPr>
                <w:rFonts w:ascii="Times New Roman" w:eastAsia="Times New Roman" w:hAnsi="Times New Roman" w:cs="Times New Roman"/>
                <w:kern w:val="0"/>
                <w:position w:val="-1"/>
                <w:sz w:val="20"/>
                <w:szCs w:val="20"/>
                <w14:ligatures w14:val="none"/>
              </w:rPr>
              <w:t>dosadasnjem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iskustvu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studijski</w:t>
            </w:r>
            <w:proofErr w:type="spellEnd"/>
            <w:r w:rsidRPr="002151C9">
              <w:rPr>
                <w:rFonts w:ascii="Times New Roman" w:eastAsia="Times New Roman" w:hAnsi="Times New Roman" w:cs="Times New Roman"/>
                <w:kern w:val="0"/>
                <w:position w:val="-1"/>
                <w:sz w:val="20"/>
                <w:szCs w:val="20"/>
                <w14:ligatures w14:val="none"/>
              </w:rPr>
              <w:t xml:space="preserve"> program </w:t>
            </w:r>
            <w:proofErr w:type="spellStart"/>
            <w:r w:rsidRPr="002151C9">
              <w:rPr>
                <w:rFonts w:ascii="Times New Roman" w:eastAsia="Times New Roman" w:hAnsi="Times New Roman" w:cs="Times New Roman"/>
                <w:kern w:val="0"/>
                <w:position w:val="-1"/>
                <w:sz w:val="20"/>
                <w:szCs w:val="20"/>
                <w14:ligatures w14:val="none"/>
              </w:rPr>
              <w:t>odnosno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nastavni</w:t>
            </w:r>
            <w:proofErr w:type="spellEnd"/>
            <w:r w:rsidRPr="002151C9">
              <w:rPr>
                <w:rFonts w:ascii="Times New Roman" w:eastAsia="Times New Roman" w:hAnsi="Times New Roman" w:cs="Times New Roman"/>
                <w:kern w:val="0"/>
                <w:position w:val="-1"/>
                <w:sz w:val="20"/>
                <w:szCs w:val="20"/>
                <w14:ligatures w14:val="none"/>
              </w:rPr>
              <w:t xml:space="preserve"> plan se </w:t>
            </w:r>
            <w:proofErr w:type="spellStart"/>
            <w:r w:rsidRPr="002151C9">
              <w:rPr>
                <w:rFonts w:ascii="Times New Roman" w:eastAsia="Times New Roman" w:hAnsi="Times New Roman" w:cs="Times New Roman"/>
                <w:kern w:val="0"/>
                <w:position w:val="-1"/>
                <w:sz w:val="20"/>
                <w:szCs w:val="20"/>
                <w14:ligatures w14:val="none"/>
              </w:rPr>
              <w:t>dosledno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ostvaruje</w:t>
            </w:r>
            <w:proofErr w:type="spellEnd"/>
          </w:p>
        </w:tc>
        <w:tc>
          <w:tcPr>
            <w:tcW w:w="695" w:type="dxa"/>
            <w:tcBorders>
              <w:top w:val="nil"/>
              <w:left w:val="nil"/>
              <w:bottom w:val="single" w:sz="4" w:space="0" w:color="000000"/>
              <w:right w:val="single" w:sz="4" w:space="0" w:color="000000"/>
            </w:tcBorders>
            <w:vAlign w:val="center"/>
            <w:hideMark/>
          </w:tcPr>
          <w:p w14:paraId="5C6B4EE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1959</w:t>
            </w:r>
          </w:p>
        </w:tc>
        <w:tc>
          <w:tcPr>
            <w:tcW w:w="805" w:type="dxa"/>
            <w:tcBorders>
              <w:top w:val="nil"/>
              <w:left w:val="nil"/>
              <w:bottom w:val="single" w:sz="4" w:space="0" w:color="000000"/>
              <w:right w:val="single" w:sz="4" w:space="0" w:color="000000"/>
            </w:tcBorders>
            <w:vAlign w:val="center"/>
            <w:hideMark/>
          </w:tcPr>
          <w:p w14:paraId="1BBE26A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4.15</w:t>
            </w:r>
          </w:p>
        </w:tc>
        <w:tc>
          <w:tcPr>
            <w:tcW w:w="695" w:type="dxa"/>
            <w:tcBorders>
              <w:top w:val="nil"/>
              <w:left w:val="nil"/>
              <w:bottom w:val="single" w:sz="4" w:space="0" w:color="000000"/>
              <w:right w:val="single" w:sz="4" w:space="0" w:color="000000"/>
            </w:tcBorders>
            <w:vAlign w:val="center"/>
            <w:hideMark/>
          </w:tcPr>
          <w:p w14:paraId="68DE3D8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.936</w:t>
            </w:r>
          </w:p>
        </w:tc>
      </w:tr>
      <w:tr w:rsidR="002151C9" w:rsidRPr="002151C9" w14:paraId="1A8999CD"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65CA2C3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 xml:space="preserve">Prema mom </w:t>
            </w:r>
            <w:proofErr w:type="spellStart"/>
            <w:r w:rsidRPr="002151C9">
              <w:rPr>
                <w:rFonts w:ascii="Times New Roman" w:eastAsia="Times New Roman" w:hAnsi="Times New Roman" w:cs="Times New Roman"/>
                <w:kern w:val="0"/>
                <w:position w:val="-1"/>
                <w:sz w:val="20"/>
                <w:szCs w:val="20"/>
                <w14:ligatures w14:val="none"/>
              </w:rPr>
              <w:t>dosadasnjem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iskustvu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nastava</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odvija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redovno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rasporedu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casova</w:t>
            </w:r>
            <w:proofErr w:type="spellEnd"/>
          </w:p>
        </w:tc>
        <w:tc>
          <w:tcPr>
            <w:tcW w:w="695" w:type="dxa"/>
            <w:tcBorders>
              <w:top w:val="nil"/>
              <w:left w:val="nil"/>
              <w:bottom w:val="single" w:sz="4" w:space="0" w:color="000000"/>
              <w:right w:val="single" w:sz="4" w:space="0" w:color="000000"/>
            </w:tcBorders>
            <w:vAlign w:val="center"/>
            <w:hideMark/>
          </w:tcPr>
          <w:p w14:paraId="180F473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2056</w:t>
            </w:r>
          </w:p>
        </w:tc>
        <w:tc>
          <w:tcPr>
            <w:tcW w:w="805" w:type="dxa"/>
            <w:tcBorders>
              <w:top w:val="nil"/>
              <w:left w:val="nil"/>
              <w:bottom w:val="single" w:sz="4" w:space="0" w:color="000000"/>
              <w:right w:val="single" w:sz="4" w:space="0" w:color="000000"/>
            </w:tcBorders>
            <w:vAlign w:val="center"/>
            <w:hideMark/>
          </w:tcPr>
          <w:p w14:paraId="1D2C183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4.42</w:t>
            </w:r>
          </w:p>
        </w:tc>
        <w:tc>
          <w:tcPr>
            <w:tcW w:w="695" w:type="dxa"/>
            <w:tcBorders>
              <w:top w:val="nil"/>
              <w:left w:val="nil"/>
              <w:bottom w:val="single" w:sz="4" w:space="0" w:color="000000"/>
              <w:right w:val="single" w:sz="4" w:space="0" w:color="000000"/>
            </w:tcBorders>
            <w:vAlign w:val="center"/>
            <w:hideMark/>
          </w:tcPr>
          <w:p w14:paraId="3FAAE7C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.857</w:t>
            </w:r>
          </w:p>
        </w:tc>
      </w:tr>
      <w:tr w:rsidR="002151C9" w:rsidRPr="002151C9" w14:paraId="63314BCE"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2BDE1A4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Tokom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dosadasnjih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nastavnici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mi </w:t>
            </w:r>
            <w:proofErr w:type="spellStart"/>
            <w:r w:rsidRPr="002151C9">
              <w:rPr>
                <w:rFonts w:ascii="Times New Roman" w:eastAsia="Times New Roman" w:hAnsi="Times New Roman" w:cs="Times New Roman"/>
                <w:kern w:val="0"/>
                <w:position w:val="-1"/>
                <w:sz w:val="20"/>
                <w:szCs w:val="20"/>
                <w14:ligatures w14:val="none"/>
              </w:rPr>
              <w:t>omogucili</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aktivno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ucestvujem</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nastavi</w:t>
            </w:r>
            <w:proofErr w:type="spellEnd"/>
          </w:p>
        </w:tc>
        <w:tc>
          <w:tcPr>
            <w:tcW w:w="695" w:type="dxa"/>
            <w:tcBorders>
              <w:top w:val="nil"/>
              <w:left w:val="nil"/>
              <w:bottom w:val="single" w:sz="4" w:space="0" w:color="000000"/>
              <w:right w:val="single" w:sz="4" w:space="0" w:color="000000"/>
            </w:tcBorders>
            <w:vAlign w:val="center"/>
            <w:hideMark/>
          </w:tcPr>
          <w:p w14:paraId="02A2D03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2048</w:t>
            </w:r>
          </w:p>
        </w:tc>
        <w:tc>
          <w:tcPr>
            <w:tcW w:w="805" w:type="dxa"/>
            <w:tcBorders>
              <w:top w:val="nil"/>
              <w:left w:val="nil"/>
              <w:bottom w:val="single" w:sz="4" w:space="0" w:color="000000"/>
              <w:right w:val="single" w:sz="4" w:space="0" w:color="000000"/>
            </w:tcBorders>
            <w:vAlign w:val="center"/>
            <w:hideMark/>
          </w:tcPr>
          <w:p w14:paraId="3B1B81B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4.49</w:t>
            </w:r>
          </w:p>
        </w:tc>
        <w:tc>
          <w:tcPr>
            <w:tcW w:w="695" w:type="dxa"/>
            <w:tcBorders>
              <w:top w:val="nil"/>
              <w:left w:val="nil"/>
              <w:bottom w:val="single" w:sz="4" w:space="0" w:color="000000"/>
              <w:right w:val="single" w:sz="4" w:space="0" w:color="000000"/>
            </w:tcBorders>
            <w:vAlign w:val="center"/>
            <w:hideMark/>
          </w:tcPr>
          <w:p w14:paraId="294BFCE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.819</w:t>
            </w:r>
          </w:p>
        </w:tc>
      </w:tr>
      <w:tr w:rsidR="002151C9" w:rsidRPr="002151C9" w14:paraId="4D291C13"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753618A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 xml:space="preserve">Na </w:t>
            </w:r>
            <w:proofErr w:type="spellStart"/>
            <w:r w:rsidRPr="002151C9">
              <w:rPr>
                <w:rFonts w:ascii="Times New Roman" w:eastAsia="Times New Roman" w:hAnsi="Times New Roman" w:cs="Times New Roman"/>
                <w:kern w:val="0"/>
                <w:position w:val="-1"/>
                <w:sz w:val="20"/>
                <w:szCs w:val="20"/>
                <w14:ligatures w14:val="none"/>
              </w:rPr>
              <w:t>oglasnoj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tabli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objavljuju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informacije</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vezi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odrzavanjem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ispitima</w:t>
            </w:r>
            <w:proofErr w:type="spellEnd"/>
          </w:p>
        </w:tc>
        <w:tc>
          <w:tcPr>
            <w:tcW w:w="695" w:type="dxa"/>
            <w:tcBorders>
              <w:top w:val="nil"/>
              <w:left w:val="nil"/>
              <w:bottom w:val="single" w:sz="4" w:space="0" w:color="000000"/>
              <w:right w:val="single" w:sz="4" w:space="0" w:color="000000"/>
            </w:tcBorders>
            <w:vAlign w:val="center"/>
            <w:hideMark/>
          </w:tcPr>
          <w:p w14:paraId="375C409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1489</w:t>
            </w:r>
          </w:p>
        </w:tc>
        <w:tc>
          <w:tcPr>
            <w:tcW w:w="805" w:type="dxa"/>
            <w:tcBorders>
              <w:top w:val="nil"/>
              <w:left w:val="nil"/>
              <w:bottom w:val="single" w:sz="4" w:space="0" w:color="000000"/>
              <w:right w:val="single" w:sz="4" w:space="0" w:color="000000"/>
            </w:tcBorders>
            <w:vAlign w:val="center"/>
            <w:hideMark/>
          </w:tcPr>
          <w:p w14:paraId="6927BCB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3.94</w:t>
            </w:r>
          </w:p>
        </w:tc>
        <w:tc>
          <w:tcPr>
            <w:tcW w:w="695" w:type="dxa"/>
            <w:tcBorders>
              <w:top w:val="nil"/>
              <w:left w:val="nil"/>
              <w:bottom w:val="single" w:sz="4" w:space="0" w:color="000000"/>
              <w:right w:val="single" w:sz="4" w:space="0" w:color="000000"/>
            </w:tcBorders>
            <w:vAlign w:val="center"/>
            <w:hideMark/>
          </w:tcPr>
          <w:p w14:paraId="3480D2F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1.195</w:t>
            </w:r>
          </w:p>
        </w:tc>
      </w:tr>
      <w:tr w:rsidR="002151C9" w:rsidRPr="002151C9" w14:paraId="179CC72E"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3D26EB68"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Nastavnici su spremni da na zahtev studenata obrazloze ocene</w:t>
            </w:r>
          </w:p>
        </w:tc>
        <w:tc>
          <w:tcPr>
            <w:tcW w:w="695" w:type="dxa"/>
            <w:tcBorders>
              <w:top w:val="nil"/>
              <w:left w:val="nil"/>
              <w:bottom w:val="single" w:sz="4" w:space="0" w:color="000000"/>
              <w:right w:val="single" w:sz="4" w:space="0" w:color="000000"/>
            </w:tcBorders>
            <w:vAlign w:val="center"/>
            <w:hideMark/>
          </w:tcPr>
          <w:p w14:paraId="1921BAD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1775</w:t>
            </w:r>
          </w:p>
        </w:tc>
        <w:tc>
          <w:tcPr>
            <w:tcW w:w="805" w:type="dxa"/>
            <w:tcBorders>
              <w:top w:val="nil"/>
              <w:left w:val="nil"/>
              <w:bottom w:val="single" w:sz="4" w:space="0" w:color="000000"/>
              <w:right w:val="single" w:sz="4" w:space="0" w:color="000000"/>
            </w:tcBorders>
            <w:vAlign w:val="center"/>
            <w:hideMark/>
          </w:tcPr>
          <w:p w14:paraId="3E099D9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4.05</w:t>
            </w:r>
          </w:p>
        </w:tc>
        <w:tc>
          <w:tcPr>
            <w:tcW w:w="695" w:type="dxa"/>
            <w:tcBorders>
              <w:top w:val="nil"/>
              <w:left w:val="nil"/>
              <w:bottom w:val="single" w:sz="4" w:space="0" w:color="000000"/>
              <w:right w:val="single" w:sz="4" w:space="0" w:color="000000"/>
            </w:tcBorders>
            <w:vAlign w:val="center"/>
            <w:hideMark/>
          </w:tcPr>
          <w:p w14:paraId="11EEF79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1.043</w:t>
            </w:r>
          </w:p>
        </w:tc>
      </w:tr>
    </w:tbl>
    <w:p w14:paraId="7491DE17"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B0202E8"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11.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izborne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predmete</w:t>
      </w:r>
      <w:proofErr w:type="spellEnd"/>
    </w:p>
    <w:p w14:paraId="37363D26"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715" w:type="dxa"/>
        <w:tblInd w:w="-5" w:type="dxa"/>
        <w:tblLayout w:type="fixed"/>
        <w:tblLook w:val="04A0" w:firstRow="1" w:lastRow="0" w:firstColumn="1" w:lastColumn="0" w:noHBand="0" w:noVBand="1"/>
      </w:tblPr>
      <w:tblGrid>
        <w:gridCol w:w="6415"/>
        <w:gridCol w:w="747"/>
        <w:gridCol w:w="806"/>
        <w:gridCol w:w="747"/>
      </w:tblGrid>
      <w:tr w:rsidR="002151C9" w:rsidRPr="002151C9" w14:paraId="57A63762" w14:textId="77777777" w:rsidTr="002151C9">
        <w:trPr>
          <w:trHeight w:val="255"/>
        </w:trPr>
        <w:tc>
          <w:tcPr>
            <w:tcW w:w="6412" w:type="dxa"/>
            <w:tcBorders>
              <w:top w:val="single" w:sz="4" w:space="0" w:color="000000"/>
              <w:left w:val="single" w:sz="4" w:space="0" w:color="000000"/>
              <w:bottom w:val="single" w:sz="4" w:space="0" w:color="000000"/>
              <w:right w:val="single" w:sz="4" w:space="0" w:color="000000"/>
            </w:tcBorders>
            <w:shd w:val="clear" w:color="auto" w:fill="E6E6E6"/>
          </w:tcPr>
          <w:p w14:paraId="36D49D7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746" w:type="dxa"/>
            <w:tcBorders>
              <w:top w:val="single" w:sz="4" w:space="0" w:color="000000"/>
              <w:left w:val="nil"/>
              <w:bottom w:val="single" w:sz="4" w:space="0" w:color="000000"/>
              <w:right w:val="single" w:sz="4" w:space="0" w:color="000000"/>
            </w:tcBorders>
            <w:shd w:val="clear" w:color="auto" w:fill="E6E6E6"/>
            <w:hideMark/>
          </w:tcPr>
          <w:p w14:paraId="15AAB79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805" w:type="dxa"/>
            <w:tcBorders>
              <w:top w:val="single" w:sz="4" w:space="0" w:color="000000"/>
              <w:left w:val="nil"/>
              <w:bottom w:val="single" w:sz="4" w:space="0" w:color="000000"/>
              <w:right w:val="single" w:sz="4" w:space="0" w:color="000000"/>
            </w:tcBorders>
            <w:shd w:val="clear" w:color="auto" w:fill="E6E6E6"/>
            <w:hideMark/>
          </w:tcPr>
          <w:p w14:paraId="5151633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746" w:type="dxa"/>
            <w:tcBorders>
              <w:top w:val="single" w:sz="4" w:space="0" w:color="000000"/>
              <w:left w:val="nil"/>
              <w:bottom w:val="single" w:sz="4" w:space="0" w:color="000000"/>
              <w:right w:val="single" w:sz="4" w:space="0" w:color="000000"/>
            </w:tcBorders>
            <w:shd w:val="clear" w:color="auto" w:fill="E6E6E6"/>
            <w:hideMark/>
          </w:tcPr>
          <w:p w14:paraId="3A57DC2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72C5B256" w14:textId="77777777" w:rsidTr="002151C9">
        <w:trPr>
          <w:trHeight w:val="255"/>
        </w:trPr>
        <w:tc>
          <w:tcPr>
            <w:tcW w:w="6412" w:type="dxa"/>
            <w:tcBorders>
              <w:top w:val="nil"/>
              <w:left w:val="single" w:sz="4" w:space="0" w:color="000000"/>
              <w:bottom w:val="single" w:sz="4" w:space="0" w:color="000000"/>
              <w:right w:val="single" w:sz="4" w:space="0" w:color="000000"/>
            </w:tcBorders>
            <w:hideMark/>
          </w:tcPr>
          <w:p w14:paraId="1EA79BAC"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Zadovoljan/na sam nacinom na koji mogu da biram izborne predmete</w:t>
            </w:r>
          </w:p>
        </w:tc>
        <w:tc>
          <w:tcPr>
            <w:tcW w:w="746" w:type="dxa"/>
            <w:tcBorders>
              <w:top w:val="nil"/>
              <w:left w:val="nil"/>
              <w:bottom w:val="single" w:sz="4" w:space="0" w:color="000000"/>
              <w:right w:val="single" w:sz="4" w:space="0" w:color="000000"/>
            </w:tcBorders>
            <w:vAlign w:val="center"/>
            <w:hideMark/>
          </w:tcPr>
          <w:p w14:paraId="1F0BCCA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1916</w:t>
            </w:r>
          </w:p>
        </w:tc>
        <w:tc>
          <w:tcPr>
            <w:tcW w:w="805" w:type="dxa"/>
            <w:tcBorders>
              <w:top w:val="nil"/>
              <w:left w:val="nil"/>
              <w:bottom w:val="single" w:sz="4" w:space="0" w:color="000000"/>
              <w:right w:val="single" w:sz="4" w:space="0" w:color="000000"/>
            </w:tcBorders>
            <w:vAlign w:val="center"/>
            <w:hideMark/>
          </w:tcPr>
          <w:p w14:paraId="22B630B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3.74</w:t>
            </w:r>
          </w:p>
        </w:tc>
        <w:tc>
          <w:tcPr>
            <w:tcW w:w="746" w:type="dxa"/>
            <w:tcBorders>
              <w:top w:val="nil"/>
              <w:left w:val="nil"/>
              <w:bottom w:val="single" w:sz="4" w:space="0" w:color="000000"/>
              <w:right w:val="single" w:sz="4" w:space="0" w:color="000000"/>
            </w:tcBorders>
            <w:vAlign w:val="center"/>
            <w:hideMark/>
          </w:tcPr>
          <w:p w14:paraId="427738A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1.300</w:t>
            </w:r>
          </w:p>
        </w:tc>
      </w:tr>
      <w:tr w:rsidR="002151C9" w:rsidRPr="002151C9" w14:paraId="3751B33B" w14:textId="77777777" w:rsidTr="002151C9">
        <w:trPr>
          <w:trHeight w:val="255"/>
        </w:trPr>
        <w:tc>
          <w:tcPr>
            <w:tcW w:w="6412" w:type="dxa"/>
            <w:tcBorders>
              <w:top w:val="nil"/>
              <w:left w:val="single" w:sz="4" w:space="0" w:color="000000"/>
              <w:bottom w:val="single" w:sz="4" w:space="0" w:color="000000"/>
              <w:right w:val="single" w:sz="4" w:space="0" w:color="000000"/>
            </w:tcBorders>
            <w:hideMark/>
          </w:tcPr>
          <w:p w14:paraId="2557929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nacinom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realizacije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izbornim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predmetima</w:t>
            </w:r>
            <w:proofErr w:type="spellEnd"/>
          </w:p>
        </w:tc>
        <w:tc>
          <w:tcPr>
            <w:tcW w:w="746" w:type="dxa"/>
            <w:tcBorders>
              <w:top w:val="nil"/>
              <w:left w:val="nil"/>
              <w:bottom w:val="single" w:sz="4" w:space="0" w:color="000000"/>
              <w:right w:val="single" w:sz="4" w:space="0" w:color="000000"/>
            </w:tcBorders>
            <w:vAlign w:val="center"/>
            <w:hideMark/>
          </w:tcPr>
          <w:p w14:paraId="2BA0772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1869</w:t>
            </w:r>
          </w:p>
        </w:tc>
        <w:tc>
          <w:tcPr>
            <w:tcW w:w="805" w:type="dxa"/>
            <w:tcBorders>
              <w:top w:val="nil"/>
              <w:left w:val="nil"/>
              <w:bottom w:val="single" w:sz="4" w:space="0" w:color="000000"/>
              <w:right w:val="single" w:sz="4" w:space="0" w:color="000000"/>
            </w:tcBorders>
            <w:vAlign w:val="center"/>
            <w:hideMark/>
          </w:tcPr>
          <w:p w14:paraId="46084FD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4.00</w:t>
            </w:r>
          </w:p>
        </w:tc>
        <w:tc>
          <w:tcPr>
            <w:tcW w:w="746" w:type="dxa"/>
            <w:tcBorders>
              <w:top w:val="nil"/>
              <w:left w:val="nil"/>
              <w:bottom w:val="single" w:sz="4" w:space="0" w:color="000000"/>
              <w:right w:val="single" w:sz="4" w:space="0" w:color="000000"/>
            </w:tcBorders>
            <w:vAlign w:val="center"/>
            <w:hideMark/>
          </w:tcPr>
          <w:p w14:paraId="47EBACD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1.086</w:t>
            </w:r>
          </w:p>
        </w:tc>
      </w:tr>
      <w:tr w:rsidR="002151C9" w:rsidRPr="002151C9" w14:paraId="1B811204" w14:textId="77777777" w:rsidTr="002151C9">
        <w:trPr>
          <w:trHeight w:val="255"/>
        </w:trPr>
        <w:tc>
          <w:tcPr>
            <w:tcW w:w="6412" w:type="dxa"/>
            <w:tcBorders>
              <w:top w:val="nil"/>
              <w:left w:val="single" w:sz="4" w:space="0" w:color="000000"/>
              <w:bottom w:val="single" w:sz="4" w:space="0" w:color="000000"/>
              <w:right w:val="single" w:sz="4" w:space="0" w:color="000000"/>
            </w:tcBorders>
            <w:hideMark/>
          </w:tcPr>
          <w:p w14:paraId="5455A81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Mogucnost</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izbora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drugih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studijskih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grupa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omogucava</w:t>
            </w:r>
            <w:proofErr w:type="spellEnd"/>
            <w:r w:rsidRPr="002151C9">
              <w:rPr>
                <w:rFonts w:ascii="Times New Roman" w:eastAsia="Times New Roman" w:hAnsi="Times New Roman" w:cs="Times New Roman"/>
                <w:kern w:val="0"/>
                <w:position w:val="-1"/>
                <w:sz w:val="20"/>
                <w:szCs w:val="20"/>
                <w14:ligatures w14:val="none"/>
              </w:rPr>
              <w:t xml:space="preserve"> mi da </w:t>
            </w:r>
            <w:proofErr w:type="spellStart"/>
            <w:r w:rsidRPr="002151C9">
              <w:rPr>
                <w:rFonts w:ascii="Times New Roman" w:eastAsia="Times New Roman" w:hAnsi="Times New Roman" w:cs="Times New Roman"/>
                <w:kern w:val="0"/>
                <w:position w:val="-1"/>
                <w:sz w:val="20"/>
                <w:szCs w:val="20"/>
                <w14:ligatures w14:val="none"/>
              </w:rPr>
              <w:t>steknem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sira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znanja</w:t>
            </w:r>
            <w:proofErr w:type="spellEnd"/>
          </w:p>
        </w:tc>
        <w:tc>
          <w:tcPr>
            <w:tcW w:w="746" w:type="dxa"/>
            <w:tcBorders>
              <w:top w:val="nil"/>
              <w:left w:val="nil"/>
              <w:bottom w:val="single" w:sz="4" w:space="0" w:color="000000"/>
              <w:right w:val="single" w:sz="4" w:space="0" w:color="000000"/>
            </w:tcBorders>
            <w:vAlign w:val="center"/>
            <w:hideMark/>
          </w:tcPr>
          <w:p w14:paraId="751E430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1665</w:t>
            </w:r>
          </w:p>
        </w:tc>
        <w:tc>
          <w:tcPr>
            <w:tcW w:w="805" w:type="dxa"/>
            <w:tcBorders>
              <w:top w:val="nil"/>
              <w:left w:val="nil"/>
              <w:bottom w:val="single" w:sz="4" w:space="0" w:color="000000"/>
              <w:right w:val="single" w:sz="4" w:space="0" w:color="000000"/>
            </w:tcBorders>
            <w:vAlign w:val="center"/>
            <w:hideMark/>
          </w:tcPr>
          <w:p w14:paraId="24FE917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4.18</w:t>
            </w:r>
          </w:p>
        </w:tc>
        <w:tc>
          <w:tcPr>
            <w:tcW w:w="746" w:type="dxa"/>
            <w:tcBorders>
              <w:top w:val="nil"/>
              <w:left w:val="nil"/>
              <w:bottom w:val="single" w:sz="4" w:space="0" w:color="000000"/>
              <w:right w:val="single" w:sz="4" w:space="0" w:color="000000"/>
            </w:tcBorders>
            <w:vAlign w:val="center"/>
            <w:hideMark/>
          </w:tcPr>
          <w:p w14:paraId="551ED93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1.111</w:t>
            </w:r>
          </w:p>
        </w:tc>
      </w:tr>
    </w:tbl>
    <w:p w14:paraId="419CEBE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C1315E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33CD520" w14:textId="77777777" w:rsidR="002151C9" w:rsidRPr="006A1AEF"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TABELA 12. prosečne ocene na pojedinačnim stavkama koje se odnose na literaturu</w:t>
      </w:r>
    </w:p>
    <w:p w14:paraId="0FC91707" w14:textId="77777777" w:rsidR="002151C9" w:rsidRPr="006A1AEF"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p>
    <w:tbl>
      <w:tblPr>
        <w:tblW w:w="8865" w:type="dxa"/>
        <w:tblInd w:w="-5" w:type="dxa"/>
        <w:tblLayout w:type="fixed"/>
        <w:tblLook w:val="04A0" w:firstRow="1" w:lastRow="0" w:firstColumn="1" w:lastColumn="0" w:noHBand="0" w:noVBand="1"/>
      </w:tblPr>
      <w:tblGrid>
        <w:gridCol w:w="6575"/>
        <w:gridCol w:w="670"/>
        <w:gridCol w:w="950"/>
        <w:gridCol w:w="670"/>
      </w:tblGrid>
      <w:tr w:rsidR="002151C9" w:rsidRPr="002151C9" w14:paraId="3762F771" w14:textId="77777777" w:rsidTr="002151C9">
        <w:trPr>
          <w:trHeight w:val="255"/>
        </w:trPr>
        <w:tc>
          <w:tcPr>
            <w:tcW w:w="6579" w:type="dxa"/>
            <w:tcBorders>
              <w:top w:val="single" w:sz="4" w:space="0" w:color="000000"/>
              <w:left w:val="single" w:sz="4" w:space="0" w:color="000000"/>
              <w:bottom w:val="single" w:sz="4" w:space="0" w:color="000000"/>
              <w:right w:val="single" w:sz="4" w:space="0" w:color="000000"/>
            </w:tcBorders>
            <w:shd w:val="clear" w:color="auto" w:fill="E6E6E6"/>
          </w:tcPr>
          <w:p w14:paraId="30851853"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p>
        </w:tc>
        <w:tc>
          <w:tcPr>
            <w:tcW w:w="670" w:type="dxa"/>
            <w:tcBorders>
              <w:top w:val="single" w:sz="4" w:space="0" w:color="000000"/>
              <w:left w:val="nil"/>
              <w:bottom w:val="single" w:sz="4" w:space="0" w:color="000000"/>
              <w:right w:val="single" w:sz="4" w:space="0" w:color="000000"/>
            </w:tcBorders>
            <w:shd w:val="clear" w:color="auto" w:fill="E6E6E6"/>
            <w:hideMark/>
          </w:tcPr>
          <w:p w14:paraId="7D02E52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50" w:type="dxa"/>
            <w:tcBorders>
              <w:top w:val="single" w:sz="4" w:space="0" w:color="000000"/>
              <w:left w:val="nil"/>
              <w:bottom w:val="single" w:sz="4" w:space="0" w:color="000000"/>
              <w:right w:val="single" w:sz="4" w:space="0" w:color="000000"/>
            </w:tcBorders>
            <w:shd w:val="clear" w:color="auto" w:fill="E6E6E6"/>
            <w:hideMark/>
          </w:tcPr>
          <w:p w14:paraId="731D90B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670" w:type="dxa"/>
            <w:tcBorders>
              <w:top w:val="single" w:sz="4" w:space="0" w:color="000000"/>
              <w:left w:val="nil"/>
              <w:bottom w:val="single" w:sz="4" w:space="0" w:color="000000"/>
              <w:right w:val="single" w:sz="4" w:space="0" w:color="000000"/>
            </w:tcBorders>
            <w:shd w:val="clear" w:color="auto" w:fill="E6E6E6"/>
            <w:hideMark/>
          </w:tcPr>
          <w:p w14:paraId="5046637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29B0C011" w14:textId="77777777" w:rsidTr="002151C9">
        <w:trPr>
          <w:trHeight w:val="255"/>
        </w:trPr>
        <w:tc>
          <w:tcPr>
            <w:tcW w:w="6579" w:type="dxa"/>
            <w:tcBorders>
              <w:top w:val="nil"/>
              <w:left w:val="single" w:sz="4" w:space="0" w:color="000000"/>
              <w:bottom w:val="single" w:sz="4" w:space="0" w:color="000000"/>
              <w:right w:val="single" w:sz="4" w:space="0" w:color="000000"/>
            </w:tcBorders>
            <w:hideMark/>
          </w:tcPr>
          <w:p w14:paraId="6ABB85C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 xml:space="preserve">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studijama</w:t>
            </w:r>
            <w:proofErr w:type="spellEnd"/>
            <w:r w:rsidRPr="002151C9">
              <w:rPr>
                <w:rFonts w:ascii="Times New Roman" w:eastAsia="Times New Roman" w:hAnsi="Times New Roman" w:cs="Times New Roman"/>
                <w:kern w:val="0"/>
                <w:position w:val="-1"/>
                <w:sz w:val="20"/>
                <w:szCs w:val="20"/>
                <w14:ligatures w14:val="none"/>
              </w:rPr>
              <w:t xml:space="preserve"> bez </w:t>
            </w:r>
            <w:proofErr w:type="spellStart"/>
            <w:r w:rsidRPr="002151C9">
              <w:rPr>
                <w:rFonts w:ascii="Times New Roman" w:eastAsia="Times New Roman" w:hAnsi="Times New Roman" w:cs="Times New Roman"/>
                <w:kern w:val="0"/>
                <w:position w:val="-1"/>
                <w:sz w:val="20"/>
                <w:szCs w:val="20"/>
                <w14:ligatures w14:val="none"/>
              </w:rPr>
              <w:t>teskoca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nabavljao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udzbenike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drugu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literaturu</w:t>
            </w:r>
            <w:proofErr w:type="spellEnd"/>
          </w:p>
        </w:tc>
        <w:tc>
          <w:tcPr>
            <w:tcW w:w="670" w:type="dxa"/>
            <w:tcBorders>
              <w:top w:val="nil"/>
              <w:left w:val="nil"/>
              <w:bottom w:val="single" w:sz="4" w:space="0" w:color="000000"/>
              <w:right w:val="single" w:sz="4" w:space="0" w:color="000000"/>
            </w:tcBorders>
            <w:vAlign w:val="center"/>
            <w:hideMark/>
          </w:tcPr>
          <w:p w14:paraId="3707704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2044</w:t>
            </w:r>
          </w:p>
        </w:tc>
        <w:tc>
          <w:tcPr>
            <w:tcW w:w="950" w:type="dxa"/>
            <w:tcBorders>
              <w:top w:val="nil"/>
              <w:left w:val="nil"/>
              <w:bottom w:val="single" w:sz="4" w:space="0" w:color="000000"/>
              <w:right w:val="single" w:sz="4" w:space="0" w:color="000000"/>
            </w:tcBorders>
            <w:vAlign w:val="center"/>
            <w:hideMark/>
          </w:tcPr>
          <w:p w14:paraId="336AC6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3.95</w:t>
            </w:r>
          </w:p>
        </w:tc>
        <w:tc>
          <w:tcPr>
            <w:tcW w:w="670" w:type="dxa"/>
            <w:tcBorders>
              <w:top w:val="nil"/>
              <w:left w:val="nil"/>
              <w:bottom w:val="single" w:sz="4" w:space="0" w:color="000000"/>
              <w:right w:val="single" w:sz="4" w:space="0" w:color="000000"/>
            </w:tcBorders>
            <w:vAlign w:val="center"/>
            <w:hideMark/>
          </w:tcPr>
          <w:p w14:paraId="2240C42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1.171</w:t>
            </w:r>
          </w:p>
        </w:tc>
      </w:tr>
      <w:tr w:rsidR="002151C9" w:rsidRPr="002151C9" w14:paraId="58CCE6AB" w14:textId="77777777" w:rsidTr="002151C9">
        <w:trPr>
          <w:trHeight w:val="255"/>
        </w:trPr>
        <w:tc>
          <w:tcPr>
            <w:tcW w:w="6579" w:type="dxa"/>
            <w:tcBorders>
              <w:top w:val="nil"/>
              <w:left w:val="single" w:sz="4" w:space="0" w:color="000000"/>
              <w:bottom w:val="single" w:sz="4" w:space="0" w:color="000000"/>
              <w:right w:val="single" w:sz="4" w:space="0" w:color="000000"/>
            </w:tcBorders>
            <w:hideMark/>
          </w:tcPr>
          <w:p w14:paraId="7CC507B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upoznati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spiskom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obavezne</w:t>
            </w:r>
            <w:proofErr w:type="spellEnd"/>
            <w:r w:rsidRPr="002151C9">
              <w:rPr>
                <w:rFonts w:ascii="Times New Roman" w:eastAsia="Times New Roman" w:hAnsi="Times New Roman" w:cs="Times New Roman"/>
                <w:kern w:val="0"/>
                <w:position w:val="-1"/>
                <w:sz w:val="20"/>
                <w:szCs w:val="20"/>
                <w14:ligatures w14:val="none"/>
              </w:rPr>
              <w:t xml:space="preserve"> literature</w:t>
            </w:r>
          </w:p>
        </w:tc>
        <w:tc>
          <w:tcPr>
            <w:tcW w:w="670" w:type="dxa"/>
            <w:tcBorders>
              <w:top w:val="nil"/>
              <w:left w:val="nil"/>
              <w:bottom w:val="single" w:sz="4" w:space="0" w:color="000000"/>
              <w:right w:val="single" w:sz="4" w:space="0" w:color="000000"/>
            </w:tcBorders>
            <w:vAlign w:val="center"/>
            <w:hideMark/>
          </w:tcPr>
          <w:p w14:paraId="2DC6ED6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2053</w:t>
            </w:r>
          </w:p>
        </w:tc>
        <w:tc>
          <w:tcPr>
            <w:tcW w:w="950" w:type="dxa"/>
            <w:tcBorders>
              <w:top w:val="nil"/>
              <w:left w:val="nil"/>
              <w:bottom w:val="single" w:sz="4" w:space="0" w:color="000000"/>
              <w:right w:val="single" w:sz="4" w:space="0" w:color="000000"/>
            </w:tcBorders>
            <w:vAlign w:val="center"/>
            <w:hideMark/>
          </w:tcPr>
          <w:p w14:paraId="438D3E5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4.38</w:t>
            </w:r>
          </w:p>
        </w:tc>
        <w:tc>
          <w:tcPr>
            <w:tcW w:w="670" w:type="dxa"/>
            <w:tcBorders>
              <w:top w:val="nil"/>
              <w:left w:val="nil"/>
              <w:bottom w:val="single" w:sz="4" w:space="0" w:color="000000"/>
              <w:right w:val="single" w:sz="4" w:space="0" w:color="000000"/>
            </w:tcBorders>
            <w:vAlign w:val="center"/>
            <w:hideMark/>
          </w:tcPr>
          <w:p w14:paraId="1C9D478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.929</w:t>
            </w:r>
          </w:p>
        </w:tc>
      </w:tr>
      <w:tr w:rsidR="002151C9" w:rsidRPr="002151C9" w14:paraId="3160EE69" w14:textId="77777777" w:rsidTr="002151C9">
        <w:trPr>
          <w:trHeight w:val="255"/>
        </w:trPr>
        <w:tc>
          <w:tcPr>
            <w:tcW w:w="6579" w:type="dxa"/>
            <w:tcBorders>
              <w:top w:val="nil"/>
              <w:left w:val="single" w:sz="4" w:space="0" w:color="000000"/>
              <w:bottom w:val="single" w:sz="4" w:space="0" w:color="000000"/>
              <w:right w:val="single" w:sz="4" w:space="0" w:color="000000"/>
            </w:tcBorders>
            <w:hideMark/>
          </w:tcPr>
          <w:p w14:paraId="47BA20E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Vecina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udzbenika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obavezne</w:t>
            </w:r>
            <w:proofErr w:type="spellEnd"/>
            <w:r w:rsidRPr="002151C9">
              <w:rPr>
                <w:rFonts w:ascii="Times New Roman" w:eastAsia="Times New Roman" w:hAnsi="Times New Roman" w:cs="Times New Roman"/>
                <w:kern w:val="0"/>
                <w:position w:val="-1"/>
                <w:sz w:val="20"/>
                <w:szCs w:val="20"/>
                <w14:ligatures w14:val="none"/>
              </w:rPr>
              <w:t xml:space="preserve"> literature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ucio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jasno</w:t>
            </w:r>
            <w:proofErr w:type="spellEnd"/>
            <w:r w:rsidRPr="002151C9">
              <w:rPr>
                <w:rFonts w:ascii="Times New Roman" w:eastAsia="Times New Roman" w:hAnsi="Times New Roman" w:cs="Times New Roman"/>
                <w:kern w:val="0"/>
                <w:position w:val="-1"/>
                <w:sz w:val="20"/>
                <w:szCs w:val="20"/>
                <w14:ligatures w14:val="none"/>
              </w:rPr>
              <w:t xml:space="preserve"> je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razumljivo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pisana</w:t>
            </w:r>
            <w:proofErr w:type="spellEnd"/>
          </w:p>
        </w:tc>
        <w:tc>
          <w:tcPr>
            <w:tcW w:w="670" w:type="dxa"/>
            <w:tcBorders>
              <w:top w:val="nil"/>
              <w:left w:val="nil"/>
              <w:bottom w:val="single" w:sz="4" w:space="0" w:color="000000"/>
              <w:right w:val="single" w:sz="4" w:space="0" w:color="000000"/>
            </w:tcBorders>
            <w:vAlign w:val="center"/>
            <w:hideMark/>
          </w:tcPr>
          <w:p w14:paraId="4A8D6EF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2043</w:t>
            </w:r>
          </w:p>
        </w:tc>
        <w:tc>
          <w:tcPr>
            <w:tcW w:w="950" w:type="dxa"/>
            <w:tcBorders>
              <w:top w:val="nil"/>
              <w:left w:val="nil"/>
              <w:bottom w:val="single" w:sz="4" w:space="0" w:color="000000"/>
              <w:right w:val="single" w:sz="4" w:space="0" w:color="000000"/>
            </w:tcBorders>
            <w:vAlign w:val="center"/>
            <w:hideMark/>
          </w:tcPr>
          <w:p w14:paraId="2EE7289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3.36</w:t>
            </w:r>
          </w:p>
        </w:tc>
        <w:tc>
          <w:tcPr>
            <w:tcW w:w="670" w:type="dxa"/>
            <w:tcBorders>
              <w:top w:val="nil"/>
              <w:left w:val="nil"/>
              <w:bottom w:val="single" w:sz="4" w:space="0" w:color="000000"/>
              <w:right w:val="single" w:sz="4" w:space="0" w:color="000000"/>
            </w:tcBorders>
            <w:vAlign w:val="center"/>
            <w:hideMark/>
          </w:tcPr>
          <w:p w14:paraId="750DE6E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1.177</w:t>
            </w:r>
          </w:p>
        </w:tc>
      </w:tr>
      <w:tr w:rsidR="002151C9" w:rsidRPr="002151C9" w14:paraId="403615E3" w14:textId="77777777" w:rsidTr="002151C9">
        <w:trPr>
          <w:trHeight w:val="255"/>
        </w:trPr>
        <w:tc>
          <w:tcPr>
            <w:tcW w:w="6579" w:type="dxa"/>
            <w:tcBorders>
              <w:top w:val="nil"/>
              <w:left w:val="single" w:sz="4" w:space="0" w:color="000000"/>
              <w:bottom w:val="single" w:sz="4" w:space="0" w:color="000000"/>
              <w:right w:val="single" w:sz="4" w:space="0" w:color="000000"/>
            </w:tcBorders>
            <w:hideMark/>
          </w:tcPr>
          <w:p w14:paraId="6EA7039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Vecina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udzbenika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obavezne</w:t>
            </w:r>
            <w:proofErr w:type="spellEnd"/>
            <w:r w:rsidRPr="002151C9">
              <w:rPr>
                <w:rFonts w:ascii="Times New Roman" w:eastAsia="Times New Roman" w:hAnsi="Times New Roman" w:cs="Times New Roman"/>
                <w:kern w:val="0"/>
                <w:position w:val="-1"/>
                <w:sz w:val="20"/>
                <w:szCs w:val="20"/>
                <w14:ligatures w14:val="none"/>
              </w:rPr>
              <w:t xml:space="preserve"> literature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ucio</w:t>
            </w:r>
            <w:proofErr w:type="spellEnd"/>
            <w:r w:rsidRPr="002151C9">
              <w:rPr>
                <w:rFonts w:ascii="Times New Roman" w:eastAsia="Times New Roman" w:hAnsi="Times New Roman" w:cs="Times New Roman"/>
                <w:kern w:val="0"/>
                <w:position w:val="-1"/>
                <w:sz w:val="20"/>
                <w:szCs w:val="20"/>
                <w14:ligatures w14:val="none"/>
              </w:rPr>
              <w:t>/</w:t>
            </w:r>
            <w:proofErr w:type="gramStart"/>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prilagodjena</w:t>
            </w:r>
            <w:proofErr w:type="spellEnd"/>
            <w:proofErr w:type="gramEnd"/>
            <w:r w:rsidRPr="002151C9">
              <w:rPr>
                <w:rFonts w:ascii="Times New Roman" w:eastAsia="Times New Roman" w:hAnsi="Times New Roman" w:cs="Times New Roman"/>
                <w:kern w:val="0"/>
                <w:position w:val="-1"/>
                <w:sz w:val="20"/>
                <w:szCs w:val="20"/>
                <w14:ligatures w14:val="none"/>
              </w:rPr>
              <w:t xml:space="preserve"> je </w:t>
            </w:r>
            <w:proofErr w:type="spellStart"/>
            <w:r w:rsidRPr="002151C9">
              <w:rPr>
                <w:rFonts w:ascii="Times New Roman" w:eastAsia="Times New Roman" w:hAnsi="Times New Roman" w:cs="Times New Roman"/>
                <w:kern w:val="0"/>
                <w:position w:val="-1"/>
                <w:sz w:val="20"/>
                <w:szCs w:val="20"/>
                <w14:ligatures w14:val="none"/>
              </w:rPr>
              <w:t>nivou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znanja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p>
        </w:tc>
        <w:tc>
          <w:tcPr>
            <w:tcW w:w="670" w:type="dxa"/>
            <w:tcBorders>
              <w:top w:val="nil"/>
              <w:left w:val="nil"/>
              <w:bottom w:val="single" w:sz="4" w:space="0" w:color="000000"/>
              <w:right w:val="single" w:sz="4" w:space="0" w:color="000000"/>
            </w:tcBorders>
            <w:vAlign w:val="center"/>
            <w:hideMark/>
          </w:tcPr>
          <w:p w14:paraId="1841A2B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2003</w:t>
            </w:r>
          </w:p>
        </w:tc>
        <w:tc>
          <w:tcPr>
            <w:tcW w:w="950" w:type="dxa"/>
            <w:tcBorders>
              <w:top w:val="nil"/>
              <w:left w:val="nil"/>
              <w:bottom w:val="single" w:sz="4" w:space="0" w:color="000000"/>
              <w:right w:val="single" w:sz="4" w:space="0" w:color="000000"/>
            </w:tcBorders>
            <w:vAlign w:val="center"/>
            <w:hideMark/>
          </w:tcPr>
          <w:p w14:paraId="290BAE2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3.61</w:t>
            </w:r>
          </w:p>
        </w:tc>
        <w:tc>
          <w:tcPr>
            <w:tcW w:w="670" w:type="dxa"/>
            <w:tcBorders>
              <w:top w:val="nil"/>
              <w:left w:val="nil"/>
              <w:bottom w:val="single" w:sz="4" w:space="0" w:color="000000"/>
              <w:right w:val="single" w:sz="4" w:space="0" w:color="000000"/>
            </w:tcBorders>
            <w:vAlign w:val="center"/>
            <w:hideMark/>
          </w:tcPr>
          <w:p w14:paraId="4024008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1.103</w:t>
            </w:r>
          </w:p>
        </w:tc>
      </w:tr>
    </w:tbl>
    <w:p w14:paraId="75F2782F"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1F9914B"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E47CB95"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13.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adekvatnost</w:t>
      </w:r>
      <w:proofErr w:type="spellEnd"/>
      <w:r w:rsidRPr="002151C9">
        <w:rPr>
          <w:rFonts w:ascii="Times New Roman" w:eastAsia="Times New Roman" w:hAnsi="Times New Roman" w:cs="Times New Roman"/>
          <w:kern w:val="0"/>
          <w:position w:val="-1"/>
          <w14:ligatures w14:val="none"/>
        </w:rPr>
        <w:t xml:space="preserve"> literature</w:t>
      </w:r>
    </w:p>
    <w:p w14:paraId="7359C4CE"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685" w:type="dxa"/>
        <w:tblInd w:w="-5" w:type="dxa"/>
        <w:tblLayout w:type="fixed"/>
        <w:tblLook w:val="04A0" w:firstRow="1" w:lastRow="0" w:firstColumn="1" w:lastColumn="0" w:noHBand="0" w:noVBand="1"/>
      </w:tblPr>
      <w:tblGrid>
        <w:gridCol w:w="6330"/>
        <w:gridCol w:w="775"/>
        <w:gridCol w:w="805"/>
        <w:gridCol w:w="775"/>
      </w:tblGrid>
      <w:tr w:rsidR="002151C9" w:rsidRPr="002151C9" w14:paraId="2AAF0127" w14:textId="77777777" w:rsidTr="002151C9">
        <w:trPr>
          <w:trHeight w:val="255"/>
        </w:trPr>
        <w:tc>
          <w:tcPr>
            <w:tcW w:w="6325" w:type="dxa"/>
            <w:tcBorders>
              <w:top w:val="single" w:sz="4" w:space="0" w:color="000000"/>
              <w:left w:val="single" w:sz="4" w:space="0" w:color="000000"/>
              <w:bottom w:val="single" w:sz="4" w:space="0" w:color="000000"/>
              <w:right w:val="single" w:sz="4" w:space="0" w:color="000000"/>
            </w:tcBorders>
            <w:shd w:val="clear" w:color="auto" w:fill="E6E6E6"/>
          </w:tcPr>
          <w:p w14:paraId="55DFFD1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775" w:type="dxa"/>
            <w:tcBorders>
              <w:top w:val="single" w:sz="4" w:space="0" w:color="000000"/>
              <w:left w:val="nil"/>
              <w:bottom w:val="single" w:sz="4" w:space="0" w:color="000000"/>
              <w:right w:val="single" w:sz="4" w:space="0" w:color="000000"/>
            </w:tcBorders>
            <w:shd w:val="clear" w:color="auto" w:fill="E6E6E6"/>
            <w:hideMark/>
          </w:tcPr>
          <w:p w14:paraId="0CFCFE5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805" w:type="dxa"/>
            <w:tcBorders>
              <w:top w:val="single" w:sz="4" w:space="0" w:color="000000"/>
              <w:left w:val="nil"/>
              <w:bottom w:val="single" w:sz="4" w:space="0" w:color="000000"/>
              <w:right w:val="single" w:sz="4" w:space="0" w:color="000000"/>
            </w:tcBorders>
            <w:shd w:val="clear" w:color="auto" w:fill="E6E6E6"/>
            <w:hideMark/>
          </w:tcPr>
          <w:p w14:paraId="60B66F8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775" w:type="dxa"/>
            <w:tcBorders>
              <w:top w:val="single" w:sz="4" w:space="0" w:color="000000"/>
              <w:left w:val="nil"/>
              <w:bottom w:val="single" w:sz="4" w:space="0" w:color="000000"/>
              <w:right w:val="single" w:sz="4" w:space="0" w:color="000000"/>
            </w:tcBorders>
            <w:shd w:val="clear" w:color="auto" w:fill="E6E6E6"/>
            <w:hideMark/>
          </w:tcPr>
          <w:p w14:paraId="51E0732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20EC54DC" w14:textId="77777777" w:rsidTr="002151C9">
        <w:trPr>
          <w:trHeight w:val="255"/>
        </w:trPr>
        <w:tc>
          <w:tcPr>
            <w:tcW w:w="6325" w:type="dxa"/>
            <w:tcBorders>
              <w:top w:val="nil"/>
              <w:left w:val="single" w:sz="4" w:space="0" w:color="000000"/>
              <w:bottom w:val="single" w:sz="4" w:space="0" w:color="000000"/>
              <w:right w:val="single" w:sz="4" w:space="0" w:color="000000"/>
            </w:tcBorders>
            <w:hideMark/>
          </w:tcPr>
          <w:p w14:paraId="16CC086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Vecina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udzbenika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obavezne</w:t>
            </w:r>
            <w:proofErr w:type="spellEnd"/>
            <w:r w:rsidRPr="002151C9">
              <w:rPr>
                <w:rFonts w:ascii="Times New Roman" w:eastAsia="Times New Roman" w:hAnsi="Times New Roman" w:cs="Times New Roman"/>
                <w:kern w:val="0"/>
                <w:position w:val="-1"/>
                <w:sz w:val="20"/>
                <w:szCs w:val="20"/>
                <w14:ligatures w14:val="none"/>
              </w:rPr>
              <w:t xml:space="preserve"> literature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ucio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zastareli</w:t>
            </w:r>
            <w:proofErr w:type="spellEnd"/>
          </w:p>
        </w:tc>
        <w:tc>
          <w:tcPr>
            <w:tcW w:w="775" w:type="dxa"/>
            <w:tcBorders>
              <w:top w:val="nil"/>
              <w:left w:val="nil"/>
              <w:bottom w:val="single" w:sz="4" w:space="0" w:color="000000"/>
              <w:right w:val="single" w:sz="4" w:space="0" w:color="000000"/>
            </w:tcBorders>
            <w:vAlign w:val="center"/>
            <w:hideMark/>
          </w:tcPr>
          <w:p w14:paraId="2C6B9CC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1953</w:t>
            </w:r>
          </w:p>
        </w:tc>
        <w:tc>
          <w:tcPr>
            <w:tcW w:w="805" w:type="dxa"/>
            <w:tcBorders>
              <w:top w:val="nil"/>
              <w:left w:val="nil"/>
              <w:bottom w:val="single" w:sz="4" w:space="0" w:color="000000"/>
              <w:right w:val="single" w:sz="4" w:space="0" w:color="000000"/>
            </w:tcBorders>
            <w:vAlign w:val="center"/>
            <w:hideMark/>
          </w:tcPr>
          <w:p w14:paraId="376A691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3.62</w:t>
            </w:r>
          </w:p>
        </w:tc>
        <w:tc>
          <w:tcPr>
            <w:tcW w:w="775" w:type="dxa"/>
            <w:tcBorders>
              <w:top w:val="nil"/>
              <w:left w:val="nil"/>
              <w:bottom w:val="single" w:sz="4" w:space="0" w:color="000000"/>
              <w:right w:val="single" w:sz="4" w:space="0" w:color="000000"/>
            </w:tcBorders>
            <w:vAlign w:val="center"/>
            <w:hideMark/>
          </w:tcPr>
          <w:p w14:paraId="084D84C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1.215</w:t>
            </w:r>
          </w:p>
        </w:tc>
      </w:tr>
      <w:tr w:rsidR="002151C9" w:rsidRPr="002151C9" w14:paraId="7DB28ED0" w14:textId="77777777" w:rsidTr="002151C9">
        <w:trPr>
          <w:trHeight w:val="255"/>
        </w:trPr>
        <w:tc>
          <w:tcPr>
            <w:tcW w:w="6325" w:type="dxa"/>
            <w:tcBorders>
              <w:top w:val="nil"/>
              <w:left w:val="single" w:sz="4" w:space="0" w:color="000000"/>
              <w:bottom w:val="single" w:sz="4" w:space="0" w:color="000000"/>
              <w:right w:val="single" w:sz="4" w:space="0" w:color="000000"/>
            </w:tcBorders>
            <w:hideMark/>
          </w:tcPr>
          <w:p w14:paraId="2580521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Vecina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udžbenika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obavezne</w:t>
            </w:r>
            <w:proofErr w:type="spellEnd"/>
            <w:r w:rsidRPr="002151C9">
              <w:rPr>
                <w:rFonts w:ascii="Times New Roman" w:eastAsia="Times New Roman" w:hAnsi="Times New Roman" w:cs="Times New Roman"/>
                <w:kern w:val="0"/>
                <w:position w:val="-1"/>
                <w:sz w:val="20"/>
                <w:szCs w:val="20"/>
                <w14:ligatures w14:val="none"/>
              </w:rPr>
              <w:t xml:space="preserve"> literature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ucio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bili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previse </w:t>
            </w:r>
            <w:proofErr w:type="spellStart"/>
            <w:r w:rsidRPr="002151C9">
              <w:rPr>
                <w:rFonts w:ascii="Times New Roman" w:eastAsia="Times New Roman" w:hAnsi="Times New Roman" w:cs="Times New Roman"/>
                <w:kern w:val="0"/>
                <w:position w:val="-1"/>
                <w:sz w:val="20"/>
                <w:szCs w:val="20"/>
                <w14:ligatures w14:val="none"/>
              </w:rPr>
              <w:t>obimni</w:t>
            </w:r>
            <w:proofErr w:type="spellEnd"/>
          </w:p>
        </w:tc>
        <w:tc>
          <w:tcPr>
            <w:tcW w:w="775" w:type="dxa"/>
            <w:tcBorders>
              <w:top w:val="nil"/>
              <w:left w:val="nil"/>
              <w:bottom w:val="single" w:sz="4" w:space="0" w:color="000000"/>
              <w:right w:val="single" w:sz="4" w:space="0" w:color="000000"/>
            </w:tcBorders>
            <w:vAlign w:val="center"/>
            <w:hideMark/>
          </w:tcPr>
          <w:p w14:paraId="46DA11D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2010</w:t>
            </w:r>
          </w:p>
        </w:tc>
        <w:tc>
          <w:tcPr>
            <w:tcW w:w="805" w:type="dxa"/>
            <w:tcBorders>
              <w:top w:val="nil"/>
              <w:left w:val="nil"/>
              <w:bottom w:val="single" w:sz="4" w:space="0" w:color="000000"/>
              <w:right w:val="single" w:sz="4" w:space="0" w:color="000000"/>
            </w:tcBorders>
            <w:vAlign w:val="center"/>
            <w:hideMark/>
          </w:tcPr>
          <w:p w14:paraId="36EB955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3.58</w:t>
            </w:r>
          </w:p>
        </w:tc>
        <w:tc>
          <w:tcPr>
            <w:tcW w:w="775" w:type="dxa"/>
            <w:tcBorders>
              <w:top w:val="nil"/>
              <w:left w:val="nil"/>
              <w:bottom w:val="single" w:sz="4" w:space="0" w:color="000000"/>
              <w:right w:val="single" w:sz="4" w:space="0" w:color="000000"/>
            </w:tcBorders>
            <w:vAlign w:val="center"/>
            <w:hideMark/>
          </w:tcPr>
          <w:p w14:paraId="06CCE67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1.149</w:t>
            </w:r>
          </w:p>
        </w:tc>
      </w:tr>
    </w:tbl>
    <w:p w14:paraId="461DC01E"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E6010CB"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14.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rokove</w:t>
      </w:r>
      <w:proofErr w:type="spellEnd"/>
    </w:p>
    <w:p w14:paraId="46712A0A"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655" w:type="dxa"/>
        <w:tblInd w:w="-5" w:type="dxa"/>
        <w:tblLayout w:type="fixed"/>
        <w:tblLook w:val="04A0" w:firstRow="1" w:lastRow="0" w:firstColumn="1" w:lastColumn="0" w:noHBand="0" w:noVBand="1"/>
      </w:tblPr>
      <w:tblGrid>
        <w:gridCol w:w="5820"/>
        <w:gridCol w:w="945"/>
        <w:gridCol w:w="945"/>
        <w:gridCol w:w="945"/>
      </w:tblGrid>
      <w:tr w:rsidR="002151C9" w:rsidRPr="002151C9" w14:paraId="7375461C" w14:textId="77777777" w:rsidTr="002151C9">
        <w:trPr>
          <w:trHeight w:val="255"/>
        </w:trPr>
        <w:tc>
          <w:tcPr>
            <w:tcW w:w="5818" w:type="dxa"/>
            <w:tcBorders>
              <w:top w:val="single" w:sz="4" w:space="0" w:color="000000"/>
              <w:left w:val="single" w:sz="4" w:space="0" w:color="000000"/>
              <w:bottom w:val="single" w:sz="4" w:space="0" w:color="000000"/>
              <w:right w:val="single" w:sz="4" w:space="0" w:color="000000"/>
            </w:tcBorders>
            <w:shd w:val="clear" w:color="auto" w:fill="E6E6E6"/>
          </w:tcPr>
          <w:p w14:paraId="7E66A9D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944" w:type="dxa"/>
            <w:tcBorders>
              <w:top w:val="single" w:sz="4" w:space="0" w:color="000000"/>
              <w:left w:val="nil"/>
              <w:bottom w:val="single" w:sz="4" w:space="0" w:color="000000"/>
              <w:right w:val="single" w:sz="4" w:space="0" w:color="000000"/>
            </w:tcBorders>
            <w:shd w:val="clear" w:color="auto" w:fill="E6E6E6"/>
            <w:hideMark/>
          </w:tcPr>
          <w:p w14:paraId="438F29C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44" w:type="dxa"/>
            <w:tcBorders>
              <w:top w:val="single" w:sz="4" w:space="0" w:color="000000"/>
              <w:left w:val="nil"/>
              <w:bottom w:val="single" w:sz="4" w:space="0" w:color="000000"/>
              <w:right w:val="single" w:sz="4" w:space="0" w:color="000000"/>
            </w:tcBorders>
            <w:shd w:val="clear" w:color="auto" w:fill="E6E6E6"/>
            <w:hideMark/>
          </w:tcPr>
          <w:p w14:paraId="66435F0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944" w:type="dxa"/>
            <w:tcBorders>
              <w:top w:val="single" w:sz="4" w:space="0" w:color="000000"/>
              <w:left w:val="nil"/>
              <w:bottom w:val="single" w:sz="4" w:space="0" w:color="000000"/>
              <w:right w:val="single" w:sz="4" w:space="0" w:color="000000"/>
            </w:tcBorders>
            <w:shd w:val="clear" w:color="auto" w:fill="E6E6E6"/>
            <w:hideMark/>
          </w:tcPr>
          <w:p w14:paraId="41A1B3A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75BD15A4" w14:textId="77777777" w:rsidTr="002151C9">
        <w:trPr>
          <w:trHeight w:val="255"/>
        </w:trPr>
        <w:tc>
          <w:tcPr>
            <w:tcW w:w="5818" w:type="dxa"/>
            <w:tcBorders>
              <w:top w:val="nil"/>
              <w:left w:val="single" w:sz="4" w:space="0" w:color="000000"/>
              <w:bottom w:val="single" w:sz="4" w:space="0" w:color="000000"/>
              <w:right w:val="single" w:sz="4" w:space="0" w:color="000000"/>
            </w:tcBorders>
            <w:hideMark/>
          </w:tcPr>
          <w:p w14:paraId="750F8E7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rasporedom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ispitnih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rokova</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toku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godine</w:t>
            </w:r>
            <w:proofErr w:type="spellEnd"/>
          </w:p>
        </w:tc>
        <w:tc>
          <w:tcPr>
            <w:tcW w:w="944" w:type="dxa"/>
            <w:tcBorders>
              <w:top w:val="nil"/>
              <w:left w:val="nil"/>
              <w:bottom w:val="single" w:sz="4" w:space="0" w:color="000000"/>
              <w:right w:val="single" w:sz="4" w:space="0" w:color="000000"/>
            </w:tcBorders>
            <w:vAlign w:val="center"/>
            <w:hideMark/>
          </w:tcPr>
          <w:p w14:paraId="70D9537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2035</w:t>
            </w:r>
          </w:p>
        </w:tc>
        <w:tc>
          <w:tcPr>
            <w:tcW w:w="944" w:type="dxa"/>
            <w:tcBorders>
              <w:top w:val="nil"/>
              <w:left w:val="nil"/>
              <w:bottom w:val="single" w:sz="4" w:space="0" w:color="000000"/>
              <w:right w:val="single" w:sz="4" w:space="0" w:color="000000"/>
            </w:tcBorders>
            <w:vAlign w:val="center"/>
            <w:hideMark/>
          </w:tcPr>
          <w:p w14:paraId="5C637C7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3.33</w:t>
            </w:r>
          </w:p>
        </w:tc>
        <w:tc>
          <w:tcPr>
            <w:tcW w:w="944" w:type="dxa"/>
            <w:tcBorders>
              <w:top w:val="nil"/>
              <w:left w:val="nil"/>
              <w:bottom w:val="single" w:sz="4" w:space="0" w:color="000000"/>
              <w:right w:val="single" w:sz="4" w:space="0" w:color="000000"/>
            </w:tcBorders>
            <w:vAlign w:val="center"/>
            <w:hideMark/>
          </w:tcPr>
          <w:p w14:paraId="6FAA5CF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1.354</w:t>
            </w:r>
          </w:p>
        </w:tc>
      </w:tr>
      <w:tr w:rsidR="002151C9" w:rsidRPr="002151C9" w14:paraId="74DD93FC" w14:textId="77777777" w:rsidTr="002151C9">
        <w:trPr>
          <w:trHeight w:val="255"/>
        </w:trPr>
        <w:tc>
          <w:tcPr>
            <w:tcW w:w="5818" w:type="dxa"/>
            <w:tcBorders>
              <w:top w:val="nil"/>
              <w:left w:val="single" w:sz="4" w:space="0" w:color="000000"/>
              <w:bottom w:val="single" w:sz="4" w:space="0" w:color="000000"/>
              <w:right w:val="single" w:sz="4" w:space="0" w:color="000000"/>
            </w:tcBorders>
            <w:hideMark/>
          </w:tcPr>
          <w:p w14:paraId="71F4317B"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Mislim da je raspored ispita u okviru rokova prilagodjen studentima</w:t>
            </w:r>
          </w:p>
        </w:tc>
        <w:tc>
          <w:tcPr>
            <w:tcW w:w="944" w:type="dxa"/>
            <w:tcBorders>
              <w:top w:val="nil"/>
              <w:left w:val="nil"/>
              <w:bottom w:val="single" w:sz="4" w:space="0" w:color="000000"/>
              <w:right w:val="single" w:sz="4" w:space="0" w:color="000000"/>
            </w:tcBorders>
            <w:vAlign w:val="center"/>
            <w:hideMark/>
          </w:tcPr>
          <w:p w14:paraId="401B341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1988</w:t>
            </w:r>
          </w:p>
        </w:tc>
        <w:tc>
          <w:tcPr>
            <w:tcW w:w="944" w:type="dxa"/>
            <w:tcBorders>
              <w:top w:val="nil"/>
              <w:left w:val="nil"/>
              <w:bottom w:val="single" w:sz="4" w:space="0" w:color="000000"/>
              <w:right w:val="single" w:sz="4" w:space="0" w:color="000000"/>
            </w:tcBorders>
            <w:vAlign w:val="center"/>
            <w:hideMark/>
          </w:tcPr>
          <w:p w14:paraId="6EAA52A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3.11</w:t>
            </w:r>
          </w:p>
        </w:tc>
        <w:tc>
          <w:tcPr>
            <w:tcW w:w="944" w:type="dxa"/>
            <w:tcBorders>
              <w:top w:val="nil"/>
              <w:left w:val="nil"/>
              <w:bottom w:val="single" w:sz="4" w:space="0" w:color="000000"/>
              <w:right w:val="single" w:sz="4" w:space="0" w:color="000000"/>
            </w:tcBorders>
            <w:vAlign w:val="center"/>
            <w:hideMark/>
          </w:tcPr>
          <w:p w14:paraId="1732045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1.363</w:t>
            </w:r>
          </w:p>
        </w:tc>
      </w:tr>
    </w:tbl>
    <w:p w14:paraId="73831996"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7799731"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15.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znanje</w:t>
      </w:r>
      <w:proofErr w:type="spellEnd"/>
    </w:p>
    <w:p w14:paraId="5EA9E47A"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895" w:type="dxa"/>
        <w:tblInd w:w="-5" w:type="dxa"/>
        <w:tblLayout w:type="fixed"/>
        <w:tblLook w:val="04A0" w:firstRow="1" w:lastRow="0" w:firstColumn="1" w:lastColumn="0" w:noHBand="0" w:noVBand="1"/>
      </w:tblPr>
      <w:tblGrid>
        <w:gridCol w:w="6623"/>
        <w:gridCol w:w="656"/>
        <w:gridCol w:w="950"/>
        <w:gridCol w:w="666"/>
      </w:tblGrid>
      <w:tr w:rsidR="002151C9" w:rsidRPr="002151C9" w14:paraId="076E02FC" w14:textId="77777777" w:rsidTr="002151C9">
        <w:trPr>
          <w:trHeight w:val="255"/>
        </w:trPr>
        <w:tc>
          <w:tcPr>
            <w:tcW w:w="6619" w:type="dxa"/>
            <w:tcBorders>
              <w:top w:val="single" w:sz="4" w:space="0" w:color="000000"/>
              <w:left w:val="single" w:sz="4" w:space="0" w:color="000000"/>
              <w:bottom w:val="single" w:sz="4" w:space="0" w:color="000000"/>
              <w:right w:val="single" w:sz="4" w:space="0" w:color="000000"/>
            </w:tcBorders>
            <w:shd w:val="clear" w:color="auto" w:fill="E6E6E6"/>
          </w:tcPr>
          <w:p w14:paraId="36AF069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656" w:type="dxa"/>
            <w:tcBorders>
              <w:top w:val="single" w:sz="4" w:space="0" w:color="000000"/>
              <w:left w:val="nil"/>
              <w:bottom w:val="single" w:sz="4" w:space="0" w:color="000000"/>
              <w:right w:val="single" w:sz="4" w:space="0" w:color="000000"/>
            </w:tcBorders>
            <w:shd w:val="clear" w:color="auto" w:fill="E6E6E6"/>
            <w:hideMark/>
          </w:tcPr>
          <w:p w14:paraId="739BD83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50" w:type="dxa"/>
            <w:tcBorders>
              <w:top w:val="single" w:sz="4" w:space="0" w:color="000000"/>
              <w:left w:val="nil"/>
              <w:bottom w:val="single" w:sz="4" w:space="0" w:color="000000"/>
              <w:right w:val="single" w:sz="4" w:space="0" w:color="000000"/>
            </w:tcBorders>
            <w:shd w:val="clear" w:color="auto" w:fill="E6E6E6"/>
            <w:hideMark/>
          </w:tcPr>
          <w:p w14:paraId="3CC3AE1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666" w:type="dxa"/>
            <w:tcBorders>
              <w:top w:val="single" w:sz="4" w:space="0" w:color="000000"/>
              <w:left w:val="nil"/>
              <w:bottom w:val="single" w:sz="4" w:space="0" w:color="000000"/>
              <w:right w:val="single" w:sz="4" w:space="0" w:color="000000"/>
            </w:tcBorders>
            <w:shd w:val="clear" w:color="auto" w:fill="E6E6E6"/>
            <w:hideMark/>
          </w:tcPr>
          <w:p w14:paraId="39FBAEC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443FCACF" w14:textId="77777777" w:rsidTr="002151C9">
        <w:trPr>
          <w:trHeight w:val="255"/>
        </w:trPr>
        <w:tc>
          <w:tcPr>
            <w:tcW w:w="6619" w:type="dxa"/>
            <w:tcBorders>
              <w:top w:val="nil"/>
              <w:left w:val="single" w:sz="4" w:space="0" w:color="000000"/>
              <w:bottom w:val="single" w:sz="4" w:space="0" w:color="000000"/>
              <w:right w:val="single" w:sz="4" w:space="0" w:color="000000"/>
            </w:tcBorders>
            <w:hideMark/>
          </w:tcPr>
          <w:p w14:paraId="2275317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 xml:space="preserve">U </w:t>
            </w:r>
            <w:proofErr w:type="spellStart"/>
            <w:r w:rsidRPr="002151C9">
              <w:rPr>
                <w:rFonts w:ascii="Times New Roman" w:eastAsia="Times New Roman" w:hAnsi="Times New Roman" w:cs="Times New Roman"/>
                <w:kern w:val="0"/>
                <w:position w:val="-1"/>
                <w:sz w:val="20"/>
                <w:szCs w:val="20"/>
                <w14:ligatures w14:val="none"/>
              </w:rPr>
              <w:t>dosadasnjem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toku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ovladao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znanjima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veštinama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bile </w:t>
            </w:r>
            <w:proofErr w:type="spellStart"/>
            <w:r w:rsidRPr="002151C9">
              <w:rPr>
                <w:rFonts w:ascii="Times New Roman" w:eastAsia="Times New Roman" w:hAnsi="Times New Roman" w:cs="Times New Roman"/>
                <w:kern w:val="0"/>
                <w:position w:val="-1"/>
                <w:sz w:val="20"/>
                <w:szCs w:val="20"/>
                <w14:ligatures w14:val="none"/>
              </w:rPr>
              <w:t>predvidjene</w:t>
            </w:r>
            <w:proofErr w:type="spellEnd"/>
            <w:r w:rsidRPr="002151C9">
              <w:rPr>
                <w:rFonts w:ascii="Times New Roman" w:eastAsia="Times New Roman" w:hAnsi="Times New Roman" w:cs="Times New Roman"/>
                <w:kern w:val="0"/>
                <w:position w:val="-1"/>
                <w:sz w:val="20"/>
                <w:szCs w:val="20"/>
                <w14:ligatures w14:val="none"/>
              </w:rPr>
              <w:t xml:space="preserve"> za </w:t>
            </w:r>
            <w:proofErr w:type="spellStart"/>
            <w:r w:rsidRPr="002151C9">
              <w:rPr>
                <w:rFonts w:ascii="Times New Roman" w:eastAsia="Times New Roman" w:hAnsi="Times New Roman" w:cs="Times New Roman"/>
                <w:kern w:val="0"/>
                <w:position w:val="-1"/>
                <w:sz w:val="20"/>
                <w:szCs w:val="20"/>
                <w14:ligatures w14:val="none"/>
              </w:rPr>
              <w:t>pojedine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predmete</w:t>
            </w:r>
            <w:proofErr w:type="spellEnd"/>
          </w:p>
        </w:tc>
        <w:tc>
          <w:tcPr>
            <w:tcW w:w="656" w:type="dxa"/>
            <w:tcBorders>
              <w:top w:val="nil"/>
              <w:left w:val="nil"/>
              <w:bottom w:val="single" w:sz="4" w:space="0" w:color="000000"/>
              <w:right w:val="single" w:sz="4" w:space="0" w:color="000000"/>
            </w:tcBorders>
            <w:vAlign w:val="center"/>
            <w:hideMark/>
          </w:tcPr>
          <w:p w14:paraId="04F7C41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2007</w:t>
            </w:r>
          </w:p>
        </w:tc>
        <w:tc>
          <w:tcPr>
            <w:tcW w:w="950" w:type="dxa"/>
            <w:tcBorders>
              <w:top w:val="nil"/>
              <w:left w:val="nil"/>
              <w:bottom w:val="single" w:sz="4" w:space="0" w:color="000000"/>
              <w:right w:val="single" w:sz="4" w:space="0" w:color="000000"/>
            </w:tcBorders>
            <w:vAlign w:val="center"/>
            <w:hideMark/>
          </w:tcPr>
          <w:p w14:paraId="3029F3E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3.97</w:t>
            </w:r>
          </w:p>
        </w:tc>
        <w:tc>
          <w:tcPr>
            <w:tcW w:w="666" w:type="dxa"/>
            <w:tcBorders>
              <w:top w:val="nil"/>
              <w:left w:val="nil"/>
              <w:bottom w:val="single" w:sz="4" w:space="0" w:color="000000"/>
              <w:right w:val="single" w:sz="4" w:space="0" w:color="000000"/>
            </w:tcBorders>
            <w:vAlign w:val="center"/>
            <w:hideMark/>
          </w:tcPr>
          <w:p w14:paraId="547FC1E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.935</w:t>
            </w:r>
          </w:p>
        </w:tc>
      </w:tr>
      <w:tr w:rsidR="002151C9" w:rsidRPr="002151C9" w14:paraId="235B9F76" w14:textId="77777777" w:rsidTr="002151C9">
        <w:trPr>
          <w:trHeight w:val="255"/>
        </w:trPr>
        <w:tc>
          <w:tcPr>
            <w:tcW w:w="6619" w:type="dxa"/>
            <w:tcBorders>
              <w:top w:val="nil"/>
              <w:left w:val="single" w:sz="4" w:space="0" w:color="000000"/>
              <w:bottom w:val="single" w:sz="4" w:space="0" w:color="000000"/>
              <w:right w:val="single" w:sz="4" w:space="0" w:color="000000"/>
            </w:tcBorders>
            <w:hideMark/>
          </w:tcPr>
          <w:p w14:paraId="5E5450F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Znanja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sticem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prilagodjena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zahtevima</w:t>
            </w:r>
            <w:proofErr w:type="spellEnd"/>
            <w:r w:rsidRPr="002151C9">
              <w:rPr>
                <w:rFonts w:ascii="Times New Roman" w:eastAsia="Times New Roman" w:hAnsi="Times New Roman" w:cs="Times New Roman"/>
                <w:kern w:val="0"/>
                <w:position w:val="-1"/>
                <w:sz w:val="20"/>
                <w:szCs w:val="20"/>
                <w14:ligatures w14:val="none"/>
              </w:rPr>
              <w:t xml:space="preserve"> mog </w:t>
            </w:r>
            <w:proofErr w:type="spellStart"/>
            <w:r w:rsidRPr="002151C9">
              <w:rPr>
                <w:rFonts w:ascii="Times New Roman" w:eastAsia="Times New Roman" w:hAnsi="Times New Roman" w:cs="Times New Roman"/>
                <w:kern w:val="0"/>
                <w:position w:val="-1"/>
                <w:sz w:val="20"/>
                <w:szCs w:val="20"/>
                <w14:ligatures w14:val="none"/>
              </w:rPr>
              <w:t>buduceg</w:t>
            </w:r>
            <w:proofErr w:type="spellEnd"/>
            <w:r w:rsidRPr="002151C9">
              <w:rPr>
                <w:rFonts w:ascii="Times New Roman" w:eastAsia="Times New Roman" w:hAnsi="Times New Roman" w:cs="Times New Roman"/>
                <w:kern w:val="0"/>
                <w:position w:val="-1"/>
                <w:sz w:val="20"/>
                <w:szCs w:val="20"/>
                <w14:ligatures w14:val="none"/>
              </w:rPr>
              <w:t xml:space="preserve"> rada u </w:t>
            </w:r>
            <w:proofErr w:type="spellStart"/>
            <w:r w:rsidRPr="002151C9">
              <w:rPr>
                <w:rFonts w:ascii="Times New Roman" w:eastAsia="Times New Roman" w:hAnsi="Times New Roman" w:cs="Times New Roman"/>
                <w:kern w:val="0"/>
                <w:position w:val="-1"/>
                <w:sz w:val="20"/>
                <w:szCs w:val="20"/>
                <w14:ligatures w14:val="none"/>
              </w:rPr>
              <w:t>struci</w:t>
            </w:r>
            <w:proofErr w:type="spellEnd"/>
          </w:p>
        </w:tc>
        <w:tc>
          <w:tcPr>
            <w:tcW w:w="656" w:type="dxa"/>
            <w:tcBorders>
              <w:top w:val="nil"/>
              <w:left w:val="nil"/>
              <w:bottom w:val="single" w:sz="4" w:space="0" w:color="000000"/>
              <w:right w:val="single" w:sz="4" w:space="0" w:color="000000"/>
            </w:tcBorders>
            <w:vAlign w:val="center"/>
            <w:hideMark/>
          </w:tcPr>
          <w:p w14:paraId="63B432C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1955</w:t>
            </w:r>
          </w:p>
        </w:tc>
        <w:tc>
          <w:tcPr>
            <w:tcW w:w="950" w:type="dxa"/>
            <w:tcBorders>
              <w:top w:val="nil"/>
              <w:left w:val="nil"/>
              <w:bottom w:val="single" w:sz="4" w:space="0" w:color="000000"/>
              <w:right w:val="single" w:sz="4" w:space="0" w:color="000000"/>
            </w:tcBorders>
            <w:vAlign w:val="center"/>
            <w:hideMark/>
          </w:tcPr>
          <w:p w14:paraId="130C1A7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3.70</w:t>
            </w:r>
          </w:p>
        </w:tc>
        <w:tc>
          <w:tcPr>
            <w:tcW w:w="666" w:type="dxa"/>
            <w:tcBorders>
              <w:top w:val="nil"/>
              <w:left w:val="nil"/>
              <w:bottom w:val="single" w:sz="4" w:space="0" w:color="000000"/>
              <w:right w:val="single" w:sz="4" w:space="0" w:color="000000"/>
            </w:tcBorders>
            <w:vAlign w:val="center"/>
            <w:hideMark/>
          </w:tcPr>
          <w:p w14:paraId="525F0BF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1.171</w:t>
            </w:r>
          </w:p>
        </w:tc>
      </w:tr>
      <w:tr w:rsidR="002151C9" w:rsidRPr="002151C9" w14:paraId="66AF3352" w14:textId="77777777" w:rsidTr="002151C9">
        <w:trPr>
          <w:trHeight w:val="255"/>
        </w:trPr>
        <w:tc>
          <w:tcPr>
            <w:tcW w:w="6619" w:type="dxa"/>
            <w:tcBorders>
              <w:top w:val="nil"/>
              <w:left w:val="single" w:sz="4" w:space="0" w:color="000000"/>
              <w:bottom w:val="single" w:sz="4" w:space="0" w:color="000000"/>
              <w:right w:val="single" w:sz="4" w:space="0" w:color="000000"/>
            </w:tcBorders>
            <w:hideMark/>
          </w:tcPr>
          <w:p w14:paraId="0D012E5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Vestine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sticem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prilagodjene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zahtevima</w:t>
            </w:r>
            <w:proofErr w:type="spellEnd"/>
            <w:r w:rsidRPr="002151C9">
              <w:rPr>
                <w:rFonts w:ascii="Times New Roman" w:eastAsia="Times New Roman" w:hAnsi="Times New Roman" w:cs="Times New Roman"/>
                <w:kern w:val="0"/>
                <w:position w:val="-1"/>
                <w:sz w:val="20"/>
                <w:szCs w:val="20"/>
                <w14:ligatures w14:val="none"/>
              </w:rPr>
              <w:t xml:space="preserve"> mog </w:t>
            </w:r>
            <w:proofErr w:type="spellStart"/>
            <w:r w:rsidRPr="002151C9">
              <w:rPr>
                <w:rFonts w:ascii="Times New Roman" w:eastAsia="Times New Roman" w:hAnsi="Times New Roman" w:cs="Times New Roman"/>
                <w:kern w:val="0"/>
                <w:position w:val="-1"/>
                <w:sz w:val="20"/>
                <w:szCs w:val="20"/>
                <w14:ligatures w14:val="none"/>
              </w:rPr>
              <w:t>buduceg</w:t>
            </w:r>
            <w:proofErr w:type="spellEnd"/>
            <w:r w:rsidRPr="002151C9">
              <w:rPr>
                <w:rFonts w:ascii="Times New Roman" w:eastAsia="Times New Roman" w:hAnsi="Times New Roman" w:cs="Times New Roman"/>
                <w:kern w:val="0"/>
                <w:position w:val="-1"/>
                <w:sz w:val="20"/>
                <w:szCs w:val="20"/>
                <w14:ligatures w14:val="none"/>
              </w:rPr>
              <w:t xml:space="preserve"> rada </w:t>
            </w:r>
            <w:proofErr w:type="spellStart"/>
            <w:r w:rsidRPr="002151C9">
              <w:rPr>
                <w:rFonts w:ascii="Times New Roman" w:eastAsia="Times New Roman" w:hAnsi="Times New Roman" w:cs="Times New Roman"/>
                <w:kern w:val="0"/>
                <w:position w:val="-1"/>
                <w:sz w:val="20"/>
                <w:szCs w:val="20"/>
                <w14:ligatures w14:val="none"/>
              </w:rPr>
              <w:t>struci</w:t>
            </w:r>
            <w:proofErr w:type="spellEnd"/>
          </w:p>
        </w:tc>
        <w:tc>
          <w:tcPr>
            <w:tcW w:w="656" w:type="dxa"/>
            <w:tcBorders>
              <w:top w:val="nil"/>
              <w:left w:val="nil"/>
              <w:bottom w:val="single" w:sz="4" w:space="0" w:color="000000"/>
              <w:right w:val="single" w:sz="4" w:space="0" w:color="000000"/>
            </w:tcBorders>
            <w:vAlign w:val="center"/>
            <w:hideMark/>
          </w:tcPr>
          <w:p w14:paraId="015B632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1942</w:t>
            </w:r>
          </w:p>
        </w:tc>
        <w:tc>
          <w:tcPr>
            <w:tcW w:w="950" w:type="dxa"/>
            <w:tcBorders>
              <w:top w:val="nil"/>
              <w:left w:val="nil"/>
              <w:bottom w:val="single" w:sz="4" w:space="0" w:color="000000"/>
              <w:right w:val="single" w:sz="4" w:space="0" w:color="000000"/>
            </w:tcBorders>
            <w:vAlign w:val="center"/>
            <w:hideMark/>
          </w:tcPr>
          <w:p w14:paraId="29F679D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3.47</w:t>
            </w:r>
          </w:p>
        </w:tc>
        <w:tc>
          <w:tcPr>
            <w:tcW w:w="666" w:type="dxa"/>
            <w:tcBorders>
              <w:top w:val="nil"/>
              <w:left w:val="nil"/>
              <w:bottom w:val="single" w:sz="4" w:space="0" w:color="000000"/>
              <w:right w:val="single" w:sz="4" w:space="0" w:color="000000"/>
            </w:tcBorders>
            <w:vAlign w:val="center"/>
            <w:hideMark/>
          </w:tcPr>
          <w:p w14:paraId="6FAD4EA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1.235</w:t>
            </w:r>
          </w:p>
        </w:tc>
      </w:tr>
    </w:tbl>
    <w:p w14:paraId="6A50C081"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6F60E66"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16.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uključivanje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p>
    <w:p w14:paraId="18932A5C"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895" w:type="dxa"/>
        <w:tblInd w:w="-5" w:type="dxa"/>
        <w:tblLayout w:type="fixed"/>
        <w:tblLook w:val="04A0" w:firstRow="1" w:lastRow="0" w:firstColumn="1" w:lastColumn="0" w:noHBand="0" w:noVBand="1"/>
      </w:tblPr>
      <w:tblGrid>
        <w:gridCol w:w="6624"/>
        <w:gridCol w:w="655"/>
        <w:gridCol w:w="950"/>
        <w:gridCol w:w="666"/>
      </w:tblGrid>
      <w:tr w:rsidR="002151C9" w:rsidRPr="002151C9" w14:paraId="2E97193C" w14:textId="77777777" w:rsidTr="002151C9">
        <w:trPr>
          <w:trHeight w:val="255"/>
        </w:trPr>
        <w:tc>
          <w:tcPr>
            <w:tcW w:w="6628" w:type="dxa"/>
            <w:tcBorders>
              <w:top w:val="single" w:sz="4" w:space="0" w:color="000000"/>
              <w:left w:val="single" w:sz="4" w:space="0" w:color="000000"/>
              <w:bottom w:val="single" w:sz="4" w:space="0" w:color="000000"/>
              <w:right w:val="single" w:sz="4" w:space="0" w:color="000000"/>
            </w:tcBorders>
            <w:shd w:val="clear" w:color="auto" w:fill="E6E6E6"/>
          </w:tcPr>
          <w:p w14:paraId="60CCD3F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655" w:type="dxa"/>
            <w:tcBorders>
              <w:top w:val="single" w:sz="4" w:space="0" w:color="000000"/>
              <w:left w:val="nil"/>
              <w:bottom w:val="single" w:sz="4" w:space="0" w:color="000000"/>
              <w:right w:val="single" w:sz="4" w:space="0" w:color="000000"/>
            </w:tcBorders>
            <w:shd w:val="clear" w:color="auto" w:fill="E6E6E6"/>
            <w:hideMark/>
          </w:tcPr>
          <w:p w14:paraId="2CEC0AE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50" w:type="dxa"/>
            <w:tcBorders>
              <w:top w:val="single" w:sz="4" w:space="0" w:color="000000"/>
              <w:left w:val="nil"/>
              <w:bottom w:val="single" w:sz="4" w:space="0" w:color="000000"/>
              <w:right w:val="single" w:sz="4" w:space="0" w:color="000000"/>
            </w:tcBorders>
            <w:shd w:val="clear" w:color="auto" w:fill="E6E6E6"/>
            <w:hideMark/>
          </w:tcPr>
          <w:p w14:paraId="766A78B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666" w:type="dxa"/>
            <w:tcBorders>
              <w:top w:val="single" w:sz="4" w:space="0" w:color="000000"/>
              <w:left w:val="nil"/>
              <w:bottom w:val="single" w:sz="4" w:space="0" w:color="000000"/>
              <w:right w:val="single" w:sz="4" w:space="0" w:color="000000"/>
            </w:tcBorders>
            <w:shd w:val="clear" w:color="auto" w:fill="E6E6E6"/>
            <w:hideMark/>
          </w:tcPr>
          <w:p w14:paraId="6DA6AF1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451F86B8" w14:textId="77777777" w:rsidTr="002151C9">
        <w:trPr>
          <w:trHeight w:val="255"/>
        </w:trPr>
        <w:tc>
          <w:tcPr>
            <w:tcW w:w="6628" w:type="dxa"/>
            <w:tcBorders>
              <w:top w:val="nil"/>
              <w:left w:val="single" w:sz="4" w:space="0" w:color="000000"/>
              <w:bottom w:val="single" w:sz="4" w:space="0" w:color="000000"/>
              <w:right w:val="single" w:sz="4" w:space="0" w:color="000000"/>
            </w:tcBorders>
            <w:hideMark/>
          </w:tcPr>
          <w:p w14:paraId="75AFE896"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Tokom studija imao/la sam prilike da se ukljucim u naucno istraživacke projekte na Fakultetu</w:t>
            </w:r>
          </w:p>
        </w:tc>
        <w:tc>
          <w:tcPr>
            <w:tcW w:w="655" w:type="dxa"/>
            <w:tcBorders>
              <w:top w:val="nil"/>
              <w:left w:val="nil"/>
              <w:bottom w:val="single" w:sz="4" w:space="0" w:color="000000"/>
              <w:right w:val="single" w:sz="4" w:space="0" w:color="000000"/>
            </w:tcBorders>
            <w:vAlign w:val="center"/>
            <w:hideMark/>
          </w:tcPr>
          <w:p w14:paraId="787AC1D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1718</w:t>
            </w:r>
          </w:p>
        </w:tc>
        <w:tc>
          <w:tcPr>
            <w:tcW w:w="950" w:type="dxa"/>
            <w:tcBorders>
              <w:top w:val="nil"/>
              <w:left w:val="nil"/>
              <w:bottom w:val="single" w:sz="4" w:space="0" w:color="000000"/>
              <w:right w:val="single" w:sz="4" w:space="0" w:color="000000"/>
            </w:tcBorders>
            <w:vAlign w:val="center"/>
            <w:hideMark/>
          </w:tcPr>
          <w:p w14:paraId="186C59C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3.49</w:t>
            </w:r>
          </w:p>
        </w:tc>
        <w:tc>
          <w:tcPr>
            <w:tcW w:w="666" w:type="dxa"/>
            <w:tcBorders>
              <w:top w:val="nil"/>
              <w:left w:val="nil"/>
              <w:bottom w:val="single" w:sz="4" w:space="0" w:color="000000"/>
              <w:right w:val="single" w:sz="4" w:space="0" w:color="000000"/>
            </w:tcBorders>
            <w:vAlign w:val="center"/>
            <w:hideMark/>
          </w:tcPr>
          <w:p w14:paraId="0FBC47E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1.453</w:t>
            </w:r>
          </w:p>
        </w:tc>
      </w:tr>
      <w:tr w:rsidR="002151C9" w:rsidRPr="002151C9" w14:paraId="7481269E" w14:textId="77777777" w:rsidTr="002151C9">
        <w:trPr>
          <w:trHeight w:val="255"/>
        </w:trPr>
        <w:tc>
          <w:tcPr>
            <w:tcW w:w="6628" w:type="dxa"/>
            <w:tcBorders>
              <w:top w:val="nil"/>
              <w:left w:val="single" w:sz="4" w:space="0" w:color="000000"/>
              <w:bottom w:val="single" w:sz="4" w:space="0" w:color="000000"/>
              <w:right w:val="single" w:sz="4" w:space="0" w:color="000000"/>
            </w:tcBorders>
            <w:hideMark/>
          </w:tcPr>
          <w:p w14:paraId="658008D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adekvatno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ukljuceni</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ocenjivanje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kvaliteta</w:t>
            </w:r>
            <w:proofErr w:type="spellEnd"/>
            <w:r w:rsidRPr="002151C9">
              <w:rPr>
                <w:rFonts w:ascii="Times New Roman" w:eastAsia="Times New Roman" w:hAnsi="Times New Roman" w:cs="Times New Roman"/>
                <w:kern w:val="0"/>
                <w:position w:val="-1"/>
                <w:sz w:val="20"/>
                <w:szCs w:val="20"/>
                <w14:ligatures w14:val="none"/>
              </w:rPr>
              <w:t xml:space="preserve"> rada </w:t>
            </w:r>
            <w:proofErr w:type="spellStart"/>
            <w:r w:rsidRPr="002151C9">
              <w:rPr>
                <w:rFonts w:ascii="Times New Roman" w:eastAsia="Times New Roman" w:hAnsi="Times New Roman" w:cs="Times New Roman"/>
                <w:kern w:val="0"/>
                <w:position w:val="-1"/>
                <w:sz w:val="20"/>
                <w:szCs w:val="20"/>
                <w14:ligatures w14:val="none"/>
              </w:rPr>
              <w:t>Fakulteta</w:t>
            </w:r>
            <w:proofErr w:type="spellEnd"/>
          </w:p>
        </w:tc>
        <w:tc>
          <w:tcPr>
            <w:tcW w:w="655" w:type="dxa"/>
            <w:tcBorders>
              <w:top w:val="nil"/>
              <w:left w:val="nil"/>
              <w:bottom w:val="single" w:sz="4" w:space="0" w:color="000000"/>
              <w:right w:val="single" w:sz="4" w:space="0" w:color="000000"/>
            </w:tcBorders>
            <w:vAlign w:val="center"/>
            <w:hideMark/>
          </w:tcPr>
          <w:p w14:paraId="7BE05C0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1750</w:t>
            </w:r>
          </w:p>
        </w:tc>
        <w:tc>
          <w:tcPr>
            <w:tcW w:w="950" w:type="dxa"/>
            <w:tcBorders>
              <w:top w:val="nil"/>
              <w:left w:val="nil"/>
              <w:bottom w:val="single" w:sz="4" w:space="0" w:color="000000"/>
              <w:right w:val="single" w:sz="4" w:space="0" w:color="000000"/>
            </w:tcBorders>
            <w:vAlign w:val="center"/>
            <w:hideMark/>
          </w:tcPr>
          <w:p w14:paraId="6937414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3.74</w:t>
            </w:r>
          </w:p>
        </w:tc>
        <w:tc>
          <w:tcPr>
            <w:tcW w:w="666" w:type="dxa"/>
            <w:tcBorders>
              <w:top w:val="nil"/>
              <w:left w:val="nil"/>
              <w:bottom w:val="single" w:sz="4" w:space="0" w:color="000000"/>
              <w:right w:val="single" w:sz="4" w:space="0" w:color="000000"/>
            </w:tcBorders>
            <w:vAlign w:val="center"/>
            <w:hideMark/>
          </w:tcPr>
          <w:p w14:paraId="07D0E8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1.303</w:t>
            </w:r>
          </w:p>
        </w:tc>
      </w:tr>
      <w:tr w:rsidR="002151C9" w:rsidRPr="002151C9" w14:paraId="15513B56" w14:textId="77777777" w:rsidTr="002151C9">
        <w:trPr>
          <w:trHeight w:val="255"/>
        </w:trPr>
        <w:tc>
          <w:tcPr>
            <w:tcW w:w="6628" w:type="dxa"/>
            <w:tcBorders>
              <w:top w:val="nil"/>
              <w:left w:val="single" w:sz="4" w:space="0" w:color="000000"/>
              <w:bottom w:val="single" w:sz="4" w:space="0" w:color="000000"/>
              <w:right w:val="single" w:sz="4" w:space="0" w:color="000000"/>
            </w:tcBorders>
            <w:hideMark/>
          </w:tcPr>
          <w:p w14:paraId="19B3632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adekvatno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ukljuceni</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ocenjivanje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pedagoskog</w:t>
            </w:r>
            <w:proofErr w:type="spellEnd"/>
            <w:r w:rsidRPr="002151C9">
              <w:rPr>
                <w:rFonts w:ascii="Times New Roman" w:eastAsia="Times New Roman" w:hAnsi="Times New Roman" w:cs="Times New Roman"/>
                <w:kern w:val="0"/>
                <w:position w:val="-1"/>
                <w:sz w:val="20"/>
                <w:szCs w:val="20"/>
                <w14:ligatures w14:val="none"/>
              </w:rPr>
              <w:t xml:space="preserve"> rada </w:t>
            </w:r>
            <w:proofErr w:type="spellStart"/>
            <w:r w:rsidRPr="002151C9">
              <w:rPr>
                <w:rFonts w:ascii="Times New Roman" w:eastAsia="Times New Roman" w:hAnsi="Times New Roman" w:cs="Times New Roman"/>
                <w:kern w:val="0"/>
                <w:position w:val="-1"/>
                <w:sz w:val="20"/>
                <w:szCs w:val="20"/>
                <w14:ligatures w14:val="none"/>
              </w:rPr>
              <w:t>nastavnika</w:t>
            </w:r>
            <w:proofErr w:type="spellEnd"/>
          </w:p>
        </w:tc>
        <w:tc>
          <w:tcPr>
            <w:tcW w:w="655" w:type="dxa"/>
            <w:tcBorders>
              <w:top w:val="nil"/>
              <w:left w:val="nil"/>
              <w:bottom w:val="single" w:sz="4" w:space="0" w:color="000000"/>
              <w:right w:val="single" w:sz="4" w:space="0" w:color="000000"/>
            </w:tcBorders>
            <w:vAlign w:val="center"/>
            <w:hideMark/>
          </w:tcPr>
          <w:p w14:paraId="11F07ED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1815</w:t>
            </w:r>
          </w:p>
        </w:tc>
        <w:tc>
          <w:tcPr>
            <w:tcW w:w="950" w:type="dxa"/>
            <w:tcBorders>
              <w:top w:val="nil"/>
              <w:left w:val="nil"/>
              <w:bottom w:val="single" w:sz="4" w:space="0" w:color="000000"/>
              <w:right w:val="single" w:sz="4" w:space="0" w:color="000000"/>
            </w:tcBorders>
            <w:vAlign w:val="center"/>
            <w:hideMark/>
          </w:tcPr>
          <w:p w14:paraId="523F524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3.76</w:t>
            </w:r>
          </w:p>
        </w:tc>
        <w:tc>
          <w:tcPr>
            <w:tcW w:w="666" w:type="dxa"/>
            <w:tcBorders>
              <w:top w:val="nil"/>
              <w:left w:val="nil"/>
              <w:bottom w:val="single" w:sz="4" w:space="0" w:color="000000"/>
              <w:right w:val="single" w:sz="4" w:space="0" w:color="000000"/>
            </w:tcBorders>
            <w:vAlign w:val="center"/>
            <w:hideMark/>
          </w:tcPr>
          <w:p w14:paraId="62453D6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1.316</w:t>
            </w:r>
          </w:p>
        </w:tc>
      </w:tr>
      <w:tr w:rsidR="002151C9" w:rsidRPr="002151C9" w14:paraId="07BC818F" w14:textId="77777777" w:rsidTr="002151C9">
        <w:trPr>
          <w:trHeight w:val="255"/>
        </w:trPr>
        <w:tc>
          <w:tcPr>
            <w:tcW w:w="6628" w:type="dxa"/>
            <w:tcBorders>
              <w:top w:val="nil"/>
              <w:left w:val="single" w:sz="4" w:space="0" w:color="000000"/>
              <w:bottom w:val="single" w:sz="4" w:space="0" w:color="000000"/>
              <w:right w:val="single" w:sz="4" w:space="0" w:color="000000"/>
            </w:tcBorders>
            <w:hideMark/>
          </w:tcPr>
          <w:p w14:paraId="685E1E7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preko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svojih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predstavnika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adekvatno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ukljuceni</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postupak</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donosenja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studijskih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programa</w:t>
            </w:r>
            <w:proofErr w:type="spellEnd"/>
          </w:p>
        </w:tc>
        <w:tc>
          <w:tcPr>
            <w:tcW w:w="655" w:type="dxa"/>
            <w:tcBorders>
              <w:top w:val="nil"/>
              <w:left w:val="nil"/>
              <w:bottom w:val="single" w:sz="4" w:space="0" w:color="000000"/>
              <w:right w:val="single" w:sz="4" w:space="0" w:color="000000"/>
            </w:tcBorders>
            <w:vAlign w:val="center"/>
            <w:hideMark/>
          </w:tcPr>
          <w:p w14:paraId="7DC2CAD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1382</w:t>
            </w:r>
          </w:p>
        </w:tc>
        <w:tc>
          <w:tcPr>
            <w:tcW w:w="950" w:type="dxa"/>
            <w:tcBorders>
              <w:top w:val="nil"/>
              <w:left w:val="nil"/>
              <w:bottom w:val="single" w:sz="4" w:space="0" w:color="000000"/>
              <w:right w:val="single" w:sz="4" w:space="0" w:color="000000"/>
            </w:tcBorders>
            <w:vAlign w:val="center"/>
            <w:hideMark/>
          </w:tcPr>
          <w:p w14:paraId="34EC624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3.02</w:t>
            </w:r>
          </w:p>
        </w:tc>
        <w:tc>
          <w:tcPr>
            <w:tcW w:w="666" w:type="dxa"/>
            <w:tcBorders>
              <w:top w:val="nil"/>
              <w:left w:val="nil"/>
              <w:bottom w:val="single" w:sz="4" w:space="0" w:color="000000"/>
              <w:right w:val="single" w:sz="4" w:space="0" w:color="000000"/>
            </w:tcBorders>
            <w:vAlign w:val="center"/>
            <w:hideMark/>
          </w:tcPr>
          <w:p w14:paraId="6B827B2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1.503</w:t>
            </w:r>
          </w:p>
        </w:tc>
      </w:tr>
    </w:tbl>
    <w:p w14:paraId="65C30983"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650DA22"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17.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odnos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p>
    <w:p w14:paraId="66CD0146"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910" w:type="dxa"/>
        <w:tblInd w:w="-5" w:type="dxa"/>
        <w:tblLayout w:type="fixed"/>
        <w:tblLook w:val="04A0" w:firstRow="1" w:lastRow="0" w:firstColumn="1" w:lastColumn="0" w:noHBand="0" w:noVBand="1"/>
      </w:tblPr>
      <w:tblGrid>
        <w:gridCol w:w="6639"/>
        <w:gridCol w:w="654"/>
        <w:gridCol w:w="951"/>
        <w:gridCol w:w="666"/>
      </w:tblGrid>
      <w:tr w:rsidR="002151C9" w:rsidRPr="002151C9" w14:paraId="7002A7F7" w14:textId="77777777" w:rsidTr="002151C9">
        <w:trPr>
          <w:trHeight w:val="255"/>
        </w:trPr>
        <w:tc>
          <w:tcPr>
            <w:tcW w:w="6635" w:type="dxa"/>
            <w:tcBorders>
              <w:top w:val="single" w:sz="4" w:space="0" w:color="000000"/>
              <w:left w:val="single" w:sz="4" w:space="0" w:color="000000"/>
              <w:bottom w:val="single" w:sz="4" w:space="0" w:color="000000"/>
              <w:right w:val="single" w:sz="4" w:space="0" w:color="000000"/>
            </w:tcBorders>
            <w:shd w:val="clear" w:color="auto" w:fill="E6E6E6"/>
          </w:tcPr>
          <w:p w14:paraId="61B6B9B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654" w:type="dxa"/>
            <w:tcBorders>
              <w:top w:val="single" w:sz="4" w:space="0" w:color="000000"/>
              <w:left w:val="nil"/>
              <w:bottom w:val="single" w:sz="4" w:space="0" w:color="000000"/>
              <w:right w:val="single" w:sz="4" w:space="0" w:color="000000"/>
            </w:tcBorders>
            <w:shd w:val="clear" w:color="auto" w:fill="E6E6E6"/>
            <w:hideMark/>
          </w:tcPr>
          <w:p w14:paraId="3A00634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50" w:type="dxa"/>
            <w:tcBorders>
              <w:top w:val="single" w:sz="4" w:space="0" w:color="000000"/>
              <w:left w:val="nil"/>
              <w:bottom w:val="single" w:sz="4" w:space="0" w:color="000000"/>
              <w:right w:val="single" w:sz="4" w:space="0" w:color="000000"/>
            </w:tcBorders>
            <w:shd w:val="clear" w:color="auto" w:fill="E6E6E6"/>
            <w:hideMark/>
          </w:tcPr>
          <w:p w14:paraId="3BEE3A1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666" w:type="dxa"/>
            <w:tcBorders>
              <w:top w:val="single" w:sz="4" w:space="0" w:color="000000"/>
              <w:left w:val="nil"/>
              <w:bottom w:val="single" w:sz="4" w:space="0" w:color="000000"/>
              <w:right w:val="single" w:sz="4" w:space="0" w:color="000000"/>
            </w:tcBorders>
            <w:shd w:val="clear" w:color="auto" w:fill="E6E6E6"/>
            <w:hideMark/>
          </w:tcPr>
          <w:p w14:paraId="3D3687C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6C0DF146" w14:textId="77777777" w:rsidTr="002151C9">
        <w:trPr>
          <w:trHeight w:val="255"/>
        </w:trPr>
        <w:tc>
          <w:tcPr>
            <w:tcW w:w="6635" w:type="dxa"/>
            <w:tcBorders>
              <w:top w:val="nil"/>
              <w:left w:val="single" w:sz="4" w:space="0" w:color="000000"/>
              <w:bottom w:val="single" w:sz="4" w:space="0" w:color="000000"/>
              <w:right w:val="single" w:sz="4" w:space="0" w:color="000000"/>
            </w:tcBorders>
            <w:hideMark/>
          </w:tcPr>
          <w:p w14:paraId="30F2990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Vecina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saradnika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uspostavlja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profesionalan</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korektan</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p>
        </w:tc>
        <w:tc>
          <w:tcPr>
            <w:tcW w:w="654" w:type="dxa"/>
            <w:tcBorders>
              <w:top w:val="nil"/>
              <w:left w:val="nil"/>
              <w:bottom w:val="single" w:sz="4" w:space="0" w:color="000000"/>
              <w:right w:val="single" w:sz="4" w:space="0" w:color="000000"/>
            </w:tcBorders>
            <w:vAlign w:val="center"/>
            <w:hideMark/>
          </w:tcPr>
          <w:p w14:paraId="65E67E5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2065</w:t>
            </w:r>
          </w:p>
        </w:tc>
        <w:tc>
          <w:tcPr>
            <w:tcW w:w="950" w:type="dxa"/>
            <w:tcBorders>
              <w:top w:val="nil"/>
              <w:left w:val="nil"/>
              <w:bottom w:val="single" w:sz="4" w:space="0" w:color="000000"/>
              <w:right w:val="single" w:sz="4" w:space="0" w:color="000000"/>
            </w:tcBorders>
            <w:vAlign w:val="center"/>
            <w:hideMark/>
          </w:tcPr>
          <w:p w14:paraId="5689715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4.25</w:t>
            </w:r>
          </w:p>
        </w:tc>
        <w:tc>
          <w:tcPr>
            <w:tcW w:w="666" w:type="dxa"/>
            <w:tcBorders>
              <w:top w:val="nil"/>
              <w:left w:val="nil"/>
              <w:bottom w:val="single" w:sz="4" w:space="0" w:color="000000"/>
              <w:right w:val="single" w:sz="4" w:space="0" w:color="000000"/>
            </w:tcBorders>
            <w:vAlign w:val="center"/>
            <w:hideMark/>
          </w:tcPr>
          <w:p w14:paraId="71CD4CF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.914</w:t>
            </w:r>
          </w:p>
        </w:tc>
      </w:tr>
      <w:tr w:rsidR="002151C9" w:rsidRPr="002151C9" w14:paraId="3E3B0C72" w14:textId="77777777" w:rsidTr="002151C9">
        <w:trPr>
          <w:trHeight w:val="255"/>
        </w:trPr>
        <w:tc>
          <w:tcPr>
            <w:tcW w:w="6635" w:type="dxa"/>
            <w:tcBorders>
              <w:top w:val="nil"/>
              <w:left w:val="single" w:sz="4" w:space="0" w:color="000000"/>
              <w:bottom w:val="single" w:sz="4" w:space="0" w:color="000000"/>
              <w:right w:val="single" w:sz="4" w:space="0" w:color="000000"/>
            </w:tcBorders>
            <w:hideMark/>
          </w:tcPr>
          <w:p w14:paraId="6DEDF2F4"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Do sada se na studijama nisam osetio/la diskriminisanim od strane nastavnog osoblja u odnosu na ostale studente</w:t>
            </w:r>
          </w:p>
        </w:tc>
        <w:tc>
          <w:tcPr>
            <w:tcW w:w="654" w:type="dxa"/>
            <w:tcBorders>
              <w:top w:val="nil"/>
              <w:left w:val="nil"/>
              <w:bottom w:val="single" w:sz="4" w:space="0" w:color="000000"/>
              <w:right w:val="single" w:sz="4" w:space="0" w:color="000000"/>
            </w:tcBorders>
            <w:vAlign w:val="center"/>
            <w:hideMark/>
          </w:tcPr>
          <w:p w14:paraId="5C8E637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2044</w:t>
            </w:r>
          </w:p>
        </w:tc>
        <w:tc>
          <w:tcPr>
            <w:tcW w:w="950" w:type="dxa"/>
            <w:tcBorders>
              <w:top w:val="nil"/>
              <w:left w:val="nil"/>
              <w:bottom w:val="single" w:sz="4" w:space="0" w:color="000000"/>
              <w:right w:val="single" w:sz="4" w:space="0" w:color="000000"/>
            </w:tcBorders>
            <w:vAlign w:val="center"/>
            <w:hideMark/>
          </w:tcPr>
          <w:p w14:paraId="5D8AAA9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4.43</w:t>
            </w:r>
          </w:p>
        </w:tc>
        <w:tc>
          <w:tcPr>
            <w:tcW w:w="666" w:type="dxa"/>
            <w:tcBorders>
              <w:top w:val="nil"/>
              <w:left w:val="nil"/>
              <w:bottom w:val="single" w:sz="4" w:space="0" w:color="000000"/>
              <w:right w:val="single" w:sz="4" w:space="0" w:color="000000"/>
            </w:tcBorders>
            <w:vAlign w:val="center"/>
            <w:hideMark/>
          </w:tcPr>
          <w:p w14:paraId="2BBE4A7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1.049</w:t>
            </w:r>
          </w:p>
        </w:tc>
      </w:tr>
      <w:tr w:rsidR="002151C9" w:rsidRPr="002151C9" w14:paraId="40824C29" w14:textId="77777777" w:rsidTr="002151C9">
        <w:trPr>
          <w:trHeight w:val="255"/>
        </w:trPr>
        <w:tc>
          <w:tcPr>
            <w:tcW w:w="6635" w:type="dxa"/>
            <w:tcBorders>
              <w:top w:val="nil"/>
              <w:left w:val="single" w:sz="4" w:space="0" w:color="000000"/>
              <w:bottom w:val="single" w:sz="4" w:space="0" w:color="000000"/>
              <w:right w:val="single" w:sz="4" w:space="0" w:color="000000"/>
            </w:tcBorders>
            <w:hideMark/>
          </w:tcPr>
          <w:p w14:paraId="7A59561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Tokom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dosadasnjih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nastavnici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mi </w:t>
            </w:r>
            <w:proofErr w:type="spellStart"/>
            <w:r w:rsidRPr="002151C9">
              <w:rPr>
                <w:rFonts w:ascii="Times New Roman" w:eastAsia="Times New Roman" w:hAnsi="Times New Roman" w:cs="Times New Roman"/>
                <w:kern w:val="0"/>
                <w:position w:val="-1"/>
                <w:sz w:val="20"/>
                <w:szCs w:val="20"/>
                <w14:ligatures w14:val="none"/>
              </w:rPr>
              <w:t>omogucili</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aktivno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ucestvujem</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nastavi</w:t>
            </w:r>
            <w:proofErr w:type="spellEnd"/>
          </w:p>
        </w:tc>
        <w:tc>
          <w:tcPr>
            <w:tcW w:w="654" w:type="dxa"/>
            <w:tcBorders>
              <w:top w:val="nil"/>
              <w:left w:val="nil"/>
              <w:bottom w:val="single" w:sz="4" w:space="0" w:color="000000"/>
              <w:right w:val="single" w:sz="4" w:space="0" w:color="000000"/>
            </w:tcBorders>
            <w:vAlign w:val="center"/>
            <w:hideMark/>
          </w:tcPr>
          <w:p w14:paraId="50499B8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2048</w:t>
            </w:r>
          </w:p>
        </w:tc>
        <w:tc>
          <w:tcPr>
            <w:tcW w:w="950" w:type="dxa"/>
            <w:tcBorders>
              <w:top w:val="nil"/>
              <w:left w:val="nil"/>
              <w:bottom w:val="single" w:sz="4" w:space="0" w:color="000000"/>
              <w:right w:val="single" w:sz="4" w:space="0" w:color="000000"/>
            </w:tcBorders>
            <w:vAlign w:val="center"/>
            <w:hideMark/>
          </w:tcPr>
          <w:p w14:paraId="32E09A2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4.49</w:t>
            </w:r>
          </w:p>
        </w:tc>
        <w:tc>
          <w:tcPr>
            <w:tcW w:w="666" w:type="dxa"/>
            <w:tcBorders>
              <w:top w:val="nil"/>
              <w:left w:val="nil"/>
              <w:bottom w:val="single" w:sz="4" w:space="0" w:color="000000"/>
              <w:right w:val="single" w:sz="4" w:space="0" w:color="000000"/>
            </w:tcBorders>
            <w:vAlign w:val="center"/>
            <w:hideMark/>
          </w:tcPr>
          <w:p w14:paraId="6D85C92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.819</w:t>
            </w:r>
          </w:p>
        </w:tc>
      </w:tr>
      <w:tr w:rsidR="002151C9" w:rsidRPr="002151C9" w14:paraId="372100A4" w14:textId="77777777" w:rsidTr="002151C9">
        <w:trPr>
          <w:trHeight w:val="255"/>
        </w:trPr>
        <w:tc>
          <w:tcPr>
            <w:tcW w:w="6635" w:type="dxa"/>
            <w:tcBorders>
              <w:top w:val="nil"/>
              <w:left w:val="single" w:sz="4" w:space="0" w:color="000000"/>
              <w:bottom w:val="single" w:sz="4" w:space="0" w:color="000000"/>
              <w:right w:val="single" w:sz="4" w:space="0" w:color="000000"/>
            </w:tcBorders>
            <w:hideMark/>
          </w:tcPr>
          <w:p w14:paraId="61B091E4"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Nastavnici su spremni da na zahtev studenata obrazloze ocene</w:t>
            </w:r>
          </w:p>
        </w:tc>
        <w:tc>
          <w:tcPr>
            <w:tcW w:w="654" w:type="dxa"/>
            <w:tcBorders>
              <w:top w:val="nil"/>
              <w:left w:val="nil"/>
              <w:bottom w:val="single" w:sz="4" w:space="0" w:color="000000"/>
              <w:right w:val="single" w:sz="4" w:space="0" w:color="000000"/>
            </w:tcBorders>
            <w:vAlign w:val="center"/>
            <w:hideMark/>
          </w:tcPr>
          <w:p w14:paraId="4DD9BF3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1775</w:t>
            </w:r>
          </w:p>
        </w:tc>
        <w:tc>
          <w:tcPr>
            <w:tcW w:w="950" w:type="dxa"/>
            <w:tcBorders>
              <w:top w:val="nil"/>
              <w:left w:val="nil"/>
              <w:bottom w:val="single" w:sz="4" w:space="0" w:color="000000"/>
              <w:right w:val="single" w:sz="4" w:space="0" w:color="000000"/>
            </w:tcBorders>
            <w:vAlign w:val="center"/>
            <w:hideMark/>
          </w:tcPr>
          <w:p w14:paraId="358A076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4.05</w:t>
            </w:r>
          </w:p>
        </w:tc>
        <w:tc>
          <w:tcPr>
            <w:tcW w:w="666" w:type="dxa"/>
            <w:tcBorders>
              <w:top w:val="nil"/>
              <w:left w:val="nil"/>
              <w:bottom w:val="single" w:sz="4" w:space="0" w:color="000000"/>
              <w:right w:val="single" w:sz="4" w:space="0" w:color="000000"/>
            </w:tcBorders>
            <w:vAlign w:val="center"/>
            <w:hideMark/>
          </w:tcPr>
          <w:p w14:paraId="0B4A295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1.043</w:t>
            </w:r>
          </w:p>
        </w:tc>
      </w:tr>
    </w:tbl>
    <w:p w14:paraId="08226E18"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18.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biblioteke</w:t>
      </w:r>
      <w:proofErr w:type="spellEnd"/>
    </w:p>
    <w:p w14:paraId="2BE65261"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65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084"/>
        <w:gridCol w:w="857"/>
        <w:gridCol w:w="857"/>
        <w:gridCol w:w="857"/>
      </w:tblGrid>
      <w:tr w:rsidR="002151C9" w:rsidRPr="002151C9" w14:paraId="60686915" w14:textId="77777777" w:rsidTr="002151C9">
        <w:trPr>
          <w:trHeight w:val="255"/>
        </w:trPr>
        <w:tc>
          <w:tcPr>
            <w:tcW w:w="6079" w:type="dxa"/>
            <w:tcBorders>
              <w:top w:val="single" w:sz="4" w:space="0" w:color="000000"/>
              <w:left w:val="single" w:sz="4" w:space="0" w:color="000000"/>
              <w:bottom w:val="single" w:sz="4" w:space="0" w:color="000000"/>
              <w:right w:val="single" w:sz="4" w:space="0" w:color="000000"/>
            </w:tcBorders>
            <w:shd w:val="clear" w:color="auto" w:fill="E6E6E6"/>
          </w:tcPr>
          <w:p w14:paraId="3DF32DE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857" w:type="dxa"/>
            <w:tcBorders>
              <w:top w:val="single" w:sz="4" w:space="0" w:color="000000"/>
              <w:left w:val="single" w:sz="4" w:space="0" w:color="000000"/>
              <w:bottom w:val="single" w:sz="4" w:space="0" w:color="000000"/>
              <w:right w:val="single" w:sz="4" w:space="0" w:color="000000"/>
            </w:tcBorders>
            <w:shd w:val="clear" w:color="auto" w:fill="E6E6E6"/>
            <w:hideMark/>
          </w:tcPr>
          <w:p w14:paraId="3534C88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857" w:type="dxa"/>
            <w:tcBorders>
              <w:top w:val="single" w:sz="4" w:space="0" w:color="000000"/>
              <w:left w:val="single" w:sz="4" w:space="0" w:color="000000"/>
              <w:bottom w:val="single" w:sz="4" w:space="0" w:color="000000"/>
              <w:right w:val="single" w:sz="4" w:space="0" w:color="000000"/>
            </w:tcBorders>
            <w:shd w:val="clear" w:color="auto" w:fill="E6E6E6"/>
            <w:hideMark/>
          </w:tcPr>
          <w:p w14:paraId="44FD426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857" w:type="dxa"/>
            <w:tcBorders>
              <w:top w:val="single" w:sz="4" w:space="0" w:color="000000"/>
              <w:left w:val="single" w:sz="4" w:space="0" w:color="000000"/>
              <w:bottom w:val="single" w:sz="4" w:space="0" w:color="000000"/>
              <w:right w:val="single" w:sz="4" w:space="0" w:color="000000"/>
            </w:tcBorders>
            <w:shd w:val="clear" w:color="auto" w:fill="E6E6E6"/>
            <w:hideMark/>
          </w:tcPr>
          <w:p w14:paraId="42E82F3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0DEFE09F" w14:textId="77777777" w:rsidTr="002151C9">
        <w:trPr>
          <w:trHeight w:val="255"/>
        </w:trPr>
        <w:tc>
          <w:tcPr>
            <w:tcW w:w="6079" w:type="dxa"/>
            <w:tcBorders>
              <w:top w:val="single" w:sz="4" w:space="0" w:color="000000"/>
              <w:left w:val="single" w:sz="4" w:space="0" w:color="000000"/>
              <w:bottom w:val="single" w:sz="4" w:space="0" w:color="000000"/>
              <w:right w:val="single" w:sz="4" w:space="0" w:color="000000"/>
            </w:tcBorders>
            <w:hideMark/>
          </w:tcPr>
          <w:p w14:paraId="2094407E"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Smatram da je odeljenjska biblioteka dobro opremljena</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727AF0E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1644</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71787A3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4.27</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35F4DDD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.945</w:t>
            </w:r>
          </w:p>
        </w:tc>
      </w:tr>
      <w:tr w:rsidR="002151C9" w:rsidRPr="002151C9" w14:paraId="55DB2022" w14:textId="77777777" w:rsidTr="002151C9">
        <w:trPr>
          <w:trHeight w:val="255"/>
        </w:trPr>
        <w:tc>
          <w:tcPr>
            <w:tcW w:w="6079" w:type="dxa"/>
            <w:tcBorders>
              <w:top w:val="single" w:sz="4" w:space="0" w:color="000000"/>
              <w:left w:val="single" w:sz="4" w:space="0" w:color="000000"/>
              <w:bottom w:val="single" w:sz="4" w:space="0" w:color="000000"/>
              <w:right w:val="single" w:sz="4" w:space="0" w:color="000000"/>
            </w:tcBorders>
            <w:hideMark/>
          </w:tcPr>
          <w:p w14:paraId="4688E0D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lastRenderedPageBreak/>
              <w:t>Upoznat</w:t>
            </w:r>
            <w:proofErr w:type="spellEnd"/>
            <w:r w:rsidRPr="002151C9">
              <w:rPr>
                <w:rFonts w:ascii="Times New Roman" w:eastAsia="Times New Roman" w:hAnsi="Times New Roman" w:cs="Times New Roman"/>
                <w:kern w:val="0"/>
                <w:position w:val="-1"/>
                <w:sz w:val="20"/>
                <w:szCs w:val="20"/>
                <w14:ligatures w14:val="none"/>
              </w:rPr>
              <w:t xml:space="preserve">/a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nacinom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koriscenja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biblioteckog</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fonda</w:t>
            </w:r>
            <w:proofErr w:type="spellEnd"/>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0C278BD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1859</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642BFC0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4.12</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0671C68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1.283</w:t>
            </w:r>
          </w:p>
        </w:tc>
      </w:tr>
      <w:tr w:rsidR="002151C9" w:rsidRPr="002151C9" w14:paraId="72A7910C" w14:textId="77777777" w:rsidTr="002151C9">
        <w:trPr>
          <w:trHeight w:val="255"/>
        </w:trPr>
        <w:tc>
          <w:tcPr>
            <w:tcW w:w="6079" w:type="dxa"/>
            <w:tcBorders>
              <w:top w:val="single" w:sz="4" w:space="0" w:color="000000"/>
              <w:left w:val="single" w:sz="4" w:space="0" w:color="000000"/>
              <w:bottom w:val="single" w:sz="4" w:space="0" w:color="000000"/>
              <w:right w:val="single" w:sz="4" w:space="0" w:color="000000"/>
            </w:tcBorders>
            <w:hideMark/>
          </w:tcPr>
          <w:p w14:paraId="526C9D6E"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U biblioteci mogu da pronadjem literaturu potrebnu za ispite</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2BE060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1616</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59D28DF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4.18</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7D9C5CF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1.014</w:t>
            </w:r>
          </w:p>
        </w:tc>
      </w:tr>
      <w:tr w:rsidR="002151C9" w:rsidRPr="002151C9" w14:paraId="4680C58F" w14:textId="77777777" w:rsidTr="002151C9">
        <w:trPr>
          <w:trHeight w:val="255"/>
        </w:trPr>
        <w:tc>
          <w:tcPr>
            <w:tcW w:w="6079" w:type="dxa"/>
            <w:tcBorders>
              <w:top w:val="single" w:sz="4" w:space="0" w:color="000000"/>
              <w:left w:val="single" w:sz="4" w:space="0" w:color="000000"/>
              <w:bottom w:val="single" w:sz="4" w:space="0" w:color="000000"/>
              <w:right w:val="single" w:sz="4" w:space="0" w:color="000000"/>
            </w:tcBorders>
            <w:hideMark/>
          </w:tcPr>
          <w:p w14:paraId="21747C6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Uslovi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koriscenja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biblioteke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prilagodjeni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potrebama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0CD5962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1770</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78EDE6A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4.19</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59B66D0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.981</w:t>
            </w:r>
          </w:p>
        </w:tc>
      </w:tr>
      <w:tr w:rsidR="002151C9" w:rsidRPr="002151C9" w14:paraId="54BEB2C2" w14:textId="77777777" w:rsidTr="002151C9">
        <w:trPr>
          <w:trHeight w:val="255"/>
        </w:trPr>
        <w:tc>
          <w:tcPr>
            <w:tcW w:w="6079" w:type="dxa"/>
            <w:tcBorders>
              <w:top w:val="single" w:sz="4" w:space="0" w:color="000000"/>
              <w:left w:val="single" w:sz="4" w:space="0" w:color="000000"/>
              <w:bottom w:val="single" w:sz="4" w:space="0" w:color="000000"/>
              <w:right w:val="single" w:sz="4" w:space="0" w:color="000000"/>
            </w:tcBorders>
            <w:hideMark/>
          </w:tcPr>
          <w:p w14:paraId="5527E50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radnim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biblioteke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kome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studiram</w:t>
            </w:r>
            <w:proofErr w:type="spellEnd"/>
            <w:r w:rsidRPr="002151C9">
              <w:rPr>
                <w:rFonts w:ascii="Times New Roman" w:eastAsia="Times New Roman" w:hAnsi="Times New Roman" w:cs="Times New Roman"/>
                <w:kern w:val="0"/>
                <w:position w:val="-1"/>
                <w:sz w:val="20"/>
                <w:szCs w:val="20"/>
                <w14:ligatures w14:val="none"/>
              </w:rPr>
              <w:t>.</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768919F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1786</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04B651A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4.00</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6167589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1.245</w:t>
            </w:r>
          </w:p>
        </w:tc>
      </w:tr>
      <w:tr w:rsidR="002151C9" w:rsidRPr="002151C9" w14:paraId="226C50CD" w14:textId="77777777" w:rsidTr="002151C9">
        <w:trPr>
          <w:trHeight w:val="255"/>
        </w:trPr>
        <w:tc>
          <w:tcPr>
            <w:tcW w:w="6079" w:type="dxa"/>
            <w:tcBorders>
              <w:top w:val="single" w:sz="4" w:space="0" w:color="000000"/>
              <w:left w:val="single" w:sz="4" w:space="0" w:color="000000"/>
              <w:bottom w:val="single" w:sz="4" w:space="0" w:color="000000"/>
              <w:right w:val="single" w:sz="4" w:space="0" w:color="000000"/>
            </w:tcBorders>
            <w:hideMark/>
          </w:tcPr>
          <w:p w14:paraId="32DC99C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bibliotekara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r w:rsidRPr="002151C9">
              <w:rPr>
                <w:rFonts w:ascii="Times New Roman" w:eastAsia="Times New Roman" w:hAnsi="Times New Roman" w:cs="Times New Roman"/>
                <w:kern w:val="0"/>
                <w:position w:val="-1"/>
                <w:sz w:val="20"/>
                <w:szCs w:val="20"/>
                <w14:ligatures w14:val="none"/>
              </w:rPr>
              <w:t>.</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5403AD2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1769</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2C16667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4.23</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7264DC8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1.072</w:t>
            </w:r>
          </w:p>
        </w:tc>
      </w:tr>
    </w:tbl>
    <w:p w14:paraId="30649FC4"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F51ED22" w14:textId="77777777" w:rsidR="002151C9" w:rsidRPr="006A1AEF"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TABELA 19. prosečne ocene na pojedinačnim stavkama koje se odnose na sekretare odeljenja</w:t>
      </w:r>
    </w:p>
    <w:p w14:paraId="2502FD68" w14:textId="77777777" w:rsidR="002151C9" w:rsidRPr="006A1AEF"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p>
    <w:tbl>
      <w:tblPr>
        <w:tblW w:w="8655" w:type="dxa"/>
        <w:tblInd w:w="-5" w:type="dxa"/>
        <w:tblLayout w:type="fixed"/>
        <w:tblLook w:val="04A0" w:firstRow="1" w:lastRow="0" w:firstColumn="1" w:lastColumn="0" w:noHBand="0" w:noVBand="1"/>
      </w:tblPr>
      <w:tblGrid>
        <w:gridCol w:w="5820"/>
        <w:gridCol w:w="945"/>
        <w:gridCol w:w="945"/>
        <w:gridCol w:w="945"/>
      </w:tblGrid>
      <w:tr w:rsidR="002151C9" w:rsidRPr="002151C9" w14:paraId="4E79A079" w14:textId="77777777" w:rsidTr="002151C9">
        <w:trPr>
          <w:trHeight w:val="255"/>
        </w:trPr>
        <w:tc>
          <w:tcPr>
            <w:tcW w:w="5818" w:type="dxa"/>
            <w:tcBorders>
              <w:top w:val="single" w:sz="4" w:space="0" w:color="000000"/>
              <w:left w:val="single" w:sz="4" w:space="0" w:color="000000"/>
              <w:bottom w:val="single" w:sz="4" w:space="0" w:color="000000"/>
              <w:right w:val="single" w:sz="4" w:space="0" w:color="000000"/>
            </w:tcBorders>
            <w:shd w:val="clear" w:color="auto" w:fill="E6E6E6"/>
          </w:tcPr>
          <w:p w14:paraId="7EC04044"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p>
        </w:tc>
        <w:tc>
          <w:tcPr>
            <w:tcW w:w="944" w:type="dxa"/>
            <w:tcBorders>
              <w:top w:val="single" w:sz="4" w:space="0" w:color="000000"/>
              <w:left w:val="nil"/>
              <w:bottom w:val="single" w:sz="4" w:space="0" w:color="000000"/>
              <w:right w:val="single" w:sz="4" w:space="0" w:color="000000"/>
            </w:tcBorders>
            <w:shd w:val="clear" w:color="auto" w:fill="E6E6E6"/>
            <w:hideMark/>
          </w:tcPr>
          <w:p w14:paraId="306E677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44" w:type="dxa"/>
            <w:tcBorders>
              <w:top w:val="single" w:sz="4" w:space="0" w:color="000000"/>
              <w:left w:val="nil"/>
              <w:bottom w:val="single" w:sz="4" w:space="0" w:color="000000"/>
              <w:right w:val="single" w:sz="4" w:space="0" w:color="000000"/>
            </w:tcBorders>
            <w:shd w:val="clear" w:color="auto" w:fill="E6E6E6"/>
            <w:hideMark/>
          </w:tcPr>
          <w:p w14:paraId="1684165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944" w:type="dxa"/>
            <w:tcBorders>
              <w:top w:val="single" w:sz="4" w:space="0" w:color="000000"/>
              <w:left w:val="nil"/>
              <w:bottom w:val="single" w:sz="4" w:space="0" w:color="000000"/>
              <w:right w:val="single" w:sz="4" w:space="0" w:color="000000"/>
            </w:tcBorders>
            <w:shd w:val="clear" w:color="auto" w:fill="E6E6E6"/>
            <w:hideMark/>
          </w:tcPr>
          <w:p w14:paraId="64593CA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38C218BA" w14:textId="77777777" w:rsidTr="002151C9">
        <w:trPr>
          <w:trHeight w:val="255"/>
        </w:trPr>
        <w:tc>
          <w:tcPr>
            <w:tcW w:w="5818" w:type="dxa"/>
            <w:tcBorders>
              <w:top w:val="nil"/>
              <w:left w:val="single" w:sz="4" w:space="0" w:color="000000"/>
              <w:bottom w:val="single" w:sz="4" w:space="0" w:color="000000"/>
              <w:right w:val="single" w:sz="4" w:space="0" w:color="000000"/>
            </w:tcBorders>
            <w:hideMark/>
          </w:tcPr>
          <w:p w14:paraId="2B0E23D1"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Zadovoljan/na sam radnim vremenom sekretara Odeljenja</w:t>
            </w:r>
          </w:p>
        </w:tc>
        <w:tc>
          <w:tcPr>
            <w:tcW w:w="944" w:type="dxa"/>
            <w:tcBorders>
              <w:top w:val="nil"/>
              <w:left w:val="nil"/>
              <w:bottom w:val="single" w:sz="4" w:space="0" w:color="000000"/>
              <w:right w:val="single" w:sz="4" w:space="0" w:color="000000"/>
            </w:tcBorders>
            <w:vAlign w:val="center"/>
            <w:hideMark/>
          </w:tcPr>
          <w:p w14:paraId="5880C4F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1507</w:t>
            </w:r>
          </w:p>
        </w:tc>
        <w:tc>
          <w:tcPr>
            <w:tcW w:w="944" w:type="dxa"/>
            <w:tcBorders>
              <w:top w:val="nil"/>
              <w:left w:val="nil"/>
              <w:bottom w:val="single" w:sz="4" w:space="0" w:color="000000"/>
              <w:right w:val="single" w:sz="4" w:space="0" w:color="000000"/>
            </w:tcBorders>
            <w:vAlign w:val="center"/>
            <w:hideMark/>
          </w:tcPr>
          <w:p w14:paraId="5F103E5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3.81</w:t>
            </w:r>
          </w:p>
        </w:tc>
        <w:tc>
          <w:tcPr>
            <w:tcW w:w="944" w:type="dxa"/>
            <w:tcBorders>
              <w:top w:val="nil"/>
              <w:left w:val="nil"/>
              <w:bottom w:val="single" w:sz="4" w:space="0" w:color="000000"/>
              <w:right w:val="single" w:sz="4" w:space="0" w:color="000000"/>
            </w:tcBorders>
            <w:vAlign w:val="center"/>
            <w:hideMark/>
          </w:tcPr>
          <w:p w14:paraId="0D34AC4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1.218</w:t>
            </w:r>
          </w:p>
        </w:tc>
      </w:tr>
      <w:tr w:rsidR="002151C9" w:rsidRPr="002151C9" w14:paraId="08257E28" w14:textId="77777777" w:rsidTr="002151C9">
        <w:trPr>
          <w:trHeight w:val="255"/>
        </w:trPr>
        <w:tc>
          <w:tcPr>
            <w:tcW w:w="5818" w:type="dxa"/>
            <w:tcBorders>
              <w:top w:val="nil"/>
              <w:left w:val="single" w:sz="4" w:space="0" w:color="000000"/>
              <w:bottom w:val="single" w:sz="4" w:space="0" w:color="000000"/>
              <w:right w:val="single" w:sz="4" w:space="0" w:color="000000"/>
            </w:tcBorders>
            <w:hideMark/>
          </w:tcPr>
          <w:p w14:paraId="093B77D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sekretara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p>
        </w:tc>
        <w:tc>
          <w:tcPr>
            <w:tcW w:w="944" w:type="dxa"/>
            <w:tcBorders>
              <w:top w:val="nil"/>
              <w:left w:val="nil"/>
              <w:bottom w:val="single" w:sz="4" w:space="0" w:color="000000"/>
              <w:right w:val="single" w:sz="4" w:space="0" w:color="000000"/>
            </w:tcBorders>
            <w:vAlign w:val="center"/>
            <w:hideMark/>
          </w:tcPr>
          <w:p w14:paraId="4971CFB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1786</w:t>
            </w:r>
          </w:p>
        </w:tc>
        <w:tc>
          <w:tcPr>
            <w:tcW w:w="944" w:type="dxa"/>
            <w:tcBorders>
              <w:top w:val="nil"/>
              <w:left w:val="nil"/>
              <w:bottom w:val="single" w:sz="4" w:space="0" w:color="000000"/>
              <w:right w:val="single" w:sz="4" w:space="0" w:color="000000"/>
            </w:tcBorders>
            <w:vAlign w:val="center"/>
            <w:hideMark/>
          </w:tcPr>
          <w:p w14:paraId="2E39AFE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4.00</w:t>
            </w:r>
          </w:p>
        </w:tc>
        <w:tc>
          <w:tcPr>
            <w:tcW w:w="944" w:type="dxa"/>
            <w:tcBorders>
              <w:top w:val="nil"/>
              <w:left w:val="nil"/>
              <w:bottom w:val="single" w:sz="4" w:space="0" w:color="000000"/>
              <w:right w:val="single" w:sz="4" w:space="0" w:color="000000"/>
            </w:tcBorders>
            <w:vAlign w:val="center"/>
            <w:hideMark/>
          </w:tcPr>
          <w:p w14:paraId="761E6C1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1.245</w:t>
            </w:r>
          </w:p>
        </w:tc>
      </w:tr>
    </w:tbl>
    <w:p w14:paraId="2165893E"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F4ED8A7"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20.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službe</w:t>
      </w:r>
      <w:proofErr w:type="spellEnd"/>
    </w:p>
    <w:p w14:paraId="1EDA634D"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65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14"/>
        <w:gridCol w:w="947"/>
        <w:gridCol w:w="947"/>
        <w:gridCol w:w="947"/>
      </w:tblGrid>
      <w:tr w:rsidR="002151C9" w:rsidRPr="002151C9" w14:paraId="2A60FFF6" w14:textId="77777777" w:rsidTr="002151C9">
        <w:trPr>
          <w:trHeight w:val="255"/>
        </w:trPr>
        <w:tc>
          <w:tcPr>
            <w:tcW w:w="5812" w:type="dxa"/>
            <w:tcBorders>
              <w:top w:val="single" w:sz="4" w:space="0" w:color="000000"/>
              <w:left w:val="single" w:sz="4" w:space="0" w:color="000000"/>
              <w:bottom w:val="single" w:sz="4" w:space="0" w:color="000000"/>
              <w:right w:val="single" w:sz="4" w:space="0" w:color="000000"/>
            </w:tcBorders>
            <w:shd w:val="clear" w:color="auto" w:fill="E6E6E6"/>
          </w:tcPr>
          <w:p w14:paraId="3B20324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946" w:type="dxa"/>
            <w:tcBorders>
              <w:top w:val="single" w:sz="4" w:space="0" w:color="000000"/>
              <w:left w:val="single" w:sz="4" w:space="0" w:color="000000"/>
              <w:bottom w:val="single" w:sz="4" w:space="0" w:color="000000"/>
              <w:right w:val="single" w:sz="4" w:space="0" w:color="000000"/>
            </w:tcBorders>
            <w:shd w:val="clear" w:color="auto" w:fill="E6E6E6"/>
            <w:hideMark/>
          </w:tcPr>
          <w:p w14:paraId="5D35953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46" w:type="dxa"/>
            <w:tcBorders>
              <w:top w:val="single" w:sz="4" w:space="0" w:color="000000"/>
              <w:left w:val="single" w:sz="4" w:space="0" w:color="000000"/>
              <w:bottom w:val="single" w:sz="4" w:space="0" w:color="000000"/>
              <w:right w:val="single" w:sz="4" w:space="0" w:color="000000"/>
            </w:tcBorders>
            <w:shd w:val="clear" w:color="auto" w:fill="E6E6E6"/>
            <w:hideMark/>
          </w:tcPr>
          <w:p w14:paraId="6BA9A35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946" w:type="dxa"/>
            <w:tcBorders>
              <w:top w:val="single" w:sz="4" w:space="0" w:color="000000"/>
              <w:left w:val="single" w:sz="4" w:space="0" w:color="000000"/>
              <w:bottom w:val="single" w:sz="4" w:space="0" w:color="000000"/>
              <w:right w:val="single" w:sz="4" w:space="0" w:color="000000"/>
            </w:tcBorders>
            <w:shd w:val="clear" w:color="auto" w:fill="E6E6E6"/>
            <w:hideMark/>
          </w:tcPr>
          <w:p w14:paraId="65EC03F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16AD51F3" w14:textId="77777777" w:rsidTr="002151C9">
        <w:trPr>
          <w:trHeight w:val="255"/>
        </w:trPr>
        <w:tc>
          <w:tcPr>
            <w:tcW w:w="5812" w:type="dxa"/>
            <w:tcBorders>
              <w:top w:val="single" w:sz="4" w:space="0" w:color="000000"/>
              <w:left w:val="single" w:sz="4" w:space="0" w:color="000000"/>
              <w:bottom w:val="single" w:sz="4" w:space="0" w:color="000000"/>
              <w:right w:val="single" w:sz="4" w:space="0" w:color="000000"/>
            </w:tcBorders>
            <w:hideMark/>
          </w:tcPr>
          <w:p w14:paraId="6648430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radnim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studentske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sluzbe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Fakulteta</w:t>
            </w:r>
            <w:proofErr w:type="spellEnd"/>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7D413CE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1893</w:t>
            </w:r>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4AC9B14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2.81</w:t>
            </w:r>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36A297F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1.415</w:t>
            </w:r>
          </w:p>
        </w:tc>
      </w:tr>
      <w:tr w:rsidR="002151C9" w:rsidRPr="002151C9" w14:paraId="21BDE987" w14:textId="77777777" w:rsidTr="002151C9">
        <w:trPr>
          <w:trHeight w:val="255"/>
        </w:trPr>
        <w:tc>
          <w:tcPr>
            <w:tcW w:w="5812" w:type="dxa"/>
            <w:tcBorders>
              <w:top w:val="single" w:sz="4" w:space="0" w:color="000000"/>
              <w:left w:val="single" w:sz="4" w:space="0" w:color="000000"/>
              <w:bottom w:val="single" w:sz="4" w:space="0" w:color="000000"/>
              <w:right w:val="single" w:sz="4" w:space="0" w:color="000000"/>
            </w:tcBorders>
            <w:hideMark/>
          </w:tcPr>
          <w:p w14:paraId="122DA1F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zaposlenih</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studentskoj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sluzbi</w:t>
            </w:r>
            <w:proofErr w:type="spellEnd"/>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7BABF7B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1904</w:t>
            </w:r>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0F4A358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3.82</w:t>
            </w:r>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2CF3D84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1.232</w:t>
            </w:r>
          </w:p>
        </w:tc>
      </w:tr>
      <w:tr w:rsidR="002151C9" w:rsidRPr="002151C9" w14:paraId="00070873" w14:textId="77777777" w:rsidTr="002151C9">
        <w:trPr>
          <w:trHeight w:val="255"/>
        </w:trPr>
        <w:tc>
          <w:tcPr>
            <w:tcW w:w="5812" w:type="dxa"/>
            <w:tcBorders>
              <w:top w:val="single" w:sz="4" w:space="0" w:color="000000"/>
              <w:left w:val="single" w:sz="4" w:space="0" w:color="000000"/>
              <w:bottom w:val="single" w:sz="4" w:space="0" w:color="000000"/>
              <w:right w:val="single" w:sz="4" w:space="0" w:color="000000"/>
            </w:tcBorders>
          </w:tcPr>
          <w:p w14:paraId="0DB4949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63B4652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1507</w:t>
            </w:r>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1A9A5BC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3.81</w:t>
            </w:r>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2EBF680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1.218</w:t>
            </w:r>
          </w:p>
        </w:tc>
      </w:tr>
    </w:tbl>
    <w:p w14:paraId="28DBDBD3"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58D0267"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21.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uslove</w:t>
      </w:r>
      <w:proofErr w:type="spellEnd"/>
      <w:r w:rsidRPr="002151C9">
        <w:rPr>
          <w:rFonts w:ascii="Times New Roman" w:eastAsia="Times New Roman" w:hAnsi="Times New Roman" w:cs="Times New Roman"/>
          <w:kern w:val="0"/>
          <w:position w:val="-1"/>
          <w14:ligatures w14:val="none"/>
        </w:rPr>
        <w:t xml:space="preserve"> rada</w:t>
      </w:r>
    </w:p>
    <w:p w14:paraId="5DA1D4E0"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865" w:type="dxa"/>
        <w:tblInd w:w="-5" w:type="dxa"/>
        <w:tblLayout w:type="fixed"/>
        <w:tblLook w:val="04A0" w:firstRow="1" w:lastRow="0" w:firstColumn="1" w:lastColumn="0" w:noHBand="0" w:noVBand="1"/>
      </w:tblPr>
      <w:tblGrid>
        <w:gridCol w:w="6461"/>
        <w:gridCol w:w="727"/>
        <w:gridCol w:w="950"/>
        <w:gridCol w:w="727"/>
      </w:tblGrid>
      <w:tr w:rsidR="002151C9" w:rsidRPr="002151C9" w14:paraId="7055AA04" w14:textId="77777777" w:rsidTr="002151C9">
        <w:trPr>
          <w:trHeight w:val="255"/>
        </w:trPr>
        <w:tc>
          <w:tcPr>
            <w:tcW w:w="6461" w:type="dxa"/>
            <w:tcBorders>
              <w:top w:val="single" w:sz="4" w:space="0" w:color="000000"/>
              <w:left w:val="single" w:sz="4" w:space="0" w:color="000000"/>
              <w:bottom w:val="single" w:sz="4" w:space="0" w:color="000000"/>
              <w:right w:val="single" w:sz="4" w:space="0" w:color="000000"/>
            </w:tcBorders>
            <w:shd w:val="clear" w:color="auto" w:fill="E6E6E6"/>
          </w:tcPr>
          <w:p w14:paraId="24707CB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727" w:type="dxa"/>
            <w:tcBorders>
              <w:top w:val="single" w:sz="4" w:space="0" w:color="000000"/>
              <w:left w:val="nil"/>
              <w:bottom w:val="single" w:sz="4" w:space="0" w:color="000000"/>
              <w:right w:val="single" w:sz="4" w:space="0" w:color="000000"/>
            </w:tcBorders>
            <w:shd w:val="clear" w:color="auto" w:fill="E6E6E6"/>
            <w:hideMark/>
          </w:tcPr>
          <w:p w14:paraId="0A6CCB6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50" w:type="dxa"/>
            <w:tcBorders>
              <w:top w:val="single" w:sz="4" w:space="0" w:color="000000"/>
              <w:left w:val="nil"/>
              <w:bottom w:val="single" w:sz="4" w:space="0" w:color="000000"/>
              <w:right w:val="single" w:sz="4" w:space="0" w:color="000000"/>
            </w:tcBorders>
            <w:shd w:val="clear" w:color="auto" w:fill="E6E6E6"/>
            <w:hideMark/>
          </w:tcPr>
          <w:p w14:paraId="0AC2EE6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727" w:type="dxa"/>
            <w:tcBorders>
              <w:top w:val="single" w:sz="4" w:space="0" w:color="000000"/>
              <w:left w:val="nil"/>
              <w:bottom w:val="single" w:sz="4" w:space="0" w:color="000000"/>
              <w:right w:val="single" w:sz="4" w:space="0" w:color="000000"/>
            </w:tcBorders>
            <w:shd w:val="clear" w:color="auto" w:fill="E6E6E6"/>
            <w:hideMark/>
          </w:tcPr>
          <w:p w14:paraId="733FC42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6B2337AD" w14:textId="77777777" w:rsidTr="002151C9">
        <w:trPr>
          <w:trHeight w:val="255"/>
        </w:trPr>
        <w:tc>
          <w:tcPr>
            <w:tcW w:w="6461" w:type="dxa"/>
            <w:tcBorders>
              <w:top w:val="nil"/>
              <w:left w:val="single" w:sz="4" w:space="0" w:color="000000"/>
              <w:bottom w:val="single" w:sz="4" w:space="0" w:color="000000"/>
              <w:right w:val="single" w:sz="4" w:space="0" w:color="000000"/>
            </w:tcBorders>
            <w:hideMark/>
          </w:tcPr>
          <w:p w14:paraId="21685A29"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Smatram da su na Fakultetu obezbedjeni uslovi za studiranje studenata sa posebnim potrebama</w:t>
            </w:r>
          </w:p>
        </w:tc>
        <w:tc>
          <w:tcPr>
            <w:tcW w:w="727" w:type="dxa"/>
            <w:tcBorders>
              <w:top w:val="nil"/>
              <w:left w:val="nil"/>
              <w:bottom w:val="single" w:sz="4" w:space="0" w:color="000000"/>
              <w:right w:val="single" w:sz="4" w:space="0" w:color="000000"/>
            </w:tcBorders>
            <w:vAlign w:val="center"/>
            <w:hideMark/>
          </w:tcPr>
          <w:p w14:paraId="3B57905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1220</w:t>
            </w:r>
          </w:p>
        </w:tc>
        <w:tc>
          <w:tcPr>
            <w:tcW w:w="950" w:type="dxa"/>
            <w:tcBorders>
              <w:top w:val="nil"/>
              <w:left w:val="nil"/>
              <w:bottom w:val="single" w:sz="4" w:space="0" w:color="000000"/>
              <w:right w:val="single" w:sz="4" w:space="0" w:color="000000"/>
            </w:tcBorders>
            <w:vAlign w:val="center"/>
            <w:hideMark/>
          </w:tcPr>
          <w:p w14:paraId="294A25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3.88</w:t>
            </w:r>
          </w:p>
        </w:tc>
        <w:tc>
          <w:tcPr>
            <w:tcW w:w="727" w:type="dxa"/>
            <w:tcBorders>
              <w:top w:val="nil"/>
              <w:left w:val="nil"/>
              <w:bottom w:val="single" w:sz="4" w:space="0" w:color="000000"/>
              <w:right w:val="single" w:sz="4" w:space="0" w:color="000000"/>
            </w:tcBorders>
            <w:vAlign w:val="center"/>
            <w:hideMark/>
          </w:tcPr>
          <w:p w14:paraId="1C9A6BB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1.268</w:t>
            </w:r>
          </w:p>
        </w:tc>
      </w:tr>
      <w:tr w:rsidR="002151C9" w:rsidRPr="002151C9" w14:paraId="59341233" w14:textId="77777777" w:rsidTr="002151C9">
        <w:trPr>
          <w:trHeight w:val="255"/>
        </w:trPr>
        <w:tc>
          <w:tcPr>
            <w:tcW w:w="6461" w:type="dxa"/>
            <w:tcBorders>
              <w:top w:val="nil"/>
              <w:left w:val="single" w:sz="4" w:space="0" w:color="000000"/>
              <w:bottom w:val="single" w:sz="4" w:space="0" w:color="000000"/>
              <w:right w:val="single" w:sz="4" w:space="0" w:color="000000"/>
            </w:tcBorders>
            <w:hideMark/>
          </w:tcPr>
          <w:p w14:paraId="411BCCC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Ucionice</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kojima</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izvodi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dovoljno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prostrane</w:t>
            </w:r>
            <w:proofErr w:type="spellEnd"/>
          </w:p>
        </w:tc>
        <w:tc>
          <w:tcPr>
            <w:tcW w:w="727" w:type="dxa"/>
            <w:tcBorders>
              <w:top w:val="nil"/>
              <w:left w:val="nil"/>
              <w:bottom w:val="single" w:sz="4" w:space="0" w:color="000000"/>
              <w:right w:val="single" w:sz="4" w:space="0" w:color="000000"/>
            </w:tcBorders>
            <w:vAlign w:val="center"/>
            <w:hideMark/>
          </w:tcPr>
          <w:p w14:paraId="628BBB8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2050</w:t>
            </w:r>
          </w:p>
        </w:tc>
        <w:tc>
          <w:tcPr>
            <w:tcW w:w="950" w:type="dxa"/>
            <w:tcBorders>
              <w:top w:val="nil"/>
              <w:left w:val="nil"/>
              <w:bottom w:val="single" w:sz="4" w:space="0" w:color="000000"/>
              <w:right w:val="single" w:sz="4" w:space="0" w:color="000000"/>
            </w:tcBorders>
            <w:vAlign w:val="center"/>
            <w:hideMark/>
          </w:tcPr>
          <w:p w14:paraId="25A6A7C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3.54</w:t>
            </w:r>
          </w:p>
        </w:tc>
        <w:tc>
          <w:tcPr>
            <w:tcW w:w="727" w:type="dxa"/>
            <w:tcBorders>
              <w:top w:val="nil"/>
              <w:left w:val="nil"/>
              <w:bottom w:val="single" w:sz="4" w:space="0" w:color="000000"/>
              <w:right w:val="single" w:sz="4" w:space="0" w:color="000000"/>
            </w:tcBorders>
            <w:vAlign w:val="center"/>
            <w:hideMark/>
          </w:tcPr>
          <w:p w14:paraId="057E4BF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1.261</w:t>
            </w:r>
          </w:p>
        </w:tc>
      </w:tr>
      <w:tr w:rsidR="002151C9" w:rsidRPr="002151C9" w14:paraId="0DAB83C6" w14:textId="77777777" w:rsidTr="002151C9">
        <w:trPr>
          <w:trHeight w:val="255"/>
        </w:trPr>
        <w:tc>
          <w:tcPr>
            <w:tcW w:w="6461" w:type="dxa"/>
            <w:tcBorders>
              <w:top w:val="nil"/>
              <w:left w:val="single" w:sz="4" w:space="0" w:color="000000"/>
              <w:bottom w:val="single" w:sz="4" w:space="0" w:color="000000"/>
              <w:right w:val="single" w:sz="4" w:space="0" w:color="000000"/>
            </w:tcBorders>
            <w:hideMark/>
          </w:tcPr>
          <w:p w14:paraId="3DAB0A7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Uslovi</w:t>
            </w:r>
            <w:proofErr w:type="spellEnd"/>
            <w:r w:rsidRPr="002151C9">
              <w:rPr>
                <w:rFonts w:ascii="Times New Roman" w:eastAsia="Times New Roman" w:hAnsi="Times New Roman" w:cs="Times New Roman"/>
                <w:kern w:val="0"/>
                <w:position w:val="-1"/>
                <w:sz w:val="20"/>
                <w:szCs w:val="20"/>
                <w14:ligatures w14:val="none"/>
              </w:rPr>
              <w:t xml:space="preserve"> za rad u </w:t>
            </w:r>
            <w:proofErr w:type="spellStart"/>
            <w:r w:rsidRPr="002151C9">
              <w:rPr>
                <w:rFonts w:ascii="Times New Roman" w:eastAsia="Times New Roman" w:hAnsi="Times New Roman" w:cs="Times New Roman"/>
                <w:kern w:val="0"/>
                <w:position w:val="-1"/>
                <w:sz w:val="20"/>
                <w:szCs w:val="20"/>
                <w14:ligatures w14:val="none"/>
              </w:rPr>
              <w:t>ucionicama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zadovoljavajuci</w:t>
            </w:r>
            <w:proofErr w:type="spellEnd"/>
          </w:p>
        </w:tc>
        <w:tc>
          <w:tcPr>
            <w:tcW w:w="727" w:type="dxa"/>
            <w:tcBorders>
              <w:top w:val="nil"/>
              <w:left w:val="nil"/>
              <w:bottom w:val="single" w:sz="4" w:space="0" w:color="000000"/>
              <w:right w:val="single" w:sz="4" w:space="0" w:color="000000"/>
            </w:tcBorders>
            <w:vAlign w:val="center"/>
            <w:hideMark/>
          </w:tcPr>
          <w:p w14:paraId="65BD4C3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2061</w:t>
            </w:r>
          </w:p>
        </w:tc>
        <w:tc>
          <w:tcPr>
            <w:tcW w:w="950" w:type="dxa"/>
            <w:tcBorders>
              <w:top w:val="nil"/>
              <w:left w:val="nil"/>
              <w:bottom w:val="single" w:sz="4" w:space="0" w:color="000000"/>
              <w:right w:val="single" w:sz="4" w:space="0" w:color="000000"/>
            </w:tcBorders>
            <w:vAlign w:val="center"/>
            <w:hideMark/>
          </w:tcPr>
          <w:p w14:paraId="2A21199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3.61</w:t>
            </w:r>
          </w:p>
        </w:tc>
        <w:tc>
          <w:tcPr>
            <w:tcW w:w="727" w:type="dxa"/>
            <w:tcBorders>
              <w:top w:val="nil"/>
              <w:left w:val="nil"/>
              <w:bottom w:val="single" w:sz="4" w:space="0" w:color="000000"/>
              <w:right w:val="single" w:sz="4" w:space="0" w:color="000000"/>
            </w:tcBorders>
            <w:vAlign w:val="center"/>
            <w:hideMark/>
          </w:tcPr>
          <w:p w14:paraId="52E09B1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1.194</w:t>
            </w:r>
          </w:p>
        </w:tc>
      </w:tr>
      <w:tr w:rsidR="002151C9" w:rsidRPr="002151C9" w14:paraId="542D97E3" w14:textId="77777777" w:rsidTr="002151C9">
        <w:trPr>
          <w:trHeight w:val="255"/>
        </w:trPr>
        <w:tc>
          <w:tcPr>
            <w:tcW w:w="6461" w:type="dxa"/>
            <w:tcBorders>
              <w:top w:val="nil"/>
              <w:left w:val="single" w:sz="4" w:space="0" w:color="000000"/>
              <w:bottom w:val="single" w:sz="4" w:space="0" w:color="000000"/>
              <w:right w:val="single" w:sz="4" w:space="0" w:color="000000"/>
            </w:tcBorders>
            <w:hideMark/>
          </w:tcPr>
          <w:p w14:paraId="07EB0D6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Ucionice</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kojima</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izvodi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zadovoljavajuce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opremljene</w:t>
            </w:r>
            <w:proofErr w:type="spellEnd"/>
          </w:p>
        </w:tc>
        <w:tc>
          <w:tcPr>
            <w:tcW w:w="727" w:type="dxa"/>
            <w:tcBorders>
              <w:top w:val="nil"/>
              <w:left w:val="nil"/>
              <w:bottom w:val="single" w:sz="4" w:space="0" w:color="000000"/>
              <w:right w:val="single" w:sz="4" w:space="0" w:color="000000"/>
            </w:tcBorders>
            <w:vAlign w:val="center"/>
            <w:hideMark/>
          </w:tcPr>
          <w:p w14:paraId="5F6E3DC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2047</w:t>
            </w:r>
          </w:p>
        </w:tc>
        <w:tc>
          <w:tcPr>
            <w:tcW w:w="950" w:type="dxa"/>
            <w:tcBorders>
              <w:top w:val="nil"/>
              <w:left w:val="nil"/>
              <w:bottom w:val="single" w:sz="4" w:space="0" w:color="000000"/>
              <w:right w:val="single" w:sz="4" w:space="0" w:color="000000"/>
            </w:tcBorders>
            <w:vAlign w:val="center"/>
            <w:hideMark/>
          </w:tcPr>
          <w:p w14:paraId="2343C8F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3.85</w:t>
            </w:r>
          </w:p>
        </w:tc>
        <w:tc>
          <w:tcPr>
            <w:tcW w:w="727" w:type="dxa"/>
            <w:tcBorders>
              <w:top w:val="nil"/>
              <w:left w:val="nil"/>
              <w:bottom w:val="single" w:sz="4" w:space="0" w:color="000000"/>
              <w:right w:val="single" w:sz="4" w:space="0" w:color="000000"/>
            </w:tcBorders>
            <w:vAlign w:val="center"/>
            <w:hideMark/>
          </w:tcPr>
          <w:p w14:paraId="7A8179E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1.097</w:t>
            </w:r>
          </w:p>
        </w:tc>
      </w:tr>
      <w:tr w:rsidR="002151C9" w:rsidRPr="002151C9" w14:paraId="05031DEE" w14:textId="77777777" w:rsidTr="002151C9">
        <w:trPr>
          <w:trHeight w:val="255"/>
        </w:trPr>
        <w:tc>
          <w:tcPr>
            <w:tcW w:w="6461" w:type="dxa"/>
            <w:tcBorders>
              <w:top w:val="nil"/>
              <w:left w:val="single" w:sz="4" w:space="0" w:color="000000"/>
              <w:bottom w:val="single" w:sz="4" w:space="0" w:color="000000"/>
              <w:right w:val="single" w:sz="4" w:space="0" w:color="000000"/>
            </w:tcBorders>
            <w:hideMark/>
          </w:tcPr>
          <w:p w14:paraId="7428AFB6"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Ostale fakultetske prostorije se dobro odrzavaju</w:t>
            </w:r>
          </w:p>
        </w:tc>
        <w:tc>
          <w:tcPr>
            <w:tcW w:w="727" w:type="dxa"/>
            <w:tcBorders>
              <w:top w:val="nil"/>
              <w:left w:val="nil"/>
              <w:bottom w:val="single" w:sz="4" w:space="0" w:color="000000"/>
              <w:right w:val="single" w:sz="4" w:space="0" w:color="000000"/>
            </w:tcBorders>
            <w:vAlign w:val="center"/>
            <w:hideMark/>
          </w:tcPr>
          <w:p w14:paraId="57E9C78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2057</w:t>
            </w:r>
          </w:p>
        </w:tc>
        <w:tc>
          <w:tcPr>
            <w:tcW w:w="950" w:type="dxa"/>
            <w:tcBorders>
              <w:top w:val="nil"/>
              <w:left w:val="nil"/>
              <w:bottom w:val="single" w:sz="4" w:space="0" w:color="000000"/>
              <w:right w:val="single" w:sz="4" w:space="0" w:color="000000"/>
            </w:tcBorders>
            <w:vAlign w:val="center"/>
            <w:hideMark/>
          </w:tcPr>
          <w:p w14:paraId="3E99AF4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4.08</w:t>
            </w:r>
          </w:p>
        </w:tc>
        <w:tc>
          <w:tcPr>
            <w:tcW w:w="727" w:type="dxa"/>
            <w:tcBorders>
              <w:top w:val="nil"/>
              <w:left w:val="nil"/>
              <w:bottom w:val="single" w:sz="4" w:space="0" w:color="000000"/>
              <w:right w:val="single" w:sz="4" w:space="0" w:color="000000"/>
            </w:tcBorders>
            <w:vAlign w:val="center"/>
            <w:hideMark/>
          </w:tcPr>
          <w:p w14:paraId="28E56FE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1.087</w:t>
            </w:r>
          </w:p>
        </w:tc>
      </w:tr>
      <w:tr w:rsidR="002151C9" w:rsidRPr="002151C9" w14:paraId="0B1A3CC2" w14:textId="77777777" w:rsidTr="002151C9">
        <w:trPr>
          <w:trHeight w:val="255"/>
        </w:trPr>
        <w:tc>
          <w:tcPr>
            <w:tcW w:w="6461" w:type="dxa"/>
            <w:tcBorders>
              <w:top w:val="nil"/>
              <w:left w:val="single" w:sz="4" w:space="0" w:color="000000"/>
              <w:bottom w:val="single" w:sz="4" w:space="0" w:color="000000"/>
              <w:right w:val="single" w:sz="4" w:space="0" w:color="000000"/>
            </w:tcBorders>
            <w:hideMark/>
          </w:tcPr>
          <w:p w14:paraId="639FF69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Uslovi</w:t>
            </w:r>
            <w:proofErr w:type="spellEnd"/>
            <w:r w:rsidRPr="002151C9">
              <w:rPr>
                <w:rFonts w:ascii="Times New Roman" w:eastAsia="Times New Roman" w:hAnsi="Times New Roman" w:cs="Times New Roman"/>
                <w:kern w:val="0"/>
                <w:position w:val="-1"/>
                <w:sz w:val="20"/>
                <w:szCs w:val="20"/>
                <w14:ligatures w14:val="none"/>
              </w:rPr>
              <w:t xml:space="preserve"> rada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bolji</w:t>
            </w:r>
            <w:proofErr w:type="spellEnd"/>
          </w:p>
        </w:tc>
        <w:tc>
          <w:tcPr>
            <w:tcW w:w="727" w:type="dxa"/>
            <w:tcBorders>
              <w:top w:val="nil"/>
              <w:left w:val="nil"/>
              <w:bottom w:val="single" w:sz="4" w:space="0" w:color="000000"/>
              <w:right w:val="single" w:sz="4" w:space="0" w:color="000000"/>
            </w:tcBorders>
            <w:vAlign w:val="center"/>
            <w:hideMark/>
          </w:tcPr>
          <w:p w14:paraId="0AC41BD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1445</w:t>
            </w:r>
          </w:p>
        </w:tc>
        <w:tc>
          <w:tcPr>
            <w:tcW w:w="950" w:type="dxa"/>
            <w:tcBorders>
              <w:top w:val="nil"/>
              <w:left w:val="nil"/>
              <w:bottom w:val="single" w:sz="4" w:space="0" w:color="000000"/>
              <w:right w:val="single" w:sz="4" w:space="0" w:color="000000"/>
            </w:tcBorders>
            <w:vAlign w:val="center"/>
            <w:hideMark/>
          </w:tcPr>
          <w:p w14:paraId="206C827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3.53</w:t>
            </w:r>
          </w:p>
        </w:tc>
        <w:tc>
          <w:tcPr>
            <w:tcW w:w="727" w:type="dxa"/>
            <w:tcBorders>
              <w:top w:val="nil"/>
              <w:left w:val="nil"/>
              <w:bottom w:val="single" w:sz="4" w:space="0" w:color="000000"/>
              <w:right w:val="single" w:sz="4" w:space="0" w:color="000000"/>
            </w:tcBorders>
            <w:vAlign w:val="center"/>
            <w:hideMark/>
          </w:tcPr>
          <w:p w14:paraId="7DD5B8A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1.178</w:t>
            </w:r>
          </w:p>
        </w:tc>
      </w:tr>
    </w:tbl>
    <w:p w14:paraId="0899A0A4"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8B475F8"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22.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organizacije</w:t>
      </w:r>
      <w:proofErr w:type="spellEnd"/>
    </w:p>
    <w:p w14:paraId="0E1E5C06"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880" w:type="dxa"/>
        <w:tblInd w:w="-5" w:type="dxa"/>
        <w:tblLayout w:type="fixed"/>
        <w:tblLook w:val="04A0" w:firstRow="1" w:lastRow="0" w:firstColumn="1" w:lastColumn="0" w:noHBand="0" w:noVBand="1"/>
      </w:tblPr>
      <w:tblGrid>
        <w:gridCol w:w="6709"/>
        <w:gridCol w:w="644"/>
        <w:gridCol w:w="861"/>
        <w:gridCol w:w="666"/>
      </w:tblGrid>
      <w:tr w:rsidR="002151C9" w:rsidRPr="002151C9" w14:paraId="7893D759" w14:textId="77777777" w:rsidTr="002151C9">
        <w:trPr>
          <w:trHeight w:val="255"/>
        </w:trPr>
        <w:tc>
          <w:tcPr>
            <w:tcW w:w="6705" w:type="dxa"/>
            <w:tcBorders>
              <w:top w:val="single" w:sz="4" w:space="0" w:color="000000"/>
              <w:left w:val="single" w:sz="4" w:space="0" w:color="000000"/>
              <w:bottom w:val="single" w:sz="4" w:space="0" w:color="000000"/>
              <w:right w:val="single" w:sz="4" w:space="0" w:color="000000"/>
            </w:tcBorders>
            <w:shd w:val="clear" w:color="auto" w:fill="E6E6E6"/>
          </w:tcPr>
          <w:p w14:paraId="3DBD1D1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644" w:type="dxa"/>
            <w:tcBorders>
              <w:top w:val="single" w:sz="4" w:space="0" w:color="000000"/>
              <w:left w:val="nil"/>
              <w:bottom w:val="single" w:sz="4" w:space="0" w:color="000000"/>
              <w:right w:val="single" w:sz="4" w:space="0" w:color="000000"/>
            </w:tcBorders>
            <w:shd w:val="clear" w:color="auto" w:fill="E6E6E6"/>
            <w:hideMark/>
          </w:tcPr>
          <w:p w14:paraId="1B12873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861" w:type="dxa"/>
            <w:tcBorders>
              <w:top w:val="single" w:sz="4" w:space="0" w:color="000000"/>
              <w:left w:val="nil"/>
              <w:bottom w:val="single" w:sz="4" w:space="0" w:color="000000"/>
              <w:right w:val="single" w:sz="4" w:space="0" w:color="000000"/>
            </w:tcBorders>
            <w:shd w:val="clear" w:color="auto" w:fill="E6E6E6"/>
            <w:hideMark/>
          </w:tcPr>
          <w:p w14:paraId="30DA7D8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666" w:type="dxa"/>
            <w:tcBorders>
              <w:top w:val="single" w:sz="4" w:space="0" w:color="000000"/>
              <w:left w:val="nil"/>
              <w:bottom w:val="single" w:sz="4" w:space="0" w:color="000000"/>
              <w:right w:val="single" w:sz="4" w:space="0" w:color="000000"/>
            </w:tcBorders>
            <w:shd w:val="clear" w:color="auto" w:fill="E6E6E6"/>
            <w:hideMark/>
          </w:tcPr>
          <w:p w14:paraId="490FA75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4E0728B6" w14:textId="77777777" w:rsidTr="002151C9">
        <w:trPr>
          <w:trHeight w:val="255"/>
        </w:trPr>
        <w:tc>
          <w:tcPr>
            <w:tcW w:w="6705" w:type="dxa"/>
            <w:tcBorders>
              <w:top w:val="nil"/>
              <w:left w:val="single" w:sz="4" w:space="0" w:color="000000"/>
              <w:bottom w:val="single" w:sz="4" w:space="0" w:color="000000"/>
              <w:right w:val="single" w:sz="4" w:space="0" w:color="000000"/>
            </w:tcBorders>
            <w:hideMark/>
          </w:tcPr>
          <w:p w14:paraId="5AB95F4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Predstavnici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prenose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informacije</w:t>
            </w:r>
            <w:proofErr w:type="spellEnd"/>
            <w:r w:rsidRPr="002151C9">
              <w:rPr>
                <w:rFonts w:ascii="Times New Roman" w:eastAsia="Times New Roman" w:hAnsi="Times New Roman" w:cs="Times New Roman"/>
                <w:kern w:val="0"/>
                <w:position w:val="-1"/>
                <w:sz w:val="20"/>
                <w:szCs w:val="20"/>
                <w14:ligatures w14:val="none"/>
              </w:rPr>
              <w:t xml:space="preserve"> o </w:t>
            </w:r>
            <w:proofErr w:type="spellStart"/>
            <w:r w:rsidRPr="002151C9">
              <w:rPr>
                <w:rFonts w:ascii="Times New Roman" w:eastAsia="Times New Roman" w:hAnsi="Times New Roman" w:cs="Times New Roman"/>
                <w:kern w:val="0"/>
                <w:position w:val="-1"/>
                <w:sz w:val="20"/>
                <w:szCs w:val="20"/>
                <w14:ligatures w14:val="none"/>
              </w:rPr>
              <w:t>prolaznosti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studijskim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programima</w:t>
            </w:r>
            <w:proofErr w:type="spellEnd"/>
          </w:p>
        </w:tc>
        <w:tc>
          <w:tcPr>
            <w:tcW w:w="644" w:type="dxa"/>
            <w:tcBorders>
              <w:top w:val="nil"/>
              <w:left w:val="nil"/>
              <w:bottom w:val="single" w:sz="4" w:space="0" w:color="000000"/>
              <w:right w:val="single" w:sz="4" w:space="0" w:color="000000"/>
            </w:tcBorders>
            <w:vAlign w:val="center"/>
            <w:hideMark/>
          </w:tcPr>
          <w:p w14:paraId="148806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1509</w:t>
            </w:r>
          </w:p>
        </w:tc>
        <w:tc>
          <w:tcPr>
            <w:tcW w:w="861" w:type="dxa"/>
            <w:tcBorders>
              <w:top w:val="nil"/>
              <w:left w:val="nil"/>
              <w:bottom w:val="single" w:sz="4" w:space="0" w:color="000000"/>
              <w:right w:val="single" w:sz="4" w:space="0" w:color="000000"/>
            </w:tcBorders>
            <w:vAlign w:val="center"/>
            <w:hideMark/>
          </w:tcPr>
          <w:p w14:paraId="415DC8F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3.40</w:t>
            </w:r>
          </w:p>
        </w:tc>
        <w:tc>
          <w:tcPr>
            <w:tcW w:w="666" w:type="dxa"/>
            <w:tcBorders>
              <w:top w:val="nil"/>
              <w:left w:val="nil"/>
              <w:bottom w:val="single" w:sz="4" w:space="0" w:color="000000"/>
              <w:right w:val="single" w:sz="4" w:space="0" w:color="000000"/>
            </w:tcBorders>
            <w:vAlign w:val="center"/>
            <w:hideMark/>
          </w:tcPr>
          <w:p w14:paraId="45F473B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1.490</w:t>
            </w:r>
          </w:p>
        </w:tc>
      </w:tr>
      <w:tr w:rsidR="002151C9" w:rsidRPr="002151C9" w14:paraId="09951E5F" w14:textId="77777777" w:rsidTr="002151C9">
        <w:trPr>
          <w:trHeight w:val="255"/>
        </w:trPr>
        <w:tc>
          <w:tcPr>
            <w:tcW w:w="6705" w:type="dxa"/>
            <w:tcBorders>
              <w:top w:val="nil"/>
              <w:left w:val="single" w:sz="4" w:space="0" w:color="000000"/>
              <w:bottom w:val="single" w:sz="4" w:space="0" w:color="000000"/>
              <w:right w:val="single" w:sz="4" w:space="0" w:color="000000"/>
            </w:tcBorders>
            <w:hideMark/>
          </w:tcPr>
          <w:p w14:paraId="03B1BF0A"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Zadovoljan/na sam komunikacijom sa Studentskim parlamentom</w:t>
            </w:r>
          </w:p>
        </w:tc>
        <w:tc>
          <w:tcPr>
            <w:tcW w:w="644" w:type="dxa"/>
            <w:tcBorders>
              <w:top w:val="nil"/>
              <w:left w:val="nil"/>
              <w:bottom w:val="single" w:sz="4" w:space="0" w:color="000000"/>
              <w:right w:val="single" w:sz="4" w:space="0" w:color="000000"/>
            </w:tcBorders>
            <w:vAlign w:val="center"/>
            <w:hideMark/>
          </w:tcPr>
          <w:p w14:paraId="54FA8BD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1338</w:t>
            </w:r>
          </w:p>
        </w:tc>
        <w:tc>
          <w:tcPr>
            <w:tcW w:w="861" w:type="dxa"/>
            <w:tcBorders>
              <w:top w:val="nil"/>
              <w:left w:val="nil"/>
              <w:bottom w:val="single" w:sz="4" w:space="0" w:color="000000"/>
              <w:right w:val="single" w:sz="4" w:space="0" w:color="000000"/>
            </w:tcBorders>
            <w:vAlign w:val="center"/>
            <w:hideMark/>
          </w:tcPr>
          <w:p w14:paraId="2AD3B39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3.41</w:t>
            </w:r>
          </w:p>
        </w:tc>
        <w:tc>
          <w:tcPr>
            <w:tcW w:w="666" w:type="dxa"/>
            <w:tcBorders>
              <w:top w:val="nil"/>
              <w:left w:val="nil"/>
              <w:bottom w:val="single" w:sz="4" w:space="0" w:color="000000"/>
              <w:right w:val="single" w:sz="4" w:space="0" w:color="000000"/>
            </w:tcBorders>
            <w:vAlign w:val="center"/>
            <w:hideMark/>
          </w:tcPr>
          <w:p w14:paraId="169C69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1.475</w:t>
            </w:r>
          </w:p>
        </w:tc>
      </w:tr>
      <w:tr w:rsidR="002151C9" w:rsidRPr="002151C9" w14:paraId="584FD1BB" w14:textId="77777777" w:rsidTr="002151C9">
        <w:trPr>
          <w:trHeight w:val="255"/>
        </w:trPr>
        <w:tc>
          <w:tcPr>
            <w:tcW w:w="6705" w:type="dxa"/>
            <w:tcBorders>
              <w:top w:val="nil"/>
              <w:left w:val="single" w:sz="4" w:space="0" w:color="000000"/>
              <w:bottom w:val="single" w:sz="4" w:space="0" w:color="000000"/>
              <w:right w:val="single" w:sz="4" w:space="0" w:color="000000"/>
            </w:tcBorders>
            <w:hideMark/>
          </w:tcPr>
          <w:p w14:paraId="38BADE0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preko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svojih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predstavnika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adekvatno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ukljuceni</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postupak</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donosenja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studijskih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programa</w:t>
            </w:r>
            <w:proofErr w:type="spellEnd"/>
          </w:p>
        </w:tc>
        <w:tc>
          <w:tcPr>
            <w:tcW w:w="644" w:type="dxa"/>
            <w:tcBorders>
              <w:top w:val="nil"/>
              <w:left w:val="nil"/>
              <w:bottom w:val="single" w:sz="4" w:space="0" w:color="000000"/>
              <w:right w:val="single" w:sz="4" w:space="0" w:color="000000"/>
            </w:tcBorders>
            <w:vAlign w:val="center"/>
            <w:hideMark/>
          </w:tcPr>
          <w:p w14:paraId="73E3AEB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1382</w:t>
            </w:r>
          </w:p>
        </w:tc>
        <w:tc>
          <w:tcPr>
            <w:tcW w:w="861" w:type="dxa"/>
            <w:tcBorders>
              <w:top w:val="nil"/>
              <w:left w:val="nil"/>
              <w:bottom w:val="single" w:sz="4" w:space="0" w:color="000000"/>
              <w:right w:val="single" w:sz="4" w:space="0" w:color="000000"/>
            </w:tcBorders>
            <w:vAlign w:val="center"/>
            <w:hideMark/>
          </w:tcPr>
          <w:p w14:paraId="00B39BD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3.02</w:t>
            </w:r>
          </w:p>
        </w:tc>
        <w:tc>
          <w:tcPr>
            <w:tcW w:w="666" w:type="dxa"/>
            <w:tcBorders>
              <w:top w:val="nil"/>
              <w:left w:val="nil"/>
              <w:bottom w:val="single" w:sz="4" w:space="0" w:color="000000"/>
              <w:right w:val="single" w:sz="4" w:space="0" w:color="000000"/>
            </w:tcBorders>
            <w:vAlign w:val="center"/>
            <w:hideMark/>
          </w:tcPr>
          <w:p w14:paraId="056D973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1.503</w:t>
            </w:r>
          </w:p>
        </w:tc>
      </w:tr>
    </w:tbl>
    <w:p w14:paraId="092DDEB8"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FC5DCA9"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4AF127E"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23.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računarski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centar</w:t>
      </w:r>
      <w:proofErr w:type="spellEnd"/>
    </w:p>
    <w:p w14:paraId="6B65301B"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9135" w:type="dxa"/>
        <w:tblInd w:w="-5" w:type="dxa"/>
        <w:tblLayout w:type="fixed"/>
        <w:tblLook w:val="04A0" w:firstRow="1" w:lastRow="0" w:firstColumn="1" w:lastColumn="0" w:noHBand="0" w:noVBand="1"/>
      </w:tblPr>
      <w:tblGrid>
        <w:gridCol w:w="6663"/>
        <w:gridCol w:w="654"/>
        <w:gridCol w:w="951"/>
        <w:gridCol w:w="867"/>
      </w:tblGrid>
      <w:tr w:rsidR="002151C9" w:rsidRPr="002151C9" w14:paraId="2F9A0168" w14:textId="77777777" w:rsidTr="002151C9">
        <w:trPr>
          <w:trHeight w:val="255"/>
        </w:trPr>
        <w:tc>
          <w:tcPr>
            <w:tcW w:w="6659" w:type="dxa"/>
            <w:tcBorders>
              <w:top w:val="single" w:sz="4" w:space="0" w:color="000000"/>
              <w:left w:val="single" w:sz="4" w:space="0" w:color="000000"/>
              <w:bottom w:val="single" w:sz="4" w:space="0" w:color="000000"/>
              <w:right w:val="single" w:sz="4" w:space="0" w:color="000000"/>
            </w:tcBorders>
            <w:shd w:val="clear" w:color="auto" w:fill="E6E6E6"/>
          </w:tcPr>
          <w:p w14:paraId="23F36ED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653" w:type="dxa"/>
            <w:tcBorders>
              <w:top w:val="single" w:sz="4" w:space="0" w:color="000000"/>
              <w:left w:val="nil"/>
              <w:bottom w:val="single" w:sz="4" w:space="0" w:color="000000"/>
              <w:right w:val="single" w:sz="4" w:space="0" w:color="000000"/>
            </w:tcBorders>
            <w:shd w:val="clear" w:color="auto" w:fill="E6E6E6"/>
            <w:hideMark/>
          </w:tcPr>
          <w:p w14:paraId="4CEF679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50" w:type="dxa"/>
            <w:tcBorders>
              <w:top w:val="single" w:sz="4" w:space="0" w:color="000000"/>
              <w:left w:val="nil"/>
              <w:bottom w:val="single" w:sz="4" w:space="0" w:color="000000"/>
              <w:right w:val="single" w:sz="4" w:space="0" w:color="000000"/>
            </w:tcBorders>
            <w:shd w:val="clear" w:color="auto" w:fill="E6E6E6"/>
            <w:hideMark/>
          </w:tcPr>
          <w:p w14:paraId="1766355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866" w:type="dxa"/>
            <w:tcBorders>
              <w:top w:val="single" w:sz="4" w:space="0" w:color="000000"/>
              <w:left w:val="nil"/>
              <w:bottom w:val="single" w:sz="4" w:space="0" w:color="000000"/>
              <w:right w:val="single" w:sz="4" w:space="0" w:color="000000"/>
            </w:tcBorders>
            <w:shd w:val="clear" w:color="auto" w:fill="E6E6E6"/>
            <w:hideMark/>
          </w:tcPr>
          <w:p w14:paraId="471945D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4047DC23" w14:textId="77777777" w:rsidTr="002151C9">
        <w:trPr>
          <w:trHeight w:val="255"/>
        </w:trPr>
        <w:tc>
          <w:tcPr>
            <w:tcW w:w="6659" w:type="dxa"/>
            <w:tcBorders>
              <w:top w:val="nil"/>
              <w:left w:val="single" w:sz="4" w:space="0" w:color="000000"/>
              <w:bottom w:val="single" w:sz="4" w:space="0" w:color="000000"/>
              <w:right w:val="single" w:sz="4" w:space="0" w:color="000000"/>
            </w:tcBorders>
            <w:hideMark/>
          </w:tcPr>
          <w:p w14:paraId="4234CF9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Upoznat</w:t>
            </w:r>
            <w:proofErr w:type="spellEnd"/>
            <w:r w:rsidRPr="002151C9">
              <w:rPr>
                <w:rFonts w:ascii="Times New Roman" w:eastAsia="Times New Roman" w:hAnsi="Times New Roman" w:cs="Times New Roman"/>
                <w:kern w:val="0"/>
                <w:position w:val="-1"/>
                <w:sz w:val="20"/>
                <w:szCs w:val="20"/>
                <w14:ligatures w14:val="none"/>
              </w:rPr>
              <w:t xml:space="preserve">/a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nacinom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korišcenja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racunarskog</w:t>
            </w:r>
            <w:proofErr w:type="spellEnd"/>
            <w:r w:rsidRPr="002151C9">
              <w:rPr>
                <w:rFonts w:ascii="Times New Roman" w:eastAsia="Times New Roman" w:hAnsi="Times New Roman" w:cs="Times New Roman"/>
                <w:kern w:val="0"/>
                <w:position w:val="-1"/>
                <w:sz w:val="20"/>
                <w:szCs w:val="20"/>
                <w14:ligatures w14:val="none"/>
              </w:rPr>
              <w:t xml:space="preserve"> centra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p>
        </w:tc>
        <w:tc>
          <w:tcPr>
            <w:tcW w:w="653" w:type="dxa"/>
            <w:tcBorders>
              <w:top w:val="nil"/>
              <w:left w:val="nil"/>
              <w:bottom w:val="single" w:sz="4" w:space="0" w:color="000000"/>
              <w:right w:val="single" w:sz="4" w:space="0" w:color="000000"/>
            </w:tcBorders>
            <w:vAlign w:val="center"/>
            <w:hideMark/>
          </w:tcPr>
          <w:p w14:paraId="7F0DBC4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1686</w:t>
            </w:r>
          </w:p>
        </w:tc>
        <w:tc>
          <w:tcPr>
            <w:tcW w:w="950" w:type="dxa"/>
            <w:tcBorders>
              <w:top w:val="nil"/>
              <w:left w:val="nil"/>
              <w:bottom w:val="single" w:sz="4" w:space="0" w:color="000000"/>
              <w:right w:val="single" w:sz="4" w:space="0" w:color="000000"/>
            </w:tcBorders>
            <w:vAlign w:val="center"/>
            <w:hideMark/>
          </w:tcPr>
          <w:p w14:paraId="4CFC245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2.64</w:t>
            </w:r>
          </w:p>
        </w:tc>
        <w:tc>
          <w:tcPr>
            <w:tcW w:w="866" w:type="dxa"/>
            <w:tcBorders>
              <w:top w:val="nil"/>
              <w:left w:val="nil"/>
              <w:bottom w:val="single" w:sz="4" w:space="0" w:color="000000"/>
              <w:right w:val="single" w:sz="4" w:space="0" w:color="000000"/>
            </w:tcBorders>
            <w:vAlign w:val="center"/>
            <w:hideMark/>
          </w:tcPr>
          <w:p w14:paraId="000AFAE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1.598</w:t>
            </w:r>
          </w:p>
        </w:tc>
      </w:tr>
      <w:tr w:rsidR="002151C9" w:rsidRPr="002151C9" w14:paraId="72275E62" w14:textId="77777777" w:rsidTr="002151C9">
        <w:trPr>
          <w:trHeight w:val="255"/>
        </w:trPr>
        <w:tc>
          <w:tcPr>
            <w:tcW w:w="6659" w:type="dxa"/>
            <w:tcBorders>
              <w:top w:val="nil"/>
              <w:left w:val="single" w:sz="4" w:space="0" w:color="000000"/>
              <w:bottom w:val="single" w:sz="4" w:space="0" w:color="000000"/>
              <w:right w:val="single" w:sz="4" w:space="0" w:color="000000"/>
            </w:tcBorders>
            <w:hideMark/>
          </w:tcPr>
          <w:p w14:paraId="1FD5065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mogucnostima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pristupa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internetu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elektronskim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bazama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podataka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p>
        </w:tc>
        <w:tc>
          <w:tcPr>
            <w:tcW w:w="653" w:type="dxa"/>
            <w:tcBorders>
              <w:top w:val="nil"/>
              <w:left w:val="nil"/>
              <w:bottom w:val="single" w:sz="4" w:space="0" w:color="000000"/>
              <w:right w:val="single" w:sz="4" w:space="0" w:color="000000"/>
            </w:tcBorders>
            <w:vAlign w:val="center"/>
            <w:hideMark/>
          </w:tcPr>
          <w:p w14:paraId="4A6197C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1475</w:t>
            </w:r>
          </w:p>
        </w:tc>
        <w:tc>
          <w:tcPr>
            <w:tcW w:w="950" w:type="dxa"/>
            <w:tcBorders>
              <w:top w:val="nil"/>
              <w:left w:val="nil"/>
              <w:bottom w:val="single" w:sz="4" w:space="0" w:color="000000"/>
              <w:right w:val="single" w:sz="4" w:space="0" w:color="000000"/>
            </w:tcBorders>
            <w:vAlign w:val="center"/>
            <w:hideMark/>
          </w:tcPr>
          <w:p w14:paraId="1D090C3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3.11</w:t>
            </w:r>
          </w:p>
        </w:tc>
        <w:tc>
          <w:tcPr>
            <w:tcW w:w="866" w:type="dxa"/>
            <w:tcBorders>
              <w:top w:val="nil"/>
              <w:left w:val="nil"/>
              <w:bottom w:val="single" w:sz="4" w:space="0" w:color="000000"/>
              <w:right w:val="single" w:sz="4" w:space="0" w:color="000000"/>
            </w:tcBorders>
            <w:vAlign w:val="center"/>
            <w:hideMark/>
          </w:tcPr>
          <w:p w14:paraId="7F260F5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1.508</w:t>
            </w:r>
          </w:p>
        </w:tc>
      </w:tr>
      <w:tr w:rsidR="002151C9" w:rsidRPr="002151C9" w14:paraId="1549FA17" w14:textId="77777777" w:rsidTr="002151C9">
        <w:trPr>
          <w:trHeight w:val="255"/>
        </w:trPr>
        <w:tc>
          <w:tcPr>
            <w:tcW w:w="6659" w:type="dxa"/>
            <w:tcBorders>
              <w:top w:val="nil"/>
              <w:left w:val="single" w:sz="4" w:space="0" w:color="000000"/>
              <w:bottom w:val="single" w:sz="4" w:space="0" w:color="000000"/>
              <w:right w:val="single" w:sz="4" w:space="0" w:color="000000"/>
            </w:tcBorders>
            <w:hideMark/>
          </w:tcPr>
          <w:p w14:paraId="6B5CD77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lastRenderedPageBreak/>
              <w:t>Koristim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mogucnost</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pristupa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naucnim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strucnim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casopisima</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elektronskoj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formi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obezbedjuju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Univerzitet</w:t>
            </w:r>
            <w:proofErr w:type="spellEnd"/>
          </w:p>
        </w:tc>
        <w:tc>
          <w:tcPr>
            <w:tcW w:w="653" w:type="dxa"/>
            <w:tcBorders>
              <w:top w:val="nil"/>
              <w:left w:val="nil"/>
              <w:bottom w:val="single" w:sz="4" w:space="0" w:color="000000"/>
              <w:right w:val="single" w:sz="4" w:space="0" w:color="000000"/>
            </w:tcBorders>
            <w:vAlign w:val="center"/>
            <w:hideMark/>
          </w:tcPr>
          <w:p w14:paraId="63C24EB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1769</w:t>
            </w:r>
          </w:p>
        </w:tc>
        <w:tc>
          <w:tcPr>
            <w:tcW w:w="950" w:type="dxa"/>
            <w:tcBorders>
              <w:top w:val="nil"/>
              <w:left w:val="nil"/>
              <w:bottom w:val="single" w:sz="4" w:space="0" w:color="000000"/>
              <w:right w:val="single" w:sz="4" w:space="0" w:color="000000"/>
            </w:tcBorders>
            <w:vAlign w:val="center"/>
            <w:hideMark/>
          </w:tcPr>
          <w:p w14:paraId="30537B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2.86</w:t>
            </w:r>
          </w:p>
        </w:tc>
        <w:tc>
          <w:tcPr>
            <w:tcW w:w="866" w:type="dxa"/>
            <w:tcBorders>
              <w:top w:val="nil"/>
              <w:left w:val="nil"/>
              <w:bottom w:val="single" w:sz="4" w:space="0" w:color="000000"/>
              <w:right w:val="single" w:sz="4" w:space="0" w:color="000000"/>
            </w:tcBorders>
            <w:vAlign w:val="center"/>
            <w:hideMark/>
          </w:tcPr>
          <w:p w14:paraId="0DA886D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1.582</w:t>
            </w:r>
          </w:p>
        </w:tc>
      </w:tr>
    </w:tbl>
    <w:p w14:paraId="520C143A"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470E70A" w14:textId="77777777" w:rsidR="002151C9" w:rsidRPr="006A1AEF"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r w:rsidRPr="006A1AEF">
        <w:rPr>
          <w:rFonts w:ascii="Times New Roman" w:eastAsia="Times New Roman" w:hAnsi="Times New Roman" w:cs="Times New Roman"/>
          <w:kern w:val="0"/>
          <w:position w:val="-1"/>
          <w:lang w:val="de-DE"/>
          <w14:ligatures w14:val="none"/>
        </w:rPr>
        <w:t>TABELA 24. prosečne ocene na pojedinačnim stavkama koje se odnose na internet stranicu Fakulteta</w:t>
      </w:r>
    </w:p>
    <w:p w14:paraId="6A5C28AC" w14:textId="77777777" w:rsidR="002151C9" w:rsidRPr="006A1AEF"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lang w:val="de-DE"/>
          <w14:ligatures w14:val="none"/>
        </w:rPr>
      </w:pPr>
    </w:p>
    <w:tbl>
      <w:tblPr>
        <w:tblW w:w="8655" w:type="dxa"/>
        <w:tblInd w:w="-5" w:type="dxa"/>
        <w:tblLayout w:type="fixed"/>
        <w:tblLook w:val="04A0" w:firstRow="1" w:lastRow="0" w:firstColumn="1" w:lastColumn="0" w:noHBand="0" w:noVBand="1"/>
      </w:tblPr>
      <w:tblGrid>
        <w:gridCol w:w="5922"/>
        <w:gridCol w:w="911"/>
        <w:gridCol w:w="911"/>
        <w:gridCol w:w="911"/>
      </w:tblGrid>
      <w:tr w:rsidR="002151C9" w:rsidRPr="002151C9" w14:paraId="4AA81284" w14:textId="77777777" w:rsidTr="002151C9">
        <w:trPr>
          <w:trHeight w:val="255"/>
        </w:trPr>
        <w:tc>
          <w:tcPr>
            <w:tcW w:w="5920" w:type="dxa"/>
            <w:tcBorders>
              <w:top w:val="single" w:sz="4" w:space="0" w:color="000000"/>
              <w:left w:val="single" w:sz="4" w:space="0" w:color="000000"/>
              <w:bottom w:val="single" w:sz="4" w:space="0" w:color="000000"/>
              <w:right w:val="single" w:sz="4" w:space="0" w:color="000000"/>
            </w:tcBorders>
            <w:shd w:val="clear" w:color="auto" w:fill="E6E6E6"/>
          </w:tcPr>
          <w:p w14:paraId="6C91379B"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p>
        </w:tc>
        <w:tc>
          <w:tcPr>
            <w:tcW w:w="910" w:type="dxa"/>
            <w:tcBorders>
              <w:top w:val="single" w:sz="4" w:space="0" w:color="000000"/>
              <w:left w:val="nil"/>
              <w:bottom w:val="single" w:sz="4" w:space="0" w:color="000000"/>
              <w:right w:val="single" w:sz="4" w:space="0" w:color="000000"/>
            </w:tcBorders>
            <w:shd w:val="clear" w:color="auto" w:fill="E6E6E6"/>
            <w:hideMark/>
          </w:tcPr>
          <w:p w14:paraId="1A0F2F7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10" w:type="dxa"/>
            <w:tcBorders>
              <w:top w:val="single" w:sz="4" w:space="0" w:color="000000"/>
              <w:left w:val="nil"/>
              <w:bottom w:val="single" w:sz="4" w:space="0" w:color="000000"/>
              <w:right w:val="single" w:sz="4" w:space="0" w:color="000000"/>
            </w:tcBorders>
            <w:shd w:val="clear" w:color="auto" w:fill="E6E6E6"/>
            <w:hideMark/>
          </w:tcPr>
          <w:p w14:paraId="539BDEE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910" w:type="dxa"/>
            <w:tcBorders>
              <w:top w:val="single" w:sz="4" w:space="0" w:color="000000"/>
              <w:left w:val="nil"/>
              <w:bottom w:val="single" w:sz="4" w:space="0" w:color="000000"/>
              <w:right w:val="single" w:sz="4" w:space="0" w:color="000000"/>
            </w:tcBorders>
            <w:shd w:val="clear" w:color="auto" w:fill="E6E6E6"/>
            <w:hideMark/>
          </w:tcPr>
          <w:p w14:paraId="1DC2865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7F0D57C5" w14:textId="77777777" w:rsidTr="002151C9">
        <w:trPr>
          <w:trHeight w:val="255"/>
        </w:trPr>
        <w:tc>
          <w:tcPr>
            <w:tcW w:w="5920" w:type="dxa"/>
            <w:tcBorders>
              <w:top w:val="nil"/>
              <w:left w:val="single" w:sz="4" w:space="0" w:color="000000"/>
              <w:bottom w:val="single" w:sz="4" w:space="0" w:color="000000"/>
              <w:right w:val="single" w:sz="4" w:space="0" w:color="000000"/>
            </w:tcBorders>
            <w:hideMark/>
          </w:tcPr>
          <w:p w14:paraId="2CDB2F2A"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Informacije namenjene studentima pratim na internet stranici Fakulteta</w:t>
            </w:r>
          </w:p>
        </w:tc>
        <w:tc>
          <w:tcPr>
            <w:tcW w:w="910" w:type="dxa"/>
            <w:tcBorders>
              <w:top w:val="nil"/>
              <w:left w:val="nil"/>
              <w:bottom w:val="single" w:sz="4" w:space="0" w:color="000000"/>
              <w:right w:val="single" w:sz="4" w:space="0" w:color="000000"/>
            </w:tcBorders>
            <w:vAlign w:val="center"/>
            <w:hideMark/>
          </w:tcPr>
          <w:p w14:paraId="6FAD369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2065</w:t>
            </w:r>
          </w:p>
        </w:tc>
        <w:tc>
          <w:tcPr>
            <w:tcW w:w="910" w:type="dxa"/>
            <w:tcBorders>
              <w:top w:val="nil"/>
              <w:left w:val="nil"/>
              <w:bottom w:val="single" w:sz="4" w:space="0" w:color="000000"/>
              <w:right w:val="single" w:sz="4" w:space="0" w:color="000000"/>
            </w:tcBorders>
            <w:vAlign w:val="center"/>
            <w:hideMark/>
          </w:tcPr>
          <w:p w14:paraId="63146B5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4.02</w:t>
            </w:r>
          </w:p>
        </w:tc>
        <w:tc>
          <w:tcPr>
            <w:tcW w:w="910" w:type="dxa"/>
            <w:tcBorders>
              <w:top w:val="nil"/>
              <w:left w:val="nil"/>
              <w:bottom w:val="single" w:sz="4" w:space="0" w:color="000000"/>
              <w:right w:val="single" w:sz="4" w:space="0" w:color="000000"/>
            </w:tcBorders>
            <w:vAlign w:val="center"/>
            <w:hideMark/>
          </w:tcPr>
          <w:p w14:paraId="2166C7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1.204</w:t>
            </w:r>
          </w:p>
        </w:tc>
      </w:tr>
      <w:tr w:rsidR="002151C9" w:rsidRPr="002151C9" w14:paraId="6B3500B3" w14:textId="77777777" w:rsidTr="002151C9">
        <w:trPr>
          <w:trHeight w:val="255"/>
        </w:trPr>
        <w:tc>
          <w:tcPr>
            <w:tcW w:w="5920" w:type="dxa"/>
            <w:tcBorders>
              <w:top w:val="nil"/>
              <w:left w:val="single" w:sz="4" w:space="0" w:color="000000"/>
              <w:bottom w:val="single" w:sz="4" w:space="0" w:color="000000"/>
              <w:right w:val="single" w:sz="4" w:space="0" w:color="000000"/>
            </w:tcBorders>
            <w:hideMark/>
          </w:tcPr>
          <w:p w14:paraId="3DED2A83" w14:textId="77777777" w:rsidR="002151C9" w:rsidRPr="006A1AEF"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lang w:val="de-DE"/>
                <w14:ligatures w14:val="none"/>
              </w:rPr>
            </w:pPr>
            <w:r w:rsidRPr="006A1AEF">
              <w:rPr>
                <w:rFonts w:ascii="Times New Roman" w:eastAsia="Times New Roman" w:hAnsi="Times New Roman" w:cs="Times New Roman"/>
                <w:kern w:val="0"/>
                <w:position w:val="-1"/>
                <w:sz w:val="20"/>
                <w:szCs w:val="20"/>
                <w:lang w:val="de-DE"/>
                <w14:ligatures w14:val="none"/>
              </w:rPr>
              <w:t>Smatram da se internet stranica Fakulteta redovno azurira</w:t>
            </w:r>
          </w:p>
        </w:tc>
        <w:tc>
          <w:tcPr>
            <w:tcW w:w="910" w:type="dxa"/>
            <w:tcBorders>
              <w:top w:val="nil"/>
              <w:left w:val="nil"/>
              <w:bottom w:val="single" w:sz="4" w:space="0" w:color="000000"/>
              <w:right w:val="single" w:sz="4" w:space="0" w:color="000000"/>
            </w:tcBorders>
            <w:vAlign w:val="center"/>
            <w:hideMark/>
          </w:tcPr>
          <w:p w14:paraId="4E84A68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1909</w:t>
            </w:r>
          </w:p>
        </w:tc>
        <w:tc>
          <w:tcPr>
            <w:tcW w:w="910" w:type="dxa"/>
            <w:tcBorders>
              <w:top w:val="nil"/>
              <w:left w:val="nil"/>
              <w:bottom w:val="single" w:sz="4" w:space="0" w:color="000000"/>
              <w:right w:val="single" w:sz="4" w:space="0" w:color="000000"/>
            </w:tcBorders>
            <w:vAlign w:val="center"/>
            <w:hideMark/>
          </w:tcPr>
          <w:p w14:paraId="51F45E3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4.00</w:t>
            </w:r>
          </w:p>
        </w:tc>
        <w:tc>
          <w:tcPr>
            <w:tcW w:w="910" w:type="dxa"/>
            <w:tcBorders>
              <w:top w:val="nil"/>
              <w:left w:val="nil"/>
              <w:bottom w:val="single" w:sz="4" w:space="0" w:color="000000"/>
              <w:right w:val="single" w:sz="4" w:space="0" w:color="000000"/>
            </w:tcBorders>
            <w:vAlign w:val="center"/>
            <w:hideMark/>
          </w:tcPr>
          <w:p w14:paraId="26CEEBB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1.140</w:t>
            </w:r>
          </w:p>
        </w:tc>
      </w:tr>
    </w:tbl>
    <w:p w14:paraId="6B68C896"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DE4228C"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40E18AC"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25.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upravu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p>
    <w:p w14:paraId="4BD540B8"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7800" w:type="dxa"/>
        <w:tblInd w:w="-5" w:type="dxa"/>
        <w:tblLayout w:type="fixed"/>
        <w:tblLook w:val="04A0" w:firstRow="1" w:lastRow="0" w:firstColumn="1" w:lastColumn="0" w:noHBand="0" w:noVBand="1"/>
      </w:tblPr>
      <w:tblGrid>
        <w:gridCol w:w="4917"/>
        <w:gridCol w:w="961"/>
        <w:gridCol w:w="961"/>
        <w:gridCol w:w="961"/>
      </w:tblGrid>
      <w:tr w:rsidR="002151C9" w:rsidRPr="002151C9" w14:paraId="44515A51" w14:textId="77777777" w:rsidTr="002151C9">
        <w:trPr>
          <w:trHeight w:val="255"/>
        </w:trPr>
        <w:tc>
          <w:tcPr>
            <w:tcW w:w="4913" w:type="dxa"/>
            <w:tcBorders>
              <w:top w:val="single" w:sz="4" w:space="0" w:color="000000"/>
              <w:left w:val="single" w:sz="4" w:space="0" w:color="000000"/>
              <w:bottom w:val="single" w:sz="4" w:space="0" w:color="000000"/>
              <w:right w:val="single" w:sz="4" w:space="0" w:color="000000"/>
            </w:tcBorders>
            <w:shd w:val="clear" w:color="auto" w:fill="E6E6E6"/>
          </w:tcPr>
          <w:p w14:paraId="4F20C29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960" w:type="dxa"/>
            <w:tcBorders>
              <w:top w:val="single" w:sz="4" w:space="0" w:color="000000"/>
              <w:left w:val="nil"/>
              <w:bottom w:val="single" w:sz="4" w:space="0" w:color="000000"/>
              <w:right w:val="single" w:sz="4" w:space="0" w:color="000000"/>
            </w:tcBorders>
            <w:shd w:val="clear" w:color="auto" w:fill="E6E6E6"/>
            <w:hideMark/>
          </w:tcPr>
          <w:p w14:paraId="36D4E17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60" w:type="dxa"/>
            <w:tcBorders>
              <w:top w:val="single" w:sz="4" w:space="0" w:color="000000"/>
              <w:left w:val="nil"/>
              <w:bottom w:val="single" w:sz="4" w:space="0" w:color="000000"/>
              <w:right w:val="single" w:sz="4" w:space="0" w:color="000000"/>
            </w:tcBorders>
            <w:shd w:val="clear" w:color="auto" w:fill="E6E6E6"/>
            <w:hideMark/>
          </w:tcPr>
          <w:p w14:paraId="1FDB1D5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960" w:type="dxa"/>
            <w:tcBorders>
              <w:top w:val="single" w:sz="4" w:space="0" w:color="000000"/>
              <w:left w:val="nil"/>
              <w:bottom w:val="single" w:sz="4" w:space="0" w:color="000000"/>
              <w:right w:val="single" w:sz="4" w:space="0" w:color="000000"/>
            </w:tcBorders>
            <w:shd w:val="clear" w:color="auto" w:fill="E6E6E6"/>
            <w:hideMark/>
          </w:tcPr>
          <w:p w14:paraId="3401CE3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0627889A" w14:textId="77777777" w:rsidTr="002151C9">
        <w:trPr>
          <w:trHeight w:val="255"/>
        </w:trPr>
        <w:tc>
          <w:tcPr>
            <w:tcW w:w="4913" w:type="dxa"/>
            <w:tcBorders>
              <w:top w:val="nil"/>
              <w:left w:val="single" w:sz="4" w:space="0" w:color="000000"/>
              <w:bottom w:val="single" w:sz="4" w:space="0" w:color="000000"/>
              <w:right w:val="single" w:sz="4" w:space="0" w:color="000000"/>
            </w:tcBorders>
            <w:hideMark/>
          </w:tcPr>
          <w:p w14:paraId="0002A7B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uprava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Fakulteta</w:t>
            </w:r>
            <w:proofErr w:type="spellEnd"/>
            <w:r w:rsidRPr="002151C9">
              <w:rPr>
                <w:rFonts w:ascii="Times New Roman" w:eastAsia="Times New Roman" w:hAnsi="Times New Roman" w:cs="Times New Roman"/>
                <w:kern w:val="0"/>
                <w:position w:val="-1"/>
                <w:sz w:val="20"/>
                <w:szCs w:val="20"/>
                <w14:ligatures w14:val="none"/>
              </w:rPr>
              <w:t xml:space="preserve"> dobro </w:t>
            </w:r>
            <w:proofErr w:type="spellStart"/>
            <w:r w:rsidRPr="002151C9">
              <w:rPr>
                <w:rFonts w:ascii="Times New Roman" w:eastAsia="Times New Roman" w:hAnsi="Times New Roman" w:cs="Times New Roman"/>
                <w:kern w:val="0"/>
                <w:position w:val="-1"/>
                <w:sz w:val="20"/>
                <w:szCs w:val="20"/>
                <w14:ligatures w14:val="none"/>
              </w:rPr>
              <w:t>obavlja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svoj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posao</w:t>
            </w:r>
            <w:proofErr w:type="spellEnd"/>
          </w:p>
        </w:tc>
        <w:tc>
          <w:tcPr>
            <w:tcW w:w="960" w:type="dxa"/>
            <w:tcBorders>
              <w:top w:val="nil"/>
              <w:left w:val="nil"/>
              <w:bottom w:val="single" w:sz="4" w:space="0" w:color="000000"/>
              <w:right w:val="single" w:sz="4" w:space="0" w:color="000000"/>
            </w:tcBorders>
            <w:vAlign w:val="center"/>
            <w:hideMark/>
          </w:tcPr>
          <w:p w14:paraId="00E8427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1630</w:t>
            </w:r>
          </w:p>
        </w:tc>
        <w:tc>
          <w:tcPr>
            <w:tcW w:w="960" w:type="dxa"/>
            <w:tcBorders>
              <w:top w:val="nil"/>
              <w:left w:val="nil"/>
              <w:bottom w:val="single" w:sz="4" w:space="0" w:color="000000"/>
              <w:right w:val="single" w:sz="4" w:space="0" w:color="000000"/>
            </w:tcBorders>
            <w:vAlign w:val="center"/>
            <w:hideMark/>
          </w:tcPr>
          <w:p w14:paraId="6949964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3.73</w:t>
            </w:r>
          </w:p>
        </w:tc>
        <w:tc>
          <w:tcPr>
            <w:tcW w:w="960" w:type="dxa"/>
            <w:tcBorders>
              <w:top w:val="nil"/>
              <w:left w:val="nil"/>
              <w:bottom w:val="single" w:sz="4" w:space="0" w:color="000000"/>
              <w:right w:val="single" w:sz="4" w:space="0" w:color="000000"/>
            </w:tcBorders>
            <w:vAlign w:val="center"/>
            <w:hideMark/>
          </w:tcPr>
          <w:p w14:paraId="4718314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1.141</w:t>
            </w:r>
          </w:p>
        </w:tc>
      </w:tr>
    </w:tbl>
    <w:p w14:paraId="0AA112B5" w14:textId="4B769548" w:rsidR="005E6F57" w:rsidRDefault="005E6F57" w:rsidP="002151C9">
      <w:pPr>
        <w:rPr>
          <w:rFonts w:ascii="Times New Roman" w:hAnsi="Times New Roman" w:cs="Times New Roman"/>
          <w:lang w:val="sr-Cyrl-RS"/>
        </w:rPr>
      </w:pPr>
    </w:p>
    <w:p w14:paraId="1F49C79F" w14:textId="77777777" w:rsidR="005E6F57" w:rsidRDefault="005E6F57">
      <w:pPr>
        <w:rPr>
          <w:rFonts w:ascii="Times New Roman" w:hAnsi="Times New Roman" w:cs="Times New Roman"/>
          <w:lang w:val="sr-Cyrl-RS"/>
        </w:rPr>
      </w:pPr>
      <w:r>
        <w:rPr>
          <w:rFonts w:ascii="Times New Roman" w:hAnsi="Times New Roman" w:cs="Times New Roman"/>
          <w:lang w:val="sr-Cyrl-RS"/>
        </w:rPr>
        <w:br w:type="page"/>
      </w:r>
    </w:p>
    <w:p w14:paraId="23494266" w14:textId="77777777" w:rsidR="005E6F57" w:rsidRPr="005E6F57" w:rsidRDefault="005E6F57" w:rsidP="005E6F57">
      <w:pPr>
        <w:widowControl w:val="0"/>
        <w:autoSpaceDE w:val="0"/>
        <w:autoSpaceDN w:val="0"/>
        <w:adjustRightInd w:val="0"/>
        <w:spacing w:before="120" w:after="0" w:line="240" w:lineRule="auto"/>
        <w:rPr>
          <w:rFonts w:ascii="Times New Roman" w:eastAsia="Times New Roman" w:hAnsi="Times New Roman" w:cs="Times New Roman"/>
          <w:kern w:val="0"/>
          <w:lang w:val="sr-Cyrl-RS" w:eastAsia="sr-Latn-CS"/>
          <w14:ligatures w14:val="none"/>
        </w:rPr>
      </w:pPr>
      <w:bookmarkStart w:id="91" w:name="Т111а"/>
      <w:r w:rsidRPr="005E6F57">
        <w:rPr>
          <w:rFonts w:ascii="Times New Roman" w:eastAsia="Times New Roman" w:hAnsi="Times New Roman" w:cs="Times New Roman"/>
          <w:b/>
          <w:kern w:val="0"/>
          <w:lang w:val="sr-Cyrl-CS" w:eastAsia="sr-Latn-CS"/>
          <w14:ligatures w14:val="none"/>
        </w:rPr>
        <w:lastRenderedPageBreak/>
        <w:t xml:space="preserve">Табела </w:t>
      </w:r>
      <w:r w:rsidRPr="005E6F57">
        <w:rPr>
          <w:rFonts w:ascii="Times New Roman" w:eastAsia="Times New Roman" w:hAnsi="Times New Roman" w:cs="Times New Roman"/>
          <w:b/>
          <w:kern w:val="0"/>
          <w:lang w:val="sr-Latn-RS" w:eastAsia="sr-Latn-CS"/>
          <w14:ligatures w14:val="none"/>
        </w:rPr>
        <w:t>11.1.</w:t>
      </w:r>
      <w:r w:rsidRPr="005E6F57">
        <w:rPr>
          <w:rFonts w:ascii="Times New Roman" w:eastAsia="Times New Roman" w:hAnsi="Times New Roman" w:cs="Times New Roman"/>
          <w:b/>
          <w:kern w:val="0"/>
          <w:lang w:val="sr-Cyrl-RS" w:eastAsia="sr-Latn-CS"/>
          <w14:ligatures w14:val="none"/>
        </w:rPr>
        <w:t>а</w:t>
      </w:r>
      <w:r w:rsidRPr="005E6F57">
        <w:rPr>
          <w:rFonts w:ascii="Times New Roman" w:eastAsia="Times New Roman" w:hAnsi="Times New Roman" w:cs="Times New Roman"/>
          <w:b/>
          <w:kern w:val="0"/>
          <w:lang w:val="sr-Latn-RS" w:eastAsia="sr-Latn-CS"/>
          <w14:ligatures w14:val="none"/>
        </w:rPr>
        <w:t xml:space="preserve"> </w:t>
      </w:r>
      <w:bookmarkEnd w:id="91"/>
      <w:r w:rsidRPr="005E6F57">
        <w:rPr>
          <w:rFonts w:ascii="Times New Roman" w:eastAsia="Times New Roman" w:hAnsi="Times New Roman" w:cs="Times New Roman"/>
          <w:kern w:val="0"/>
          <w:lang w:val="sr-Cyrl-RS" w:eastAsia="sr-Latn-CS"/>
          <w14:ligatures w14:val="none"/>
        </w:rPr>
        <w:t xml:space="preserve">Укупна површина (у власништву високошколске установе и изнајмљени простор) </w:t>
      </w:r>
    </w:p>
    <w:p w14:paraId="4C850C8F" w14:textId="77777777" w:rsidR="005E6F57" w:rsidRPr="005E6F57" w:rsidRDefault="005E6F57" w:rsidP="005E6F57">
      <w:pPr>
        <w:spacing w:after="0" w:line="240" w:lineRule="auto"/>
        <w:jc w:val="both"/>
        <w:rPr>
          <w:rFonts w:ascii="Times New Roman" w:eastAsia="Times New Roman" w:hAnsi="Times New Roman" w:cs="Arial"/>
          <w:kern w:val="0"/>
          <w:lang w:val="sr-Cyrl-RS"/>
          <w14:ligatures w14:val="none"/>
        </w:rPr>
      </w:pPr>
    </w:p>
    <w:p w14:paraId="273FAB0F" w14:textId="77777777" w:rsidR="005E6F57" w:rsidRPr="005E6F57" w:rsidRDefault="005E6F57" w:rsidP="005E6F57">
      <w:pPr>
        <w:spacing w:after="0" w:line="240" w:lineRule="auto"/>
        <w:jc w:val="both"/>
        <w:rPr>
          <w:rFonts w:ascii="Times New Roman" w:eastAsia="Times New Roman" w:hAnsi="Times New Roman" w:cs="Arial"/>
          <w:kern w:val="0"/>
          <w:lang w:val="ru-RU"/>
          <w14:ligatures w14:val="none"/>
        </w:rPr>
      </w:pPr>
      <w:r w:rsidRPr="005E6F57">
        <w:rPr>
          <w:rFonts w:ascii="Times New Roman" w:eastAsia="Times New Roman" w:hAnsi="Times New Roman" w:cs="Arial"/>
          <w:kern w:val="0"/>
          <w:lang w:val="ru-RU"/>
          <w14:ligatures w14:val="none"/>
        </w:rPr>
        <w:t>Универзитет у Београду – Филозофски факултет</w:t>
      </w:r>
    </w:p>
    <w:p w14:paraId="50922182" w14:textId="77777777" w:rsidR="005E6F57" w:rsidRPr="005E6F57" w:rsidRDefault="005E6F57" w:rsidP="005E6F57">
      <w:pPr>
        <w:spacing w:after="0" w:line="240" w:lineRule="auto"/>
        <w:jc w:val="both"/>
        <w:rPr>
          <w:rFonts w:ascii="Times New Roman" w:eastAsia="Times New Roman" w:hAnsi="Times New Roman" w:cs="Arial"/>
          <w:kern w:val="0"/>
          <w:lang w:val="ru-RU"/>
          <w14:ligatures w14:val="none"/>
        </w:rPr>
      </w:pPr>
    </w:p>
    <w:p w14:paraId="111C67DF" w14:textId="77777777" w:rsidR="005E6F57" w:rsidRPr="005E6F57" w:rsidRDefault="005E6F57" w:rsidP="005E6F57">
      <w:pPr>
        <w:spacing w:after="0" w:line="240" w:lineRule="auto"/>
        <w:jc w:val="center"/>
        <w:rPr>
          <w:rFonts w:ascii="Times New Roman" w:eastAsia="Times New Roman" w:hAnsi="Times New Roman" w:cs="Arial"/>
          <w:b/>
          <w:i/>
          <w:kern w:val="0"/>
          <w:lang w:val="sr-Cyrl-RS"/>
          <w14:ligatures w14:val="none"/>
        </w:rPr>
      </w:pPr>
      <w:r w:rsidRPr="005E6F57">
        <w:rPr>
          <w:rFonts w:ascii="Times New Roman" w:eastAsia="Times New Roman" w:hAnsi="Times New Roman" w:cs="Arial"/>
          <w:b/>
          <w:i/>
          <w:kern w:val="0"/>
          <w:lang w:val="sr-Cyrl-RS"/>
          <w14:ligatures w14:val="none"/>
        </w:rPr>
        <w:t>Извештај о с</w:t>
      </w:r>
      <w:r w:rsidRPr="005E6F57">
        <w:rPr>
          <w:rFonts w:ascii="Times New Roman" w:eastAsia="Times New Roman" w:hAnsi="Times New Roman" w:cs="Arial"/>
          <w:b/>
          <w:i/>
          <w:kern w:val="0"/>
          <w:lang w:val="ru-RU"/>
          <w14:ligatures w14:val="none"/>
        </w:rPr>
        <w:t>амовредновањ</w:t>
      </w:r>
      <w:r w:rsidRPr="005E6F57">
        <w:rPr>
          <w:rFonts w:ascii="Times New Roman" w:eastAsia="Times New Roman" w:hAnsi="Times New Roman" w:cs="Arial"/>
          <w:b/>
          <w:i/>
          <w:kern w:val="0"/>
          <w:lang w:val="sr-Cyrl-RS"/>
          <w14:ligatures w14:val="none"/>
        </w:rPr>
        <w:t>у</w:t>
      </w:r>
      <w:r w:rsidRPr="005E6F57">
        <w:rPr>
          <w:rFonts w:ascii="Times New Roman" w:eastAsia="Times New Roman" w:hAnsi="Times New Roman" w:cs="Arial"/>
          <w:b/>
          <w:i/>
          <w:kern w:val="0"/>
          <w:lang w:val="ru-RU"/>
          <w14:ligatures w14:val="none"/>
        </w:rPr>
        <w:t xml:space="preserve"> - 2025 </w:t>
      </w:r>
    </w:p>
    <w:p w14:paraId="09C9A238" w14:textId="77777777" w:rsidR="005E6F57" w:rsidRPr="005E6F57" w:rsidRDefault="005E6F57" w:rsidP="005E6F57">
      <w:pPr>
        <w:widowControl w:val="0"/>
        <w:autoSpaceDE w:val="0"/>
        <w:autoSpaceDN w:val="0"/>
        <w:adjustRightInd w:val="0"/>
        <w:spacing w:before="120" w:after="0" w:line="240" w:lineRule="auto"/>
        <w:rPr>
          <w:rFonts w:ascii="Times New Roman" w:eastAsia="Times New Roman" w:hAnsi="Times New Roman" w:cs="Times New Roman"/>
          <w:kern w:val="0"/>
          <w:lang w:val="sr-Cyrl-RS" w:eastAsia="sr-Latn-CS"/>
          <w14:ligatures w14:val="none"/>
        </w:rPr>
      </w:pPr>
    </w:p>
    <w:p w14:paraId="1760E768" w14:textId="77777777" w:rsidR="005E6F57" w:rsidRPr="005E6F57" w:rsidRDefault="005E6F57" w:rsidP="005E6F57">
      <w:pPr>
        <w:widowControl w:val="0"/>
        <w:autoSpaceDE w:val="0"/>
        <w:autoSpaceDN w:val="0"/>
        <w:adjustRightInd w:val="0"/>
        <w:spacing w:before="120" w:after="0" w:line="240" w:lineRule="auto"/>
        <w:rPr>
          <w:rFonts w:ascii="Times New Roman" w:eastAsia="Times New Roman" w:hAnsi="Times New Roman" w:cs="Times New Roman"/>
          <w:kern w:val="0"/>
          <w:lang w:val="sr-Cyrl-RS" w:eastAsia="sr-Latn-CS"/>
          <w14:ligatures w14:val="none"/>
        </w:rPr>
      </w:pPr>
    </w:p>
    <w:p w14:paraId="7B9A48EF" w14:textId="77777777" w:rsidR="005E6F57" w:rsidRPr="005E6F57" w:rsidRDefault="005E6F57" w:rsidP="005E6F57">
      <w:pPr>
        <w:widowControl w:val="0"/>
        <w:autoSpaceDE w:val="0"/>
        <w:autoSpaceDN w:val="0"/>
        <w:adjustRightInd w:val="0"/>
        <w:spacing w:before="120" w:after="0" w:line="240" w:lineRule="auto"/>
        <w:rPr>
          <w:rFonts w:ascii="Times New Roman" w:eastAsia="Times New Roman" w:hAnsi="Times New Roman" w:cs="Times New Roman"/>
          <w:kern w:val="0"/>
          <w:lang w:val="ru-RU" w:eastAsia="sr-Latn-CS"/>
          <w14:ligatures w14:val="none"/>
        </w:rPr>
      </w:pPr>
      <w:r w:rsidRPr="005E6F57">
        <w:rPr>
          <w:rFonts w:ascii="Times New Roman" w:eastAsia="Times New Roman" w:hAnsi="Times New Roman" w:cs="Times New Roman"/>
          <w:kern w:val="0"/>
          <w:lang w:val="sr-Cyrl-CS" w:eastAsia="sr-Latn-CS"/>
          <w14:ligatures w14:val="none"/>
        </w:rPr>
        <w:t>Листа објеката са површином у самосталној високошколској установи – универзитету или академији струковних студија</w:t>
      </w:r>
    </w:p>
    <w:p w14:paraId="68ECF5F4" w14:textId="77777777" w:rsidR="005E6F57" w:rsidRPr="005E6F57" w:rsidRDefault="005E6F57" w:rsidP="005E6F57">
      <w:pPr>
        <w:widowControl w:val="0"/>
        <w:autoSpaceDE w:val="0"/>
        <w:autoSpaceDN w:val="0"/>
        <w:adjustRightInd w:val="0"/>
        <w:spacing w:before="120" w:after="0" w:line="240" w:lineRule="auto"/>
        <w:rPr>
          <w:rFonts w:ascii="Times New Roman" w:eastAsia="Times New Roman" w:hAnsi="Times New Roman" w:cs="Times New Roman"/>
          <w:kern w:val="0"/>
          <w:lang w:val="ru-RU" w:eastAsia="sr-Latn-CS"/>
          <w14:ligatures w14:val="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4042"/>
        <w:gridCol w:w="1439"/>
        <w:gridCol w:w="3160"/>
      </w:tblGrid>
      <w:tr w:rsidR="005E6F57" w:rsidRPr="005E6F57" w14:paraId="06457C02" w14:textId="77777777" w:rsidTr="005E6F57">
        <w:tc>
          <w:tcPr>
            <w:tcW w:w="722" w:type="dxa"/>
            <w:tcBorders>
              <w:top w:val="single" w:sz="4" w:space="0" w:color="auto"/>
              <w:left w:val="single" w:sz="4" w:space="0" w:color="auto"/>
              <w:bottom w:val="single" w:sz="4" w:space="0" w:color="auto"/>
              <w:right w:val="single" w:sz="4" w:space="0" w:color="auto"/>
            </w:tcBorders>
            <w:shd w:val="clear" w:color="auto" w:fill="FDE9D9"/>
            <w:hideMark/>
          </w:tcPr>
          <w:p w14:paraId="65A478AA"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proofErr w:type="spellStart"/>
            <w:r w:rsidRPr="005E6F57">
              <w:rPr>
                <w:rFonts w:ascii="Times New Roman" w:eastAsia="Times New Roman" w:hAnsi="Times New Roman" w:cs="Times New Roman"/>
                <w:kern w:val="0"/>
                <w:lang w:val="sr-Cyrl-CS" w:eastAsia="sr-Latn-CS"/>
                <w14:ligatures w14:val="none"/>
              </w:rPr>
              <w:t>Р.б</w:t>
            </w:r>
            <w:proofErr w:type="spellEnd"/>
            <w:r w:rsidRPr="005E6F57">
              <w:rPr>
                <w:rFonts w:ascii="Times New Roman" w:eastAsia="Times New Roman" w:hAnsi="Times New Roman" w:cs="Times New Roman"/>
                <w:kern w:val="0"/>
                <w:lang w:val="sr-Cyrl-CS" w:eastAsia="sr-Latn-CS"/>
                <w14:ligatures w14:val="none"/>
              </w:rPr>
              <w:t>.</w:t>
            </w:r>
          </w:p>
        </w:tc>
        <w:tc>
          <w:tcPr>
            <w:tcW w:w="4318" w:type="dxa"/>
            <w:tcBorders>
              <w:top w:val="single" w:sz="4" w:space="0" w:color="auto"/>
              <w:left w:val="single" w:sz="4" w:space="0" w:color="auto"/>
              <w:bottom w:val="single" w:sz="4" w:space="0" w:color="auto"/>
              <w:right w:val="single" w:sz="4" w:space="0" w:color="auto"/>
            </w:tcBorders>
            <w:shd w:val="clear" w:color="auto" w:fill="FDE9D9"/>
            <w:hideMark/>
          </w:tcPr>
          <w:p w14:paraId="71B60897" w14:textId="77777777" w:rsidR="005E6F57" w:rsidRPr="005E6F57" w:rsidRDefault="005E6F57" w:rsidP="005E6F57">
            <w:pPr>
              <w:widowControl w:val="0"/>
              <w:autoSpaceDE w:val="0"/>
              <w:autoSpaceDN w:val="0"/>
              <w:adjustRightInd w:val="0"/>
              <w:spacing w:after="0" w:line="240" w:lineRule="auto"/>
              <w:jc w:val="center"/>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Објекат</w:t>
            </w:r>
          </w:p>
        </w:tc>
        <w:tc>
          <w:tcPr>
            <w:tcW w:w="1468" w:type="dxa"/>
            <w:tcBorders>
              <w:top w:val="single" w:sz="4" w:space="0" w:color="auto"/>
              <w:left w:val="single" w:sz="4" w:space="0" w:color="auto"/>
              <w:bottom w:val="single" w:sz="4" w:space="0" w:color="auto"/>
              <w:right w:val="single" w:sz="4" w:space="0" w:color="auto"/>
            </w:tcBorders>
            <w:shd w:val="clear" w:color="auto" w:fill="FDE9D9"/>
            <w:hideMark/>
          </w:tcPr>
          <w:p w14:paraId="6F748C34" w14:textId="77777777" w:rsidR="005E6F57" w:rsidRPr="005E6F57" w:rsidRDefault="005E6F57" w:rsidP="005E6F57">
            <w:pPr>
              <w:widowControl w:val="0"/>
              <w:autoSpaceDE w:val="0"/>
              <w:autoSpaceDN w:val="0"/>
              <w:adjustRightInd w:val="0"/>
              <w:spacing w:after="0" w:line="240" w:lineRule="auto"/>
              <w:jc w:val="center"/>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Површна м2</w:t>
            </w:r>
          </w:p>
        </w:tc>
        <w:tc>
          <w:tcPr>
            <w:tcW w:w="3356" w:type="dxa"/>
            <w:tcBorders>
              <w:top w:val="single" w:sz="4" w:space="0" w:color="auto"/>
              <w:left w:val="single" w:sz="4" w:space="0" w:color="auto"/>
              <w:bottom w:val="single" w:sz="4" w:space="0" w:color="auto"/>
              <w:right w:val="single" w:sz="4" w:space="0" w:color="auto"/>
            </w:tcBorders>
            <w:shd w:val="clear" w:color="auto" w:fill="FDE9D9"/>
            <w:hideMark/>
          </w:tcPr>
          <w:p w14:paraId="653390C3" w14:textId="77777777" w:rsidR="005E6F57" w:rsidRPr="005E6F57" w:rsidRDefault="005E6F57" w:rsidP="005E6F57">
            <w:pPr>
              <w:widowControl w:val="0"/>
              <w:autoSpaceDE w:val="0"/>
              <w:autoSpaceDN w:val="0"/>
              <w:adjustRightInd w:val="0"/>
              <w:spacing w:after="0" w:line="240" w:lineRule="auto"/>
              <w:jc w:val="center"/>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Адреса</w:t>
            </w:r>
          </w:p>
        </w:tc>
      </w:tr>
      <w:tr w:rsidR="005E6F57" w:rsidRPr="005E6F57" w14:paraId="1692D673" w14:textId="77777777" w:rsidTr="005E6F57">
        <w:tc>
          <w:tcPr>
            <w:tcW w:w="722" w:type="dxa"/>
            <w:tcBorders>
              <w:top w:val="single" w:sz="4" w:space="0" w:color="auto"/>
              <w:left w:val="single" w:sz="4" w:space="0" w:color="auto"/>
              <w:bottom w:val="single" w:sz="4" w:space="0" w:color="auto"/>
              <w:right w:val="single" w:sz="4" w:space="0" w:color="auto"/>
            </w:tcBorders>
            <w:hideMark/>
          </w:tcPr>
          <w:p w14:paraId="32B3132C"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1</w:t>
            </w:r>
          </w:p>
        </w:tc>
        <w:tc>
          <w:tcPr>
            <w:tcW w:w="4318" w:type="dxa"/>
            <w:tcBorders>
              <w:top w:val="single" w:sz="4" w:space="0" w:color="auto"/>
              <w:left w:val="single" w:sz="4" w:space="0" w:color="auto"/>
              <w:bottom w:val="single" w:sz="4" w:space="0" w:color="auto"/>
              <w:right w:val="single" w:sz="4" w:space="0" w:color="auto"/>
            </w:tcBorders>
          </w:tcPr>
          <w:p w14:paraId="1AF34C8A"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Нова зграда Филозофског факултета</w:t>
            </w:r>
          </w:p>
          <w:p w14:paraId="02CBFD8A"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p>
        </w:tc>
        <w:tc>
          <w:tcPr>
            <w:tcW w:w="1468" w:type="dxa"/>
            <w:tcBorders>
              <w:top w:val="single" w:sz="4" w:space="0" w:color="auto"/>
              <w:left w:val="single" w:sz="4" w:space="0" w:color="auto"/>
              <w:bottom w:val="single" w:sz="4" w:space="0" w:color="auto"/>
              <w:right w:val="single" w:sz="4" w:space="0" w:color="auto"/>
            </w:tcBorders>
            <w:hideMark/>
          </w:tcPr>
          <w:p w14:paraId="66CA3B79" w14:textId="77777777" w:rsidR="005E6F57" w:rsidRPr="005E6F57" w:rsidRDefault="005E6F57" w:rsidP="005E6F57">
            <w:pPr>
              <w:widowControl w:val="0"/>
              <w:autoSpaceDE w:val="0"/>
              <w:autoSpaceDN w:val="0"/>
              <w:adjustRightInd w:val="0"/>
              <w:spacing w:after="0" w:line="240" w:lineRule="auto"/>
              <w:jc w:val="right"/>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14,</w:t>
            </w:r>
            <w:r w:rsidRPr="005E6F57">
              <w:rPr>
                <w:rFonts w:ascii="Times New Roman" w:eastAsia="Times New Roman" w:hAnsi="Times New Roman" w:cs="Times New Roman"/>
                <w:kern w:val="0"/>
                <w:lang w:val="en-GB" w:eastAsia="sr-Latn-CS"/>
                <w14:ligatures w14:val="none"/>
              </w:rPr>
              <w:t>792</w:t>
            </w:r>
            <w:r w:rsidRPr="005E6F57">
              <w:rPr>
                <w:rFonts w:ascii="Times New Roman" w:eastAsia="Times New Roman" w:hAnsi="Times New Roman" w:cs="Times New Roman"/>
                <w:kern w:val="0"/>
                <w:lang w:val="sr-Cyrl-CS" w:eastAsia="sr-Latn-CS"/>
                <w14:ligatures w14:val="none"/>
              </w:rPr>
              <w:t>.27</w:t>
            </w:r>
          </w:p>
        </w:tc>
        <w:tc>
          <w:tcPr>
            <w:tcW w:w="3356" w:type="dxa"/>
            <w:tcBorders>
              <w:top w:val="single" w:sz="4" w:space="0" w:color="auto"/>
              <w:left w:val="single" w:sz="4" w:space="0" w:color="auto"/>
              <w:bottom w:val="single" w:sz="4" w:space="0" w:color="auto"/>
              <w:right w:val="single" w:sz="4" w:space="0" w:color="auto"/>
            </w:tcBorders>
            <w:hideMark/>
          </w:tcPr>
          <w:p w14:paraId="77586E78" w14:textId="77777777" w:rsidR="005E6F57" w:rsidRPr="005E6F57" w:rsidRDefault="005E6F57" w:rsidP="005E6F57">
            <w:pPr>
              <w:widowControl w:val="0"/>
              <w:autoSpaceDE w:val="0"/>
              <w:autoSpaceDN w:val="0"/>
              <w:adjustRightInd w:val="0"/>
              <w:spacing w:after="0" w:line="240" w:lineRule="auto"/>
              <w:jc w:val="right"/>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Чика Љубина 18-20</w:t>
            </w:r>
          </w:p>
        </w:tc>
      </w:tr>
      <w:tr w:rsidR="005E6F57" w:rsidRPr="005E6F57" w14:paraId="07D4F29C" w14:textId="77777777" w:rsidTr="005E6F57">
        <w:tc>
          <w:tcPr>
            <w:tcW w:w="722" w:type="dxa"/>
            <w:tcBorders>
              <w:top w:val="single" w:sz="4" w:space="0" w:color="auto"/>
              <w:left w:val="single" w:sz="4" w:space="0" w:color="auto"/>
              <w:bottom w:val="single" w:sz="4" w:space="0" w:color="auto"/>
              <w:right w:val="single" w:sz="4" w:space="0" w:color="auto"/>
            </w:tcBorders>
            <w:hideMark/>
          </w:tcPr>
          <w:p w14:paraId="1A39C023"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2</w:t>
            </w:r>
          </w:p>
        </w:tc>
        <w:tc>
          <w:tcPr>
            <w:tcW w:w="4318" w:type="dxa"/>
            <w:tcBorders>
              <w:top w:val="single" w:sz="4" w:space="0" w:color="auto"/>
              <w:left w:val="single" w:sz="4" w:space="0" w:color="auto"/>
              <w:bottom w:val="single" w:sz="4" w:space="0" w:color="auto"/>
              <w:right w:val="single" w:sz="4" w:space="0" w:color="auto"/>
            </w:tcBorders>
          </w:tcPr>
          <w:p w14:paraId="348CC7B2"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Стара зграда Филозофског факултета</w:t>
            </w:r>
          </w:p>
          <w:p w14:paraId="17D5CE5C"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p>
        </w:tc>
        <w:tc>
          <w:tcPr>
            <w:tcW w:w="1468" w:type="dxa"/>
            <w:tcBorders>
              <w:top w:val="single" w:sz="4" w:space="0" w:color="auto"/>
              <w:left w:val="single" w:sz="4" w:space="0" w:color="auto"/>
              <w:bottom w:val="single" w:sz="4" w:space="0" w:color="auto"/>
              <w:right w:val="single" w:sz="4" w:space="0" w:color="auto"/>
            </w:tcBorders>
            <w:hideMark/>
          </w:tcPr>
          <w:p w14:paraId="005A58F9" w14:textId="77777777" w:rsidR="005E6F57" w:rsidRPr="005E6F57" w:rsidRDefault="005E6F57" w:rsidP="005E6F57">
            <w:pPr>
              <w:widowControl w:val="0"/>
              <w:autoSpaceDE w:val="0"/>
              <w:autoSpaceDN w:val="0"/>
              <w:adjustRightInd w:val="0"/>
              <w:spacing w:after="0" w:line="240" w:lineRule="auto"/>
              <w:jc w:val="right"/>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4,061.31</w:t>
            </w:r>
          </w:p>
        </w:tc>
        <w:tc>
          <w:tcPr>
            <w:tcW w:w="3356" w:type="dxa"/>
            <w:tcBorders>
              <w:top w:val="single" w:sz="4" w:space="0" w:color="auto"/>
              <w:left w:val="single" w:sz="4" w:space="0" w:color="auto"/>
              <w:bottom w:val="single" w:sz="4" w:space="0" w:color="auto"/>
              <w:right w:val="single" w:sz="4" w:space="0" w:color="auto"/>
            </w:tcBorders>
            <w:hideMark/>
          </w:tcPr>
          <w:p w14:paraId="2513E8C1" w14:textId="77777777" w:rsidR="005E6F57" w:rsidRPr="005E6F57" w:rsidRDefault="005E6F57" w:rsidP="005E6F57">
            <w:pPr>
              <w:widowControl w:val="0"/>
              <w:autoSpaceDE w:val="0"/>
              <w:autoSpaceDN w:val="0"/>
              <w:adjustRightInd w:val="0"/>
              <w:spacing w:after="0" w:line="240" w:lineRule="auto"/>
              <w:jc w:val="right"/>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Студентски трг бр. 1</w:t>
            </w:r>
          </w:p>
        </w:tc>
      </w:tr>
      <w:tr w:rsidR="005E6F57" w:rsidRPr="005E6F57" w14:paraId="428531E4" w14:textId="77777777" w:rsidTr="005E6F57">
        <w:tc>
          <w:tcPr>
            <w:tcW w:w="5040" w:type="dxa"/>
            <w:gridSpan w:val="2"/>
            <w:tcBorders>
              <w:top w:val="single" w:sz="4" w:space="0" w:color="auto"/>
              <w:left w:val="single" w:sz="4" w:space="0" w:color="auto"/>
              <w:bottom w:val="single" w:sz="4" w:space="0" w:color="auto"/>
              <w:right w:val="single" w:sz="4" w:space="0" w:color="auto"/>
            </w:tcBorders>
          </w:tcPr>
          <w:p w14:paraId="0F6BF8E8"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b/>
                <w:kern w:val="0"/>
                <w:lang w:val="sr-Cyrl-CS" w:eastAsia="sr-Latn-CS"/>
                <w14:ligatures w14:val="none"/>
              </w:rPr>
            </w:pPr>
            <w:r w:rsidRPr="005E6F57">
              <w:rPr>
                <w:rFonts w:ascii="Times New Roman" w:eastAsia="Times New Roman" w:hAnsi="Times New Roman" w:cs="Times New Roman"/>
                <w:b/>
                <w:kern w:val="0"/>
                <w:lang w:val="sr-Cyrl-CS" w:eastAsia="sr-Latn-CS"/>
                <w14:ligatures w14:val="none"/>
              </w:rPr>
              <w:t>УКУПНО</w:t>
            </w:r>
          </w:p>
          <w:p w14:paraId="3C389288"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b/>
                <w:kern w:val="0"/>
                <w:lang w:val="sr-Cyrl-CS" w:eastAsia="sr-Latn-CS"/>
                <w14:ligatures w14:val="none"/>
              </w:rPr>
            </w:pPr>
          </w:p>
        </w:tc>
        <w:tc>
          <w:tcPr>
            <w:tcW w:w="1468" w:type="dxa"/>
            <w:tcBorders>
              <w:top w:val="single" w:sz="4" w:space="0" w:color="auto"/>
              <w:left w:val="single" w:sz="4" w:space="0" w:color="auto"/>
              <w:bottom w:val="single" w:sz="4" w:space="0" w:color="auto"/>
              <w:right w:val="single" w:sz="4" w:space="0" w:color="auto"/>
            </w:tcBorders>
            <w:hideMark/>
          </w:tcPr>
          <w:p w14:paraId="615A325D" w14:textId="77777777" w:rsidR="005E6F57" w:rsidRPr="005E6F57" w:rsidRDefault="005E6F57" w:rsidP="005E6F57">
            <w:pPr>
              <w:widowControl w:val="0"/>
              <w:autoSpaceDE w:val="0"/>
              <w:autoSpaceDN w:val="0"/>
              <w:adjustRightInd w:val="0"/>
              <w:spacing w:after="0" w:line="240" w:lineRule="auto"/>
              <w:jc w:val="right"/>
              <w:rPr>
                <w:rFonts w:ascii="Times New Roman" w:eastAsia="Times New Roman" w:hAnsi="Times New Roman" w:cs="Times New Roman"/>
                <w:b/>
                <w:kern w:val="0"/>
                <w:lang w:val="sr-Cyrl-CS" w:eastAsia="sr-Latn-CS"/>
                <w14:ligatures w14:val="none"/>
              </w:rPr>
            </w:pPr>
            <w:r w:rsidRPr="005E6F57">
              <w:rPr>
                <w:rFonts w:ascii="Times New Roman" w:eastAsia="Times New Roman" w:hAnsi="Times New Roman" w:cs="Times New Roman"/>
                <w:b/>
                <w:kern w:val="0"/>
                <w:lang w:val="sr-Cyrl-CS" w:eastAsia="sr-Latn-CS"/>
                <w14:ligatures w14:val="none"/>
              </w:rPr>
              <w:t>18,853.58</w:t>
            </w:r>
          </w:p>
        </w:tc>
        <w:tc>
          <w:tcPr>
            <w:tcW w:w="3356" w:type="dxa"/>
            <w:tcBorders>
              <w:top w:val="single" w:sz="4" w:space="0" w:color="auto"/>
              <w:left w:val="single" w:sz="4" w:space="0" w:color="auto"/>
              <w:bottom w:val="single" w:sz="4" w:space="0" w:color="auto"/>
              <w:right w:val="single" w:sz="4" w:space="0" w:color="auto"/>
            </w:tcBorders>
          </w:tcPr>
          <w:p w14:paraId="5C4AF426"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p>
        </w:tc>
      </w:tr>
      <w:tr w:rsidR="005E6F57" w:rsidRPr="00620900" w14:paraId="13F077E9" w14:textId="77777777" w:rsidTr="005E6F57">
        <w:tc>
          <w:tcPr>
            <w:tcW w:w="9864" w:type="dxa"/>
            <w:gridSpan w:val="4"/>
            <w:tcBorders>
              <w:top w:val="single" w:sz="4" w:space="0" w:color="auto"/>
              <w:left w:val="single" w:sz="4" w:space="0" w:color="auto"/>
              <w:bottom w:val="single" w:sz="4" w:space="0" w:color="auto"/>
              <w:right w:val="single" w:sz="4" w:space="0" w:color="auto"/>
            </w:tcBorders>
            <w:hideMark/>
          </w:tcPr>
          <w:p w14:paraId="0AD7DABD"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w:t>
            </w:r>
            <w:r w:rsidRPr="005E6F57">
              <w:rPr>
                <w:rFonts w:ascii="Times New Roman" w:eastAsia="Times New Roman" w:hAnsi="Times New Roman" w:cs="Times New Roman"/>
                <w:bCs/>
                <w:kern w:val="0"/>
                <w:lang w:val="sr-Cyrl-CS" w:eastAsia="sr-Latn-CS"/>
                <w14:ligatures w14:val="none"/>
              </w:rPr>
              <w:t xml:space="preserve"> Податке уносе унивезитети и академије струковних студија</w:t>
            </w:r>
          </w:p>
          <w:p w14:paraId="15EF2F26"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Табелу модификујте у зависности од података које уносите, користећи инсерт мод</w:t>
            </w:r>
          </w:p>
        </w:tc>
      </w:tr>
    </w:tbl>
    <w:p w14:paraId="49B1811B" w14:textId="49A70182" w:rsidR="005E6F57" w:rsidRDefault="005E6F57" w:rsidP="005E6F57">
      <w:pPr>
        <w:rPr>
          <w:rFonts w:ascii="Times New Roman" w:hAnsi="Times New Roman" w:cs="Times New Roman"/>
          <w:lang w:val="sr-Cyrl-RS"/>
        </w:rPr>
      </w:pPr>
    </w:p>
    <w:p w14:paraId="26F1B85D" w14:textId="77777777" w:rsidR="005E6F57" w:rsidRDefault="005E6F57">
      <w:pPr>
        <w:rPr>
          <w:rFonts w:ascii="Times New Roman" w:hAnsi="Times New Roman" w:cs="Times New Roman"/>
          <w:lang w:val="sr-Cyrl-RS"/>
        </w:rPr>
      </w:pPr>
      <w:r>
        <w:rPr>
          <w:rFonts w:ascii="Times New Roman" w:hAnsi="Times New Roman" w:cs="Times New Roman"/>
          <w:lang w:val="sr-Cyrl-RS"/>
        </w:rPr>
        <w:br w:type="page"/>
      </w:r>
    </w:p>
    <w:p w14:paraId="5CA9D259" w14:textId="77777777" w:rsidR="005E6F57" w:rsidRPr="005E6F57" w:rsidRDefault="005E6F57" w:rsidP="005E6F57">
      <w:pPr>
        <w:suppressAutoHyphens/>
        <w:spacing w:after="0" w:line="240" w:lineRule="auto"/>
        <w:jc w:val="both"/>
        <w:rPr>
          <w:rFonts w:ascii="Times New Roman" w:eastAsia="Times New Roman" w:hAnsi="Times New Roman" w:cs="Times New Roman"/>
          <w:kern w:val="0"/>
          <w:lang w:val="uz-Cyrl-UZ" w:eastAsia="zh-CN"/>
          <w14:ligatures w14:val="none"/>
        </w:rPr>
      </w:pPr>
      <w:bookmarkStart w:id="92" w:name="Т111б"/>
      <w:r w:rsidRPr="00E7667B">
        <w:rPr>
          <w:rFonts w:ascii="Times New Roman" w:eastAsia="Calibri" w:hAnsi="Times New Roman" w:cs="Times New Roman"/>
          <w:b/>
          <w:kern w:val="0"/>
          <w:lang w:val="ru-RU" w:eastAsia="zh-CN"/>
          <w14:ligatures w14:val="none"/>
        </w:rPr>
        <w:lastRenderedPageBreak/>
        <w:t>Табела 11.1.</w:t>
      </w:r>
      <w:r w:rsidRPr="005E6F57">
        <w:rPr>
          <w:rFonts w:ascii="Times New Roman" w:eastAsia="Calibri" w:hAnsi="Times New Roman" w:cs="Times New Roman"/>
          <w:b/>
          <w:kern w:val="0"/>
          <w:lang w:val="sr-Cyrl-RS" w:eastAsia="zh-CN"/>
          <w14:ligatures w14:val="none"/>
        </w:rPr>
        <w:t>б</w:t>
      </w:r>
      <w:r w:rsidRPr="00E7667B">
        <w:rPr>
          <w:rFonts w:ascii="Times New Roman" w:eastAsia="Calibri" w:hAnsi="Times New Roman" w:cs="Times New Roman"/>
          <w:kern w:val="0"/>
          <w:lang w:val="ru-RU" w:eastAsia="zh-CN"/>
          <w14:ligatures w14:val="none"/>
        </w:rPr>
        <w:t xml:space="preserve">  </w:t>
      </w:r>
      <w:bookmarkEnd w:id="92"/>
      <w:r w:rsidRPr="00E7667B">
        <w:rPr>
          <w:rFonts w:ascii="Times New Roman" w:eastAsia="Calibri" w:hAnsi="Times New Roman" w:cs="Times New Roman"/>
          <w:kern w:val="0"/>
          <w:lang w:val="ru-RU" w:eastAsia="zh-CN"/>
          <w14:ligatures w14:val="none"/>
        </w:rPr>
        <w:t>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w:t>
      </w:r>
      <w:r w:rsidRPr="005E6F57">
        <w:rPr>
          <w:rFonts w:ascii="Times New Roman" w:eastAsia="Times New Roman" w:hAnsi="Times New Roman" w:cs="Times New Roman"/>
          <w:kern w:val="0"/>
          <w:lang w:val="uz-Cyrl-UZ" w:eastAsia="zh-CN"/>
          <w14:ligatures w14:val="none"/>
        </w:rPr>
        <w:t xml:space="preserve"> </w:t>
      </w:r>
    </w:p>
    <w:p w14:paraId="79F789E7" w14:textId="77777777" w:rsidR="005E6F57" w:rsidRPr="005E6F57" w:rsidRDefault="005E6F57" w:rsidP="005E6F57">
      <w:pPr>
        <w:suppressAutoHyphens/>
        <w:spacing w:after="0" w:line="240" w:lineRule="auto"/>
        <w:jc w:val="both"/>
        <w:rPr>
          <w:rFonts w:ascii="Times New Roman" w:eastAsia="Times New Roman" w:hAnsi="Times New Roman" w:cs="Times New Roman"/>
          <w:kern w:val="0"/>
          <w:lang w:val="uz-Cyrl-UZ" w:eastAsia="zh-CN"/>
          <w14:ligatures w14:val="none"/>
        </w:rPr>
      </w:pPr>
    </w:p>
    <w:p w14:paraId="28726080" w14:textId="77777777" w:rsidR="005E6F57" w:rsidRPr="005E6F57" w:rsidRDefault="005E6F57" w:rsidP="005E6F57">
      <w:pPr>
        <w:suppressAutoHyphens/>
        <w:spacing w:after="0" w:line="240" w:lineRule="auto"/>
        <w:jc w:val="both"/>
        <w:rPr>
          <w:rFonts w:ascii="Times New Roman" w:eastAsia="Times New Roman" w:hAnsi="Times New Roman" w:cs="Times New Roman"/>
          <w:kern w:val="0"/>
          <w:lang w:val="uz-Cyrl-UZ" w:eastAsia="zh-CN"/>
          <w14:ligatures w14:val="none"/>
        </w:rPr>
      </w:pPr>
      <w:r w:rsidRPr="005E6F57">
        <w:rPr>
          <w:rFonts w:ascii="Times New Roman" w:eastAsia="Times New Roman" w:hAnsi="Times New Roman" w:cs="Times New Roman"/>
          <w:kern w:val="0"/>
          <w:lang w:val="uz-Cyrl-UZ" w:eastAsia="zh-CN"/>
          <w14:ligatures w14:val="none"/>
        </w:rPr>
        <w:t>Универзитет у Београду – Филозофски факултет</w:t>
      </w:r>
    </w:p>
    <w:p w14:paraId="46ECD276" w14:textId="77777777" w:rsidR="005E6F57" w:rsidRPr="005E6F57" w:rsidRDefault="005E6F57" w:rsidP="005E6F57">
      <w:pPr>
        <w:suppressAutoHyphens/>
        <w:spacing w:after="0" w:line="240" w:lineRule="auto"/>
        <w:jc w:val="both"/>
        <w:rPr>
          <w:rFonts w:ascii="Times New Roman" w:eastAsia="Times New Roman" w:hAnsi="Times New Roman" w:cs="Times New Roman"/>
          <w:kern w:val="0"/>
          <w:lang w:val="uz-Cyrl-UZ" w:eastAsia="zh-CN"/>
          <w14:ligatures w14:val="none"/>
        </w:rPr>
      </w:pPr>
    </w:p>
    <w:p w14:paraId="0652C90B" w14:textId="77777777" w:rsidR="005E6F57" w:rsidRPr="005E6F57" w:rsidRDefault="005E6F57" w:rsidP="005E6F57">
      <w:pPr>
        <w:suppressAutoHyphens/>
        <w:spacing w:after="0" w:line="240" w:lineRule="auto"/>
        <w:jc w:val="center"/>
        <w:rPr>
          <w:rFonts w:ascii="Times New Roman" w:eastAsia="Times New Roman" w:hAnsi="Times New Roman" w:cs="Times New Roman"/>
          <w:b/>
          <w:i/>
          <w:kern w:val="0"/>
          <w:lang w:val="sr-Cyrl-RS" w:eastAsia="zh-CN"/>
          <w14:ligatures w14:val="none"/>
        </w:rPr>
      </w:pPr>
      <w:r w:rsidRPr="005E6F57">
        <w:rPr>
          <w:rFonts w:ascii="Times New Roman" w:eastAsia="Times New Roman" w:hAnsi="Times New Roman" w:cs="Times New Roman"/>
          <w:b/>
          <w:i/>
          <w:kern w:val="0"/>
          <w:lang w:val="sr-Cyrl-RS" w:eastAsia="zh-CN"/>
          <w14:ligatures w14:val="none"/>
        </w:rPr>
        <w:t>Извештај о с</w:t>
      </w:r>
      <w:r w:rsidRPr="005E6F57">
        <w:rPr>
          <w:rFonts w:ascii="Times New Roman" w:eastAsia="Times New Roman" w:hAnsi="Times New Roman" w:cs="Times New Roman"/>
          <w:b/>
          <w:i/>
          <w:kern w:val="0"/>
          <w:lang w:val="uz-Cyrl-UZ" w:eastAsia="zh-CN"/>
          <w14:ligatures w14:val="none"/>
        </w:rPr>
        <w:t>амовредновањ</w:t>
      </w:r>
      <w:r w:rsidRPr="005E6F57">
        <w:rPr>
          <w:rFonts w:ascii="Times New Roman" w:eastAsia="Times New Roman" w:hAnsi="Times New Roman" w:cs="Times New Roman"/>
          <w:b/>
          <w:i/>
          <w:kern w:val="0"/>
          <w:lang w:val="sr-Cyrl-RS" w:eastAsia="zh-CN"/>
          <w14:ligatures w14:val="none"/>
        </w:rPr>
        <w:t>у</w:t>
      </w:r>
      <w:r w:rsidRPr="005E6F57">
        <w:rPr>
          <w:rFonts w:ascii="Times New Roman" w:eastAsia="Times New Roman" w:hAnsi="Times New Roman" w:cs="Times New Roman"/>
          <w:b/>
          <w:i/>
          <w:kern w:val="0"/>
          <w:lang w:val="uz-Cyrl-UZ" w:eastAsia="zh-CN"/>
          <w14:ligatures w14:val="none"/>
        </w:rPr>
        <w:t xml:space="preserve"> - 2025 </w:t>
      </w:r>
    </w:p>
    <w:p w14:paraId="30F76C1C" w14:textId="77777777" w:rsidR="005E6F57" w:rsidRPr="005E6F57" w:rsidRDefault="005E6F57" w:rsidP="005E6F57">
      <w:pPr>
        <w:suppressAutoHyphens/>
        <w:spacing w:after="0" w:line="240" w:lineRule="auto"/>
        <w:jc w:val="center"/>
        <w:rPr>
          <w:rFonts w:ascii="Times New Roman" w:eastAsia="Times New Roman" w:hAnsi="Times New Roman" w:cs="Times New Roman"/>
          <w:b/>
          <w:i/>
          <w:kern w:val="0"/>
          <w:lang w:val="sr-Cyrl-RS" w:eastAsia="zh-CN"/>
          <w14:ligatures w14:val="none"/>
        </w:rPr>
      </w:pPr>
    </w:p>
    <w:p w14:paraId="1EFB4218" w14:textId="77777777" w:rsidR="005E6F57" w:rsidRPr="00E7667B" w:rsidRDefault="005E6F57" w:rsidP="005E6F57">
      <w:pPr>
        <w:suppressAutoHyphens/>
        <w:spacing w:after="0" w:line="240" w:lineRule="auto"/>
        <w:jc w:val="center"/>
        <w:rPr>
          <w:rFonts w:ascii="Times New Roman" w:eastAsia="Calibri" w:hAnsi="Times New Roman" w:cs="Times New Roman"/>
          <w:b/>
          <w:caps/>
          <w:kern w:val="0"/>
          <w:sz w:val="28"/>
          <w:szCs w:val="28"/>
          <w:highlight w:val="yellow"/>
          <w:lang w:val="ru-RU" w:eastAsia="zh-CN"/>
          <w14:ligatures w14:val="none"/>
        </w:rPr>
      </w:pPr>
    </w:p>
    <w:p w14:paraId="282356FB" w14:textId="77777777" w:rsidR="005E6F57" w:rsidRPr="005E6F57" w:rsidRDefault="005E6F57" w:rsidP="005E6F57">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6ECCA0DD" w14:textId="77777777" w:rsidR="005E6F57" w:rsidRPr="00E7667B" w:rsidRDefault="005E6F57" w:rsidP="005E6F57">
      <w:pPr>
        <w:suppressAutoHyphens/>
        <w:spacing w:after="0" w:line="240" w:lineRule="auto"/>
        <w:jc w:val="both"/>
        <w:rPr>
          <w:rFonts w:ascii="Times New Roman" w:eastAsia="Calibri" w:hAnsi="Times New Roman" w:cs="Times New Roman"/>
          <w:kern w:val="0"/>
          <w:sz w:val="22"/>
          <w:szCs w:val="22"/>
          <w:lang w:val="ru-RU" w:eastAsia="zh-CN"/>
          <w14:ligatures w14:val="none"/>
        </w:rPr>
      </w:pPr>
      <w:r w:rsidRPr="00E7667B">
        <w:rPr>
          <w:rFonts w:ascii="Times New Roman" w:eastAsia="Calibri" w:hAnsi="Times New Roman" w:cs="Times New Roman"/>
          <w:b/>
          <w:kern w:val="0"/>
          <w:sz w:val="22"/>
          <w:szCs w:val="22"/>
          <w:lang w:val="ru-RU" w:eastAsia="zh-CN"/>
          <w14:ligatures w14:val="none"/>
        </w:rPr>
        <w:t>Табела 11.1.</w:t>
      </w:r>
      <w:r w:rsidRPr="005E6F57">
        <w:rPr>
          <w:rFonts w:ascii="Times New Roman" w:eastAsia="Calibri" w:hAnsi="Times New Roman" w:cs="Times New Roman"/>
          <w:b/>
          <w:kern w:val="0"/>
          <w:sz w:val="22"/>
          <w:szCs w:val="22"/>
          <w:lang w:val="sr-Cyrl-RS" w:eastAsia="zh-CN"/>
          <w14:ligatures w14:val="none"/>
        </w:rPr>
        <w:t>б</w:t>
      </w:r>
      <w:r w:rsidRPr="00E7667B">
        <w:rPr>
          <w:rFonts w:ascii="Times New Roman" w:eastAsia="Calibri" w:hAnsi="Times New Roman" w:cs="Times New Roman"/>
          <w:kern w:val="0"/>
          <w:sz w:val="22"/>
          <w:szCs w:val="22"/>
          <w:lang w:val="ru-RU" w:eastAsia="zh-CN"/>
          <w14:ligatures w14:val="none"/>
        </w:rPr>
        <w:t xml:space="preserve">  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 </w:t>
      </w:r>
    </w:p>
    <w:p w14:paraId="3B443BA4" w14:textId="77777777" w:rsidR="005E6F57" w:rsidRPr="00E7667B" w:rsidRDefault="005E6F57" w:rsidP="005E6F57">
      <w:pPr>
        <w:suppressAutoHyphens/>
        <w:spacing w:after="0" w:line="240" w:lineRule="auto"/>
        <w:jc w:val="both"/>
        <w:rPr>
          <w:rFonts w:ascii="Times New Roman" w:eastAsia="Calibri" w:hAnsi="Times New Roman" w:cs="Times New Roman"/>
          <w:kern w:val="0"/>
          <w:sz w:val="22"/>
          <w:szCs w:val="22"/>
          <w:lang w:val="ru-RU" w:eastAsia="zh-CN"/>
          <w14:ligatures w14:val="none"/>
        </w:rPr>
      </w:pPr>
    </w:p>
    <w:tbl>
      <w:tblPr>
        <w:tblW w:w="9030" w:type="dxa"/>
        <w:tblInd w:w="85" w:type="dxa"/>
        <w:tblLayout w:type="fixed"/>
        <w:tblLook w:val="04A0" w:firstRow="1" w:lastRow="0" w:firstColumn="1" w:lastColumn="0" w:noHBand="0" w:noVBand="1"/>
      </w:tblPr>
      <w:tblGrid>
        <w:gridCol w:w="1063"/>
        <w:gridCol w:w="3193"/>
        <w:gridCol w:w="1081"/>
        <w:gridCol w:w="991"/>
        <w:gridCol w:w="1171"/>
        <w:gridCol w:w="1531"/>
      </w:tblGrid>
      <w:tr w:rsidR="005E6F57" w:rsidRPr="005E6F57" w14:paraId="6CCBD961" w14:textId="77777777" w:rsidTr="005E6F57">
        <w:trPr>
          <w:trHeight w:val="315"/>
        </w:trPr>
        <w:tc>
          <w:tcPr>
            <w:tcW w:w="1062" w:type="dxa"/>
            <w:tcBorders>
              <w:top w:val="double" w:sz="6" w:space="0" w:color="000000"/>
              <w:left w:val="double" w:sz="6" w:space="0" w:color="000000"/>
              <w:bottom w:val="nil"/>
              <w:right w:val="single" w:sz="8" w:space="0" w:color="auto"/>
            </w:tcBorders>
            <w:shd w:val="clear" w:color="auto" w:fill="FAE2D5"/>
            <w:vAlign w:val="center"/>
            <w:hideMark/>
          </w:tcPr>
          <w:p w14:paraId="43B0D812"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Редни</w:t>
            </w:r>
            <w:proofErr w:type="spellEnd"/>
          </w:p>
        </w:tc>
        <w:tc>
          <w:tcPr>
            <w:tcW w:w="3191" w:type="dxa"/>
            <w:vMerge w:val="restart"/>
            <w:tcBorders>
              <w:top w:val="double" w:sz="6" w:space="0" w:color="000000"/>
              <w:left w:val="nil"/>
              <w:bottom w:val="nil"/>
              <w:right w:val="single" w:sz="8" w:space="0" w:color="000000"/>
            </w:tcBorders>
            <w:shd w:val="clear" w:color="auto" w:fill="FAE2D5"/>
            <w:vAlign w:val="center"/>
            <w:hideMark/>
          </w:tcPr>
          <w:p w14:paraId="725E0E0B"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Просторија</w:t>
            </w:r>
            <w:proofErr w:type="spellEnd"/>
          </w:p>
        </w:tc>
        <w:tc>
          <w:tcPr>
            <w:tcW w:w="1080" w:type="dxa"/>
            <w:vMerge w:val="restart"/>
            <w:tcBorders>
              <w:top w:val="double" w:sz="6" w:space="0" w:color="000000"/>
              <w:left w:val="single" w:sz="8" w:space="0" w:color="000000"/>
              <w:bottom w:val="double" w:sz="6" w:space="0" w:color="000000"/>
              <w:right w:val="single" w:sz="8" w:space="0" w:color="000000"/>
            </w:tcBorders>
            <w:shd w:val="clear" w:color="auto" w:fill="FAE2D5"/>
            <w:vAlign w:val="center"/>
            <w:hideMark/>
          </w:tcPr>
          <w:p w14:paraId="1D4D9E3B"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Број</w:t>
            </w:r>
            <w:proofErr w:type="spellEnd"/>
          </w:p>
        </w:tc>
        <w:tc>
          <w:tcPr>
            <w:tcW w:w="990" w:type="dxa"/>
            <w:vMerge w:val="restart"/>
            <w:tcBorders>
              <w:top w:val="double" w:sz="6" w:space="0" w:color="000000"/>
              <w:left w:val="single" w:sz="8" w:space="0" w:color="000000"/>
              <w:bottom w:val="double" w:sz="6" w:space="0" w:color="000000"/>
              <w:right w:val="single" w:sz="8" w:space="0" w:color="000000"/>
            </w:tcBorders>
            <w:shd w:val="clear" w:color="auto" w:fill="FAE2D5"/>
            <w:vAlign w:val="center"/>
            <w:hideMark/>
          </w:tcPr>
          <w:p w14:paraId="45BBF601"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Број</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места</w:t>
            </w:r>
            <w:proofErr w:type="spellEnd"/>
          </w:p>
        </w:tc>
        <w:tc>
          <w:tcPr>
            <w:tcW w:w="2700" w:type="dxa"/>
            <w:gridSpan w:val="2"/>
            <w:vMerge w:val="restart"/>
            <w:tcBorders>
              <w:top w:val="double" w:sz="6" w:space="0" w:color="000000"/>
              <w:left w:val="single" w:sz="8" w:space="0" w:color="000000"/>
              <w:bottom w:val="double" w:sz="6" w:space="0" w:color="000000"/>
              <w:right w:val="double" w:sz="6" w:space="0" w:color="000000"/>
            </w:tcBorders>
            <w:shd w:val="clear" w:color="auto" w:fill="FAE2D5"/>
            <w:vAlign w:val="center"/>
            <w:hideMark/>
          </w:tcPr>
          <w:p w14:paraId="56D96385"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Површина</w:t>
            </w:r>
            <w:proofErr w:type="spellEnd"/>
            <w:r w:rsidRPr="005E6F57">
              <w:rPr>
                <w:rFonts w:ascii="Times New Roman" w:eastAsia="Times New Roman" w:hAnsi="Times New Roman" w:cs="Times New Roman"/>
                <w:color w:val="000000"/>
                <w:kern w:val="0"/>
                <w:sz w:val="22"/>
                <w:szCs w:val="22"/>
                <w14:ligatures w14:val="none"/>
              </w:rPr>
              <w:t xml:space="preserve"> м</w:t>
            </w:r>
            <w:r w:rsidRPr="005E6F57">
              <w:rPr>
                <w:rFonts w:ascii="Times New Roman" w:eastAsia="Times New Roman" w:hAnsi="Times New Roman" w:cs="Times New Roman"/>
                <w:color w:val="000000"/>
                <w:kern w:val="0"/>
                <w:sz w:val="22"/>
                <w:szCs w:val="22"/>
                <w:vertAlign w:val="superscript"/>
                <w14:ligatures w14:val="none"/>
              </w:rPr>
              <w:t>2</w:t>
            </w:r>
          </w:p>
        </w:tc>
      </w:tr>
      <w:tr w:rsidR="005E6F57" w:rsidRPr="005E6F57" w14:paraId="4D2FE936" w14:textId="77777777" w:rsidTr="005E6F57">
        <w:trPr>
          <w:trHeight w:val="315"/>
        </w:trPr>
        <w:tc>
          <w:tcPr>
            <w:tcW w:w="1062" w:type="dxa"/>
            <w:tcBorders>
              <w:top w:val="nil"/>
              <w:left w:val="double" w:sz="6" w:space="0" w:color="000000"/>
              <w:bottom w:val="double" w:sz="6" w:space="0" w:color="000000"/>
              <w:right w:val="single" w:sz="8" w:space="0" w:color="auto"/>
            </w:tcBorders>
            <w:shd w:val="clear" w:color="auto" w:fill="FAE2D5"/>
            <w:vAlign w:val="center"/>
            <w:hideMark/>
          </w:tcPr>
          <w:p w14:paraId="635F45F0"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број</w:t>
            </w:r>
            <w:proofErr w:type="spellEnd"/>
          </w:p>
        </w:tc>
        <w:tc>
          <w:tcPr>
            <w:tcW w:w="3191" w:type="dxa"/>
            <w:vMerge/>
            <w:tcBorders>
              <w:top w:val="double" w:sz="6" w:space="0" w:color="000000"/>
              <w:left w:val="nil"/>
              <w:bottom w:val="nil"/>
              <w:right w:val="single" w:sz="8" w:space="0" w:color="000000"/>
            </w:tcBorders>
            <w:vAlign w:val="center"/>
            <w:hideMark/>
          </w:tcPr>
          <w:p w14:paraId="590AF103" w14:textId="77777777" w:rsidR="005E6F57" w:rsidRPr="005E6F57" w:rsidRDefault="005E6F57" w:rsidP="005E6F57">
            <w:pPr>
              <w:spacing w:after="0" w:line="240" w:lineRule="auto"/>
              <w:rPr>
                <w:rFonts w:ascii="Times New Roman" w:eastAsia="Times New Roman" w:hAnsi="Times New Roman" w:cs="Times New Roman"/>
                <w:color w:val="000000"/>
                <w:kern w:val="0"/>
                <w:sz w:val="22"/>
                <w:szCs w:val="22"/>
                <w14:ligatures w14:val="none"/>
              </w:rPr>
            </w:pPr>
          </w:p>
        </w:tc>
        <w:tc>
          <w:tcPr>
            <w:tcW w:w="1080" w:type="dxa"/>
            <w:vMerge/>
            <w:tcBorders>
              <w:top w:val="double" w:sz="6" w:space="0" w:color="000000"/>
              <w:left w:val="single" w:sz="8" w:space="0" w:color="000000"/>
              <w:bottom w:val="double" w:sz="6" w:space="0" w:color="000000"/>
              <w:right w:val="single" w:sz="8" w:space="0" w:color="000000"/>
            </w:tcBorders>
            <w:vAlign w:val="center"/>
            <w:hideMark/>
          </w:tcPr>
          <w:p w14:paraId="13CCDE5A" w14:textId="77777777" w:rsidR="005E6F57" w:rsidRPr="005E6F57" w:rsidRDefault="005E6F57" w:rsidP="005E6F57">
            <w:pPr>
              <w:spacing w:after="0" w:line="240" w:lineRule="auto"/>
              <w:rPr>
                <w:rFonts w:ascii="Times New Roman" w:eastAsia="Times New Roman" w:hAnsi="Times New Roman" w:cs="Times New Roman"/>
                <w:color w:val="000000"/>
                <w:kern w:val="0"/>
                <w:sz w:val="22"/>
                <w:szCs w:val="22"/>
                <w14:ligatures w14:val="none"/>
              </w:rPr>
            </w:pPr>
          </w:p>
        </w:tc>
        <w:tc>
          <w:tcPr>
            <w:tcW w:w="990" w:type="dxa"/>
            <w:vMerge/>
            <w:tcBorders>
              <w:top w:val="double" w:sz="6" w:space="0" w:color="000000"/>
              <w:left w:val="single" w:sz="8" w:space="0" w:color="000000"/>
              <w:bottom w:val="double" w:sz="6" w:space="0" w:color="000000"/>
              <w:right w:val="single" w:sz="8" w:space="0" w:color="000000"/>
            </w:tcBorders>
            <w:vAlign w:val="center"/>
            <w:hideMark/>
          </w:tcPr>
          <w:p w14:paraId="357AE981" w14:textId="77777777" w:rsidR="005E6F57" w:rsidRPr="005E6F57" w:rsidRDefault="005E6F57" w:rsidP="005E6F57">
            <w:pPr>
              <w:spacing w:after="0" w:line="240" w:lineRule="auto"/>
              <w:rPr>
                <w:rFonts w:ascii="Times New Roman" w:eastAsia="Times New Roman" w:hAnsi="Times New Roman" w:cs="Times New Roman"/>
                <w:color w:val="000000"/>
                <w:kern w:val="0"/>
                <w:sz w:val="22"/>
                <w:szCs w:val="22"/>
                <w14:ligatures w14:val="none"/>
              </w:rPr>
            </w:pPr>
          </w:p>
        </w:tc>
        <w:tc>
          <w:tcPr>
            <w:tcW w:w="4230" w:type="dxa"/>
            <w:gridSpan w:val="2"/>
            <w:vMerge/>
            <w:tcBorders>
              <w:top w:val="double" w:sz="6" w:space="0" w:color="000000"/>
              <w:left w:val="single" w:sz="8" w:space="0" w:color="000000"/>
              <w:bottom w:val="double" w:sz="6" w:space="0" w:color="000000"/>
              <w:right w:val="double" w:sz="6" w:space="0" w:color="000000"/>
            </w:tcBorders>
            <w:vAlign w:val="center"/>
            <w:hideMark/>
          </w:tcPr>
          <w:p w14:paraId="475CC64A" w14:textId="77777777" w:rsidR="005E6F57" w:rsidRPr="005E6F57" w:rsidRDefault="005E6F57" w:rsidP="005E6F57">
            <w:pPr>
              <w:spacing w:after="0" w:line="240" w:lineRule="auto"/>
              <w:rPr>
                <w:rFonts w:ascii="Times New Roman" w:eastAsia="Times New Roman" w:hAnsi="Times New Roman" w:cs="Times New Roman"/>
                <w:color w:val="000000"/>
                <w:kern w:val="0"/>
                <w:sz w:val="22"/>
                <w:szCs w:val="22"/>
                <w14:ligatures w14:val="none"/>
              </w:rPr>
            </w:pPr>
          </w:p>
        </w:tc>
      </w:tr>
      <w:tr w:rsidR="005E6F57" w:rsidRPr="005E6F57" w14:paraId="0BEC2DF1" w14:textId="77777777" w:rsidTr="005E6F57">
        <w:trPr>
          <w:trHeight w:val="299"/>
        </w:trPr>
        <w:tc>
          <w:tcPr>
            <w:tcW w:w="1062" w:type="dxa"/>
            <w:tcBorders>
              <w:top w:val="nil"/>
              <w:left w:val="double" w:sz="6" w:space="0" w:color="000000"/>
              <w:bottom w:val="single" w:sz="8" w:space="0" w:color="000000"/>
              <w:right w:val="single" w:sz="8" w:space="0" w:color="auto"/>
            </w:tcBorders>
            <w:vAlign w:val="center"/>
            <w:hideMark/>
          </w:tcPr>
          <w:p w14:paraId="42129EC6"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w:t>
            </w:r>
          </w:p>
        </w:tc>
        <w:tc>
          <w:tcPr>
            <w:tcW w:w="3191" w:type="dxa"/>
            <w:tcBorders>
              <w:top w:val="double" w:sz="6" w:space="0" w:color="000000"/>
              <w:left w:val="nil"/>
              <w:bottom w:val="single" w:sz="8" w:space="0" w:color="000000"/>
              <w:right w:val="single" w:sz="8" w:space="0" w:color="000000"/>
            </w:tcBorders>
            <w:vAlign w:val="center"/>
            <w:hideMark/>
          </w:tcPr>
          <w:p w14:paraId="5F61E9D2"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Амфитеатар</w:t>
            </w:r>
            <w:proofErr w:type="spellEnd"/>
          </w:p>
        </w:tc>
        <w:tc>
          <w:tcPr>
            <w:tcW w:w="1080" w:type="dxa"/>
            <w:tcBorders>
              <w:top w:val="nil"/>
              <w:left w:val="nil"/>
              <w:bottom w:val="single" w:sz="8" w:space="0" w:color="000000"/>
              <w:right w:val="nil"/>
            </w:tcBorders>
            <w:vAlign w:val="center"/>
            <w:hideMark/>
          </w:tcPr>
          <w:p w14:paraId="4A53F99A"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4</w:t>
            </w:r>
          </w:p>
        </w:tc>
        <w:tc>
          <w:tcPr>
            <w:tcW w:w="990" w:type="dxa"/>
            <w:tcBorders>
              <w:top w:val="nil"/>
              <w:left w:val="single" w:sz="8" w:space="0" w:color="000000"/>
              <w:bottom w:val="single" w:sz="8" w:space="0" w:color="000000"/>
              <w:right w:val="nil"/>
            </w:tcBorders>
            <w:vAlign w:val="center"/>
            <w:hideMark/>
          </w:tcPr>
          <w:p w14:paraId="129B5A65"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732</w:t>
            </w:r>
          </w:p>
        </w:tc>
        <w:tc>
          <w:tcPr>
            <w:tcW w:w="2700" w:type="dxa"/>
            <w:gridSpan w:val="2"/>
            <w:tcBorders>
              <w:top w:val="double" w:sz="6" w:space="0" w:color="000000"/>
              <w:left w:val="single" w:sz="8" w:space="0" w:color="000000"/>
              <w:bottom w:val="single" w:sz="8" w:space="0" w:color="000000"/>
              <w:right w:val="double" w:sz="6" w:space="0" w:color="000000"/>
            </w:tcBorders>
            <w:vAlign w:val="center"/>
            <w:hideMark/>
          </w:tcPr>
          <w:p w14:paraId="6CE7992C"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815,37</w:t>
            </w:r>
          </w:p>
        </w:tc>
      </w:tr>
      <w:tr w:rsidR="005E6F57" w:rsidRPr="005E6F57" w14:paraId="0BC03663" w14:textId="77777777" w:rsidTr="005E6F57">
        <w:trPr>
          <w:trHeight w:val="315"/>
        </w:trPr>
        <w:tc>
          <w:tcPr>
            <w:tcW w:w="1062" w:type="dxa"/>
            <w:tcBorders>
              <w:top w:val="nil"/>
              <w:left w:val="double" w:sz="6" w:space="0" w:color="000000"/>
              <w:bottom w:val="single" w:sz="8" w:space="0" w:color="000000"/>
              <w:right w:val="single" w:sz="8" w:space="0" w:color="auto"/>
            </w:tcBorders>
            <w:vAlign w:val="center"/>
            <w:hideMark/>
          </w:tcPr>
          <w:p w14:paraId="7EAB1AE3"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w:t>
            </w:r>
          </w:p>
        </w:tc>
        <w:tc>
          <w:tcPr>
            <w:tcW w:w="3191" w:type="dxa"/>
            <w:tcBorders>
              <w:top w:val="single" w:sz="8" w:space="0" w:color="000000"/>
              <w:left w:val="nil"/>
              <w:bottom w:val="single" w:sz="8" w:space="0" w:color="000000"/>
              <w:right w:val="single" w:sz="8" w:space="0" w:color="000000"/>
            </w:tcBorders>
            <w:vAlign w:val="center"/>
            <w:hideMark/>
          </w:tcPr>
          <w:p w14:paraId="05337A58"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Слушаонице</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учионице</w:t>
            </w:r>
            <w:proofErr w:type="spellEnd"/>
          </w:p>
        </w:tc>
        <w:tc>
          <w:tcPr>
            <w:tcW w:w="1080" w:type="dxa"/>
            <w:tcBorders>
              <w:top w:val="nil"/>
              <w:left w:val="nil"/>
              <w:bottom w:val="single" w:sz="8" w:space="0" w:color="000000"/>
              <w:right w:val="nil"/>
            </w:tcBorders>
            <w:vAlign w:val="center"/>
            <w:hideMark/>
          </w:tcPr>
          <w:p w14:paraId="22E92975"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33</w:t>
            </w:r>
          </w:p>
        </w:tc>
        <w:tc>
          <w:tcPr>
            <w:tcW w:w="990" w:type="dxa"/>
            <w:tcBorders>
              <w:top w:val="nil"/>
              <w:left w:val="single" w:sz="8" w:space="0" w:color="000000"/>
              <w:bottom w:val="single" w:sz="8" w:space="0" w:color="000000"/>
              <w:right w:val="nil"/>
            </w:tcBorders>
            <w:vAlign w:val="center"/>
            <w:hideMark/>
          </w:tcPr>
          <w:p w14:paraId="65E83CC7"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1252</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19707EE1"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1.703,88</w:t>
            </w:r>
          </w:p>
        </w:tc>
      </w:tr>
      <w:tr w:rsidR="005E6F57" w:rsidRPr="005E6F57" w14:paraId="7A05BB29" w14:textId="77777777" w:rsidTr="005E6F57">
        <w:trPr>
          <w:trHeight w:val="315"/>
        </w:trPr>
        <w:tc>
          <w:tcPr>
            <w:tcW w:w="1062" w:type="dxa"/>
            <w:tcBorders>
              <w:top w:val="nil"/>
              <w:left w:val="double" w:sz="6" w:space="0" w:color="000000"/>
              <w:bottom w:val="single" w:sz="8" w:space="0" w:color="000000"/>
              <w:right w:val="single" w:sz="8" w:space="0" w:color="auto"/>
            </w:tcBorders>
            <w:vAlign w:val="center"/>
            <w:hideMark/>
          </w:tcPr>
          <w:p w14:paraId="67F333BA"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3</w:t>
            </w:r>
          </w:p>
        </w:tc>
        <w:tc>
          <w:tcPr>
            <w:tcW w:w="3191" w:type="dxa"/>
            <w:tcBorders>
              <w:top w:val="single" w:sz="8" w:space="0" w:color="000000"/>
              <w:left w:val="nil"/>
              <w:bottom w:val="single" w:sz="8" w:space="0" w:color="000000"/>
              <w:right w:val="single" w:sz="8" w:space="0" w:color="000000"/>
            </w:tcBorders>
            <w:vAlign w:val="center"/>
            <w:hideMark/>
          </w:tcPr>
          <w:p w14:paraId="78145683"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Компјутерске</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лабораторије</w:t>
            </w:r>
            <w:proofErr w:type="spellEnd"/>
          </w:p>
        </w:tc>
        <w:tc>
          <w:tcPr>
            <w:tcW w:w="1080" w:type="dxa"/>
            <w:tcBorders>
              <w:top w:val="nil"/>
              <w:left w:val="nil"/>
              <w:bottom w:val="single" w:sz="8" w:space="0" w:color="000000"/>
              <w:right w:val="nil"/>
            </w:tcBorders>
            <w:vAlign w:val="center"/>
            <w:hideMark/>
          </w:tcPr>
          <w:p w14:paraId="3F47C7AA"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w:t>
            </w:r>
          </w:p>
        </w:tc>
        <w:tc>
          <w:tcPr>
            <w:tcW w:w="990" w:type="dxa"/>
            <w:tcBorders>
              <w:top w:val="nil"/>
              <w:left w:val="single" w:sz="8" w:space="0" w:color="000000"/>
              <w:bottom w:val="single" w:sz="8" w:space="0" w:color="000000"/>
              <w:right w:val="nil"/>
            </w:tcBorders>
            <w:vAlign w:val="center"/>
            <w:hideMark/>
          </w:tcPr>
          <w:p w14:paraId="3FC3AA23"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54</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5062D156"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122,12</w:t>
            </w:r>
          </w:p>
        </w:tc>
      </w:tr>
      <w:tr w:rsidR="005E6F57" w:rsidRPr="005E6F57" w14:paraId="7537863F" w14:textId="77777777" w:rsidTr="005E6F57">
        <w:trPr>
          <w:trHeight w:val="315"/>
        </w:trPr>
        <w:tc>
          <w:tcPr>
            <w:tcW w:w="1062" w:type="dxa"/>
            <w:tcBorders>
              <w:top w:val="nil"/>
              <w:left w:val="double" w:sz="6" w:space="0" w:color="000000"/>
              <w:bottom w:val="single" w:sz="8" w:space="0" w:color="000000"/>
              <w:right w:val="single" w:sz="8" w:space="0" w:color="auto"/>
            </w:tcBorders>
            <w:vAlign w:val="center"/>
            <w:hideMark/>
          </w:tcPr>
          <w:p w14:paraId="48EA1BD0"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4</w:t>
            </w:r>
          </w:p>
        </w:tc>
        <w:tc>
          <w:tcPr>
            <w:tcW w:w="3191" w:type="dxa"/>
            <w:tcBorders>
              <w:top w:val="single" w:sz="8" w:space="0" w:color="000000"/>
              <w:left w:val="nil"/>
              <w:bottom w:val="single" w:sz="8" w:space="0" w:color="000000"/>
              <w:right w:val="single" w:sz="8" w:space="0" w:color="000000"/>
            </w:tcBorders>
            <w:vAlign w:val="center"/>
            <w:hideMark/>
          </w:tcPr>
          <w:p w14:paraId="5839E795"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Лабораторије</w:t>
            </w:r>
            <w:proofErr w:type="spellEnd"/>
          </w:p>
        </w:tc>
        <w:tc>
          <w:tcPr>
            <w:tcW w:w="1080" w:type="dxa"/>
            <w:tcBorders>
              <w:top w:val="nil"/>
              <w:left w:val="nil"/>
              <w:bottom w:val="single" w:sz="8" w:space="0" w:color="000000"/>
              <w:right w:val="nil"/>
            </w:tcBorders>
            <w:vAlign w:val="center"/>
            <w:hideMark/>
          </w:tcPr>
          <w:p w14:paraId="407623FC"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w:t>
            </w:r>
          </w:p>
        </w:tc>
        <w:tc>
          <w:tcPr>
            <w:tcW w:w="990" w:type="dxa"/>
            <w:tcBorders>
              <w:top w:val="nil"/>
              <w:left w:val="single" w:sz="8" w:space="0" w:color="000000"/>
              <w:bottom w:val="single" w:sz="8" w:space="0" w:color="000000"/>
              <w:right w:val="nil"/>
            </w:tcBorders>
            <w:vAlign w:val="center"/>
            <w:hideMark/>
          </w:tcPr>
          <w:p w14:paraId="0F4F40C2"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30</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6E740D84"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163,34</w:t>
            </w:r>
          </w:p>
        </w:tc>
      </w:tr>
      <w:tr w:rsidR="005E6F57" w:rsidRPr="005E6F57" w14:paraId="34CD9A22" w14:textId="77777777" w:rsidTr="005E6F57">
        <w:trPr>
          <w:trHeight w:val="315"/>
        </w:trPr>
        <w:tc>
          <w:tcPr>
            <w:tcW w:w="1062" w:type="dxa"/>
            <w:tcBorders>
              <w:top w:val="nil"/>
              <w:left w:val="double" w:sz="6" w:space="0" w:color="000000"/>
              <w:bottom w:val="single" w:sz="8" w:space="0" w:color="000000"/>
              <w:right w:val="single" w:sz="8" w:space="0" w:color="auto"/>
            </w:tcBorders>
            <w:vAlign w:val="center"/>
            <w:hideMark/>
          </w:tcPr>
          <w:p w14:paraId="6E26247B"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5</w:t>
            </w:r>
          </w:p>
        </w:tc>
        <w:tc>
          <w:tcPr>
            <w:tcW w:w="3191" w:type="dxa"/>
            <w:tcBorders>
              <w:top w:val="single" w:sz="8" w:space="0" w:color="000000"/>
              <w:left w:val="nil"/>
              <w:bottom w:val="single" w:sz="8" w:space="0" w:color="000000"/>
              <w:right w:val="single" w:sz="8" w:space="0" w:color="000000"/>
            </w:tcBorders>
            <w:vAlign w:val="center"/>
            <w:hideMark/>
          </w:tcPr>
          <w:p w14:paraId="48527DCA"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Библиотеке</w:t>
            </w:r>
            <w:proofErr w:type="spellEnd"/>
          </w:p>
        </w:tc>
        <w:tc>
          <w:tcPr>
            <w:tcW w:w="1080" w:type="dxa"/>
            <w:tcBorders>
              <w:top w:val="nil"/>
              <w:left w:val="nil"/>
              <w:bottom w:val="single" w:sz="8" w:space="0" w:color="000000"/>
              <w:right w:val="nil"/>
            </w:tcBorders>
            <w:vAlign w:val="center"/>
            <w:hideMark/>
          </w:tcPr>
          <w:p w14:paraId="1FB09902"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8</w:t>
            </w:r>
          </w:p>
        </w:tc>
        <w:tc>
          <w:tcPr>
            <w:tcW w:w="990" w:type="dxa"/>
            <w:tcBorders>
              <w:top w:val="nil"/>
              <w:left w:val="single" w:sz="8" w:space="0" w:color="000000"/>
              <w:bottom w:val="single" w:sz="8" w:space="0" w:color="000000"/>
              <w:right w:val="nil"/>
            </w:tcBorders>
            <w:vAlign w:val="center"/>
            <w:hideMark/>
          </w:tcPr>
          <w:p w14:paraId="54EAA769" w14:textId="77777777" w:rsidR="005E6F57" w:rsidRPr="005E6F57" w:rsidRDefault="005E6F57" w:rsidP="005E6F57">
            <w:pPr>
              <w:suppressAutoHyphens/>
              <w:spacing w:after="200" w:line="276" w:lineRule="auto"/>
              <w:rPr>
                <w:rFonts w:ascii="Times New Roman" w:eastAsia="Times New Roman" w:hAnsi="Times New Roman" w:cs="Times New Roman"/>
                <w:color w:val="000000"/>
                <w:kern w:val="0"/>
                <w:sz w:val="22"/>
                <w:szCs w:val="22"/>
                <w14:ligatures w14:val="none"/>
              </w:rPr>
            </w:pP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49253E23"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1.007,99</w:t>
            </w:r>
          </w:p>
        </w:tc>
      </w:tr>
      <w:tr w:rsidR="005E6F57" w:rsidRPr="005E6F57" w14:paraId="0EB89B01" w14:textId="77777777" w:rsidTr="005E6F57">
        <w:trPr>
          <w:trHeight w:val="315"/>
        </w:trPr>
        <w:tc>
          <w:tcPr>
            <w:tcW w:w="1062" w:type="dxa"/>
            <w:tcBorders>
              <w:top w:val="nil"/>
              <w:left w:val="double" w:sz="6" w:space="0" w:color="000000"/>
              <w:bottom w:val="single" w:sz="8" w:space="0" w:color="000000"/>
              <w:right w:val="single" w:sz="8" w:space="0" w:color="auto"/>
            </w:tcBorders>
            <w:vAlign w:val="center"/>
            <w:hideMark/>
          </w:tcPr>
          <w:p w14:paraId="4E9EE6E3"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6</w:t>
            </w:r>
          </w:p>
        </w:tc>
        <w:tc>
          <w:tcPr>
            <w:tcW w:w="3191" w:type="dxa"/>
            <w:tcBorders>
              <w:top w:val="single" w:sz="8" w:space="0" w:color="000000"/>
              <w:left w:val="nil"/>
              <w:bottom w:val="single" w:sz="8" w:space="0" w:color="000000"/>
              <w:right w:val="single" w:sz="8" w:space="0" w:color="000000"/>
            </w:tcBorders>
            <w:vAlign w:val="center"/>
            <w:hideMark/>
          </w:tcPr>
          <w:p w14:paraId="410C78D1"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Читаонице</w:t>
            </w:r>
            <w:proofErr w:type="spellEnd"/>
          </w:p>
        </w:tc>
        <w:tc>
          <w:tcPr>
            <w:tcW w:w="1080" w:type="dxa"/>
            <w:tcBorders>
              <w:top w:val="nil"/>
              <w:left w:val="nil"/>
              <w:bottom w:val="single" w:sz="8" w:space="0" w:color="000000"/>
              <w:right w:val="nil"/>
            </w:tcBorders>
            <w:vAlign w:val="center"/>
            <w:hideMark/>
          </w:tcPr>
          <w:p w14:paraId="1683C86A"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10</w:t>
            </w:r>
          </w:p>
        </w:tc>
        <w:tc>
          <w:tcPr>
            <w:tcW w:w="990" w:type="dxa"/>
            <w:tcBorders>
              <w:top w:val="nil"/>
              <w:left w:val="single" w:sz="8" w:space="0" w:color="000000"/>
              <w:bottom w:val="single" w:sz="8" w:space="0" w:color="000000"/>
              <w:right w:val="nil"/>
            </w:tcBorders>
            <w:vAlign w:val="center"/>
            <w:hideMark/>
          </w:tcPr>
          <w:p w14:paraId="58AC3FDB"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265</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631A9AFC"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544,56</w:t>
            </w:r>
          </w:p>
        </w:tc>
      </w:tr>
      <w:tr w:rsidR="005E6F57" w:rsidRPr="005E6F57" w14:paraId="7858D0DA" w14:textId="77777777" w:rsidTr="005E6F57">
        <w:trPr>
          <w:trHeight w:val="315"/>
        </w:trPr>
        <w:tc>
          <w:tcPr>
            <w:tcW w:w="1062" w:type="dxa"/>
            <w:tcBorders>
              <w:top w:val="nil"/>
              <w:left w:val="double" w:sz="6" w:space="0" w:color="000000"/>
              <w:bottom w:val="single" w:sz="8" w:space="0" w:color="000000"/>
              <w:right w:val="single" w:sz="8" w:space="0" w:color="auto"/>
            </w:tcBorders>
            <w:vAlign w:val="center"/>
            <w:hideMark/>
          </w:tcPr>
          <w:p w14:paraId="5B1F2697"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7</w:t>
            </w:r>
          </w:p>
        </w:tc>
        <w:tc>
          <w:tcPr>
            <w:tcW w:w="3191" w:type="dxa"/>
            <w:tcBorders>
              <w:top w:val="single" w:sz="8" w:space="0" w:color="000000"/>
              <w:left w:val="nil"/>
              <w:bottom w:val="single" w:sz="8" w:space="0" w:color="000000"/>
              <w:right w:val="single" w:sz="8" w:space="0" w:color="000000"/>
            </w:tcBorders>
            <w:vAlign w:val="center"/>
            <w:hideMark/>
          </w:tcPr>
          <w:p w14:paraId="551855A8"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Сале</w:t>
            </w:r>
            <w:proofErr w:type="spellEnd"/>
          </w:p>
        </w:tc>
        <w:tc>
          <w:tcPr>
            <w:tcW w:w="1080" w:type="dxa"/>
            <w:tcBorders>
              <w:top w:val="single" w:sz="8" w:space="0" w:color="000000"/>
              <w:left w:val="nil"/>
              <w:bottom w:val="single" w:sz="4" w:space="0" w:color="auto"/>
              <w:right w:val="nil"/>
            </w:tcBorders>
            <w:vAlign w:val="center"/>
            <w:hideMark/>
          </w:tcPr>
          <w:p w14:paraId="219AEFF7"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3</w:t>
            </w:r>
          </w:p>
        </w:tc>
        <w:tc>
          <w:tcPr>
            <w:tcW w:w="990" w:type="dxa"/>
            <w:tcBorders>
              <w:top w:val="nil"/>
              <w:left w:val="single" w:sz="8" w:space="0" w:color="000000"/>
              <w:bottom w:val="single" w:sz="8" w:space="0" w:color="000000"/>
              <w:right w:val="nil"/>
            </w:tcBorders>
            <w:vAlign w:val="center"/>
            <w:hideMark/>
          </w:tcPr>
          <w:p w14:paraId="4FF499B7"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56</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75B9EA27"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713,84</w:t>
            </w:r>
          </w:p>
        </w:tc>
      </w:tr>
      <w:tr w:rsidR="005E6F57" w:rsidRPr="005E6F57" w14:paraId="2F945A35" w14:textId="77777777" w:rsidTr="005E6F57">
        <w:trPr>
          <w:trHeight w:val="315"/>
        </w:trPr>
        <w:tc>
          <w:tcPr>
            <w:tcW w:w="4253" w:type="dxa"/>
            <w:gridSpan w:val="2"/>
            <w:tcBorders>
              <w:top w:val="single" w:sz="8" w:space="0" w:color="000000"/>
              <w:left w:val="double" w:sz="6" w:space="0" w:color="000000"/>
              <w:bottom w:val="single" w:sz="8" w:space="0" w:color="000000"/>
              <w:right w:val="single" w:sz="4" w:space="0" w:color="auto"/>
            </w:tcBorders>
            <w:vAlign w:val="center"/>
            <w:hideMark/>
          </w:tcPr>
          <w:p w14:paraId="0251309D"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УКУПНО</w:t>
            </w:r>
          </w:p>
        </w:tc>
        <w:tc>
          <w:tcPr>
            <w:tcW w:w="1080" w:type="dxa"/>
            <w:tcBorders>
              <w:top w:val="single" w:sz="4" w:space="0" w:color="auto"/>
              <w:left w:val="single" w:sz="4" w:space="0" w:color="auto"/>
              <w:bottom w:val="single" w:sz="8" w:space="0" w:color="000000"/>
              <w:right w:val="nil"/>
            </w:tcBorders>
            <w:vAlign w:val="center"/>
            <w:hideMark/>
          </w:tcPr>
          <w:p w14:paraId="7FC29C6C" w14:textId="77777777" w:rsidR="005E6F57" w:rsidRPr="005E6F57" w:rsidRDefault="005E6F57" w:rsidP="005E6F57">
            <w:pPr>
              <w:spacing w:after="0" w:line="240" w:lineRule="auto"/>
              <w:jc w:val="center"/>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62</w:t>
            </w:r>
          </w:p>
        </w:tc>
        <w:tc>
          <w:tcPr>
            <w:tcW w:w="990" w:type="dxa"/>
            <w:tcBorders>
              <w:top w:val="nil"/>
              <w:left w:val="single" w:sz="8" w:space="0" w:color="000000"/>
              <w:bottom w:val="single" w:sz="8" w:space="0" w:color="000000"/>
              <w:right w:val="nil"/>
            </w:tcBorders>
            <w:vAlign w:val="center"/>
            <w:hideMark/>
          </w:tcPr>
          <w:p w14:paraId="67F7CD93" w14:textId="77777777" w:rsidR="005E6F57" w:rsidRPr="005E6F57" w:rsidRDefault="005E6F57" w:rsidP="005E6F57">
            <w:pPr>
              <w:spacing w:after="0" w:line="240" w:lineRule="auto"/>
              <w:jc w:val="center"/>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2389</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2896785D" w14:textId="77777777" w:rsidR="005E6F57" w:rsidRPr="005E6F57" w:rsidRDefault="005E6F57" w:rsidP="005E6F57">
            <w:pPr>
              <w:spacing w:after="0" w:line="240" w:lineRule="auto"/>
              <w:jc w:val="center"/>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5.071,10</w:t>
            </w:r>
          </w:p>
        </w:tc>
      </w:tr>
      <w:tr w:rsidR="005E6F57" w:rsidRPr="005E6F57" w14:paraId="7FBC4193" w14:textId="77777777" w:rsidTr="005E6F57">
        <w:trPr>
          <w:trHeight w:val="315"/>
        </w:trPr>
        <w:tc>
          <w:tcPr>
            <w:tcW w:w="1062" w:type="dxa"/>
            <w:tcBorders>
              <w:top w:val="nil"/>
              <w:left w:val="double" w:sz="6" w:space="0" w:color="000000"/>
              <w:bottom w:val="single" w:sz="8" w:space="0" w:color="000000"/>
              <w:right w:val="single" w:sz="4" w:space="0" w:color="auto"/>
            </w:tcBorders>
            <w:vAlign w:val="center"/>
            <w:hideMark/>
          </w:tcPr>
          <w:p w14:paraId="69557599"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w:t>
            </w:r>
          </w:p>
        </w:tc>
        <w:tc>
          <w:tcPr>
            <w:tcW w:w="3191" w:type="dxa"/>
            <w:tcBorders>
              <w:top w:val="nil"/>
              <w:left w:val="single" w:sz="4" w:space="0" w:color="auto"/>
              <w:bottom w:val="single" w:sz="8" w:space="0" w:color="000000"/>
              <w:right w:val="nil"/>
            </w:tcBorders>
            <w:vAlign w:val="center"/>
            <w:hideMark/>
          </w:tcPr>
          <w:p w14:paraId="0E8D6054"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Наставни</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кабинети</w:t>
            </w:r>
            <w:proofErr w:type="spellEnd"/>
          </w:p>
        </w:tc>
        <w:tc>
          <w:tcPr>
            <w:tcW w:w="1080" w:type="dxa"/>
            <w:tcBorders>
              <w:top w:val="nil"/>
              <w:left w:val="single" w:sz="8" w:space="0" w:color="000000"/>
              <w:bottom w:val="single" w:sz="8" w:space="0" w:color="000000"/>
              <w:right w:val="nil"/>
            </w:tcBorders>
            <w:vAlign w:val="center"/>
            <w:hideMark/>
          </w:tcPr>
          <w:p w14:paraId="60B51FA6"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142</w:t>
            </w:r>
          </w:p>
        </w:tc>
        <w:tc>
          <w:tcPr>
            <w:tcW w:w="990" w:type="dxa"/>
            <w:tcBorders>
              <w:top w:val="nil"/>
              <w:left w:val="single" w:sz="8" w:space="0" w:color="000000"/>
              <w:bottom w:val="single" w:sz="8" w:space="0" w:color="000000"/>
              <w:right w:val="nil"/>
            </w:tcBorders>
            <w:vAlign w:val="center"/>
            <w:hideMark/>
          </w:tcPr>
          <w:p w14:paraId="1F8C18CB"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279</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5C9FF664"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2.490,43</w:t>
            </w:r>
          </w:p>
        </w:tc>
      </w:tr>
      <w:tr w:rsidR="005E6F57" w:rsidRPr="005E6F57" w14:paraId="75A3FD8D" w14:textId="77777777" w:rsidTr="005E6F57">
        <w:trPr>
          <w:trHeight w:val="614"/>
        </w:trPr>
        <w:tc>
          <w:tcPr>
            <w:tcW w:w="1062" w:type="dxa"/>
            <w:tcBorders>
              <w:top w:val="single" w:sz="8" w:space="0" w:color="000000"/>
              <w:left w:val="double" w:sz="6" w:space="0" w:color="000000"/>
              <w:bottom w:val="single" w:sz="8" w:space="0" w:color="000000"/>
              <w:right w:val="single" w:sz="4" w:space="0" w:color="auto"/>
            </w:tcBorders>
            <w:vAlign w:val="center"/>
            <w:hideMark/>
          </w:tcPr>
          <w:p w14:paraId="742CB024"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w:t>
            </w:r>
          </w:p>
        </w:tc>
        <w:tc>
          <w:tcPr>
            <w:tcW w:w="3191" w:type="dxa"/>
            <w:tcBorders>
              <w:top w:val="nil"/>
              <w:left w:val="single" w:sz="4" w:space="0" w:color="auto"/>
              <w:bottom w:val="single" w:sz="8" w:space="0" w:color="000000"/>
              <w:right w:val="nil"/>
            </w:tcBorders>
            <w:vAlign w:val="center"/>
            <w:hideMark/>
          </w:tcPr>
          <w:p w14:paraId="716E4C23" w14:textId="77777777" w:rsidR="005E6F57" w:rsidRPr="00E7667B" w:rsidRDefault="005E6F57" w:rsidP="005E6F57">
            <w:pPr>
              <w:spacing w:after="0" w:line="240" w:lineRule="auto"/>
              <w:jc w:val="both"/>
              <w:rPr>
                <w:rFonts w:ascii="Times New Roman" w:eastAsia="Times New Roman" w:hAnsi="Times New Roman" w:cs="Times New Roman"/>
                <w:color w:val="000000"/>
                <w:kern w:val="0"/>
                <w:sz w:val="22"/>
                <w:szCs w:val="22"/>
                <w:lang w:val="ru-RU"/>
                <w14:ligatures w14:val="none"/>
              </w:rPr>
            </w:pPr>
            <w:r w:rsidRPr="00E7667B">
              <w:rPr>
                <w:rFonts w:ascii="Times New Roman" w:eastAsia="Times New Roman" w:hAnsi="Times New Roman" w:cs="Times New Roman"/>
                <w:color w:val="000000"/>
                <w:kern w:val="0"/>
                <w:sz w:val="22"/>
                <w:szCs w:val="22"/>
                <w:lang w:val="ru-RU"/>
                <w14:ligatures w14:val="none"/>
              </w:rPr>
              <w:t>Лабораторије за рад наставног особља</w:t>
            </w:r>
          </w:p>
        </w:tc>
        <w:tc>
          <w:tcPr>
            <w:tcW w:w="1080" w:type="dxa"/>
            <w:tcBorders>
              <w:top w:val="nil"/>
              <w:left w:val="single" w:sz="8" w:space="0" w:color="000000"/>
              <w:bottom w:val="single" w:sz="8" w:space="0" w:color="000000"/>
              <w:right w:val="nil"/>
            </w:tcBorders>
            <w:vAlign w:val="center"/>
            <w:hideMark/>
          </w:tcPr>
          <w:p w14:paraId="2F6BCCAF"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46</w:t>
            </w:r>
          </w:p>
        </w:tc>
        <w:tc>
          <w:tcPr>
            <w:tcW w:w="990" w:type="dxa"/>
            <w:tcBorders>
              <w:top w:val="nil"/>
              <w:left w:val="single" w:sz="8" w:space="0" w:color="000000"/>
              <w:bottom w:val="single" w:sz="8" w:space="0" w:color="000000"/>
              <w:right w:val="nil"/>
            </w:tcBorders>
            <w:vAlign w:val="center"/>
            <w:hideMark/>
          </w:tcPr>
          <w:p w14:paraId="559813B0"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118</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46383708"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1.229,16</w:t>
            </w:r>
          </w:p>
        </w:tc>
      </w:tr>
      <w:tr w:rsidR="005E6F57" w:rsidRPr="005E6F57" w14:paraId="539993A1" w14:textId="77777777" w:rsidTr="005E6F57">
        <w:trPr>
          <w:trHeight w:val="315"/>
        </w:trPr>
        <w:tc>
          <w:tcPr>
            <w:tcW w:w="1062" w:type="dxa"/>
            <w:tcBorders>
              <w:top w:val="single" w:sz="8" w:space="0" w:color="000000"/>
              <w:left w:val="double" w:sz="6" w:space="0" w:color="000000"/>
              <w:bottom w:val="single" w:sz="8" w:space="0" w:color="000000"/>
              <w:right w:val="single" w:sz="4" w:space="0" w:color="auto"/>
            </w:tcBorders>
            <w:vAlign w:val="center"/>
            <w:hideMark/>
          </w:tcPr>
          <w:p w14:paraId="2F430DA6"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3</w:t>
            </w:r>
          </w:p>
        </w:tc>
        <w:tc>
          <w:tcPr>
            <w:tcW w:w="3191" w:type="dxa"/>
            <w:tcBorders>
              <w:top w:val="nil"/>
              <w:left w:val="single" w:sz="4" w:space="0" w:color="auto"/>
              <w:bottom w:val="single" w:sz="8" w:space="0" w:color="000000"/>
              <w:right w:val="nil"/>
            </w:tcBorders>
            <w:vAlign w:val="center"/>
            <w:hideMark/>
          </w:tcPr>
          <w:p w14:paraId="3A6F63DC"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Просторије</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за</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библиотекаре</w:t>
            </w:r>
            <w:proofErr w:type="spellEnd"/>
          </w:p>
        </w:tc>
        <w:tc>
          <w:tcPr>
            <w:tcW w:w="1080" w:type="dxa"/>
            <w:tcBorders>
              <w:top w:val="nil"/>
              <w:left w:val="single" w:sz="8" w:space="0" w:color="000000"/>
              <w:bottom w:val="single" w:sz="8" w:space="0" w:color="000000"/>
              <w:right w:val="nil"/>
            </w:tcBorders>
            <w:vAlign w:val="center"/>
            <w:hideMark/>
          </w:tcPr>
          <w:p w14:paraId="5E56BE7F"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13</w:t>
            </w:r>
          </w:p>
        </w:tc>
        <w:tc>
          <w:tcPr>
            <w:tcW w:w="990" w:type="dxa"/>
            <w:tcBorders>
              <w:top w:val="nil"/>
              <w:left w:val="single" w:sz="8" w:space="0" w:color="000000"/>
              <w:bottom w:val="single" w:sz="8" w:space="0" w:color="000000"/>
              <w:right w:val="nil"/>
            </w:tcBorders>
            <w:vAlign w:val="center"/>
            <w:hideMark/>
          </w:tcPr>
          <w:p w14:paraId="40D6E43B"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22</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0EFE79F6"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481,18</w:t>
            </w:r>
          </w:p>
        </w:tc>
      </w:tr>
      <w:tr w:rsidR="005E6F57" w:rsidRPr="005E6F57" w14:paraId="32B2B6C3" w14:textId="77777777" w:rsidTr="005E6F57">
        <w:trPr>
          <w:trHeight w:val="315"/>
        </w:trPr>
        <w:tc>
          <w:tcPr>
            <w:tcW w:w="1062" w:type="dxa"/>
            <w:tcBorders>
              <w:top w:val="single" w:sz="8" w:space="0" w:color="000000"/>
              <w:left w:val="double" w:sz="6" w:space="0" w:color="000000"/>
              <w:bottom w:val="single" w:sz="8" w:space="0" w:color="000000"/>
              <w:right w:val="single" w:sz="4" w:space="0" w:color="auto"/>
            </w:tcBorders>
            <w:vAlign w:val="center"/>
            <w:hideMark/>
          </w:tcPr>
          <w:p w14:paraId="45C16958"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4</w:t>
            </w:r>
          </w:p>
        </w:tc>
        <w:tc>
          <w:tcPr>
            <w:tcW w:w="3191" w:type="dxa"/>
            <w:tcBorders>
              <w:top w:val="nil"/>
              <w:left w:val="single" w:sz="4" w:space="0" w:color="auto"/>
              <w:bottom w:val="single" w:sz="8" w:space="0" w:color="000000"/>
              <w:right w:val="nil"/>
            </w:tcBorders>
            <w:vAlign w:val="center"/>
            <w:hideMark/>
          </w:tcPr>
          <w:p w14:paraId="27F3375A"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Студентска</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служба</w:t>
            </w:r>
            <w:proofErr w:type="spellEnd"/>
          </w:p>
        </w:tc>
        <w:tc>
          <w:tcPr>
            <w:tcW w:w="1080" w:type="dxa"/>
            <w:tcBorders>
              <w:top w:val="nil"/>
              <w:left w:val="single" w:sz="8" w:space="0" w:color="000000"/>
              <w:bottom w:val="single" w:sz="8" w:space="0" w:color="000000"/>
              <w:right w:val="nil"/>
            </w:tcBorders>
            <w:vAlign w:val="center"/>
            <w:hideMark/>
          </w:tcPr>
          <w:p w14:paraId="389F3E21"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w:t>
            </w:r>
          </w:p>
        </w:tc>
        <w:tc>
          <w:tcPr>
            <w:tcW w:w="990" w:type="dxa"/>
            <w:tcBorders>
              <w:top w:val="nil"/>
              <w:left w:val="single" w:sz="8" w:space="0" w:color="000000"/>
              <w:bottom w:val="single" w:sz="8" w:space="0" w:color="000000"/>
              <w:right w:val="nil"/>
            </w:tcBorders>
            <w:vAlign w:val="center"/>
            <w:hideMark/>
          </w:tcPr>
          <w:p w14:paraId="501F47F0"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5</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5B1794C2"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137,14</w:t>
            </w:r>
          </w:p>
        </w:tc>
      </w:tr>
      <w:tr w:rsidR="005E6F57" w:rsidRPr="005E6F57" w14:paraId="4D959D70" w14:textId="77777777" w:rsidTr="005E6F57">
        <w:trPr>
          <w:trHeight w:val="315"/>
        </w:trPr>
        <w:tc>
          <w:tcPr>
            <w:tcW w:w="1062" w:type="dxa"/>
            <w:tcBorders>
              <w:top w:val="single" w:sz="8" w:space="0" w:color="000000"/>
              <w:left w:val="double" w:sz="6" w:space="0" w:color="000000"/>
              <w:bottom w:val="single" w:sz="8" w:space="0" w:color="000000"/>
              <w:right w:val="single" w:sz="4" w:space="0" w:color="auto"/>
            </w:tcBorders>
            <w:shd w:val="clear" w:color="auto" w:fill="FFFFFF"/>
            <w:vAlign w:val="center"/>
            <w:hideMark/>
          </w:tcPr>
          <w:p w14:paraId="0D1A19FB"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5</w:t>
            </w:r>
          </w:p>
        </w:tc>
        <w:tc>
          <w:tcPr>
            <w:tcW w:w="3191" w:type="dxa"/>
            <w:tcBorders>
              <w:top w:val="nil"/>
              <w:left w:val="single" w:sz="4" w:space="0" w:color="auto"/>
              <w:bottom w:val="single" w:sz="8" w:space="0" w:color="000000"/>
              <w:right w:val="nil"/>
            </w:tcBorders>
            <w:shd w:val="clear" w:color="auto" w:fill="FFFFFF"/>
            <w:vAlign w:val="center"/>
            <w:hideMark/>
          </w:tcPr>
          <w:p w14:paraId="3D635C12" w14:textId="77777777" w:rsidR="005E6F57" w:rsidRPr="005E6F57" w:rsidRDefault="005E6F57" w:rsidP="005E6F57">
            <w:pPr>
              <w:spacing w:after="0" w:line="240" w:lineRule="auto"/>
              <w:jc w:val="both"/>
              <w:rPr>
                <w:rFonts w:ascii="Times New Roman" w:eastAsia="Times New Roman" w:hAnsi="Times New Roman" w:cs="Times New Roman"/>
                <w:kern w:val="0"/>
                <w:sz w:val="22"/>
                <w:szCs w:val="22"/>
                <w14:ligatures w14:val="none"/>
              </w:rPr>
            </w:pPr>
            <w:proofErr w:type="spellStart"/>
            <w:r w:rsidRPr="005E6F57">
              <w:rPr>
                <w:rFonts w:ascii="Times New Roman" w:eastAsia="Times New Roman" w:hAnsi="Times New Roman" w:cs="Times New Roman"/>
                <w:kern w:val="0"/>
                <w:sz w:val="22"/>
                <w:szCs w:val="22"/>
                <w14:ligatures w14:val="none"/>
              </w:rPr>
              <w:t>Секретаријат</w:t>
            </w:r>
            <w:proofErr w:type="spellEnd"/>
          </w:p>
        </w:tc>
        <w:tc>
          <w:tcPr>
            <w:tcW w:w="1080" w:type="dxa"/>
            <w:tcBorders>
              <w:top w:val="nil"/>
              <w:left w:val="single" w:sz="8" w:space="0" w:color="000000"/>
              <w:bottom w:val="single" w:sz="8" w:space="0" w:color="000000"/>
              <w:right w:val="nil"/>
            </w:tcBorders>
            <w:shd w:val="clear" w:color="auto" w:fill="FFFFFF"/>
            <w:vAlign w:val="center"/>
            <w:hideMark/>
          </w:tcPr>
          <w:p w14:paraId="27CFE69F"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11</w:t>
            </w:r>
          </w:p>
        </w:tc>
        <w:tc>
          <w:tcPr>
            <w:tcW w:w="990" w:type="dxa"/>
            <w:tcBorders>
              <w:top w:val="nil"/>
              <w:left w:val="single" w:sz="8" w:space="0" w:color="000000"/>
              <w:bottom w:val="single" w:sz="8" w:space="0" w:color="000000"/>
              <w:right w:val="nil"/>
            </w:tcBorders>
            <w:shd w:val="clear" w:color="auto" w:fill="FFFFFF"/>
            <w:vAlign w:val="center"/>
            <w:hideMark/>
          </w:tcPr>
          <w:p w14:paraId="6DCF318F"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20</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40AD25F2"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253,91</w:t>
            </w:r>
          </w:p>
        </w:tc>
      </w:tr>
      <w:tr w:rsidR="005E6F57" w:rsidRPr="005E6F57" w14:paraId="78DF3791" w14:textId="77777777" w:rsidTr="005E6F57">
        <w:trPr>
          <w:trHeight w:val="315"/>
        </w:trPr>
        <w:tc>
          <w:tcPr>
            <w:tcW w:w="1062" w:type="dxa"/>
            <w:tcBorders>
              <w:top w:val="single" w:sz="8" w:space="0" w:color="000000"/>
              <w:left w:val="double" w:sz="6" w:space="0" w:color="000000"/>
              <w:bottom w:val="single" w:sz="8" w:space="0" w:color="000000"/>
              <w:right w:val="single" w:sz="4" w:space="0" w:color="auto"/>
            </w:tcBorders>
            <w:shd w:val="clear" w:color="auto" w:fill="FFFFFF"/>
            <w:vAlign w:val="center"/>
            <w:hideMark/>
          </w:tcPr>
          <w:p w14:paraId="7FC5BA6F"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6</w:t>
            </w:r>
          </w:p>
        </w:tc>
        <w:tc>
          <w:tcPr>
            <w:tcW w:w="3191" w:type="dxa"/>
            <w:tcBorders>
              <w:top w:val="nil"/>
              <w:left w:val="single" w:sz="4" w:space="0" w:color="auto"/>
              <w:bottom w:val="single" w:sz="8" w:space="0" w:color="000000"/>
              <w:right w:val="nil"/>
            </w:tcBorders>
            <w:shd w:val="clear" w:color="auto" w:fill="FFFFFF"/>
            <w:vAlign w:val="center"/>
            <w:hideMark/>
          </w:tcPr>
          <w:p w14:paraId="5F8E31FA" w14:textId="77777777" w:rsidR="005E6F57" w:rsidRPr="005E6F57" w:rsidRDefault="005E6F57" w:rsidP="005E6F57">
            <w:pPr>
              <w:spacing w:after="0" w:line="240" w:lineRule="auto"/>
              <w:jc w:val="both"/>
              <w:rPr>
                <w:rFonts w:ascii="Times New Roman" w:eastAsia="Times New Roman" w:hAnsi="Times New Roman" w:cs="Times New Roman"/>
                <w:kern w:val="0"/>
                <w:sz w:val="22"/>
                <w:szCs w:val="22"/>
                <w14:ligatures w14:val="none"/>
              </w:rPr>
            </w:pPr>
            <w:proofErr w:type="spellStart"/>
            <w:r w:rsidRPr="005E6F57">
              <w:rPr>
                <w:rFonts w:ascii="Times New Roman" w:eastAsia="Times New Roman" w:hAnsi="Times New Roman" w:cs="Times New Roman"/>
                <w:kern w:val="0"/>
                <w:sz w:val="22"/>
                <w:szCs w:val="22"/>
                <w14:ligatures w14:val="none"/>
              </w:rPr>
              <w:t>Рачунарско</w:t>
            </w:r>
            <w:proofErr w:type="spellEnd"/>
            <w:r w:rsidRPr="005E6F57">
              <w:rPr>
                <w:rFonts w:ascii="Times New Roman" w:eastAsia="Times New Roman" w:hAnsi="Times New Roman" w:cs="Times New Roman"/>
                <w:kern w:val="0"/>
                <w:sz w:val="22"/>
                <w:szCs w:val="22"/>
                <w14:ligatures w14:val="none"/>
              </w:rPr>
              <w:t xml:space="preserve"> </w:t>
            </w:r>
            <w:proofErr w:type="spellStart"/>
            <w:r w:rsidRPr="005E6F57">
              <w:rPr>
                <w:rFonts w:ascii="Times New Roman" w:eastAsia="Times New Roman" w:hAnsi="Times New Roman" w:cs="Times New Roman"/>
                <w:kern w:val="0"/>
                <w:sz w:val="22"/>
                <w:szCs w:val="22"/>
                <w14:ligatures w14:val="none"/>
              </w:rPr>
              <w:t>док</w:t>
            </w:r>
            <w:proofErr w:type="spellEnd"/>
            <w:r w:rsidRPr="005E6F57">
              <w:rPr>
                <w:rFonts w:ascii="Times New Roman" w:eastAsia="Times New Roman" w:hAnsi="Times New Roman" w:cs="Times New Roman"/>
                <w:kern w:val="0"/>
                <w:sz w:val="22"/>
                <w:szCs w:val="22"/>
                <w14:ligatures w14:val="none"/>
              </w:rPr>
              <w:t xml:space="preserve">. </w:t>
            </w:r>
            <w:proofErr w:type="spellStart"/>
            <w:r w:rsidRPr="005E6F57">
              <w:rPr>
                <w:rFonts w:ascii="Times New Roman" w:eastAsia="Times New Roman" w:hAnsi="Times New Roman" w:cs="Times New Roman"/>
                <w:kern w:val="0"/>
                <w:sz w:val="22"/>
                <w:szCs w:val="22"/>
                <w14:ligatures w14:val="none"/>
              </w:rPr>
              <w:t>центар</w:t>
            </w:r>
            <w:proofErr w:type="spellEnd"/>
          </w:p>
        </w:tc>
        <w:tc>
          <w:tcPr>
            <w:tcW w:w="1080" w:type="dxa"/>
            <w:tcBorders>
              <w:top w:val="nil"/>
              <w:left w:val="single" w:sz="8" w:space="0" w:color="000000"/>
              <w:bottom w:val="single" w:sz="8" w:space="0" w:color="000000"/>
              <w:right w:val="nil"/>
            </w:tcBorders>
            <w:shd w:val="clear" w:color="auto" w:fill="FFFFFF"/>
            <w:vAlign w:val="center"/>
            <w:hideMark/>
          </w:tcPr>
          <w:p w14:paraId="6D20352F"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1</w:t>
            </w:r>
          </w:p>
        </w:tc>
        <w:tc>
          <w:tcPr>
            <w:tcW w:w="990" w:type="dxa"/>
            <w:tcBorders>
              <w:top w:val="nil"/>
              <w:left w:val="single" w:sz="8" w:space="0" w:color="000000"/>
              <w:bottom w:val="single" w:sz="8" w:space="0" w:color="000000"/>
              <w:right w:val="nil"/>
            </w:tcBorders>
            <w:shd w:val="clear" w:color="auto" w:fill="FFFFFF"/>
            <w:vAlign w:val="center"/>
            <w:hideMark/>
          </w:tcPr>
          <w:p w14:paraId="07A54576"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5</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6A667D3B"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75,40</w:t>
            </w:r>
          </w:p>
        </w:tc>
      </w:tr>
      <w:tr w:rsidR="005E6F57" w:rsidRPr="005E6F57" w14:paraId="30A8ACB7" w14:textId="77777777" w:rsidTr="005E6F57">
        <w:trPr>
          <w:trHeight w:val="315"/>
        </w:trPr>
        <w:tc>
          <w:tcPr>
            <w:tcW w:w="1062" w:type="dxa"/>
            <w:tcBorders>
              <w:top w:val="single" w:sz="8" w:space="0" w:color="000000"/>
              <w:left w:val="double" w:sz="6" w:space="0" w:color="000000"/>
              <w:bottom w:val="single" w:sz="8" w:space="0" w:color="000000"/>
              <w:right w:val="single" w:sz="4" w:space="0" w:color="auto"/>
            </w:tcBorders>
            <w:shd w:val="clear" w:color="auto" w:fill="FFFFFF"/>
            <w:vAlign w:val="center"/>
            <w:hideMark/>
          </w:tcPr>
          <w:p w14:paraId="2663AE89"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7</w:t>
            </w:r>
          </w:p>
        </w:tc>
        <w:tc>
          <w:tcPr>
            <w:tcW w:w="3191" w:type="dxa"/>
            <w:tcBorders>
              <w:top w:val="nil"/>
              <w:left w:val="single" w:sz="4" w:space="0" w:color="auto"/>
              <w:bottom w:val="single" w:sz="8" w:space="0" w:color="000000"/>
              <w:right w:val="nil"/>
            </w:tcBorders>
            <w:shd w:val="clear" w:color="auto" w:fill="FFFFFF"/>
            <w:vAlign w:val="center"/>
            <w:hideMark/>
          </w:tcPr>
          <w:p w14:paraId="592B9728" w14:textId="77777777" w:rsidR="005E6F57" w:rsidRPr="005E6F57" w:rsidRDefault="005E6F57" w:rsidP="005E6F57">
            <w:pPr>
              <w:spacing w:after="0" w:line="240" w:lineRule="auto"/>
              <w:jc w:val="both"/>
              <w:rPr>
                <w:rFonts w:ascii="Times New Roman" w:eastAsia="Times New Roman" w:hAnsi="Times New Roman" w:cs="Times New Roman"/>
                <w:kern w:val="0"/>
                <w:sz w:val="22"/>
                <w:szCs w:val="22"/>
                <w14:ligatures w14:val="none"/>
              </w:rPr>
            </w:pPr>
            <w:proofErr w:type="spellStart"/>
            <w:r w:rsidRPr="005E6F57">
              <w:rPr>
                <w:rFonts w:ascii="Times New Roman" w:eastAsia="Times New Roman" w:hAnsi="Times New Roman" w:cs="Times New Roman"/>
                <w:kern w:val="0"/>
                <w:sz w:val="22"/>
                <w:szCs w:val="22"/>
                <w14:ligatures w14:val="none"/>
              </w:rPr>
              <w:t>Студентски</w:t>
            </w:r>
            <w:proofErr w:type="spellEnd"/>
            <w:r w:rsidRPr="005E6F57">
              <w:rPr>
                <w:rFonts w:ascii="Times New Roman" w:eastAsia="Times New Roman" w:hAnsi="Times New Roman" w:cs="Times New Roman"/>
                <w:kern w:val="0"/>
                <w:sz w:val="22"/>
                <w:szCs w:val="22"/>
                <w14:ligatures w14:val="none"/>
              </w:rPr>
              <w:t xml:space="preserve"> </w:t>
            </w:r>
            <w:proofErr w:type="spellStart"/>
            <w:r w:rsidRPr="005E6F57">
              <w:rPr>
                <w:rFonts w:ascii="Times New Roman" w:eastAsia="Times New Roman" w:hAnsi="Times New Roman" w:cs="Times New Roman"/>
                <w:kern w:val="0"/>
                <w:sz w:val="22"/>
                <w:szCs w:val="22"/>
                <w14:ligatures w14:val="none"/>
              </w:rPr>
              <w:t>парламент</w:t>
            </w:r>
            <w:proofErr w:type="spellEnd"/>
          </w:p>
        </w:tc>
        <w:tc>
          <w:tcPr>
            <w:tcW w:w="1080" w:type="dxa"/>
            <w:tcBorders>
              <w:top w:val="nil"/>
              <w:left w:val="single" w:sz="8" w:space="0" w:color="000000"/>
              <w:bottom w:val="single" w:sz="8" w:space="0" w:color="000000"/>
              <w:right w:val="nil"/>
            </w:tcBorders>
            <w:shd w:val="clear" w:color="auto" w:fill="FFFFFF"/>
            <w:vAlign w:val="center"/>
            <w:hideMark/>
          </w:tcPr>
          <w:p w14:paraId="7852CE1E"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1</w:t>
            </w:r>
          </w:p>
        </w:tc>
        <w:tc>
          <w:tcPr>
            <w:tcW w:w="990" w:type="dxa"/>
            <w:tcBorders>
              <w:top w:val="nil"/>
              <w:left w:val="single" w:sz="8" w:space="0" w:color="000000"/>
              <w:bottom w:val="single" w:sz="8" w:space="0" w:color="000000"/>
              <w:right w:val="nil"/>
            </w:tcBorders>
            <w:shd w:val="clear" w:color="auto" w:fill="FFFFFF"/>
            <w:vAlign w:val="center"/>
            <w:hideMark/>
          </w:tcPr>
          <w:p w14:paraId="1BBA4704"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5</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54433081"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36,20</w:t>
            </w:r>
          </w:p>
        </w:tc>
      </w:tr>
      <w:tr w:rsidR="005E6F57" w:rsidRPr="005E6F57" w14:paraId="3AA260DB" w14:textId="77777777" w:rsidTr="005E6F57">
        <w:trPr>
          <w:trHeight w:val="614"/>
        </w:trPr>
        <w:tc>
          <w:tcPr>
            <w:tcW w:w="1062" w:type="dxa"/>
            <w:tcBorders>
              <w:top w:val="single" w:sz="8" w:space="0" w:color="000000"/>
              <w:left w:val="double" w:sz="6" w:space="0" w:color="000000"/>
              <w:bottom w:val="single" w:sz="8" w:space="0" w:color="000000"/>
              <w:right w:val="single" w:sz="4" w:space="0" w:color="auto"/>
            </w:tcBorders>
            <w:shd w:val="clear" w:color="auto" w:fill="FFFFFF"/>
            <w:vAlign w:val="center"/>
            <w:hideMark/>
          </w:tcPr>
          <w:p w14:paraId="51F6B8E1"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8</w:t>
            </w:r>
          </w:p>
        </w:tc>
        <w:tc>
          <w:tcPr>
            <w:tcW w:w="3191" w:type="dxa"/>
            <w:tcBorders>
              <w:top w:val="nil"/>
              <w:left w:val="single" w:sz="4" w:space="0" w:color="auto"/>
              <w:bottom w:val="single" w:sz="8" w:space="0" w:color="000000"/>
              <w:right w:val="nil"/>
            </w:tcBorders>
            <w:shd w:val="clear" w:color="auto" w:fill="FFFFFF"/>
            <w:vAlign w:val="bottom"/>
            <w:hideMark/>
          </w:tcPr>
          <w:p w14:paraId="011F65C3" w14:textId="77777777" w:rsidR="005E6F57" w:rsidRPr="005E6F57" w:rsidRDefault="005E6F57" w:rsidP="005E6F57">
            <w:pPr>
              <w:spacing w:after="0" w:line="240" w:lineRule="auto"/>
              <w:rPr>
                <w:rFonts w:ascii="Times New Roman" w:eastAsia="Times New Roman" w:hAnsi="Times New Roman" w:cs="Times New Roman"/>
                <w:kern w:val="0"/>
                <w:sz w:val="22"/>
                <w:szCs w:val="22"/>
                <w14:ligatures w14:val="none"/>
              </w:rPr>
            </w:pPr>
            <w:proofErr w:type="spellStart"/>
            <w:r w:rsidRPr="005E6F57">
              <w:rPr>
                <w:rFonts w:ascii="Times New Roman" w:eastAsia="Times New Roman" w:hAnsi="Times New Roman" w:cs="Times New Roman"/>
                <w:kern w:val="0"/>
                <w:sz w:val="22"/>
                <w:szCs w:val="22"/>
                <w14:ligatures w14:val="none"/>
              </w:rPr>
              <w:t>Друге</w:t>
            </w:r>
            <w:proofErr w:type="spellEnd"/>
            <w:r w:rsidRPr="005E6F57">
              <w:rPr>
                <w:rFonts w:ascii="Times New Roman" w:eastAsia="Times New Roman" w:hAnsi="Times New Roman" w:cs="Times New Roman"/>
                <w:kern w:val="0"/>
                <w:sz w:val="22"/>
                <w:szCs w:val="22"/>
                <w14:ligatures w14:val="none"/>
              </w:rPr>
              <w:t xml:space="preserve"> </w:t>
            </w:r>
            <w:proofErr w:type="spellStart"/>
            <w:r w:rsidRPr="005E6F57">
              <w:rPr>
                <w:rFonts w:ascii="Times New Roman" w:eastAsia="Times New Roman" w:hAnsi="Times New Roman" w:cs="Times New Roman"/>
                <w:kern w:val="0"/>
                <w:sz w:val="22"/>
                <w:szCs w:val="22"/>
                <w14:ligatures w14:val="none"/>
              </w:rPr>
              <w:t>просторије</w:t>
            </w:r>
            <w:proofErr w:type="spellEnd"/>
            <w:r w:rsidRPr="005E6F57">
              <w:rPr>
                <w:rFonts w:ascii="Times New Roman" w:eastAsia="Times New Roman" w:hAnsi="Times New Roman" w:cs="Times New Roman"/>
                <w:kern w:val="0"/>
                <w:sz w:val="22"/>
                <w:szCs w:val="22"/>
                <w14:ligatures w14:val="none"/>
              </w:rPr>
              <w:t xml:space="preserve"> </w:t>
            </w:r>
            <w:proofErr w:type="spellStart"/>
            <w:r w:rsidRPr="005E6F57">
              <w:rPr>
                <w:rFonts w:ascii="Times New Roman" w:eastAsia="Times New Roman" w:hAnsi="Times New Roman" w:cs="Times New Roman"/>
                <w:kern w:val="0"/>
                <w:sz w:val="22"/>
                <w:szCs w:val="22"/>
                <w14:ligatures w14:val="none"/>
              </w:rPr>
              <w:t>намењене</w:t>
            </w:r>
            <w:proofErr w:type="spellEnd"/>
            <w:r w:rsidRPr="005E6F57">
              <w:rPr>
                <w:rFonts w:ascii="Times New Roman" w:eastAsia="Times New Roman" w:hAnsi="Times New Roman" w:cs="Times New Roman"/>
                <w:kern w:val="0"/>
                <w:sz w:val="22"/>
                <w:szCs w:val="22"/>
                <w14:ligatures w14:val="none"/>
              </w:rPr>
              <w:t xml:space="preserve"> </w:t>
            </w:r>
            <w:proofErr w:type="spellStart"/>
            <w:r w:rsidRPr="005E6F57">
              <w:rPr>
                <w:rFonts w:ascii="Times New Roman" w:eastAsia="Times New Roman" w:hAnsi="Times New Roman" w:cs="Times New Roman"/>
                <w:kern w:val="0"/>
                <w:sz w:val="22"/>
                <w:szCs w:val="22"/>
                <w14:ligatures w14:val="none"/>
              </w:rPr>
              <w:t>запосленима</w:t>
            </w:r>
            <w:proofErr w:type="spellEnd"/>
            <w:r w:rsidRPr="005E6F57">
              <w:rPr>
                <w:rFonts w:ascii="Times New Roman" w:eastAsia="Times New Roman" w:hAnsi="Times New Roman" w:cs="Times New Roman"/>
                <w:kern w:val="0"/>
                <w:sz w:val="22"/>
                <w:szCs w:val="22"/>
                <w14:ligatures w14:val="none"/>
              </w:rPr>
              <w:t xml:space="preserve">  </w:t>
            </w:r>
          </w:p>
        </w:tc>
        <w:tc>
          <w:tcPr>
            <w:tcW w:w="1080" w:type="dxa"/>
            <w:tcBorders>
              <w:top w:val="single" w:sz="8" w:space="0" w:color="000000"/>
              <w:left w:val="single" w:sz="8" w:space="0" w:color="000000"/>
              <w:bottom w:val="single" w:sz="4" w:space="0" w:color="auto"/>
              <w:right w:val="nil"/>
            </w:tcBorders>
            <w:shd w:val="clear" w:color="auto" w:fill="FFFFFF"/>
            <w:vAlign w:val="center"/>
            <w:hideMark/>
          </w:tcPr>
          <w:p w14:paraId="2C8F8B09"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30</w:t>
            </w:r>
          </w:p>
        </w:tc>
        <w:tc>
          <w:tcPr>
            <w:tcW w:w="990" w:type="dxa"/>
            <w:tcBorders>
              <w:top w:val="nil"/>
              <w:left w:val="single" w:sz="8" w:space="0" w:color="000000"/>
              <w:bottom w:val="single" w:sz="8" w:space="0" w:color="000000"/>
              <w:right w:val="nil"/>
            </w:tcBorders>
            <w:shd w:val="clear" w:color="auto" w:fill="FFFFFF"/>
            <w:vAlign w:val="center"/>
            <w:hideMark/>
          </w:tcPr>
          <w:p w14:paraId="19D59DA8"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24</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330DFCA7"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1.214,48</w:t>
            </w:r>
          </w:p>
        </w:tc>
      </w:tr>
      <w:tr w:rsidR="005E6F57" w:rsidRPr="005E6F57" w14:paraId="7AC0DDCD" w14:textId="77777777" w:rsidTr="005E6F57">
        <w:trPr>
          <w:trHeight w:val="315"/>
        </w:trPr>
        <w:tc>
          <w:tcPr>
            <w:tcW w:w="4253" w:type="dxa"/>
            <w:gridSpan w:val="2"/>
            <w:tcBorders>
              <w:top w:val="single" w:sz="8" w:space="0" w:color="000000"/>
              <w:left w:val="double" w:sz="6" w:space="0" w:color="000000"/>
              <w:bottom w:val="single" w:sz="8" w:space="0" w:color="000000"/>
              <w:right w:val="single" w:sz="4" w:space="0" w:color="auto"/>
            </w:tcBorders>
            <w:shd w:val="clear" w:color="auto" w:fill="E8E8E8"/>
            <w:vAlign w:val="center"/>
            <w:hideMark/>
          </w:tcPr>
          <w:p w14:paraId="026A8D03" w14:textId="77777777" w:rsidR="005E6F57" w:rsidRPr="005E6F57" w:rsidRDefault="005E6F57" w:rsidP="005E6F57">
            <w:pPr>
              <w:spacing w:after="0" w:line="240" w:lineRule="auto"/>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УКУПНО</w:t>
            </w:r>
          </w:p>
        </w:tc>
        <w:tc>
          <w:tcPr>
            <w:tcW w:w="1080" w:type="dxa"/>
            <w:tcBorders>
              <w:top w:val="single" w:sz="4" w:space="0" w:color="auto"/>
              <w:left w:val="single" w:sz="4" w:space="0" w:color="auto"/>
              <w:bottom w:val="single" w:sz="4" w:space="0" w:color="auto"/>
              <w:right w:val="nil"/>
            </w:tcBorders>
            <w:shd w:val="clear" w:color="auto" w:fill="E8E8E8"/>
            <w:vAlign w:val="center"/>
            <w:hideMark/>
          </w:tcPr>
          <w:p w14:paraId="4CB066FC" w14:textId="77777777" w:rsidR="005E6F57" w:rsidRPr="005E6F57" w:rsidRDefault="005E6F57" w:rsidP="005E6F57">
            <w:pPr>
              <w:spacing w:after="0" w:line="240" w:lineRule="auto"/>
              <w:jc w:val="center"/>
              <w:rPr>
                <w:rFonts w:ascii="Times New Roman" w:eastAsia="Times New Roman" w:hAnsi="Times New Roman" w:cs="Times New Roman"/>
                <w:b/>
                <w:bCs/>
                <w:kern w:val="0"/>
                <w:sz w:val="22"/>
                <w:szCs w:val="22"/>
                <w14:ligatures w14:val="none"/>
              </w:rPr>
            </w:pPr>
            <w:r w:rsidRPr="005E6F57">
              <w:rPr>
                <w:rFonts w:ascii="Times New Roman" w:eastAsia="Times New Roman" w:hAnsi="Times New Roman" w:cs="Times New Roman"/>
                <w:b/>
                <w:bCs/>
                <w:kern w:val="0"/>
                <w:sz w:val="22"/>
                <w:szCs w:val="22"/>
                <w14:ligatures w14:val="none"/>
              </w:rPr>
              <w:t>246</w:t>
            </w:r>
          </w:p>
        </w:tc>
        <w:tc>
          <w:tcPr>
            <w:tcW w:w="990" w:type="dxa"/>
            <w:tcBorders>
              <w:top w:val="nil"/>
              <w:left w:val="single" w:sz="8" w:space="0" w:color="000000"/>
              <w:bottom w:val="single" w:sz="8" w:space="0" w:color="000000"/>
              <w:right w:val="nil"/>
            </w:tcBorders>
            <w:shd w:val="clear" w:color="auto" w:fill="E8E8E8"/>
            <w:vAlign w:val="center"/>
            <w:hideMark/>
          </w:tcPr>
          <w:p w14:paraId="266BA28C" w14:textId="77777777" w:rsidR="005E6F57" w:rsidRPr="005E6F57" w:rsidRDefault="005E6F57" w:rsidP="005E6F57">
            <w:pPr>
              <w:spacing w:after="0" w:line="240" w:lineRule="auto"/>
              <w:jc w:val="center"/>
              <w:rPr>
                <w:rFonts w:ascii="Times New Roman" w:eastAsia="Times New Roman" w:hAnsi="Times New Roman" w:cs="Times New Roman"/>
                <w:b/>
                <w:bCs/>
                <w:kern w:val="0"/>
                <w:sz w:val="22"/>
                <w:szCs w:val="22"/>
                <w14:ligatures w14:val="none"/>
              </w:rPr>
            </w:pPr>
            <w:r w:rsidRPr="005E6F57">
              <w:rPr>
                <w:rFonts w:ascii="Times New Roman" w:eastAsia="Times New Roman" w:hAnsi="Times New Roman" w:cs="Times New Roman"/>
                <w:b/>
                <w:bCs/>
                <w:kern w:val="0"/>
                <w:sz w:val="22"/>
                <w:szCs w:val="22"/>
                <w14:ligatures w14:val="none"/>
              </w:rPr>
              <w:t>478</w:t>
            </w:r>
          </w:p>
        </w:tc>
        <w:tc>
          <w:tcPr>
            <w:tcW w:w="2700" w:type="dxa"/>
            <w:gridSpan w:val="2"/>
            <w:tcBorders>
              <w:top w:val="single" w:sz="8" w:space="0" w:color="000000"/>
              <w:left w:val="single" w:sz="8" w:space="0" w:color="000000"/>
              <w:bottom w:val="single" w:sz="8" w:space="0" w:color="000000"/>
              <w:right w:val="double" w:sz="6" w:space="0" w:color="000000"/>
            </w:tcBorders>
            <w:shd w:val="clear" w:color="auto" w:fill="E8E8E8"/>
            <w:vAlign w:val="center"/>
            <w:hideMark/>
          </w:tcPr>
          <w:p w14:paraId="0A47ACE7" w14:textId="77777777" w:rsidR="005E6F57" w:rsidRPr="005E6F57" w:rsidRDefault="005E6F57" w:rsidP="005E6F57">
            <w:pPr>
              <w:spacing w:after="0" w:line="240" w:lineRule="auto"/>
              <w:jc w:val="center"/>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5.917,90</w:t>
            </w:r>
          </w:p>
        </w:tc>
      </w:tr>
      <w:tr w:rsidR="005E6F57" w:rsidRPr="005E6F57" w14:paraId="5263604E" w14:textId="77777777" w:rsidTr="005E6F57">
        <w:trPr>
          <w:trHeight w:val="1511"/>
        </w:trPr>
        <w:tc>
          <w:tcPr>
            <w:tcW w:w="1062" w:type="dxa"/>
            <w:tcBorders>
              <w:top w:val="nil"/>
              <w:left w:val="double" w:sz="6" w:space="0" w:color="000000"/>
              <w:bottom w:val="single" w:sz="8" w:space="0" w:color="000000"/>
              <w:right w:val="single" w:sz="4" w:space="0" w:color="auto"/>
            </w:tcBorders>
            <w:vAlign w:val="center"/>
            <w:hideMark/>
          </w:tcPr>
          <w:p w14:paraId="5409F10A"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 </w:t>
            </w:r>
          </w:p>
        </w:tc>
        <w:tc>
          <w:tcPr>
            <w:tcW w:w="3191" w:type="dxa"/>
            <w:tcBorders>
              <w:top w:val="nil"/>
              <w:left w:val="single" w:sz="4" w:space="0" w:color="auto"/>
              <w:bottom w:val="single" w:sz="8" w:space="0" w:color="000000"/>
              <w:right w:val="nil"/>
            </w:tcBorders>
            <w:shd w:val="clear" w:color="auto" w:fill="C5D9F1"/>
            <w:vAlign w:val="center"/>
            <w:hideMark/>
          </w:tcPr>
          <w:p w14:paraId="1C70F84F" w14:textId="77777777" w:rsidR="005E6F57" w:rsidRPr="00E7667B" w:rsidRDefault="005E6F57" w:rsidP="005E6F57">
            <w:pPr>
              <w:spacing w:after="0" w:line="240" w:lineRule="auto"/>
              <w:rPr>
                <w:rFonts w:ascii="Times New Roman" w:eastAsia="Times New Roman" w:hAnsi="Times New Roman" w:cs="Times New Roman"/>
                <w:color w:val="000000"/>
                <w:kern w:val="0"/>
                <w:sz w:val="22"/>
                <w:szCs w:val="22"/>
                <w:lang w:val="ru-RU"/>
                <w14:ligatures w14:val="none"/>
              </w:rPr>
            </w:pPr>
            <w:r w:rsidRPr="00E7667B">
              <w:rPr>
                <w:rFonts w:ascii="Times New Roman" w:eastAsia="Times New Roman" w:hAnsi="Times New Roman" w:cs="Times New Roman"/>
                <w:color w:val="000000"/>
                <w:kern w:val="0"/>
                <w:sz w:val="22"/>
                <w:szCs w:val="22"/>
                <w:lang w:val="ru-RU"/>
                <w14:ligatures w14:val="none"/>
              </w:rPr>
              <w:t>Остали простор на факултету (степенице, тоалети, ходници, подстаница, свлачионице, склониште...)</w:t>
            </w:r>
          </w:p>
        </w:tc>
        <w:tc>
          <w:tcPr>
            <w:tcW w:w="1080" w:type="dxa"/>
            <w:tcBorders>
              <w:top w:val="nil"/>
              <w:left w:val="single" w:sz="8" w:space="0" w:color="000000"/>
              <w:bottom w:val="single" w:sz="4" w:space="0" w:color="auto"/>
              <w:right w:val="nil"/>
            </w:tcBorders>
            <w:shd w:val="clear" w:color="auto" w:fill="C5D9F1"/>
            <w:vAlign w:val="center"/>
            <w:hideMark/>
          </w:tcPr>
          <w:p w14:paraId="34F2A2DA"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255</w:t>
            </w:r>
          </w:p>
        </w:tc>
        <w:tc>
          <w:tcPr>
            <w:tcW w:w="990" w:type="dxa"/>
            <w:tcBorders>
              <w:top w:val="nil"/>
              <w:left w:val="single" w:sz="8" w:space="0" w:color="000000"/>
              <w:bottom w:val="single" w:sz="8" w:space="0" w:color="000000"/>
              <w:right w:val="nil"/>
            </w:tcBorders>
            <w:shd w:val="clear" w:color="auto" w:fill="C5D9F1"/>
            <w:vAlign w:val="center"/>
            <w:hideMark/>
          </w:tcPr>
          <w:p w14:paraId="5B5E48DB" w14:textId="77777777" w:rsidR="005E6F57" w:rsidRPr="005E6F57" w:rsidRDefault="005E6F57" w:rsidP="005E6F57">
            <w:pPr>
              <w:suppressAutoHyphens/>
              <w:spacing w:after="200" w:line="276" w:lineRule="auto"/>
              <w:rPr>
                <w:rFonts w:ascii="Times New Roman" w:eastAsia="Times New Roman" w:hAnsi="Times New Roman" w:cs="Times New Roman"/>
                <w:kern w:val="0"/>
                <w:sz w:val="22"/>
                <w:szCs w:val="22"/>
                <w14:ligatures w14:val="none"/>
              </w:rPr>
            </w:pP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4B1DD439"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7.864,58</w:t>
            </w:r>
          </w:p>
        </w:tc>
      </w:tr>
      <w:tr w:rsidR="005E6F57" w:rsidRPr="005E6F57" w14:paraId="2361CEFC" w14:textId="77777777" w:rsidTr="005E6F57">
        <w:trPr>
          <w:trHeight w:val="315"/>
        </w:trPr>
        <w:tc>
          <w:tcPr>
            <w:tcW w:w="4253" w:type="dxa"/>
            <w:gridSpan w:val="2"/>
            <w:tcBorders>
              <w:top w:val="single" w:sz="8" w:space="0" w:color="000000"/>
              <w:left w:val="double" w:sz="6" w:space="0" w:color="000000"/>
              <w:bottom w:val="single" w:sz="8" w:space="0" w:color="000000"/>
              <w:right w:val="single" w:sz="4" w:space="0" w:color="auto"/>
            </w:tcBorders>
            <w:vAlign w:val="center"/>
            <w:hideMark/>
          </w:tcPr>
          <w:p w14:paraId="497262C2" w14:textId="77777777" w:rsidR="005E6F57" w:rsidRPr="005E6F57" w:rsidRDefault="005E6F57" w:rsidP="005E6F57">
            <w:pPr>
              <w:spacing w:after="0" w:line="240" w:lineRule="auto"/>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УКУПНО</w:t>
            </w:r>
          </w:p>
        </w:tc>
        <w:tc>
          <w:tcPr>
            <w:tcW w:w="1080" w:type="dxa"/>
            <w:tcBorders>
              <w:top w:val="nil"/>
              <w:left w:val="single" w:sz="4" w:space="0" w:color="auto"/>
              <w:bottom w:val="single" w:sz="8" w:space="0" w:color="000000"/>
              <w:right w:val="nil"/>
            </w:tcBorders>
            <w:vAlign w:val="center"/>
            <w:hideMark/>
          </w:tcPr>
          <w:p w14:paraId="44437ED3" w14:textId="77777777" w:rsidR="005E6F57" w:rsidRPr="005E6F57" w:rsidRDefault="005E6F57" w:rsidP="005E6F57">
            <w:pPr>
              <w:spacing w:after="0" w:line="240" w:lineRule="auto"/>
              <w:jc w:val="center"/>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255</w:t>
            </w:r>
          </w:p>
        </w:tc>
        <w:tc>
          <w:tcPr>
            <w:tcW w:w="990" w:type="dxa"/>
            <w:tcBorders>
              <w:top w:val="nil"/>
              <w:left w:val="single" w:sz="8" w:space="0" w:color="000000"/>
              <w:bottom w:val="single" w:sz="8" w:space="0" w:color="000000"/>
              <w:right w:val="nil"/>
            </w:tcBorders>
            <w:vAlign w:val="center"/>
            <w:hideMark/>
          </w:tcPr>
          <w:p w14:paraId="6C653007" w14:textId="77777777" w:rsidR="005E6F57" w:rsidRPr="005E6F57" w:rsidRDefault="005E6F57" w:rsidP="005E6F57">
            <w:pPr>
              <w:suppressAutoHyphens/>
              <w:spacing w:after="200" w:line="276" w:lineRule="auto"/>
              <w:rPr>
                <w:rFonts w:ascii="Times New Roman" w:eastAsia="Times New Roman" w:hAnsi="Times New Roman" w:cs="Times New Roman"/>
                <w:b/>
                <w:bCs/>
                <w:color w:val="000000"/>
                <w:kern w:val="0"/>
                <w:sz w:val="22"/>
                <w:szCs w:val="22"/>
                <w14:ligatures w14:val="none"/>
              </w:rPr>
            </w:pP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00F07269" w14:textId="77777777" w:rsidR="005E6F57" w:rsidRPr="005E6F57" w:rsidRDefault="005E6F57" w:rsidP="005E6F57">
            <w:pPr>
              <w:spacing w:after="0" w:line="240" w:lineRule="auto"/>
              <w:jc w:val="center"/>
              <w:rPr>
                <w:rFonts w:ascii="Times New Roman" w:eastAsia="Times New Roman" w:hAnsi="Times New Roman" w:cs="Times New Roman"/>
                <w:b/>
                <w:bCs/>
                <w:kern w:val="0"/>
                <w:sz w:val="22"/>
                <w:szCs w:val="22"/>
                <w14:ligatures w14:val="none"/>
              </w:rPr>
            </w:pPr>
            <w:r w:rsidRPr="005E6F57">
              <w:rPr>
                <w:rFonts w:ascii="Times New Roman" w:eastAsia="Times New Roman" w:hAnsi="Times New Roman" w:cs="Times New Roman"/>
                <w:b/>
                <w:bCs/>
                <w:kern w:val="0"/>
                <w:sz w:val="22"/>
                <w:szCs w:val="22"/>
                <w14:ligatures w14:val="none"/>
              </w:rPr>
              <w:t>7.864,58</w:t>
            </w:r>
          </w:p>
        </w:tc>
      </w:tr>
      <w:tr w:rsidR="005E6F57" w:rsidRPr="005E6F57" w14:paraId="5DB43E06" w14:textId="77777777" w:rsidTr="005E6F57">
        <w:trPr>
          <w:trHeight w:val="299"/>
        </w:trPr>
        <w:tc>
          <w:tcPr>
            <w:tcW w:w="4253" w:type="dxa"/>
            <w:gridSpan w:val="2"/>
            <w:vMerge w:val="restart"/>
            <w:tcBorders>
              <w:top w:val="single" w:sz="8" w:space="0" w:color="000000"/>
              <w:left w:val="double" w:sz="6" w:space="0" w:color="000000"/>
              <w:bottom w:val="double" w:sz="6" w:space="0" w:color="000000"/>
              <w:right w:val="nil"/>
            </w:tcBorders>
            <w:shd w:val="clear" w:color="auto" w:fill="E8E8E8"/>
            <w:vAlign w:val="center"/>
            <w:hideMark/>
          </w:tcPr>
          <w:p w14:paraId="7A4E4CCC" w14:textId="77777777" w:rsidR="005E6F57" w:rsidRPr="005E6F57" w:rsidRDefault="005E6F57" w:rsidP="005E6F57">
            <w:pPr>
              <w:spacing w:after="0" w:line="240" w:lineRule="auto"/>
              <w:jc w:val="both"/>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УКУПНО</w:t>
            </w:r>
          </w:p>
        </w:tc>
        <w:tc>
          <w:tcPr>
            <w:tcW w:w="1080" w:type="dxa"/>
            <w:vMerge w:val="restart"/>
            <w:tcBorders>
              <w:top w:val="nil"/>
              <w:left w:val="single" w:sz="8" w:space="0" w:color="000000"/>
              <w:bottom w:val="double" w:sz="6" w:space="0" w:color="000000"/>
              <w:right w:val="single" w:sz="8" w:space="0" w:color="000000"/>
            </w:tcBorders>
            <w:shd w:val="clear" w:color="auto" w:fill="E8E8E8"/>
            <w:vAlign w:val="center"/>
            <w:hideMark/>
          </w:tcPr>
          <w:p w14:paraId="28E51CBE" w14:textId="77777777" w:rsidR="005E6F57" w:rsidRPr="005E6F57" w:rsidRDefault="005E6F57" w:rsidP="005E6F57">
            <w:pPr>
              <w:spacing w:after="0" w:line="240" w:lineRule="auto"/>
              <w:jc w:val="center"/>
              <w:rPr>
                <w:rFonts w:ascii="Times New Roman" w:eastAsia="Times New Roman" w:hAnsi="Times New Roman" w:cs="Times New Roman"/>
                <w:b/>
                <w:bCs/>
                <w:kern w:val="0"/>
                <w:sz w:val="22"/>
                <w:szCs w:val="22"/>
                <w14:ligatures w14:val="none"/>
              </w:rPr>
            </w:pPr>
            <w:r w:rsidRPr="005E6F57">
              <w:rPr>
                <w:rFonts w:ascii="Times New Roman" w:eastAsia="Times New Roman" w:hAnsi="Times New Roman" w:cs="Times New Roman"/>
                <w:b/>
                <w:bCs/>
                <w:kern w:val="0"/>
                <w:sz w:val="22"/>
                <w:szCs w:val="22"/>
                <w14:ligatures w14:val="none"/>
              </w:rPr>
              <w:t>563</w:t>
            </w:r>
          </w:p>
        </w:tc>
        <w:tc>
          <w:tcPr>
            <w:tcW w:w="990" w:type="dxa"/>
            <w:vMerge w:val="restart"/>
            <w:tcBorders>
              <w:top w:val="nil"/>
              <w:left w:val="single" w:sz="8" w:space="0" w:color="000000"/>
              <w:bottom w:val="double" w:sz="6" w:space="0" w:color="000000"/>
              <w:right w:val="single" w:sz="8" w:space="0" w:color="000000"/>
            </w:tcBorders>
            <w:shd w:val="clear" w:color="auto" w:fill="E8E8E8"/>
            <w:vAlign w:val="center"/>
            <w:hideMark/>
          </w:tcPr>
          <w:p w14:paraId="788C732C" w14:textId="77777777" w:rsidR="005E6F57" w:rsidRPr="005E6F57" w:rsidRDefault="005E6F57" w:rsidP="005E6F57">
            <w:pPr>
              <w:spacing w:after="0" w:line="240" w:lineRule="auto"/>
              <w:jc w:val="center"/>
              <w:rPr>
                <w:rFonts w:ascii="Times New Roman" w:eastAsia="Times New Roman" w:hAnsi="Times New Roman" w:cs="Times New Roman"/>
                <w:b/>
                <w:bCs/>
                <w:kern w:val="0"/>
                <w:sz w:val="22"/>
                <w:szCs w:val="22"/>
                <w14:ligatures w14:val="none"/>
              </w:rPr>
            </w:pPr>
            <w:r w:rsidRPr="005E6F57">
              <w:rPr>
                <w:rFonts w:ascii="Times New Roman" w:eastAsia="Times New Roman" w:hAnsi="Times New Roman" w:cs="Times New Roman"/>
                <w:b/>
                <w:bCs/>
                <w:kern w:val="0"/>
                <w:sz w:val="22"/>
                <w:szCs w:val="22"/>
                <w14:ligatures w14:val="none"/>
              </w:rPr>
              <w:t>2867</w:t>
            </w:r>
          </w:p>
        </w:tc>
        <w:tc>
          <w:tcPr>
            <w:tcW w:w="1170" w:type="dxa"/>
            <w:vMerge w:val="restart"/>
            <w:tcBorders>
              <w:top w:val="nil"/>
              <w:left w:val="single" w:sz="8" w:space="0" w:color="000000"/>
              <w:bottom w:val="double" w:sz="6" w:space="0" w:color="000000"/>
              <w:right w:val="single" w:sz="8" w:space="0" w:color="000000"/>
            </w:tcBorders>
            <w:shd w:val="clear" w:color="auto" w:fill="E8E8E8"/>
            <w:vAlign w:val="center"/>
            <w:hideMark/>
          </w:tcPr>
          <w:p w14:paraId="3F2B4A22" w14:textId="77777777" w:rsidR="005E6F57" w:rsidRPr="005E6F57" w:rsidRDefault="005E6F57" w:rsidP="005E6F57">
            <w:pPr>
              <w:spacing w:after="0" w:line="240" w:lineRule="auto"/>
              <w:jc w:val="center"/>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18.853,58</w:t>
            </w:r>
          </w:p>
        </w:tc>
        <w:tc>
          <w:tcPr>
            <w:tcW w:w="1530" w:type="dxa"/>
            <w:tcBorders>
              <w:top w:val="nil"/>
              <w:left w:val="nil"/>
              <w:bottom w:val="nil"/>
              <w:right w:val="double" w:sz="6" w:space="0" w:color="000000"/>
            </w:tcBorders>
            <w:shd w:val="clear" w:color="auto" w:fill="E8E8E8"/>
            <w:vAlign w:val="center"/>
            <w:hideMark/>
          </w:tcPr>
          <w:p w14:paraId="7AC7CA99" w14:textId="77777777" w:rsidR="005E6F57" w:rsidRPr="005E6F57" w:rsidRDefault="005E6F57" w:rsidP="005E6F57">
            <w:pPr>
              <w:spacing w:after="0" w:line="240" w:lineRule="auto"/>
              <w:jc w:val="center"/>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4.32</w:t>
            </w:r>
          </w:p>
        </w:tc>
      </w:tr>
      <w:tr w:rsidR="005E6F57" w:rsidRPr="005E6F57" w14:paraId="1145C416" w14:textId="77777777" w:rsidTr="005E6F57">
        <w:trPr>
          <w:trHeight w:val="299"/>
        </w:trPr>
        <w:tc>
          <w:tcPr>
            <w:tcW w:w="7444" w:type="dxa"/>
            <w:gridSpan w:val="2"/>
            <w:vMerge/>
            <w:tcBorders>
              <w:top w:val="single" w:sz="8" w:space="0" w:color="000000"/>
              <w:left w:val="double" w:sz="6" w:space="0" w:color="000000"/>
              <w:bottom w:val="double" w:sz="6" w:space="0" w:color="000000"/>
              <w:right w:val="nil"/>
            </w:tcBorders>
            <w:vAlign w:val="center"/>
            <w:hideMark/>
          </w:tcPr>
          <w:p w14:paraId="66BC627D" w14:textId="77777777" w:rsidR="005E6F57" w:rsidRPr="005E6F57" w:rsidRDefault="005E6F57" w:rsidP="005E6F57">
            <w:pPr>
              <w:spacing w:after="0" w:line="240" w:lineRule="auto"/>
              <w:rPr>
                <w:rFonts w:ascii="Times New Roman" w:eastAsia="Times New Roman" w:hAnsi="Times New Roman" w:cs="Times New Roman"/>
                <w:b/>
                <w:bCs/>
                <w:color w:val="000000"/>
                <w:kern w:val="0"/>
                <w:sz w:val="22"/>
                <w:szCs w:val="22"/>
                <w14:ligatures w14:val="none"/>
              </w:rPr>
            </w:pPr>
          </w:p>
        </w:tc>
        <w:tc>
          <w:tcPr>
            <w:tcW w:w="1080" w:type="dxa"/>
            <w:vMerge/>
            <w:tcBorders>
              <w:top w:val="nil"/>
              <w:left w:val="single" w:sz="8" w:space="0" w:color="000000"/>
              <w:bottom w:val="double" w:sz="6" w:space="0" w:color="000000"/>
              <w:right w:val="single" w:sz="8" w:space="0" w:color="000000"/>
            </w:tcBorders>
            <w:vAlign w:val="center"/>
            <w:hideMark/>
          </w:tcPr>
          <w:p w14:paraId="641B4E58" w14:textId="77777777" w:rsidR="005E6F57" w:rsidRPr="005E6F57" w:rsidRDefault="005E6F57" w:rsidP="005E6F57">
            <w:pPr>
              <w:spacing w:after="0" w:line="240" w:lineRule="auto"/>
              <w:rPr>
                <w:rFonts w:ascii="Times New Roman" w:eastAsia="Times New Roman" w:hAnsi="Times New Roman" w:cs="Times New Roman"/>
                <w:b/>
                <w:bCs/>
                <w:kern w:val="0"/>
                <w:sz w:val="22"/>
                <w:szCs w:val="22"/>
                <w14:ligatures w14:val="none"/>
              </w:rPr>
            </w:pPr>
          </w:p>
        </w:tc>
        <w:tc>
          <w:tcPr>
            <w:tcW w:w="990" w:type="dxa"/>
            <w:vMerge/>
            <w:tcBorders>
              <w:top w:val="nil"/>
              <w:left w:val="single" w:sz="8" w:space="0" w:color="000000"/>
              <w:bottom w:val="double" w:sz="6" w:space="0" w:color="000000"/>
              <w:right w:val="single" w:sz="8" w:space="0" w:color="000000"/>
            </w:tcBorders>
            <w:vAlign w:val="center"/>
            <w:hideMark/>
          </w:tcPr>
          <w:p w14:paraId="06996641" w14:textId="77777777" w:rsidR="005E6F57" w:rsidRPr="005E6F57" w:rsidRDefault="005E6F57" w:rsidP="005E6F57">
            <w:pPr>
              <w:spacing w:after="0" w:line="240" w:lineRule="auto"/>
              <w:rPr>
                <w:rFonts w:ascii="Times New Roman" w:eastAsia="Times New Roman" w:hAnsi="Times New Roman" w:cs="Times New Roman"/>
                <w:b/>
                <w:bCs/>
                <w:kern w:val="0"/>
                <w:sz w:val="22"/>
                <w:szCs w:val="22"/>
                <w14:ligatures w14:val="none"/>
              </w:rPr>
            </w:pPr>
          </w:p>
        </w:tc>
        <w:tc>
          <w:tcPr>
            <w:tcW w:w="2700" w:type="dxa"/>
            <w:vMerge/>
            <w:tcBorders>
              <w:top w:val="nil"/>
              <w:left w:val="single" w:sz="8" w:space="0" w:color="000000"/>
              <w:bottom w:val="double" w:sz="6" w:space="0" w:color="000000"/>
              <w:right w:val="single" w:sz="8" w:space="0" w:color="000000"/>
            </w:tcBorders>
            <w:vAlign w:val="center"/>
            <w:hideMark/>
          </w:tcPr>
          <w:p w14:paraId="45F48EC0" w14:textId="77777777" w:rsidR="005E6F57" w:rsidRPr="005E6F57" w:rsidRDefault="005E6F57" w:rsidP="005E6F57">
            <w:pPr>
              <w:spacing w:after="0" w:line="240" w:lineRule="auto"/>
              <w:rPr>
                <w:rFonts w:ascii="Times New Roman" w:eastAsia="Times New Roman" w:hAnsi="Times New Roman" w:cs="Times New Roman"/>
                <w:b/>
                <w:bCs/>
                <w:color w:val="000000"/>
                <w:kern w:val="0"/>
                <w:sz w:val="22"/>
                <w:szCs w:val="22"/>
                <w14:ligatures w14:val="none"/>
              </w:rPr>
            </w:pPr>
          </w:p>
        </w:tc>
        <w:tc>
          <w:tcPr>
            <w:tcW w:w="1530" w:type="dxa"/>
            <w:tcBorders>
              <w:top w:val="nil"/>
              <w:left w:val="nil"/>
              <w:bottom w:val="double" w:sz="6" w:space="0" w:color="000000"/>
              <w:right w:val="double" w:sz="6" w:space="0" w:color="000000"/>
            </w:tcBorders>
            <w:shd w:val="clear" w:color="auto" w:fill="E8E8E8"/>
            <w:vAlign w:val="center"/>
            <w:hideMark/>
          </w:tcPr>
          <w:p w14:paraId="52152BFF" w14:textId="77777777" w:rsidR="005E6F57" w:rsidRPr="005E6F57" w:rsidRDefault="005E6F57" w:rsidP="005E6F57">
            <w:pPr>
              <w:spacing w:after="0" w:line="240" w:lineRule="auto"/>
              <w:jc w:val="center"/>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м</w:t>
            </w:r>
            <w:r w:rsidRPr="005E6F57">
              <w:rPr>
                <w:rFonts w:ascii="Times New Roman" w:eastAsia="Times New Roman" w:hAnsi="Times New Roman" w:cs="Times New Roman"/>
                <w:b/>
                <w:bCs/>
                <w:color w:val="000000"/>
                <w:kern w:val="0"/>
                <w:sz w:val="22"/>
                <w:szCs w:val="22"/>
                <w:vertAlign w:val="superscript"/>
                <w14:ligatures w14:val="none"/>
              </w:rPr>
              <w:t>2</w:t>
            </w:r>
            <w:r w:rsidRPr="005E6F57">
              <w:rPr>
                <w:rFonts w:ascii="Times New Roman" w:eastAsia="Times New Roman" w:hAnsi="Times New Roman" w:cs="Times New Roman"/>
                <w:b/>
                <w:bCs/>
                <w:color w:val="000000"/>
                <w:kern w:val="0"/>
                <w:sz w:val="22"/>
                <w:szCs w:val="22"/>
                <w14:ligatures w14:val="none"/>
              </w:rPr>
              <w:t>/</w:t>
            </w:r>
            <w:proofErr w:type="spellStart"/>
            <w:r w:rsidRPr="005E6F57">
              <w:rPr>
                <w:rFonts w:ascii="Times New Roman" w:eastAsia="Times New Roman" w:hAnsi="Times New Roman" w:cs="Times New Roman"/>
                <w:b/>
                <w:bCs/>
                <w:color w:val="000000"/>
                <w:kern w:val="0"/>
                <w:sz w:val="22"/>
                <w:szCs w:val="22"/>
                <w14:ligatures w14:val="none"/>
              </w:rPr>
              <w:t>студенту</w:t>
            </w:r>
            <w:proofErr w:type="spellEnd"/>
          </w:p>
        </w:tc>
      </w:tr>
    </w:tbl>
    <w:p w14:paraId="7EB039D1" w14:textId="494798B5" w:rsidR="00312DA3" w:rsidRDefault="00312DA3" w:rsidP="005E6F57">
      <w:pPr>
        <w:rPr>
          <w:rFonts w:ascii="Times New Roman" w:hAnsi="Times New Roman" w:cs="Times New Roman"/>
          <w:lang w:val="sr-Cyrl-RS"/>
        </w:rPr>
      </w:pPr>
    </w:p>
    <w:p w14:paraId="5ABA394F" w14:textId="77777777" w:rsidR="00312DA3" w:rsidRDefault="00312DA3">
      <w:pPr>
        <w:rPr>
          <w:rFonts w:ascii="Times New Roman" w:hAnsi="Times New Roman" w:cs="Times New Roman"/>
          <w:lang w:val="sr-Cyrl-RS"/>
        </w:rPr>
      </w:pPr>
      <w:r>
        <w:rPr>
          <w:rFonts w:ascii="Times New Roman" w:hAnsi="Times New Roman" w:cs="Times New Roman"/>
          <w:lang w:val="sr-Cyrl-RS"/>
        </w:rPr>
        <w:br w:type="page"/>
      </w:r>
    </w:p>
    <w:p w14:paraId="1DC08CF6" w14:textId="77777777" w:rsidR="00312DA3" w:rsidRPr="00312DA3" w:rsidRDefault="00312DA3" w:rsidP="00312DA3">
      <w:pPr>
        <w:suppressAutoHyphens/>
        <w:spacing w:after="0" w:line="240" w:lineRule="auto"/>
        <w:jc w:val="both"/>
        <w:rPr>
          <w:rFonts w:ascii="Times New Roman" w:eastAsia="Times New Roman" w:hAnsi="Times New Roman" w:cs="Times New Roman"/>
          <w:kern w:val="0"/>
          <w:lang w:val="uz-Cyrl-UZ" w:eastAsia="zh-CN"/>
          <w14:ligatures w14:val="none"/>
        </w:rPr>
      </w:pPr>
      <w:bookmarkStart w:id="93" w:name="Т112"/>
      <w:r w:rsidRPr="00E7667B">
        <w:rPr>
          <w:rFonts w:ascii="Times New Roman" w:eastAsia="Calibri" w:hAnsi="Times New Roman" w:cs="Times New Roman"/>
          <w:b/>
          <w:kern w:val="0"/>
          <w:lang w:val="ru-RU" w:eastAsia="zh-CN"/>
          <w14:ligatures w14:val="none"/>
        </w:rPr>
        <w:lastRenderedPageBreak/>
        <w:t>Табела 11.2.</w:t>
      </w:r>
      <w:r w:rsidRPr="00E7667B">
        <w:rPr>
          <w:rFonts w:ascii="Times New Roman" w:eastAsia="Calibri" w:hAnsi="Times New Roman" w:cs="Times New Roman"/>
          <w:kern w:val="0"/>
          <w:lang w:val="ru-RU" w:eastAsia="zh-CN"/>
          <w14:ligatures w14:val="none"/>
        </w:rPr>
        <w:t xml:space="preserve"> </w:t>
      </w:r>
      <w:bookmarkEnd w:id="93"/>
      <w:r w:rsidRPr="00E7667B">
        <w:rPr>
          <w:rFonts w:ascii="Times New Roman" w:eastAsia="Calibri" w:hAnsi="Times New Roman" w:cs="Times New Roman"/>
          <w:kern w:val="0"/>
          <w:lang w:val="ru-RU" w:eastAsia="zh-CN"/>
          <w14:ligatures w14:val="none"/>
        </w:rPr>
        <w:t>Листа опреме у власништву високошколске установе која се користи у наставном процесу и научноистраживачком раду</w:t>
      </w:r>
      <w:r w:rsidRPr="00312DA3">
        <w:rPr>
          <w:rFonts w:ascii="Times New Roman" w:eastAsia="Times New Roman" w:hAnsi="Times New Roman" w:cs="Times New Roman"/>
          <w:kern w:val="0"/>
          <w:lang w:val="uz-Cyrl-UZ" w:eastAsia="zh-CN"/>
          <w14:ligatures w14:val="none"/>
        </w:rPr>
        <w:t xml:space="preserve"> </w:t>
      </w:r>
    </w:p>
    <w:p w14:paraId="7EEC72FC" w14:textId="77777777" w:rsidR="00312DA3" w:rsidRPr="00312DA3" w:rsidRDefault="00312DA3" w:rsidP="00312DA3">
      <w:pPr>
        <w:suppressAutoHyphens/>
        <w:spacing w:after="0" w:line="240" w:lineRule="auto"/>
        <w:jc w:val="both"/>
        <w:rPr>
          <w:rFonts w:ascii="Times New Roman" w:eastAsia="Times New Roman" w:hAnsi="Times New Roman" w:cs="Times New Roman"/>
          <w:kern w:val="0"/>
          <w:lang w:val="uz-Cyrl-UZ" w:eastAsia="zh-CN"/>
          <w14:ligatures w14:val="none"/>
        </w:rPr>
      </w:pPr>
    </w:p>
    <w:p w14:paraId="50042189" w14:textId="77777777" w:rsidR="00312DA3" w:rsidRPr="00312DA3" w:rsidRDefault="00312DA3" w:rsidP="00312DA3">
      <w:pPr>
        <w:suppressAutoHyphens/>
        <w:spacing w:after="0" w:line="240" w:lineRule="auto"/>
        <w:jc w:val="both"/>
        <w:rPr>
          <w:rFonts w:ascii="Times New Roman" w:eastAsia="Times New Roman" w:hAnsi="Times New Roman" w:cs="Times New Roman"/>
          <w:kern w:val="0"/>
          <w:lang w:val="uz-Cyrl-UZ" w:eastAsia="zh-CN"/>
          <w14:ligatures w14:val="none"/>
        </w:rPr>
      </w:pPr>
      <w:r w:rsidRPr="00312DA3">
        <w:rPr>
          <w:rFonts w:ascii="Times New Roman" w:eastAsia="Times New Roman" w:hAnsi="Times New Roman" w:cs="Times New Roman"/>
          <w:kern w:val="0"/>
          <w:lang w:val="uz-Cyrl-UZ" w:eastAsia="zh-CN"/>
          <w14:ligatures w14:val="none"/>
        </w:rPr>
        <w:t>Универзитет у Београду – Филозофски факултет</w:t>
      </w:r>
    </w:p>
    <w:p w14:paraId="49876580" w14:textId="77777777" w:rsidR="00312DA3" w:rsidRPr="00312DA3" w:rsidRDefault="00312DA3" w:rsidP="00312DA3">
      <w:pPr>
        <w:suppressAutoHyphens/>
        <w:spacing w:after="0" w:line="240" w:lineRule="auto"/>
        <w:jc w:val="both"/>
        <w:rPr>
          <w:rFonts w:ascii="Times New Roman" w:eastAsia="Times New Roman" w:hAnsi="Times New Roman" w:cs="Times New Roman"/>
          <w:kern w:val="0"/>
          <w:lang w:val="uz-Cyrl-UZ" w:eastAsia="zh-CN"/>
          <w14:ligatures w14:val="none"/>
        </w:rPr>
      </w:pPr>
    </w:p>
    <w:p w14:paraId="6A4DCC72" w14:textId="77777777" w:rsidR="00312DA3" w:rsidRPr="00312DA3" w:rsidRDefault="00312DA3" w:rsidP="00312DA3">
      <w:pPr>
        <w:suppressAutoHyphens/>
        <w:spacing w:after="0" w:line="240" w:lineRule="auto"/>
        <w:jc w:val="center"/>
        <w:rPr>
          <w:rFonts w:ascii="Times New Roman" w:eastAsia="Times New Roman" w:hAnsi="Times New Roman" w:cs="Times New Roman"/>
          <w:b/>
          <w:i/>
          <w:kern w:val="0"/>
          <w:lang w:val="sr-Cyrl-RS" w:eastAsia="zh-CN"/>
          <w14:ligatures w14:val="none"/>
        </w:rPr>
      </w:pPr>
      <w:r w:rsidRPr="00312DA3">
        <w:rPr>
          <w:rFonts w:ascii="Times New Roman" w:eastAsia="Times New Roman" w:hAnsi="Times New Roman" w:cs="Times New Roman"/>
          <w:b/>
          <w:i/>
          <w:kern w:val="0"/>
          <w:lang w:val="sr-Cyrl-RS" w:eastAsia="zh-CN"/>
          <w14:ligatures w14:val="none"/>
        </w:rPr>
        <w:t>Извештај о с</w:t>
      </w:r>
      <w:r w:rsidRPr="00312DA3">
        <w:rPr>
          <w:rFonts w:ascii="Times New Roman" w:eastAsia="Times New Roman" w:hAnsi="Times New Roman" w:cs="Times New Roman"/>
          <w:b/>
          <w:i/>
          <w:kern w:val="0"/>
          <w:lang w:val="uz-Cyrl-UZ" w:eastAsia="zh-CN"/>
          <w14:ligatures w14:val="none"/>
        </w:rPr>
        <w:t>амовредновањ</w:t>
      </w:r>
      <w:r w:rsidRPr="00312DA3">
        <w:rPr>
          <w:rFonts w:ascii="Times New Roman" w:eastAsia="Times New Roman" w:hAnsi="Times New Roman" w:cs="Times New Roman"/>
          <w:b/>
          <w:i/>
          <w:kern w:val="0"/>
          <w:lang w:val="sr-Cyrl-RS" w:eastAsia="zh-CN"/>
          <w14:ligatures w14:val="none"/>
        </w:rPr>
        <w:t>у</w:t>
      </w:r>
      <w:r w:rsidRPr="00312DA3">
        <w:rPr>
          <w:rFonts w:ascii="Times New Roman" w:eastAsia="Times New Roman" w:hAnsi="Times New Roman" w:cs="Times New Roman"/>
          <w:b/>
          <w:i/>
          <w:kern w:val="0"/>
          <w:lang w:val="uz-Cyrl-UZ" w:eastAsia="zh-CN"/>
          <w14:ligatures w14:val="none"/>
        </w:rPr>
        <w:t xml:space="preserve"> - 2025 </w:t>
      </w:r>
    </w:p>
    <w:p w14:paraId="45A90F4D" w14:textId="77777777" w:rsidR="00312DA3" w:rsidRPr="00E7667B" w:rsidRDefault="00312DA3" w:rsidP="00312DA3">
      <w:pPr>
        <w:suppressAutoHyphens/>
        <w:spacing w:after="0" w:line="240" w:lineRule="auto"/>
        <w:jc w:val="center"/>
        <w:rPr>
          <w:rFonts w:ascii="Times New Roman" w:eastAsia="Calibri" w:hAnsi="Times New Roman" w:cs="Times New Roman"/>
          <w:b/>
          <w:caps/>
          <w:kern w:val="0"/>
          <w:highlight w:val="yellow"/>
          <w:lang w:val="ru-RU" w:eastAsia="zh-CN"/>
          <w14:ligatures w14:val="none"/>
        </w:rPr>
      </w:pPr>
    </w:p>
    <w:p w14:paraId="01BCC74E" w14:textId="77777777" w:rsidR="00312DA3" w:rsidRPr="00E7667B" w:rsidRDefault="00312DA3" w:rsidP="00312DA3">
      <w:pPr>
        <w:suppressAutoHyphens/>
        <w:spacing w:after="0" w:line="240" w:lineRule="auto"/>
        <w:jc w:val="both"/>
        <w:rPr>
          <w:rFonts w:ascii="Times New Roman" w:eastAsia="Calibri" w:hAnsi="Times New Roman" w:cs="Times New Roman"/>
          <w:kern w:val="0"/>
          <w:highlight w:val="yellow"/>
          <w:lang w:val="ru-RU" w:eastAsia="zh-CN"/>
          <w14:ligatures w14:val="none"/>
        </w:rPr>
      </w:pPr>
    </w:p>
    <w:p w14:paraId="4236B601" w14:textId="77777777" w:rsidR="00312DA3" w:rsidRPr="00312DA3" w:rsidRDefault="00312DA3" w:rsidP="00312DA3">
      <w:pPr>
        <w:suppressAutoHyphens/>
        <w:spacing w:after="0" w:line="240" w:lineRule="auto"/>
        <w:jc w:val="both"/>
        <w:rPr>
          <w:rFonts w:ascii="Times New Roman" w:eastAsia="Calibri" w:hAnsi="Times New Roman" w:cs="Times New Roman"/>
          <w:kern w:val="0"/>
          <w:lang w:val="sr-Cyrl-CS" w:eastAsia="zh-CN"/>
          <w14:ligatures w14:val="none"/>
        </w:rPr>
      </w:pPr>
    </w:p>
    <w:p w14:paraId="47F126D2" w14:textId="77777777" w:rsidR="00312DA3" w:rsidRPr="00312DA3" w:rsidRDefault="00312DA3" w:rsidP="00312DA3">
      <w:pPr>
        <w:suppressAutoHyphens/>
        <w:spacing w:after="0" w:line="240" w:lineRule="auto"/>
        <w:jc w:val="both"/>
        <w:rPr>
          <w:rFonts w:ascii="Calibri" w:eastAsia="Calibri" w:hAnsi="Calibri" w:cs="Times New Roman"/>
          <w:kern w:val="0"/>
          <w:lang w:val="uz-Cyrl-UZ" w:eastAsia="zh-CN"/>
          <w14:ligatures w14:val="none"/>
        </w:rPr>
      </w:pPr>
      <w:r w:rsidRPr="00E7667B">
        <w:rPr>
          <w:rFonts w:ascii="Times New Roman" w:eastAsia="Calibri" w:hAnsi="Times New Roman" w:cs="Times New Roman"/>
          <w:b/>
          <w:kern w:val="0"/>
          <w:lang w:val="ru-RU" w:eastAsia="zh-CN"/>
          <w14:ligatures w14:val="none"/>
        </w:rPr>
        <w:t>Табела 11.2.</w:t>
      </w:r>
      <w:r w:rsidRPr="00E7667B">
        <w:rPr>
          <w:rFonts w:ascii="Times New Roman" w:eastAsia="Calibri" w:hAnsi="Times New Roman" w:cs="Times New Roman"/>
          <w:kern w:val="0"/>
          <w:lang w:val="ru-RU" w:eastAsia="zh-CN"/>
          <w14:ligatures w14:val="none"/>
        </w:rPr>
        <w:t xml:space="preserve"> Листа опреме у власништву високошколске установе која се користи у наставном процесу и научноистраживачком раду</w:t>
      </w:r>
    </w:p>
    <w:p w14:paraId="096B2AB2" w14:textId="77777777" w:rsidR="00312DA3" w:rsidRPr="00312DA3" w:rsidRDefault="00312DA3" w:rsidP="00312DA3">
      <w:pPr>
        <w:suppressAutoHyphens/>
        <w:spacing w:after="0" w:line="240" w:lineRule="auto"/>
        <w:jc w:val="both"/>
        <w:rPr>
          <w:rFonts w:ascii="Times New Roman" w:eastAsia="Calibri" w:hAnsi="Times New Roman" w:cs="Times New Roman"/>
          <w:kern w:val="0"/>
          <w:sz w:val="22"/>
          <w:szCs w:val="22"/>
          <w:lang w:val="uz-Cyrl-UZ" w:eastAsia="zh-CN"/>
          <w14:ligatures w14:val="none"/>
        </w:rPr>
      </w:pPr>
    </w:p>
    <w:tbl>
      <w:tblPr>
        <w:tblW w:w="9285" w:type="dxa"/>
        <w:tblInd w:w="129" w:type="dxa"/>
        <w:tblLayout w:type="fixed"/>
        <w:tblLook w:val="04A0" w:firstRow="1" w:lastRow="0" w:firstColumn="1" w:lastColumn="0" w:noHBand="0" w:noVBand="1"/>
      </w:tblPr>
      <w:tblGrid>
        <w:gridCol w:w="969"/>
        <w:gridCol w:w="3266"/>
        <w:gridCol w:w="3838"/>
        <w:gridCol w:w="1212"/>
      </w:tblGrid>
      <w:tr w:rsidR="00312DA3" w:rsidRPr="00312DA3" w14:paraId="356E9D25" w14:textId="77777777" w:rsidTr="00312DA3">
        <w:tc>
          <w:tcPr>
            <w:tcW w:w="969" w:type="dxa"/>
            <w:tcBorders>
              <w:top w:val="double" w:sz="4" w:space="0" w:color="000000"/>
              <w:left w:val="double" w:sz="4" w:space="0" w:color="000000"/>
              <w:bottom w:val="double" w:sz="4" w:space="0" w:color="000000"/>
              <w:right w:val="nil"/>
            </w:tcBorders>
            <w:shd w:val="clear" w:color="auto" w:fill="FAE2D5"/>
            <w:vAlign w:val="center"/>
            <w:hideMark/>
          </w:tcPr>
          <w:p w14:paraId="6F51B16C" w14:textId="77777777" w:rsidR="00312DA3" w:rsidRPr="00312DA3" w:rsidRDefault="00312DA3" w:rsidP="00312DA3">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312DA3">
              <w:rPr>
                <w:rFonts w:ascii="Times New Roman" w:eastAsia="MS Mincho" w:hAnsi="Times New Roman" w:cs="Times New Roman"/>
                <w:kern w:val="0"/>
                <w:sz w:val="22"/>
                <w:szCs w:val="22"/>
                <w:lang w:val="sr-Cyrl-CS" w:eastAsia="zh-CN"/>
                <w14:ligatures w14:val="none"/>
              </w:rPr>
              <w:t>Редни број</w:t>
            </w:r>
          </w:p>
        </w:tc>
        <w:tc>
          <w:tcPr>
            <w:tcW w:w="3269" w:type="dxa"/>
            <w:tcBorders>
              <w:top w:val="double" w:sz="4" w:space="0" w:color="000000"/>
              <w:left w:val="single" w:sz="4" w:space="0" w:color="000000"/>
              <w:bottom w:val="double" w:sz="4" w:space="0" w:color="000000"/>
              <w:right w:val="nil"/>
            </w:tcBorders>
            <w:shd w:val="clear" w:color="auto" w:fill="FAE2D5"/>
            <w:vAlign w:val="center"/>
            <w:hideMark/>
          </w:tcPr>
          <w:p w14:paraId="2C10765E" w14:textId="77777777" w:rsidR="00312DA3" w:rsidRPr="00312DA3" w:rsidRDefault="00312DA3" w:rsidP="00312DA3">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312DA3">
              <w:rPr>
                <w:rFonts w:ascii="Times New Roman" w:eastAsia="MS Mincho" w:hAnsi="Times New Roman" w:cs="Times New Roman"/>
                <w:kern w:val="0"/>
                <w:sz w:val="22"/>
                <w:szCs w:val="22"/>
                <w:lang w:val="sr-Cyrl-CS" w:eastAsia="zh-CN"/>
                <w14:ligatures w14:val="none"/>
              </w:rPr>
              <w:t>Назив и тип</w:t>
            </w:r>
          </w:p>
        </w:tc>
        <w:tc>
          <w:tcPr>
            <w:tcW w:w="3841" w:type="dxa"/>
            <w:tcBorders>
              <w:top w:val="double" w:sz="4" w:space="0" w:color="000000"/>
              <w:left w:val="single" w:sz="4" w:space="0" w:color="000000"/>
              <w:bottom w:val="double" w:sz="4" w:space="0" w:color="000000"/>
              <w:right w:val="nil"/>
            </w:tcBorders>
            <w:shd w:val="clear" w:color="auto" w:fill="FAE2D5"/>
            <w:vAlign w:val="center"/>
            <w:hideMark/>
          </w:tcPr>
          <w:p w14:paraId="0E99D0FD" w14:textId="77777777" w:rsidR="00312DA3" w:rsidRPr="00312DA3" w:rsidRDefault="00312DA3" w:rsidP="00312DA3">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312DA3">
              <w:rPr>
                <w:rFonts w:ascii="Times New Roman" w:eastAsia="MS Mincho" w:hAnsi="Times New Roman" w:cs="Times New Roman"/>
                <w:kern w:val="0"/>
                <w:sz w:val="22"/>
                <w:szCs w:val="22"/>
                <w:lang w:val="sr-Cyrl-CS" w:eastAsia="zh-CN"/>
                <w14:ligatures w14:val="none"/>
              </w:rPr>
              <w:t>Намена</w:t>
            </w:r>
          </w:p>
        </w:tc>
        <w:tc>
          <w:tcPr>
            <w:tcW w:w="1213" w:type="dxa"/>
            <w:tcBorders>
              <w:top w:val="double" w:sz="4" w:space="0" w:color="000000"/>
              <w:left w:val="single" w:sz="4" w:space="0" w:color="000000"/>
              <w:bottom w:val="double" w:sz="4" w:space="0" w:color="000000"/>
              <w:right w:val="double" w:sz="4" w:space="0" w:color="000000"/>
            </w:tcBorders>
            <w:shd w:val="clear" w:color="auto" w:fill="FAE2D5"/>
            <w:vAlign w:val="center"/>
            <w:hideMark/>
          </w:tcPr>
          <w:p w14:paraId="3DF32F69" w14:textId="77777777" w:rsidR="00312DA3" w:rsidRPr="00312DA3" w:rsidRDefault="00312DA3" w:rsidP="00312DA3">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312DA3">
              <w:rPr>
                <w:rFonts w:ascii="Times New Roman" w:eastAsia="MS Mincho" w:hAnsi="Times New Roman" w:cs="Times New Roman"/>
                <w:kern w:val="0"/>
                <w:sz w:val="22"/>
                <w:szCs w:val="22"/>
                <w:lang w:val="sr-Cyrl-CS" w:eastAsia="zh-CN"/>
                <w14:ligatures w14:val="none"/>
              </w:rPr>
              <w:t>Број</w:t>
            </w:r>
          </w:p>
        </w:tc>
      </w:tr>
      <w:tr w:rsidR="00312DA3" w:rsidRPr="00312DA3" w14:paraId="2F5B74D9" w14:textId="77777777" w:rsidTr="00312DA3">
        <w:tc>
          <w:tcPr>
            <w:tcW w:w="969" w:type="dxa"/>
            <w:tcBorders>
              <w:top w:val="double" w:sz="4" w:space="0" w:color="000000"/>
              <w:left w:val="double" w:sz="4" w:space="0" w:color="000000"/>
              <w:bottom w:val="single" w:sz="4" w:space="0" w:color="000000"/>
              <w:right w:val="nil"/>
            </w:tcBorders>
            <w:hideMark/>
          </w:tcPr>
          <w:p w14:paraId="6F8F71A6"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uz-Cyrl-UZ"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c>
          <w:tcPr>
            <w:tcW w:w="3269" w:type="dxa"/>
            <w:tcBorders>
              <w:top w:val="double" w:sz="4" w:space="0" w:color="000000"/>
              <w:left w:val="single" w:sz="4" w:space="0" w:color="000000"/>
              <w:bottom w:val="single" w:sz="4" w:space="0" w:color="000000"/>
              <w:right w:val="nil"/>
            </w:tcBorders>
            <w:hideMark/>
          </w:tcPr>
          <w:p w14:paraId="6D07EC02"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Радне станице за образовање</w:t>
            </w:r>
          </w:p>
        </w:tc>
        <w:tc>
          <w:tcPr>
            <w:tcW w:w="3841" w:type="dxa"/>
            <w:tcBorders>
              <w:top w:val="double" w:sz="4" w:space="0" w:color="000000"/>
              <w:left w:val="single" w:sz="4" w:space="0" w:color="000000"/>
              <w:bottom w:val="single" w:sz="4" w:space="0" w:color="000000"/>
              <w:right w:val="nil"/>
            </w:tcBorders>
            <w:hideMark/>
          </w:tcPr>
          <w:p w14:paraId="63F5E88F"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Настава и индивидуални рад студената</w:t>
            </w:r>
          </w:p>
        </w:tc>
        <w:tc>
          <w:tcPr>
            <w:tcW w:w="1213" w:type="dxa"/>
            <w:tcBorders>
              <w:top w:val="double" w:sz="4" w:space="0" w:color="000000"/>
              <w:left w:val="single" w:sz="4" w:space="0" w:color="000000"/>
              <w:bottom w:val="single" w:sz="4" w:space="0" w:color="000000"/>
              <w:right w:val="double" w:sz="4" w:space="0" w:color="000000"/>
            </w:tcBorders>
            <w:shd w:val="clear" w:color="auto" w:fill="E8E8E8"/>
            <w:hideMark/>
          </w:tcPr>
          <w:p w14:paraId="6BE79C13"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30</w:t>
            </w:r>
          </w:p>
        </w:tc>
      </w:tr>
      <w:tr w:rsidR="00312DA3" w:rsidRPr="00312DA3" w14:paraId="6CC5DAE9" w14:textId="77777777" w:rsidTr="00312DA3">
        <w:tc>
          <w:tcPr>
            <w:tcW w:w="969" w:type="dxa"/>
            <w:tcBorders>
              <w:top w:val="single" w:sz="4" w:space="0" w:color="000000"/>
              <w:left w:val="double" w:sz="4" w:space="0" w:color="000000"/>
              <w:bottom w:val="single" w:sz="4" w:space="0" w:color="000000"/>
              <w:right w:val="nil"/>
            </w:tcBorders>
            <w:hideMark/>
          </w:tcPr>
          <w:p w14:paraId="629E6AB1"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uz-Cyrl-UZ" w:eastAsia="zh-CN"/>
                <w14:ligatures w14:val="none"/>
              </w:rPr>
            </w:pPr>
            <w:r w:rsidRPr="00312DA3">
              <w:rPr>
                <w:rFonts w:ascii="Times New Roman" w:eastAsia="MS Mincho" w:hAnsi="Times New Roman" w:cs="Times New Roman"/>
                <w:kern w:val="0"/>
                <w:sz w:val="22"/>
                <w:szCs w:val="22"/>
                <w:lang w:val="sr-Cyrl-CS" w:eastAsia="zh-CN"/>
                <w14:ligatures w14:val="none"/>
              </w:rPr>
              <w:t>2.</w:t>
            </w:r>
          </w:p>
        </w:tc>
        <w:tc>
          <w:tcPr>
            <w:tcW w:w="3269" w:type="dxa"/>
            <w:tcBorders>
              <w:top w:val="single" w:sz="4" w:space="0" w:color="000000"/>
              <w:left w:val="single" w:sz="4" w:space="0" w:color="000000"/>
              <w:bottom w:val="single" w:sz="4" w:space="0" w:color="000000"/>
              <w:right w:val="nil"/>
            </w:tcBorders>
            <w:hideMark/>
          </w:tcPr>
          <w:p w14:paraId="726FFB8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Сервери за образовање</w:t>
            </w:r>
          </w:p>
        </w:tc>
        <w:tc>
          <w:tcPr>
            <w:tcW w:w="3841" w:type="dxa"/>
            <w:tcBorders>
              <w:top w:val="single" w:sz="4" w:space="0" w:color="000000"/>
              <w:left w:val="single" w:sz="4" w:space="0" w:color="000000"/>
              <w:bottom w:val="single" w:sz="4" w:space="0" w:color="000000"/>
              <w:right w:val="nil"/>
            </w:tcBorders>
            <w:hideMark/>
          </w:tcPr>
          <w:p w14:paraId="4D11C4E8"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 xml:space="preserve">Настава </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3DBBE826"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9</w:t>
            </w:r>
          </w:p>
        </w:tc>
      </w:tr>
      <w:tr w:rsidR="00312DA3" w:rsidRPr="00312DA3" w14:paraId="776624EC" w14:textId="77777777" w:rsidTr="00312DA3">
        <w:tc>
          <w:tcPr>
            <w:tcW w:w="969" w:type="dxa"/>
            <w:tcBorders>
              <w:top w:val="single" w:sz="4" w:space="0" w:color="000000"/>
              <w:left w:val="double" w:sz="4" w:space="0" w:color="000000"/>
              <w:bottom w:val="single" w:sz="4" w:space="0" w:color="000000"/>
              <w:right w:val="nil"/>
            </w:tcBorders>
            <w:hideMark/>
          </w:tcPr>
          <w:p w14:paraId="7D6C0611"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3.</w:t>
            </w:r>
          </w:p>
        </w:tc>
        <w:tc>
          <w:tcPr>
            <w:tcW w:w="3269" w:type="dxa"/>
            <w:tcBorders>
              <w:top w:val="single" w:sz="4" w:space="0" w:color="000000"/>
              <w:left w:val="single" w:sz="4" w:space="0" w:color="000000"/>
              <w:bottom w:val="single" w:sz="4" w:space="0" w:color="000000"/>
              <w:right w:val="nil"/>
            </w:tcBorders>
            <w:hideMark/>
          </w:tcPr>
          <w:p w14:paraId="3431A9E5"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Рачунари за образовање</w:t>
            </w:r>
          </w:p>
        </w:tc>
        <w:tc>
          <w:tcPr>
            <w:tcW w:w="3841" w:type="dxa"/>
            <w:vMerge w:val="restart"/>
            <w:tcBorders>
              <w:top w:val="single" w:sz="4" w:space="0" w:color="000000"/>
              <w:left w:val="single" w:sz="4" w:space="0" w:color="000000"/>
              <w:bottom w:val="single" w:sz="4" w:space="0" w:color="000000"/>
              <w:right w:val="nil"/>
            </w:tcBorders>
            <w:hideMark/>
          </w:tcPr>
          <w:p w14:paraId="704F896F"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proofErr w:type="spellStart"/>
            <w:r w:rsidRPr="00312DA3">
              <w:rPr>
                <w:rFonts w:ascii="Times New Roman" w:eastAsia="MS Mincho" w:hAnsi="Times New Roman" w:cs="Times New Roman"/>
                <w:kern w:val="0"/>
                <w:sz w:val="22"/>
                <w:szCs w:val="22"/>
                <w:lang w:val="sr-Cyrl-CS" w:eastAsia="zh-CN"/>
                <w14:ligatures w14:val="none"/>
              </w:rPr>
              <w:t>Пиказивање</w:t>
            </w:r>
            <w:proofErr w:type="spellEnd"/>
            <w:r w:rsidRPr="00312DA3">
              <w:rPr>
                <w:rFonts w:ascii="Times New Roman" w:eastAsia="MS Mincho" w:hAnsi="Times New Roman" w:cs="Times New Roman"/>
                <w:kern w:val="0"/>
                <w:sz w:val="22"/>
                <w:szCs w:val="22"/>
                <w:lang w:val="sr-Cyrl-CS" w:eastAsia="zh-CN"/>
                <w14:ligatures w14:val="none"/>
              </w:rPr>
              <w:t xml:space="preserve"> наставног материјала креираног у дигиталној форми</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36585FF6"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160</w:t>
            </w:r>
          </w:p>
        </w:tc>
      </w:tr>
      <w:tr w:rsidR="00312DA3" w:rsidRPr="00312DA3" w14:paraId="33EB2B0C" w14:textId="77777777" w:rsidTr="00312DA3">
        <w:tc>
          <w:tcPr>
            <w:tcW w:w="969" w:type="dxa"/>
            <w:tcBorders>
              <w:top w:val="single" w:sz="4" w:space="0" w:color="000000"/>
              <w:left w:val="double" w:sz="4" w:space="0" w:color="000000"/>
              <w:bottom w:val="single" w:sz="4" w:space="0" w:color="000000"/>
              <w:right w:val="nil"/>
            </w:tcBorders>
            <w:hideMark/>
          </w:tcPr>
          <w:p w14:paraId="24A379A8"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4.</w:t>
            </w:r>
          </w:p>
        </w:tc>
        <w:tc>
          <w:tcPr>
            <w:tcW w:w="3269" w:type="dxa"/>
            <w:tcBorders>
              <w:top w:val="single" w:sz="4" w:space="0" w:color="000000"/>
              <w:left w:val="single" w:sz="4" w:space="0" w:color="000000"/>
              <w:bottom w:val="single" w:sz="4" w:space="0" w:color="000000"/>
              <w:right w:val="nil"/>
            </w:tcBorders>
            <w:hideMark/>
          </w:tcPr>
          <w:p w14:paraId="2E7EE8B1"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 xml:space="preserve">Пројектори </w:t>
            </w:r>
          </w:p>
        </w:tc>
        <w:tc>
          <w:tcPr>
            <w:tcW w:w="3841" w:type="dxa"/>
            <w:vMerge/>
            <w:tcBorders>
              <w:top w:val="single" w:sz="4" w:space="0" w:color="000000"/>
              <w:left w:val="single" w:sz="4" w:space="0" w:color="000000"/>
              <w:bottom w:val="single" w:sz="4" w:space="0" w:color="000000"/>
              <w:right w:val="nil"/>
            </w:tcBorders>
            <w:vAlign w:val="center"/>
            <w:hideMark/>
          </w:tcPr>
          <w:p w14:paraId="55B18CCA" w14:textId="77777777" w:rsidR="00312DA3" w:rsidRPr="00312DA3" w:rsidRDefault="00312DA3" w:rsidP="00312DA3">
            <w:pPr>
              <w:spacing w:after="0" w:line="240" w:lineRule="auto"/>
              <w:rPr>
                <w:rFonts w:ascii="Times New Roman" w:eastAsia="MS Mincho" w:hAnsi="Times New Roman" w:cs="Times New Roman"/>
                <w:kern w:val="0"/>
                <w:sz w:val="22"/>
                <w:szCs w:val="22"/>
                <w:lang w:val="sr-Cyrl-CS" w:eastAsia="zh-CN"/>
                <w14:ligatures w14:val="none"/>
              </w:rPr>
            </w:pP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17730DF5"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50</w:t>
            </w:r>
          </w:p>
        </w:tc>
      </w:tr>
      <w:tr w:rsidR="00312DA3" w:rsidRPr="00312DA3" w14:paraId="050C876E" w14:textId="77777777" w:rsidTr="00312DA3">
        <w:tc>
          <w:tcPr>
            <w:tcW w:w="969" w:type="dxa"/>
            <w:tcBorders>
              <w:top w:val="single" w:sz="4" w:space="0" w:color="000000"/>
              <w:left w:val="double" w:sz="4" w:space="0" w:color="000000"/>
              <w:bottom w:val="single" w:sz="4" w:space="0" w:color="000000"/>
              <w:right w:val="nil"/>
            </w:tcBorders>
            <w:hideMark/>
          </w:tcPr>
          <w:p w14:paraId="5FDF4A4B"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5.</w:t>
            </w:r>
          </w:p>
        </w:tc>
        <w:tc>
          <w:tcPr>
            <w:tcW w:w="3269" w:type="dxa"/>
            <w:tcBorders>
              <w:top w:val="single" w:sz="4" w:space="0" w:color="000000"/>
              <w:left w:val="single" w:sz="4" w:space="0" w:color="000000"/>
              <w:bottom w:val="single" w:sz="4" w:space="0" w:color="000000"/>
              <w:right w:val="nil"/>
            </w:tcBorders>
            <w:hideMark/>
          </w:tcPr>
          <w:p w14:paraId="1431FE68"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Табле интерактивне за образовање</w:t>
            </w:r>
          </w:p>
        </w:tc>
        <w:tc>
          <w:tcPr>
            <w:tcW w:w="3841" w:type="dxa"/>
            <w:tcBorders>
              <w:top w:val="single" w:sz="4" w:space="0" w:color="000000"/>
              <w:left w:val="single" w:sz="4" w:space="0" w:color="000000"/>
              <w:bottom w:val="single" w:sz="4" w:space="0" w:color="000000"/>
              <w:right w:val="nil"/>
            </w:tcBorders>
            <w:hideMark/>
          </w:tcPr>
          <w:p w14:paraId="5CF9A97B"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Приказивање мултимедијалних наставних садржаја</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70E7BB62"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4</w:t>
            </w:r>
          </w:p>
        </w:tc>
      </w:tr>
      <w:tr w:rsidR="00312DA3" w:rsidRPr="00312DA3" w14:paraId="56AD8E46" w14:textId="77777777" w:rsidTr="00312DA3">
        <w:tc>
          <w:tcPr>
            <w:tcW w:w="969" w:type="dxa"/>
            <w:tcBorders>
              <w:top w:val="single" w:sz="4" w:space="0" w:color="000000"/>
              <w:left w:val="double" w:sz="4" w:space="0" w:color="000000"/>
              <w:bottom w:val="single" w:sz="4" w:space="0" w:color="000000"/>
              <w:right w:val="nil"/>
            </w:tcBorders>
            <w:hideMark/>
          </w:tcPr>
          <w:p w14:paraId="4CB43EEF"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6.</w:t>
            </w:r>
          </w:p>
        </w:tc>
        <w:tc>
          <w:tcPr>
            <w:tcW w:w="3269" w:type="dxa"/>
            <w:tcBorders>
              <w:top w:val="single" w:sz="4" w:space="0" w:color="000000"/>
              <w:left w:val="single" w:sz="4" w:space="0" w:color="000000"/>
              <w:bottom w:val="single" w:sz="4" w:space="0" w:color="000000"/>
              <w:right w:val="nil"/>
            </w:tcBorders>
            <w:hideMark/>
          </w:tcPr>
          <w:p w14:paraId="39DF249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Табле покретне и зидне</w:t>
            </w:r>
          </w:p>
        </w:tc>
        <w:tc>
          <w:tcPr>
            <w:tcW w:w="3841" w:type="dxa"/>
            <w:tcBorders>
              <w:top w:val="single" w:sz="4" w:space="0" w:color="000000"/>
              <w:left w:val="single" w:sz="4" w:space="0" w:color="000000"/>
              <w:bottom w:val="single" w:sz="4" w:space="0" w:color="000000"/>
              <w:right w:val="nil"/>
            </w:tcBorders>
            <w:hideMark/>
          </w:tcPr>
          <w:p w14:paraId="408BF040"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538CABF4"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13</w:t>
            </w:r>
          </w:p>
        </w:tc>
      </w:tr>
      <w:tr w:rsidR="00312DA3" w:rsidRPr="00312DA3" w14:paraId="532549E4" w14:textId="77777777" w:rsidTr="00312DA3">
        <w:tc>
          <w:tcPr>
            <w:tcW w:w="969" w:type="dxa"/>
            <w:tcBorders>
              <w:top w:val="single" w:sz="4" w:space="0" w:color="000000"/>
              <w:left w:val="double" w:sz="4" w:space="0" w:color="000000"/>
              <w:bottom w:val="single" w:sz="4" w:space="0" w:color="000000"/>
              <w:right w:val="nil"/>
            </w:tcBorders>
            <w:hideMark/>
          </w:tcPr>
          <w:p w14:paraId="5B37FD14"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7.</w:t>
            </w:r>
          </w:p>
        </w:tc>
        <w:tc>
          <w:tcPr>
            <w:tcW w:w="3269" w:type="dxa"/>
            <w:tcBorders>
              <w:top w:val="single" w:sz="4" w:space="0" w:color="000000"/>
              <w:left w:val="single" w:sz="4" w:space="0" w:color="000000"/>
              <w:bottom w:val="single" w:sz="4" w:space="0" w:color="000000"/>
              <w:right w:val="nil"/>
            </w:tcBorders>
            <w:hideMark/>
          </w:tcPr>
          <w:p w14:paraId="0DF4C674"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Штампачи за образовање</w:t>
            </w:r>
          </w:p>
        </w:tc>
        <w:tc>
          <w:tcPr>
            <w:tcW w:w="3841" w:type="dxa"/>
            <w:tcBorders>
              <w:top w:val="single" w:sz="4" w:space="0" w:color="000000"/>
              <w:left w:val="single" w:sz="4" w:space="0" w:color="000000"/>
              <w:bottom w:val="single" w:sz="4" w:space="0" w:color="000000"/>
              <w:right w:val="nil"/>
            </w:tcBorders>
            <w:hideMark/>
          </w:tcPr>
          <w:p w14:paraId="026E0FFC"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5367E0BB"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16</w:t>
            </w:r>
          </w:p>
        </w:tc>
      </w:tr>
      <w:tr w:rsidR="00312DA3" w:rsidRPr="00312DA3" w14:paraId="7110F5F5" w14:textId="77777777" w:rsidTr="00312DA3">
        <w:tc>
          <w:tcPr>
            <w:tcW w:w="969" w:type="dxa"/>
            <w:tcBorders>
              <w:top w:val="single" w:sz="4" w:space="0" w:color="000000"/>
              <w:left w:val="double" w:sz="4" w:space="0" w:color="000000"/>
              <w:bottom w:val="single" w:sz="4" w:space="0" w:color="000000"/>
              <w:right w:val="nil"/>
            </w:tcBorders>
            <w:hideMark/>
          </w:tcPr>
          <w:p w14:paraId="58908625"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8.</w:t>
            </w:r>
          </w:p>
        </w:tc>
        <w:tc>
          <w:tcPr>
            <w:tcW w:w="3269" w:type="dxa"/>
            <w:tcBorders>
              <w:top w:val="single" w:sz="4" w:space="0" w:color="000000"/>
              <w:left w:val="single" w:sz="4" w:space="0" w:color="000000"/>
              <w:bottom w:val="single" w:sz="4" w:space="0" w:color="000000"/>
              <w:right w:val="nil"/>
            </w:tcBorders>
            <w:hideMark/>
          </w:tcPr>
          <w:p w14:paraId="3B771CDF"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ТВ-опрема за образовање</w:t>
            </w:r>
          </w:p>
        </w:tc>
        <w:tc>
          <w:tcPr>
            <w:tcW w:w="3841" w:type="dxa"/>
            <w:tcBorders>
              <w:top w:val="single" w:sz="4" w:space="0" w:color="000000"/>
              <w:left w:val="single" w:sz="4" w:space="0" w:color="000000"/>
              <w:bottom w:val="single" w:sz="4" w:space="0" w:color="000000"/>
              <w:right w:val="nil"/>
            </w:tcBorders>
            <w:hideMark/>
          </w:tcPr>
          <w:p w14:paraId="639B7246"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ТВ опрема</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5D7BCA69"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3</w:t>
            </w:r>
          </w:p>
        </w:tc>
      </w:tr>
      <w:tr w:rsidR="00312DA3" w:rsidRPr="00312DA3" w14:paraId="69FF9AC5" w14:textId="77777777" w:rsidTr="00312DA3">
        <w:tc>
          <w:tcPr>
            <w:tcW w:w="969" w:type="dxa"/>
            <w:tcBorders>
              <w:top w:val="single" w:sz="4" w:space="0" w:color="000000"/>
              <w:left w:val="double" w:sz="4" w:space="0" w:color="000000"/>
              <w:bottom w:val="single" w:sz="4" w:space="0" w:color="000000"/>
              <w:right w:val="nil"/>
            </w:tcBorders>
            <w:hideMark/>
          </w:tcPr>
          <w:p w14:paraId="32B8B3B6"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9.</w:t>
            </w:r>
          </w:p>
        </w:tc>
        <w:tc>
          <w:tcPr>
            <w:tcW w:w="3269" w:type="dxa"/>
            <w:tcBorders>
              <w:top w:val="single" w:sz="4" w:space="0" w:color="000000"/>
              <w:left w:val="single" w:sz="4" w:space="0" w:color="000000"/>
              <w:bottom w:val="single" w:sz="4" w:space="0" w:color="000000"/>
              <w:right w:val="nil"/>
            </w:tcBorders>
            <w:hideMark/>
          </w:tcPr>
          <w:p w14:paraId="72D322C2"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Latn-RS" w:eastAsia="zh-CN"/>
                <w14:ligatures w14:val="none"/>
              </w:rPr>
            </w:pPr>
            <w:r w:rsidRPr="00312DA3">
              <w:rPr>
                <w:rFonts w:ascii="Times New Roman" w:eastAsia="MS Mincho" w:hAnsi="Times New Roman" w:cs="Times New Roman"/>
                <w:kern w:val="0"/>
                <w:sz w:val="22"/>
                <w:szCs w:val="22"/>
                <w:lang w:val="sr-Latn-RS" w:eastAsia="zh-CN"/>
                <w14:ligatures w14:val="none"/>
              </w:rPr>
              <w:t>Video conferencing oprema</w:t>
            </w:r>
          </w:p>
        </w:tc>
        <w:tc>
          <w:tcPr>
            <w:tcW w:w="3841" w:type="dxa"/>
            <w:tcBorders>
              <w:top w:val="single" w:sz="4" w:space="0" w:color="000000"/>
              <w:left w:val="single" w:sz="4" w:space="0" w:color="000000"/>
              <w:bottom w:val="single" w:sz="4" w:space="0" w:color="000000"/>
              <w:right w:val="nil"/>
            </w:tcBorders>
            <w:hideMark/>
          </w:tcPr>
          <w:p w14:paraId="28E95DEB"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Видео конференције на даљину у наставне и образовне сврхе</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1BC4DA83"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r>
      <w:tr w:rsidR="00312DA3" w:rsidRPr="00312DA3" w14:paraId="25B93824" w14:textId="77777777" w:rsidTr="00312DA3">
        <w:tc>
          <w:tcPr>
            <w:tcW w:w="969" w:type="dxa"/>
            <w:tcBorders>
              <w:top w:val="single" w:sz="4" w:space="0" w:color="000000"/>
              <w:left w:val="double" w:sz="4" w:space="0" w:color="000000"/>
              <w:bottom w:val="single" w:sz="4" w:space="0" w:color="000000"/>
              <w:right w:val="nil"/>
            </w:tcBorders>
            <w:hideMark/>
          </w:tcPr>
          <w:p w14:paraId="0DE166D7"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10.</w:t>
            </w:r>
          </w:p>
        </w:tc>
        <w:tc>
          <w:tcPr>
            <w:tcW w:w="3269" w:type="dxa"/>
            <w:tcBorders>
              <w:top w:val="single" w:sz="4" w:space="0" w:color="000000"/>
              <w:left w:val="single" w:sz="4" w:space="0" w:color="000000"/>
              <w:bottom w:val="single" w:sz="4" w:space="0" w:color="000000"/>
              <w:right w:val="nil"/>
            </w:tcBorders>
            <w:hideMark/>
          </w:tcPr>
          <w:p w14:paraId="1B32EF78"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Управљање учењем</w:t>
            </w:r>
          </w:p>
        </w:tc>
        <w:tc>
          <w:tcPr>
            <w:tcW w:w="3841" w:type="dxa"/>
            <w:tcBorders>
              <w:top w:val="single" w:sz="4" w:space="0" w:color="000000"/>
              <w:left w:val="single" w:sz="4" w:space="0" w:color="000000"/>
              <w:bottom w:val="single" w:sz="4" w:space="0" w:color="000000"/>
              <w:right w:val="nil"/>
            </w:tcBorders>
            <w:hideMark/>
          </w:tcPr>
          <w:p w14:paraId="0C198C43"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Обезбеђивање материјала за наставу студентима –платформе за учење на даљину</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4B26AC9F"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24</w:t>
            </w:r>
          </w:p>
        </w:tc>
      </w:tr>
      <w:tr w:rsidR="00312DA3" w:rsidRPr="00312DA3" w14:paraId="027F446E" w14:textId="77777777" w:rsidTr="00312DA3">
        <w:tc>
          <w:tcPr>
            <w:tcW w:w="969" w:type="dxa"/>
            <w:tcBorders>
              <w:top w:val="single" w:sz="4" w:space="0" w:color="000000"/>
              <w:left w:val="double" w:sz="4" w:space="0" w:color="000000"/>
              <w:bottom w:val="single" w:sz="4" w:space="0" w:color="000000"/>
              <w:right w:val="nil"/>
            </w:tcBorders>
            <w:hideMark/>
          </w:tcPr>
          <w:p w14:paraId="4DAB7187"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11.</w:t>
            </w:r>
          </w:p>
        </w:tc>
        <w:tc>
          <w:tcPr>
            <w:tcW w:w="3269" w:type="dxa"/>
            <w:tcBorders>
              <w:top w:val="single" w:sz="4" w:space="0" w:color="000000"/>
              <w:left w:val="single" w:sz="4" w:space="0" w:color="000000"/>
              <w:bottom w:val="single" w:sz="4" w:space="0" w:color="000000"/>
              <w:right w:val="nil"/>
            </w:tcBorders>
            <w:hideMark/>
          </w:tcPr>
          <w:p w14:paraId="452F2794"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proofErr w:type="spellStart"/>
            <w:r w:rsidRPr="00312DA3">
              <w:rPr>
                <w:rFonts w:ascii="Times New Roman" w:eastAsia="MS Mincho" w:hAnsi="Times New Roman" w:cs="Times New Roman"/>
                <w:kern w:val="0"/>
                <w:sz w:val="22"/>
                <w:szCs w:val="22"/>
                <w:lang w:val="sr-Cyrl-RS" w:eastAsia="zh-CN"/>
                <w14:ligatures w14:val="none"/>
              </w:rPr>
              <w:t>Фареадејев</w:t>
            </w:r>
            <w:proofErr w:type="spellEnd"/>
            <w:r w:rsidRPr="00312DA3">
              <w:rPr>
                <w:rFonts w:ascii="Times New Roman" w:eastAsia="MS Mincho" w:hAnsi="Times New Roman" w:cs="Times New Roman"/>
                <w:kern w:val="0"/>
                <w:sz w:val="22"/>
                <w:szCs w:val="22"/>
                <w:lang w:val="sr-Cyrl-RS" w:eastAsia="zh-CN"/>
                <w14:ligatures w14:val="none"/>
              </w:rPr>
              <w:t xml:space="preserve"> кавез </w:t>
            </w:r>
            <w:r w:rsidRPr="00E7667B">
              <w:rPr>
                <w:rFonts w:ascii="Times New Roman" w:eastAsia="MS Mincho" w:hAnsi="Times New Roman" w:cs="Times New Roman"/>
                <w:kern w:val="0"/>
                <w:sz w:val="22"/>
                <w:szCs w:val="22"/>
                <w:lang w:val="ru-RU" w:eastAsia="zh-CN"/>
                <w14:ligatures w14:val="none"/>
              </w:rPr>
              <w:t xml:space="preserve">- </w:t>
            </w:r>
            <w:r w:rsidRPr="00312DA3">
              <w:rPr>
                <w:rFonts w:ascii="Times New Roman" w:eastAsia="MS Mincho" w:hAnsi="Times New Roman" w:cs="Times New Roman"/>
                <w:kern w:val="0"/>
                <w:sz w:val="22"/>
                <w:szCs w:val="22"/>
                <w:lang w:val="sr-Cyrl-RS" w:eastAsia="zh-CN"/>
                <w14:ligatures w14:val="none"/>
              </w:rPr>
              <w:t>опрема за образовање</w:t>
            </w:r>
          </w:p>
        </w:tc>
        <w:tc>
          <w:tcPr>
            <w:tcW w:w="3841" w:type="dxa"/>
            <w:tcBorders>
              <w:top w:val="single" w:sz="4" w:space="0" w:color="000000"/>
              <w:left w:val="single" w:sz="4" w:space="0" w:color="000000"/>
              <w:bottom w:val="single" w:sz="4" w:space="0" w:color="000000"/>
              <w:right w:val="nil"/>
            </w:tcBorders>
            <w:hideMark/>
          </w:tcPr>
          <w:p w14:paraId="3D0E22F2"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Теоријска настава, 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625F7102"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r>
      <w:tr w:rsidR="00312DA3" w:rsidRPr="00312DA3" w14:paraId="54DCF8B3" w14:textId="77777777" w:rsidTr="00312DA3">
        <w:tc>
          <w:tcPr>
            <w:tcW w:w="969" w:type="dxa"/>
            <w:tcBorders>
              <w:top w:val="single" w:sz="4" w:space="0" w:color="000000"/>
              <w:left w:val="double" w:sz="4" w:space="0" w:color="000000"/>
              <w:bottom w:val="single" w:sz="4" w:space="0" w:color="000000"/>
              <w:right w:val="nil"/>
            </w:tcBorders>
            <w:hideMark/>
          </w:tcPr>
          <w:p w14:paraId="6770D63F"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12.</w:t>
            </w:r>
          </w:p>
        </w:tc>
        <w:tc>
          <w:tcPr>
            <w:tcW w:w="3269" w:type="dxa"/>
            <w:tcBorders>
              <w:top w:val="single" w:sz="4" w:space="0" w:color="000000"/>
              <w:left w:val="single" w:sz="4" w:space="0" w:color="000000"/>
              <w:bottom w:val="single" w:sz="4" w:space="0" w:color="000000"/>
              <w:right w:val="nil"/>
            </w:tcBorders>
            <w:hideMark/>
          </w:tcPr>
          <w:p w14:paraId="6ED8281F"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Опрема за праћење очних покрета- опрема за образовање</w:t>
            </w:r>
          </w:p>
        </w:tc>
        <w:tc>
          <w:tcPr>
            <w:tcW w:w="3841" w:type="dxa"/>
            <w:tcBorders>
              <w:top w:val="single" w:sz="4" w:space="0" w:color="000000"/>
              <w:left w:val="single" w:sz="4" w:space="0" w:color="000000"/>
              <w:bottom w:val="single" w:sz="4" w:space="0" w:color="000000"/>
              <w:right w:val="nil"/>
            </w:tcBorders>
            <w:hideMark/>
          </w:tcPr>
          <w:p w14:paraId="75881A0E"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Теоријска настава, 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015C8167"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r>
      <w:tr w:rsidR="00312DA3" w:rsidRPr="00312DA3" w14:paraId="1EC9E004" w14:textId="77777777" w:rsidTr="00312DA3">
        <w:tc>
          <w:tcPr>
            <w:tcW w:w="969" w:type="dxa"/>
            <w:tcBorders>
              <w:top w:val="single" w:sz="4" w:space="0" w:color="000000"/>
              <w:left w:val="double" w:sz="4" w:space="0" w:color="000000"/>
              <w:bottom w:val="single" w:sz="4" w:space="0" w:color="000000"/>
              <w:right w:val="nil"/>
            </w:tcBorders>
            <w:hideMark/>
          </w:tcPr>
          <w:p w14:paraId="3C3DD248"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13.</w:t>
            </w:r>
          </w:p>
        </w:tc>
        <w:tc>
          <w:tcPr>
            <w:tcW w:w="3269" w:type="dxa"/>
            <w:tcBorders>
              <w:top w:val="single" w:sz="4" w:space="0" w:color="000000"/>
              <w:left w:val="single" w:sz="4" w:space="0" w:color="000000"/>
              <w:bottom w:val="single" w:sz="4" w:space="0" w:color="000000"/>
              <w:right w:val="nil"/>
            </w:tcBorders>
            <w:hideMark/>
          </w:tcPr>
          <w:p w14:paraId="2AB8DEA3"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Индукциони систем за амплификацију говора –опрема за образовање</w:t>
            </w:r>
          </w:p>
        </w:tc>
        <w:tc>
          <w:tcPr>
            <w:tcW w:w="3841" w:type="dxa"/>
            <w:tcBorders>
              <w:top w:val="single" w:sz="4" w:space="0" w:color="000000"/>
              <w:left w:val="single" w:sz="4" w:space="0" w:color="000000"/>
              <w:bottom w:val="single" w:sz="4" w:space="0" w:color="000000"/>
              <w:right w:val="nil"/>
            </w:tcBorders>
            <w:hideMark/>
          </w:tcPr>
          <w:p w14:paraId="1141DBD3"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Теоријска настава, 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269AE181"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r>
      <w:tr w:rsidR="00312DA3" w:rsidRPr="00312DA3" w14:paraId="716A953D" w14:textId="77777777" w:rsidTr="00312DA3">
        <w:tc>
          <w:tcPr>
            <w:tcW w:w="969" w:type="dxa"/>
            <w:tcBorders>
              <w:top w:val="single" w:sz="4" w:space="0" w:color="000000"/>
              <w:left w:val="double" w:sz="4" w:space="0" w:color="000000"/>
              <w:bottom w:val="single" w:sz="4" w:space="0" w:color="000000"/>
              <w:right w:val="nil"/>
            </w:tcBorders>
            <w:hideMark/>
          </w:tcPr>
          <w:p w14:paraId="41A3BE3D"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14.</w:t>
            </w:r>
          </w:p>
        </w:tc>
        <w:tc>
          <w:tcPr>
            <w:tcW w:w="3269" w:type="dxa"/>
            <w:tcBorders>
              <w:top w:val="single" w:sz="4" w:space="0" w:color="000000"/>
              <w:left w:val="single" w:sz="4" w:space="0" w:color="000000"/>
              <w:bottom w:val="single" w:sz="4" w:space="0" w:color="000000"/>
              <w:right w:val="nil"/>
            </w:tcBorders>
            <w:hideMark/>
          </w:tcPr>
          <w:p w14:paraId="41C5FA42"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Радне станице – опрема за науку</w:t>
            </w:r>
          </w:p>
        </w:tc>
        <w:tc>
          <w:tcPr>
            <w:tcW w:w="3841" w:type="dxa"/>
            <w:tcBorders>
              <w:top w:val="single" w:sz="4" w:space="0" w:color="000000"/>
              <w:left w:val="single" w:sz="4" w:space="0" w:color="000000"/>
              <w:bottom w:val="single" w:sz="4" w:space="0" w:color="000000"/>
              <w:right w:val="nil"/>
            </w:tcBorders>
            <w:hideMark/>
          </w:tcPr>
          <w:p w14:paraId="631E967B"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 xml:space="preserve">Теоријска настава, практичан </w:t>
            </w:r>
            <w:proofErr w:type="spellStart"/>
            <w:r w:rsidRPr="00312DA3">
              <w:rPr>
                <w:rFonts w:ascii="Times New Roman" w:eastAsia="MS Mincho" w:hAnsi="Times New Roman" w:cs="Times New Roman"/>
                <w:kern w:val="0"/>
                <w:sz w:val="22"/>
                <w:szCs w:val="22"/>
                <w:lang w:val="sr-Cyrl-RS" w:eastAsia="zh-CN"/>
                <w14:ligatures w14:val="none"/>
              </w:rPr>
              <w:t>рад,консултације</w:t>
            </w:r>
            <w:proofErr w:type="spellEnd"/>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277FEB17"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9</w:t>
            </w:r>
          </w:p>
        </w:tc>
      </w:tr>
      <w:tr w:rsidR="00312DA3" w:rsidRPr="00312DA3" w14:paraId="6712E6E8" w14:textId="77777777" w:rsidTr="00312DA3">
        <w:tc>
          <w:tcPr>
            <w:tcW w:w="969" w:type="dxa"/>
            <w:tcBorders>
              <w:top w:val="single" w:sz="4" w:space="0" w:color="000000"/>
              <w:left w:val="double" w:sz="4" w:space="0" w:color="000000"/>
              <w:bottom w:val="single" w:sz="4" w:space="0" w:color="000000"/>
              <w:right w:val="nil"/>
            </w:tcBorders>
            <w:hideMark/>
          </w:tcPr>
          <w:p w14:paraId="20EC34BB"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15.</w:t>
            </w:r>
          </w:p>
        </w:tc>
        <w:tc>
          <w:tcPr>
            <w:tcW w:w="3269" w:type="dxa"/>
            <w:tcBorders>
              <w:top w:val="single" w:sz="4" w:space="0" w:color="000000"/>
              <w:left w:val="single" w:sz="4" w:space="0" w:color="000000"/>
              <w:bottom w:val="single" w:sz="4" w:space="0" w:color="000000"/>
              <w:right w:val="nil"/>
            </w:tcBorders>
            <w:hideMark/>
          </w:tcPr>
          <w:p w14:paraId="20AFAF3F"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Рачунари-опрема за науку</w:t>
            </w:r>
          </w:p>
        </w:tc>
        <w:tc>
          <w:tcPr>
            <w:tcW w:w="3841" w:type="dxa"/>
            <w:tcBorders>
              <w:top w:val="single" w:sz="4" w:space="0" w:color="000000"/>
              <w:left w:val="single" w:sz="4" w:space="0" w:color="000000"/>
              <w:bottom w:val="single" w:sz="4" w:space="0" w:color="000000"/>
              <w:right w:val="nil"/>
            </w:tcBorders>
            <w:hideMark/>
          </w:tcPr>
          <w:p w14:paraId="0EE2B80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Теоријски и практичан рад, консултације</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2ABB1B4B"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316</w:t>
            </w:r>
          </w:p>
        </w:tc>
      </w:tr>
      <w:tr w:rsidR="00312DA3" w:rsidRPr="00312DA3" w14:paraId="402BFF7E" w14:textId="77777777" w:rsidTr="00312DA3">
        <w:tc>
          <w:tcPr>
            <w:tcW w:w="969" w:type="dxa"/>
            <w:tcBorders>
              <w:top w:val="single" w:sz="4" w:space="0" w:color="000000"/>
              <w:left w:val="double" w:sz="4" w:space="0" w:color="000000"/>
              <w:bottom w:val="single" w:sz="4" w:space="0" w:color="000000"/>
              <w:right w:val="nil"/>
            </w:tcBorders>
            <w:hideMark/>
          </w:tcPr>
          <w:p w14:paraId="5B314A3D"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16.</w:t>
            </w:r>
          </w:p>
        </w:tc>
        <w:tc>
          <w:tcPr>
            <w:tcW w:w="3269" w:type="dxa"/>
            <w:tcBorders>
              <w:top w:val="single" w:sz="4" w:space="0" w:color="000000"/>
              <w:left w:val="single" w:sz="4" w:space="0" w:color="000000"/>
              <w:bottom w:val="single" w:sz="4" w:space="0" w:color="000000"/>
              <w:right w:val="nil"/>
            </w:tcBorders>
            <w:hideMark/>
          </w:tcPr>
          <w:p w14:paraId="0CF9FEF3"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Сервери за науку</w:t>
            </w:r>
          </w:p>
        </w:tc>
        <w:tc>
          <w:tcPr>
            <w:tcW w:w="3841" w:type="dxa"/>
            <w:tcBorders>
              <w:top w:val="single" w:sz="4" w:space="0" w:color="000000"/>
              <w:left w:val="single" w:sz="4" w:space="0" w:color="000000"/>
              <w:bottom w:val="single" w:sz="4" w:space="0" w:color="000000"/>
              <w:right w:val="nil"/>
            </w:tcBorders>
            <w:hideMark/>
          </w:tcPr>
          <w:p w14:paraId="6DB65C42"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proofErr w:type="spellStart"/>
            <w:r w:rsidRPr="00312DA3">
              <w:rPr>
                <w:rFonts w:ascii="Times New Roman" w:eastAsia="MS Mincho" w:hAnsi="Times New Roman" w:cs="Times New Roman"/>
                <w:kern w:val="0"/>
                <w:sz w:val="22"/>
                <w:szCs w:val="22"/>
                <w:lang w:val="sr-Cyrl-RS" w:eastAsia="zh-CN"/>
                <w14:ligatures w14:val="none"/>
              </w:rPr>
              <w:t>Хостовање</w:t>
            </w:r>
            <w:proofErr w:type="spellEnd"/>
            <w:r w:rsidRPr="00312DA3">
              <w:rPr>
                <w:rFonts w:ascii="Times New Roman" w:eastAsia="MS Mincho" w:hAnsi="Times New Roman" w:cs="Times New Roman"/>
                <w:kern w:val="0"/>
                <w:sz w:val="22"/>
                <w:szCs w:val="22"/>
                <w:lang w:val="sr-Cyrl-RS" w:eastAsia="zh-CN"/>
                <w14:ligatures w14:val="none"/>
              </w:rPr>
              <w:t xml:space="preserve"> разних услуга </w:t>
            </w:r>
            <w:r w:rsidRPr="00312DA3">
              <w:rPr>
                <w:rFonts w:ascii="Times New Roman" w:eastAsia="Calibri" w:hAnsi="Times New Roman" w:cs="Times New Roman"/>
                <w:kern w:val="0"/>
                <w:sz w:val="22"/>
                <w:szCs w:val="22"/>
                <w:lang w:val="uz-Cyrl-UZ" w:eastAsia="zh-CN"/>
                <w14:ligatures w14:val="none"/>
              </w:rPr>
              <w:t>e-pošta, veb stranice, baze podataka</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07FE41B9"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3</w:t>
            </w:r>
          </w:p>
        </w:tc>
      </w:tr>
      <w:tr w:rsidR="00312DA3" w:rsidRPr="00312DA3" w14:paraId="19224EA2" w14:textId="77777777" w:rsidTr="00312DA3">
        <w:tc>
          <w:tcPr>
            <w:tcW w:w="969" w:type="dxa"/>
            <w:tcBorders>
              <w:top w:val="single" w:sz="4" w:space="0" w:color="000000"/>
              <w:left w:val="double" w:sz="4" w:space="0" w:color="000000"/>
              <w:bottom w:val="single" w:sz="4" w:space="0" w:color="000000"/>
              <w:right w:val="nil"/>
            </w:tcBorders>
            <w:hideMark/>
          </w:tcPr>
          <w:p w14:paraId="72F561D5"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17.</w:t>
            </w:r>
          </w:p>
        </w:tc>
        <w:tc>
          <w:tcPr>
            <w:tcW w:w="3269" w:type="dxa"/>
            <w:tcBorders>
              <w:top w:val="single" w:sz="4" w:space="0" w:color="000000"/>
              <w:left w:val="single" w:sz="4" w:space="0" w:color="000000"/>
              <w:bottom w:val="single" w:sz="4" w:space="0" w:color="000000"/>
              <w:right w:val="nil"/>
            </w:tcBorders>
            <w:hideMark/>
          </w:tcPr>
          <w:p w14:paraId="4AB71925"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Таблети-опрема за науку</w:t>
            </w:r>
          </w:p>
        </w:tc>
        <w:tc>
          <w:tcPr>
            <w:tcW w:w="3841" w:type="dxa"/>
            <w:tcBorders>
              <w:top w:val="single" w:sz="4" w:space="0" w:color="000000"/>
              <w:left w:val="single" w:sz="4" w:space="0" w:color="000000"/>
              <w:bottom w:val="single" w:sz="4" w:space="0" w:color="000000"/>
              <w:right w:val="nil"/>
            </w:tcBorders>
            <w:hideMark/>
          </w:tcPr>
          <w:p w14:paraId="6D4C8884"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Теоријски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2C1E1542"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175</w:t>
            </w:r>
          </w:p>
        </w:tc>
      </w:tr>
      <w:tr w:rsidR="00312DA3" w:rsidRPr="00312DA3" w14:paraId="4C94C4B4" w14:textId="77777777" w:rsidTr="00312DA3">
        <w:tc>
          <w:tcPr>
            <w:tcW w:w="969" w:type="dxa"/>
            <w:tcBorders>
              <w:top w:val="single" w:sz="4" w:space="0" w:color="000000"/>
              <w:left w:val="double" w:sz="4" w:space="0" w:color="000000"/>
              <w:bottom w:val="single" w:sz="4" w:space="0" w:color="000000"/>
              <w:right w:val="nil"/>
            </w:tcBorders>
            <w:hideMark/>
          </w:tcPr>
          <w:p w14:paraId="542F6588"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18.</w:t>
            </w:r>
          </w:p>
        </w:tc>
        <w:tc>
          <w:tcPr>
            <w:tcW w:w="3269" w:type="dxa"/>
            <w:tcBorders>
              <w:top w:val="single" w:sz="4" w:space="0" w:color="000000"/>
              <w:left w:val="single" w:sz="4" w:space="0" w:color="000000"/>
              <w:bottom w:val="single" w:sz="4" w:space="0" w:color="000000"/>
              <w:right w:val="nil"/>
            </w:tcBorders>
            <w:hideMark/>
          </w:tcPr>
          <w:p w14:paraId="3956F397"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НАС уређаји-опрема за науку</w:t>
            </w:r>
          </w:p>
        </w:tc>
        <w:tc>
          <w:tcPr>
            <w:tcW w:w="3841" w:type="dxa"/>
            <w:tcBorders>
              <w:top w:val="single" w:sz="4" w:space="0" w:color="000000"/>
              <w:left w:val="single" w:sz="4" w:space="0" w:color="000000"/>
              <w:bottom w:val="single" w:sz="4" w:space="0" w:color="000000"/>
              <w:right w:val="nil"/>
            </w:tcBorders>
            <w:hideMark/>
          </w:tcPr>
          <w:p w14:paraId="57CBB1E2"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Чување података</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3C7416A0"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3</w:t>
            </w:r>
          </w:p>
        </w:tc>
      </w:tr>
      <w:tr w:rsidR="00312DA3" w:rsidRPr="00312DA3" w14:paraId="6EF3F09A" w14:textId="77777777" w:rsidTr="00312DA3">
        <w:tc>
          <w:tcPr>
            <w:tcW w:w="969" w:type="dxa"/>
            <w:tcBorders>
              <w:top w:val="single" w:sz="4" w:space="0" w:color="000000"/>
              <w:left w:val="double" w:sz="4" w:space="0" w:color="000000"/>
              <w:bottom w:val="single" w:sz="4" w:space="0" w:color="000000"/>
              <w:right w:val="nil"/>
            </w:tcBorders>
            <w:hideMark/>
          </w:tcPr>
          <w:p w14:paraId="024AF94C"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19.</w:t>
            </w:r>
          </w:p>
        </w:tc>
        <w:tc>
          <w:tcPr>
            <w:tcW w:w="3269" w:type="dxa"/>
            <w:tcBorders>
              <w:top w:val="single" w:sz="4" w:space="0" w:color="000000"/>
              <w:left w:val="single" w:sz="4" w:space="0" w:color="000000"/>
              <w:bottom w:val="single" w:sz="4" w:space="0" w:color="000000"/>
              <w:right w:val="nil"/>
            </w:tcBorders>
            <w:hideMark/>
          </w:tcPr>
          <w:p w14:paraId="114A8C2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Штампачи –опрема за науку</w:t>
            </w:r>
          </w:p>
        </w:tc>
        <w:tc>
          <w:tcPr>
            <w:tcW w:w="3841" w:type="dxa"/>
            <w:tcBorders>
              <w:top w:val="single" w:sz="4" w:space="0" w:color="000000"/>
              <w:left w:val="single" w:sz="4" w:space="0" w:color="000000"/>
              <w:bottom w:val="single" w:sz="4" w:space="0" w:color="000000"/>
              <w:right w:val="nil"/>
            </w:tcBorders>
            <w:hideMark/>
          </w:tcPr>
          <w:p w14:paraId="73EFD989"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5379490A"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90</w:t>
            </w:r>
          </w:p>
        </w:tc>
      </w:tr>
      <w:tr w:rsidR="00312DA3" w:rsidRPr="00312DA3" w14:paraId="0C6B0663" w14:textId="77777777" w:rsidTr="00312DA3">
        <w:tc>
          <w:tcPr>
            <w:tcW w:w="969" w:type="dxa"/>
            <w:tcBorders>
              <w:top w:val="single" w:sz="4" w:space="0" w:color="000000"/>
              <w:left w:val="double" w:sz="4" w:space="0" w:color="000000"/>
              <w:bottom w:val="single" w:sz="4" w:space="0" w:color="000000"/>
              <w:right w:val="nil"/>
            </w:tcBorders>
            <w:hideMark/>
          </w:tcPr>
          <w:p w14:paraId="1F623A56"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20.</w:t>
            </w:r>
          </w:p>
        </w:tc>
        <w:tc>
          <w:tcPr>
            <w:tcW w:w="3269" w:type="dxa"/>
            <w:tcBorders>
              <w:top w:val="single" w:sz="4" w:space="0" w:color="000000"/>
              <w:left w:val="single" w:sz="4" w:space="0" w:color="000000"/>
              <w:bottom w:val="single" w:sz="4" w:space="0" w:color="000000"/>
              <w:right w:val="nil"/>
            </w:tcBorders>
            <w:hideMark/>
          </w:tcPr>
          <w:p w14:paraId="1664A86C"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Скенери –опрема за науку</w:t>
            </w:r>
          </w:p>
        </w:tc>
        <w:tc>
          <w:tcPr>
            <w:tcW w:w="3841" w:type="dxa"/>
            <w:tcBorders>
              <w:top w:val="single" w:sz="4" w:space="0" w:color="000000"/>
              <w:left w:val="single" w:sz="4" w:space="0" w:color="000000"/>
              <w:bottom w:val="single" w:sz="4" w:space="0" w:color="000000"/>
              <w:right w:val="nil"/>
            </w:tcBorders>
            <w:hideMark/>
          </w:tcPr>
          <w:p w14:paraId="2E9DED09"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7B9B35C7"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20</w:t>
            </w:r>
          </w:p>
        </w:tc>
      </w:tr>
      <w:tr w:rsidR="00312DA3" w:rsidRPr="00312DA3" w14:paraId="01F0552C" w14:textId="77777777" w:rsidTr="00312DA3">
        <w:tc>
          <w:tcPr>
            <w:tcW w:w="969" w:type="dxa"/>
            <w:tcBorders>
              <w:top w:val="single" w:sz="4" w:space="0" w:color="000000"/>
              <w:left w:val="double" w:sz="4" w:space="0" w:color="000000"/>
              <w:bottom w:val="single" w:sz="4" w:space="0" w:color="000000"/>
              <w:right w:val="nil"/>
            </w:tcBorders>
            <w:hideMark/>
          </w:tcPr>
          <w:p w14:paraId="00E0B772"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21.</w:t>
            </w:r>
          </w:p>
        </w:tc>
        <w:tc>
          <w:tcPr>
            <w:tcW w:w="3269" w:type="dxa"/>
            <w:tcBorders>
              <w:top w:val="single" w:sz="4" w:space="0" w:color="000000"/>
              <w:left w:val="single" w:sz="4" w:space="0" w:color="000000"/>
              <w:bottom w:val="single" w:sz="4" w:space="0" w:color="000000"/>
              <w:right w:val="nil"/>
            </w:tcBorders>
            <w:hideMark/>
          </w:tcPr>
          <w:p w14:paraId="47EA3BB9"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CS" w:eastAsia="zh-CN"/>
                <w14:ligatures w14:val="none"/>
              </w:rPr>
              <w:t>Пројектори-опрема за науку</w:t>
            </w:r>
          </w:p>
        </w:tc>
        <w:tc>
          <w:tcPr>
            <w:tcW w:w="3841" w:type="dxa"/>
            <w:tcBorders>
              <w:top w:val="single" w:sz="4" w:space="0" w:color="000000"/>
              <w:left w:val="single" w:sz="4" w:space="0" w:color="000000"/>
              <w:bottom w:val="single" w:sz="4" w:space="0" w:color="000000"/>
              <w:right w:val="nil"/>
            </w:tcBorders>
            <w:hideMark/>
          </w:tcPr>
          <w:p w14:paraId="0002019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proofErr w:type="spellStart"/>
            <w:r w:rsidRPr="00312DA3">
              <w:rPr>
                <w:rFonts w:ascii="Times New Roman" w:eastAsia="MS Mincho" w:hAnsi="Times New Roman" w:cs="Times New Roman"/>
                <w:kern w:val="0"/>
                <w:sz w:val="22"/>
                <w:szCs w:val="22"/>
                <w:lang w:val="sr-Cyrl-CS" w:eastAsia="zh-CN"/>
                <w14:ligatures w14:val="none"/>
              </w:rPr>
              <w:t>Пиказивање</w:t>
            </w:r>
            <w:proofErr w:type="spellEnd"/>
            <w:r w:rsidRPr="00312DA3">
              <w:rPr>
                <w:rFonts w:ascii="Times New Roman" w:eastAsia="MS Mincho" w:hAnsi="Times New Roman" w:cs="Times New Roman"/>
                <w:kern w:val="0"/>
                <w:sz w:val="22"/>
                <w:szCs w:val="22"/>
                <w:lang w:val="sr-Cyrl-CS" w:eastAsia="zh-CN"/>
                <w14:ligatures w14:val="none"/>
              </w:rPr>
              <w:t xml:space="preserve"> наставног материјала креираног у дигиталној форми</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68042445"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8</w:t>
            </w:r>
          </w:p>
        </w:tc>
      </w:tr>
      <w:tr w:rsidR="00312DA3" w:rsidRPr="00312DA3" w14:paraId="4071762E" w14:textId="77777777" w:rsidTr="00312DA3">
        <w:tc>
          <w:tcPr>
            <w:tcW w:w="969" w:type="dxa"/>
            <w:tcBorders>
              <w:top w:val="single" w:sz="4" w:space="0" w:color="000000"/>
              <w:left w:val="double" w:sz="4" w:space="0" w:color="000000"/>
              <w:bottom w:val="single" w:sz="4" w:space="0" w:color="000000"/>
              <w:right w:val="nil"/>
            </w:tcBorders>
            <w:hideMark/>
          </w:tcPr>
          <w:p w14:paraId="7C001BBF"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lastRenderedPageBreak/>
              <w:t>22.</w:t>
            </w:r>
          </w:p>
        </w:tc>
        <w:tc>
          <w:tcPr>
            <w:tcW w:w="3269" w:type="dxa"/>
            <w:tcBorders>
              <w:top w:val="single" w:sz="4" w:space="0" w:color="000000"/>
              <w:left w:val="single" w:sz="4" w:space="0" w:color="000000"/>
              <w:bottom w:val="single" w:sz="4" w:space="0" w:color="000000"/>
              <w:right w:val="nil"/>
            </w:tcBorders>
            <w:hideMark/>
          </w:tcPr>
          <w:p w14:paraId="2B357962"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Микроскоп- опрема на науку</w:t>
            </w:r>
          </w:p>
        </w:tc>
        <w:tc>
          <w:tcPr>
            <w:tcW w:w="3841" w:type="dxa"/>
            <w:tcBorders>
              <w:top w:val="single" w:sz="4" w:space="0" w:color="000000"/>
              <w:left w:val="single" w:sz="4" w:space="0" w:color="000000"/>
              <w:bottom w:val="single" w:sz="4" w:space="0" w:color="000000"/>
              <w:right w:val="nil"/>
            </w:tcBorders>
            <w:hideMark/>
          </w:tcPr>
          <w:p w14:paraId="3D7E6CE8"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3624E4FC"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6</w:t>
            </w:r>
          </w:p>
        </w:tc>
      </w:tr>
      <w:tr w:rsidR="00312DA3" w:rsidRPr="00312DA3" w14:paraId="23815BAC" w14:textId="77777777" w:rsidTr="00312DA3">
        <w:tc>
          <w:tcPr>
            <w:tcW w:w="969" w:type="dxa"/>
            <w:tcBorders>
              <w:top w:val="single" w:sz="4" w:space="0" w:color="000000"/>
              <w:left w:val="double" w:sz="4" w:space="0" w:color="000000"/>
              <w:bottom w:val="single" w:sz="4" w:space="0" w:color="000000"/>
              <w:right w:val="nil"/>
            </w:tcBorders>
            <w:hideMark/>
          </w:tcPr>
          <w:p w14:paraId="5BCFAC5C"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23.</w:t>
            </w:r>
          </w:p>
        </w:tc>
        <w:tc>
          <w:tcPr>
            <w:tcW w:w="3269" w:type="dxa"/>
            <w:tcBorders>
              <w:top w:val="single" w:sz="4" w:space="0" w:color="000000"/>
              <w:left w:val="single" w:sz="4" w:space="0" w:color="000000"/>
              <w:bottom w:val="single" w:sz="4" w:space="0" w:color="000000"/>
              <w:right w:val="nil"/>
            </w:tcBorders>
            <w:hideMark/>
          </w:tcPr>
          <w:p w14:paraId="4914239B"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Фотографска опрема за науку</w:t>
            </w:r>
          </w:p>
        </w:tc>
        <w:tc>
          <w:tcPr>
            <w:tcW w:w="3841" w:type="dxa"/>
            <w:tcBorders>
              <w:top w:val="single" w:sz="4" w:space="0" w:color="000000"/>
              <w:left w:val="single" w:sz="4" w:space="0" w:color="000000"/>
              <w:bottom w:val="single" w:sz="4" w:space="0" w:color="000000"/>
              <w:right w:val="nil"/>
            </w:tcBorders>
            <w:hideMark/>
          </w:tcPr>
          <w:p w14:paraId="24A6D783"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2FA68D24"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24</w:t>
            </w:r>
          </w:p>
        </w:tc>
      </w:tr>
      <w:tr w:rsidR="00312DA3" w:rsidRPr="00312DA3" w14:paraId="5E6CE5B4" w14:textId="77777777" w:rsidTr="00312DA3">
        <w:tc>
          <w:tcPr>
            <w:tcW w:w="969" w:type="dxa"/>
            <w:tcBorders>
              <w:top w:val="single" w:sz="4" w:space="0" w:color="000000"/>
              <w:left w:val="double" w:sz="4" w:space="0" w:color="000000"/>
              <w:bottom w:val="single" w:sz="4" w:space="0" w:color="000000"/>
              <w:right w:val="nil"/>
            </w:tcBorders>
            <w:hideMark/>
          </w:tcPr>
          <w:p w14:paraId="34A694CD"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24.</w:t>
            </w:r>
          </w:p>
        </w:tc>
        <w:tc>
          <w:tcPr>
            <w:tcW w:w="3269" w:type="dxa"/>
            <w:tcBorders>
              <w:top w:val="single" w:sz="4" w:space="0" w:color="000000"/>
              <w:left w:val="single" w:sz="4" w:space="0" w:color="000000"/>
              <w:bottom w:val="single" w:sz="4" w:space="0" w:color="000000"/>
              <w:right w:val="nil"/>
            </w:tcBorders>
            <w:hideMark/>
          </w:tcPr>
          <w:p w14:paraId="75A7429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Аудио и видео опрема за науку</w:t>
            </w:r>
          </w:p>
        </w:tc>
        <w:tc>
          <w:tcPr>
            <w:tcW w:w="3841" w:type="dxa"/>
            <w:tcBorders>
              <w:top w:val="single" w:sz="4" w:space="0" w:color="000000"/>
              <w:left w:val="single" w:sz="4" w:space="0" w:color="000000"/>
              <w:bottom w:val="single" w:sz="4" w:space="0" w:color="000000"/>
              <w:right w:val="nil"/>
            </w:tcBorders>
            <w:hideMark/>
          </w:tcPr>
          <w:p w14:paraId="2CB30EC0"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6C499884"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10</w:t>
            </w:r>
          </w:p>
        </w:tc>
      </w:tr>
      <w:tr w:rsidR="00312DA3" w:rsidRPr="00312DA3" w14:paraId="4FD1E6CD" w14:textId="77777777" w:rsidTr="00312DA3">
        <w:tc>
          <w:tcPr>
            <w:tcW w:w="969" w:type="dxa"/>
            <w:tcBorders>
              <w:top w:val="single" w:sz="4" w:space="0" w:color="000000"/>
              <w:left w:val="double" w:sz="4" w:space="0" w:color="000000"/>
              <w:bottom w:val="single" w:sz="4" w:space="0" w:color="000000"/>
              <w:right w:val="nil"/>
            </w:tcBorders>
            <w:hideMark/>
          </w:tcPr>
          <w:p w14:paraId="12B51E02"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25.</w:t>
            </w:r>
          </w:p>
        </w:tc>
        <w:tc>
          <w:tcPr>
            <w:tcW w:w="3269" w:type="dxa"/>
            <w:tcBorders>
              <w:top w:val="single" w:sz="4" w:space="0" w:color="000000"/>
              <w:left w:val="single" w:sz="4" w:space="0" w:color="000000"/>
              <w:bottom w:val="single" w:sz="4" w:space="0" w:color="000000"/>
              <w:right w:val="nil"/>
            </w:tcBorders>
            <w:hideMark/>
          </w:tcPr>
          <w:p w14:paraId="494CF09E"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ТВ-опрема за науку</w:t>
            </w:r>
          </w:p>
        </w:tc>
        <w:tc>
          <w:tcPr>
            <w:tcW w:w="3841" w:type="dxa"/>
            <w:tcBorders>
              <w:top w:val="single" w:sz="4" w:space="0" w:color="000000"/>
              <w:left w:val="single" w:sz="4" w:space="0" w:color="000000"/>
              <w:bottom w:val="single" w:sz="4" w:space="0" w:color="000000"/>
              <w:right w:val="nil"/>
            </w:tcBorders>
            <w:hideMark/>
          </w:tcPr>
          <w:p w14:paraId="27B7B897"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4E312E81"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2</w:t>
            </w:r>
          </w:p>
        </w:tc>
      </w:tr>
      <w:tr w:rsidR="00312DA3" w:rsidRPr="00312DA3" w14:paraId="38EDA226" w14:textId="77777777" w:rsidTr="00312DA3">
        <w:trPr>
          <w:trHeight w:val="908"/>
        </w:trPr>
        <w:tc>
          <w:tcPr>
            <w:tcW w:w="969" w:type="dxa"/>
            <w:tcBorders>
              <w:top w:val="single" w:sz="4" w:space="0" w:color="000000"/>
              <w:left w:val="double" w:sz="4" w:space="0" w:color="000000"/>
              <w:bottom w:val="single" w:sz="4" w:space="0" w:color="000000"/>
              <w:right w:val="nil"/>
            </w:tcBorders>
            <w:hideMark/>
          </w:tcPr>
          <w:p w14:paraId="42901B71"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26.</w:t>
            </w:r>
          </w:p>
        </w:tc>
        <w:tc>
          <w:tcPr>
            <w:tcW w:w="3269" w:type="dxa"/>
            <w:tcBorders>
              <w:top w:val="single" w:sz="4" w:space="0" w:color="000000"/>
              <w:left w:val="single" w:sz="4" w:space="0" w:color="000000"/>
              <w:bottom w:val="single" w:sz="4" w:space="0" w:color="000000"/>
              <w:right w:val="nil"/>
            </w:tcBorders>
          </w:tcPr>
          <w:p w14:paraId="2D799724"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 xml:space="preserve">Опрема за мерење физиолошких реакција-опрема наука </w:t>
            </w:r>
          </w:p>
          <w:p w14:paraId="2CA818CB"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p>
        </w:tc>
        <w:tc>
          <w:tcPr>
            <w:tcW w:w="3841" w:type="dxa"/>
            <w:tcBorders>
              <w:top w:val="single" w:sz="4" w:space="0" w:color="000000"/>
              <w:left w:val="single" w:sz="4" w:space="0" w:color="000000"/>
              <w:bottom w:val="single" w:sz="4" w:space="0" w:color="000000"/>
              <w:right w:val="nil"/>
            </w:tcBorders>
            <w:hideMark/>
          </w:tcPr>
          <w:p w14:paraId="47CBFFFC"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78283106"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r>
      <w:tr w:rsidR="00312DA3" w:rsidRPr="00312DA3" w14:paraId="6A83B99E" w14:textId="77777777" w:rsidTr="00312DA3">
        <w:tc>
          <w:tcPr>
            <w:tcW w:w="969" w:type="dxa"/>
            <w:tcBorders>
              <w:top w:val="single" w:sz="4" w:space="0" w:color="000000"/>
              <w:left w:val="double" w:sz="4" w:space="0" w:color="000000"/>
              <w:bottom w:val="single" w:sz="4" w:space="0" w:color="000000"/>
              <w:right w:val="nil"/>
            </w:tcBorders>
            <w:hideMark/>
          </w:tcPr>
          <w:p w14:paraId="0F726619"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27.</w:t>
            </w:r>
          </w:p>
        </w:tc>
        <w:tc>
          <w:tcPr>
            <w:tcW w:w="3269" w:type="dxa"/>
            <w:tcBorders>
              <w:top w:val="single" w:sz="4" w:space="0" w:color="000000"/>
              <w:left w:val="single" w:sz="4" w:space="0" w:color="000000"/>
              <w:bottom w:val="single" w:sz="4" w:space="0" w:color="000000"/>
              <w:right w:val="nil"/>
            </w:tcBorders>
            <w:hideMark/>
          </w:tcPr>
          <w:p w14:paraId="32C37BD7"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Линеарни стимулатор-опрема на науку</w:t>
            </w:r>
          </w:p>
        </w:tc>
        <w:tc>
          <w:tcPr>
            <w:tcW w:w="3841" w:type="dxa"/>
            <w:tcBorders>
              <w:top w:val="single" w:sz="4" w:space="0" w:color="000000"/>
              <w:left w:val="single" w:sz="4" w:space="0" w:color="000000"/>
              <w:bottom w:val="single" w:sz="4" w:space="0" w:color="000000"/>
              <w:right w:val="nil"/>
            </w:tcBorders>
            <w:hideMark/>
          </w:tcPr>
          <w:p w14:paraId="1072A7C6"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 xml:space="preserve">Уређај за мерење електричних стимулација </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199B010B"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r>
      <w:tr w:rsidR="00312DA3" w:rsidRPr="00312DA3" w14:paraId="5351B92B" w14:textId="77777777" w:rsidTr="00312DA3">
        <w:tc>
          <w:tcPr>
            <w:tcW w:w="969" w:type="dxa"/>
            <w:tcBorders>
              <w:top w:val="single" w:sz="4" w:space="0" w:color="000000"/>
              <w:left w:val="double" w:sz="4" w:space="0" w:color="000000"/>
              <w:bottom w:val="single" w:sz="4" w:space="0" w:color="000000"/>
              <w:right w:val="nil"/>
            </w:tcBorders>
            <w:hideMark/>
          </w:tcPr>
          <w:p w14:paraId="5A74CC32"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28.</w:t>
            </w:r>
          </w:p>
        </w:tc>
        <w:tc>
          <w:tcPr>
            <w:tcW w:w="3269" w:type="dxa"/>
            <w:tcBorders>
              <w:top w:val="single" w:sz="4" w:space="0" w:color="000000"/>
              <w:left w:val="single" w:sz="4" w:space="0" w:color="000000"/>
              <w:bottom w:val="single" w:sz="4" w:space="0" w:color="000000"/>
              <w:right w:val="nil"/>
            </w:tcBorders>
            <w:hideMark/>
          </w:tcPr>
          <w:p w14:paraId="4DCA8649"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 xml:space="preserve">Уређај за мерење </w:t>
            </w:r>
            <w:proofErr w:type="spellStart"/>
            <w:r w:rsidRPr="00312DA3">
              <w:rPr>
                <w:rFonts w:ascii="Times New Roman" w:eastAsia="MS Mincho" w:hAnsi="Times New Roman" w:cs="Times New Roman"/>
                <w:kern w:val="0"/>
                <w:sz w:val="22"/>
                <w:szCs w:val="22"/>
                <w:lang w:val="sr-Cyrl-RS" w:eastAsia="zh-CN"/>
                <w14:ligatures w14:val="none"/>
              </w:rPr>
              <w:t>елекричне</w:t>
            </w:r>
            <w:proofErr w:type="spellEnd"/>
            <w:r w:rsidRPr="00312DA3">
              <w:rPr>
                <w:rFonts w:ascii="Times New Roman" w:eastAsia="MS Mincho" w:hAnsi="Times New Roman" w:cs="Times New Roman"/>
                <w:kern w:val="0"/>
                <w:sz w:val="22"/>
                <w:szCs w:val="22"/>
                <w:lang w:val="sr-Cyrl-RS" w:eastAsia="zh-CN"/>
                <w14:ligatures w14:val="none"/>
              </w:rPr>
              <w:t xml:space="preserve"> активности </w:t>
            </w:r>
            <w:proofErr w:type="spellStart"/>
            <w:r w:rsidRPr="00312DA3">
              <w:rPr>
                <w:rFonts w:ascii="Times New Roman" w:eastAsia="MS Mincho" w:hAnsi="Times New Roman" w:cs="Times New Roman"/>
                <w:kern w:val="0"/>
                <w:sz w:val="22"/>
                <w:szCs w:val="22"/>
                <w:lang w:val="sr-Cyrl-RS" w:eastAsia="zh-CN"/>
                <w14:ligatures w14:val="none"/>
              </w:rPr>
              <w:t>кардиоваскулатног</w:t>
            </w:r>
            <w:proofErr w:type="spellEnd"/>
            <w:r w:rsidRPr="00312DA3">
              <w:rPr>
                <w:rFonts w:ascii="Times New Roman" w:eastAsia="MS Mincho" w:hAnsi="Times New Roman" w:cs="Times New Roman"/>
                <w:kern w:val="0"/>
                <w:sz w:val="22"/>
                <w:szCs w:val="22"/>
                <w:lang w:val="sr-Cyrl-RS" w:eastAsia="zh-CN"/>
                <w14:ligatures w14:val="none"/>
              </w:rPr>
              <w:t xml:space="preserve"> и мишићног система-опрема за науку</w:t>
            </w:r>
          </w:p>
        </w:tc>
        <w:tc>
          <w:tcPr>
            <w:tcW w:w="3841" w:type="dxa"/>
            <w:tcBorders>
              <w:top w:val="single" w:sz="4" w:space="0" w:color="000000"/>
              <w:left w:val="single" w:sz="4" w:space="0" w:color="000000"/>
              <w:bottom w:val="single" w:sz="4" w:space="0" w:color="000000"/>
              <w:right w:val="nil"/>
            </w:tcBorders>
            <w:hideMark/>
          </w:tcPr>
          <w:p w14:paraId="6D8E7C7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0E4A4BFC"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r>
      <w:tr w:rsidR="00312DA3" w:rsidRPr="00312DA3" w14:paraId="224216C8" w14:textId="77777777" w:rsidTr="00312DA3">
        <w:tc>
          <w:tcPr>
            <w:tcW w:w="969" w:type="dxa"/>
            <w:tcBorders>
              <w:top w:val="single" w:sz="4" w:space="0" w:color="000000"/>
              <w:left w:val="double" w:sz="4" w:space="0" w:color="000000"/>
              <w:bottom w:val="single" w:sz="4" w:space="0" w:color="000000"/>
              <w:right w:val="nil"/>
            </w:tcBorders>
            <w:hideMark/>
          </w:tcPr>
          <w:p w14:paraId="0139906D"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29.</w:t>
            </w:r>
          </w:p>
        </w:tc>
        <w:tc>
          <w:tcPr>
            <w:tcW w:w="3269" w:type="dxa"/>
            <w:tcBorders>
              <w:top w:val="single" w:sz="4" w:space="0" w:color="000000"/>
              <w:left w:val="single" w:sz="4" w:space="0" w:color="000000"/>
              <w:bottom w:val="single" w:sz="4" w:space="0" w:color="000000"/>
              <w:right w:val="nil"/>
            </w:tcBorders>
            <w:hideMark/>
          </w:tcPr>
          <w:p w14:paraId="186644FF"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Уређај за регистровање спонтаног говора</w:t>
            </w:r>
          </w:p>
        </w:tc>
        <w:tc>
          <w:tcPr>
            <w:tcW w:w="3841" w:type="dxa"/>
            <w:tcBorders>
              <w:top w:val="single" w:sz="4" w:space="0" w:color="000000"/>
              <w:left w:val="single" w:sz="4" w:space="0" w:color="000000"/>
              <w:bottom w:val="single" w:sz="4" w:space="0" w:color="000000"/>
              <w:right w:val="nil"/>
            </w:tcBorders>
            <w:hideMark/>
          </w:tcPr>
          <w:p w14:paraId="2671A23D"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7069B498"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3</w:t>
            </w:r>
          </w:p>
        </w:tc>
      </w:tr>
      <w:tr w:rsidR="00312DA3" w:rsidRPr="00312DA3" w14:paraId="16111C70" w14:textId="77777777" w:rsidTr="00312DA3">
        <w:tc>
          <w:tcPr>
            <w:tcW w:w="969" w:type="dxa"/>
            <w:tcBorders>
              <w:top w:val="single" w:sz="4" w:space="0" w:color="000000"/>
              <w:left w:val="double" w:sz="4" w:space="0" w:color="000000"/>
              <w:bottom w:val="single" w:sz="4" w:space="0" w:color="000000"/>
              <w:right w:val="nil"/>
            </w:tcBorders>
            <w:hideMark/>
          </w:tcPr>
          <w:p w14:paraId="5C70B392"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30.</w:t>
            </w:r>
          </w:p>
        </w:tc>
        <w:tc>
          <w:tcPr>
            <w:tcW w:w="3269" w:type="dxa"/>
            <w:tcBorders>
              <w:top w:val="single" w:sz="4" w:space="0" w:color="000000"/>
              <w:left w:val="single" w:sz="4" w:space="0" w:color="000000"/>
              <w:bottom w:val="single" w:sz="4" w:space="0" w:color="000000"/>
              <w:right w:val="nil"/>
            </w:tcBorders>
            <w:hideMark/>
          </w:tcPr>
          <w:p w14:paraId="6AA5DBB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 xml:space="preserve">Уређај </w:t>
            </w:r>
            <w:r w:rsidRPr="00312DA3">
              <w:rPr>
                <w:rFonts w:ascii="Times New Roman" w:eastAsia="MS Mincho" w:hAnsi="Times New Roman" w:cs="Times New Roman"/>
                <w:kern w:val="0"/>
                <w:sz w:val="22"/>
                <w:szCs w:val="22"/>
                <w:lang w:val="sr-Latn-RS" w:eastAsia="zh-CN"/>
                <w14:ligatures w14:val="none"/>
              </w:rPr>
              <w:t>BIOPAC NIBP 100D</w:t>
            </w:r>
            <w:r w:rsidRPr="00312DA3">
              <w:rPr>
                <w:rFonts w:ascii="Times New Roman" w:eastAsia="MS Mincho" w:hAnsi="Times New Roman" w:cs="Times New Roman"/>
                <w:kern w:val="0"/>
                <w:sz w:val="22"/>
                <w:szCs w:val="22"/>
                <w:lang w:val="sr-Cyrl-RS" w:eastAsia="zh-CN"/>
                <w14:ligatures w14:val="none"/>
              </w:rPr>
              <w:t>-</w:t>
            </w:r>
          </w:p>
          <w:p w14:paraId="77EB59C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Опрема за науку</w:t>
            </w:r>
          </w:p>
        </w:tc>
        <w:tc>
          <w:tcPr>
            <w:tcW w:w="3841" w:type="dxa"/>
            <w:tcBorders>
              <w:top w:val="single" w:sz="4" w:space="0" w:color="000000"/>
              <w:left w:val="single" w:sz="4" w:space="0" w:color="000000"/>
              <w:bottom w:val="single" w:sz="4" w:space="0" w:color="000000"/>
              <w:right w:val="nil"/>
            </w:tcBorders>
            <w:hideMark/>
          </w:tcPr>
          <w:p w14:paraId="1AE097D1"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Уређај за мерење физиолошких реакција</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352CE31A"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Latn-RS" w:eastAsia="zh-CN"/>
                <w14:ligatures w14:val="none"/>
              </w:rPr>
            </w:pPr>
            <w:r w:rsidRPr="00312DA3">
              <w:rPr>
                <w:rFonts w:ascii="Times New Roman" w:eastAsia="MS Mincho" w:hAnsi="Times New Roman" w:cs="Times New Roman"/>
                <w:kern w:val="0"/>
                <w:sz w:val="22"/>
                <w:szCs w:val="22"/>
                <w:lang w:val="sr-Latn-RS" w:eastAsia="zh-CN"/>
                <w14:ligatures w14:val="none"/>
              </w:rPr>
              <w:t>1</w:t>
            </w:r>
          </w:p>
        </w:tc>
      </w:tr>
      <w:tr w:rsidR="00312DA3" w:rsidRPr="00312DA3" w14:paraId="4BF6A804" w14:textId="77777777" w:rsidTr="00312DA3">
        <w:tc>
          <w:tcPr>
            <w:tcW w:w="969" w:type="dxa"/>
            <w:tcBorders>
              <w:top w:val="single" w:sz="4" w:space="0" w:color="000000"/>
              <w:left w:val="double" w:sz="4" w:space="0" w:color="000000"/>
              <w:bottom w:val="single" w:sz="4" w:space="0" w:color="000000"/>
              <w:right w:val="nil"/>
            </w:tcBorders>
            <w:hideMark/>
          </w:tcPr>
          <w:p w14:paraId="297CACCF"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31.</w:t>
            </w:r>
          </w:p>
        </w:tc>
        <w:tc>
          <w:tcPr>
            <w:tcW w:w="3269" w:type="dxa"/>
            <w:tcBorders>
              <w:top w:val="single" w:sz="4" w:space="0" w:color="000000"/>
              <w:left w:val="single" w:sz="4" w:space="0" w:color="000000"/>
              <w:bottom w:val="single" w:sz="4" w:space="0" w:color="000000"/>
              <w:right w:val="nil"/>
            </w:tcBorders>
            <w:hideMark/>
          </w:tcPr>
          <w:p w14:paraId="2EFE5CE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Latn-RS" w:eastAsia="zh-CN"/>
                <w14:ligatures w14:val="none"/>
              </w:rPr>
              <w:t xml:space="preserve">EASYCAP RBE SISTEM </w:t>
            </w:r>
            <w:r w:rsidRPr="00312DA3">
              <w:rPr>
                <w:rFonts w:ascii="Times New Roman" w:eastAsia="MS Mincho" w:hAnsi="Times New Roman" w:cs="Times New Roman"/>
                <w:kern w:val="0"/>
                <w:sz w:val="22"/>
                <w:szCs w:val="22"/>
                <w:lang w:val="sr-Cyrl-RS" w:eastAsia="zh-CN"/>
                <w14:ligatures w14:val="none"/>
              </w:rPr>
              <w:t>–опрема на науку</w:t>
            </w:r>
          </w:p>
        </w:tc>
        <w:tc>
          <w:tcPr>
            <w:tcW w:w="3841" w:type="dxa"/>
            <w:tcBorders>
              <w:top w:val="single" w:sz="4" w:space="0" w:color="000000"/>
              <w:left w:val="single" w:sz="4" w:space="0" w:color="000000"/>
              <w:bottom w:val="single" w:sz="4" w:space="0" w:color="000000"/>
              <w:right w:val="nil"/>
            </w:tcBorders>
            <w:hideMark/>
          </w:tcPr>
          <w:p w14:paraId="6F3F3D12"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 xml:space="preserve">Систем за прикупљање </w:t>
            </w:r>
            <w:proofErr w:type="spellStart"/>
            <w:r w:rsidRPr="00312DA3">
              <w:rPr>
                <w:rFonts w:ascii="Times New Roman" w:eastAsia="MS Mincho" w:hAnsi="Times New Roman" w:cs="Times New Roman"/>
                <w:kern w:val="0"/>
                <w:sz w:val="22"/>
                <w:szCs w:val="22"/>
                <w:lang w:val="sr-Cyrl-RS" w:eastAsia="zh-CN"/>
                <w14:ligatures w14:val="none"/>
              </w:rPr>
              <w:t>неурофизиолошких</w:t>
            </w:r>
            <w:proofErr w:type="spellEnd"/>
            <w:r w:rsidRPr="00312DA3">
              <w:rPr>
                <w:rFonts w:ascii="Times New Roman" w:eastAsia="MS Mincho" w:hAnsi="Times New Roman" w:cs="Times New Roman"/>
                <w:kern w:val="0"/>
                <w:sz w:val="22"/>
                <w:szCs w:val="22"/>
                <w:lang w:val="sr-Cyrl-RS" w:eastAsia="zh-CN"/>
                <w14:ligatures w14:val="none"/>
              </w:rPr>
              <w:t xml:space="preserve"> података</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6816C0FD"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1</w:t>
            </w:r>
          </w:p>
        </w:tc>
      </w:tr>
      <w:tr w:rsidR="00312DA3" w:rsidRPr="00312DA3" w14:paraId="672B8379" w14:textId="77777777" w:rsidTr="00312DA3">
        <w:tc>
          <w:tcPr>
            <w:tcW w:w="969" w:type="dxa"/>
            <w:tcBorders>
              <w:top w:val="single" w:sz="4" w:space="0" w:color="000000"/>
              <w:left w:val="double" w:sz="4" w:space="0" w:color="000000"/>
              <w:bottom w:val="single" w:sz="4" w:space="0" w:color="000000"/>
              <w:right w:val="nil"/>
            </w:tcBorders>
            <w:hideMark/>
          </w:tcPr>
          <w:p w14:paraId="50986FD4"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Latn-RS" w:eastAsia="zh-CN"/>
                <w14:ligatures w14:val="none"/>
              </w:rPr>
            </w:pPr>
            <w:r w:rsidRPr="00312DA3">
              <w:rPr>
                <w:rFonts w:ascii="Calibri" w:eastAsia="Calibri" w:hAnsi="Calibri" w:cs="Times New Roman"/>
                <w:kern w:val="0"/>
                <w:sz w:val="22"/>
                <w:szCs w:val="22"/>
                <w:lang w:val="sr-Cyrl-RS" w:eastAsia="zh-CN"/>
                <w14:ligatures w14:val="none"/>
              </w:rPr>
              <w:t>32</w:t>
            </w:r>
            <w:r w:rsidRPr="00312DA3">
              <w:rPr>
                <w:rFonts w:ascii="Calibri" w:eastAsia="Calibri" w:hAnsi="Calibri" w:cs="Times New Roman"/>
                <w:kern w:val="0"/>
                <w:sz w:val="22"/>
                <w:szCs w:val="22"/>
                <w:lang w:val="sr-Latn-RS" w:eastAsia="zh-CN"/>
                <w14:ligatures w14:val="none"/>
              </w:rPr>
              <w:t>.</w:t>
            </w:r>
          </w:p>
        </w:tc>
        <w:tc>
          <w:tcPr>
            <w:tcW w:w="3269" w:type="dxa"/>
            <w:tcBorders>
              <w:top w:val="single" w:sz="4" w:space="0" w:color="000000"/>
              <w:left w:val="single" w:sz="4" w:space="0" w:color="000000"/>
              <w:bottom w:val="single" w:sz="4" w:space="0" w:color="000000"/>
              <w:right w:val="nil"/>
            </w:tcBorders>
            <w:hideMark/>
          </w:tcPr>
          <w:p w14:paraId="0306F1B5"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Latn-RS" w:eastAsia="zh-CN"/>
                <w14:ligatures w14:val="none"/>
              </w:rPr>
              <w:t>Galvanski vestibularni stimulator</w:t>
            </w:r>
            <w:r w:rsidRPr="00312DA3">
              <w:rPr>
                <w:rFonts w:ascii="Times New Roman" w:eastAsia="MS Mincho" w:hAnsi="Times New Roman" w:cs="Times New Roman"/>
                <w:kern w:val="0"/>
                <w:sz w:val="22"/>
                <w:szCs w:val="22"/>
                <w:lang w:val="sr-Cyrl-RS" w:eastAsia="zh-CN"/>
                <w14:ligatures w14:val="none"/>
              </w:rPr>
              <w:t xml:space="preserve"> – опрема за науку</w:t>
            </w:r>
          </w:p>
        </w:tc>
        <w:tc>
          <w:tcPr>
            <w:tcW w:w="3841" w:type="dxa"/>
            <w:tcBorders>
              <w:top w:val="single" w:sz="4" w:space="0" w:color="000000"/>
              <w:left w:val="single" w:sz="4" w:space="0" w:color="000000"/>
              <w:bottom w:val="single" w:sz="4" w:space="0" w:color="000000"/>
              <w:right w:val="nil"/>
            </w:tcBorders>
            <w:hideMark/>
          </w:tcPr>
          <w:p w14:paraId="3C73707D"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 xml:space="preserve">Уређај за стимулацију </w:t>
            </w:r>
            <w:proofErr w:type="spellStart"/>
            <w:r w:rsidRPr="00312DA3">
              <w:rPr>
                <w:rFonts w:ascii="Times New Roman" w:eastAsia="MS Mincho" w:hAnsi="Times New Roman" w:cs="Times New Roman"/>
                <w:kern w:val="0"/>
                <w:sz w:val="22"/>
                <w:szCs w:val="22"/>
                <w:lang w:val="sr-Cyrl-RS" w:eastAsia="zh-CN"/>
                <w14:ligatures w14:val="none"/>
              </w:rPr>
              <w:t>вестибуларног</w:t>
            </w:r>
            <w:proofErr w:type="spellEnd"/>
            <w:r w:rsidRPr="00312DA3">
              <w:rPr>
                <w:rFonts w:ascii="Times New Roman" w:eastAsia="MS Mincho" w:hAnsi="Times New Roman" w:cs="Times New Roman"/>
                <w:kern w:val="0"/>
                <w:sz w:val="22"/>
                <w:szCs w:val="22"/>
                <w:lang w:val="sr-Cyrl-RS" w:eastAsia="zh-CN"/>
                <w14:ligatures w14:val="none"/>
              </w:rPr>
              <w:t xml:space="preserve"> система</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33AF4D0C"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1</w:t>
            </w:r>
          </w:p>
        </w:tc>
      </w:tr>
      <w:tr w:rsidR="00312DA3" w:rsidRPr="00312DA3" w14:paraId="6D8AD793" w14:textId="77777777" w:rsidTr="00312DA3">
        <w:tc>
          <w:tcPr>
            <w:tcW w:w="969" w:type="dxa"/>
            <w:tcBorders>
              <w:top w:val="single" w:sz="4" w:space="0" w:color="000000"/>
              <w:left w:val="double" w:sz="4" w:space="0" w:color="000000"/>
              <w:bottom w:val="single" w:sz="4" w:space="0" w:color="000000"/>
              <w:right w:val="nil"/>
            </w:tcBorders>
            <w:hideMark/>
          </w:tcPr>
          <w:p w14:paraId="0B5FA90E"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33.</w:t>
            </w:r>
          </w:p>
        </w:tc>
        <w:tc>
          <w:tcPr>
            <w:tcW w:w="3269" w:type="dxa"/>
            <w:tcBorders>
              <w:top w:val="single" w:sz="4" w:space="0" w:color="000000"/>
              <w:left w:val="single" w:sz="4" w:space="0" w:color="000000"/>
              <w:bottom w:val="single" w:sz="4" w:space="0" w:color="000000"/>
              <w:right w:val="nil"/>
            </w:tcBorders>
            <w:hideMark/>
          </w:tcPr>
          <w:p w14:paraId="6FE5275E"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Метал детектор-опрема за науку</w:t>
            </w:r>
          </w:p>
        </w:tc>
        <w:tc>
          <w:tcPr>
            <w:tcW w:w="3841" w:type="dxa"/>
            <w:tcBorders>
              <w:top w:val="single" w:sz="4" w:space="0" w:color="000000"/>
              <w:left w:val="single" w:sz="4" w:space="0" w:color="000000"/>
              <w:bottom w:val="single" w:sz="4" w:space="0" w:color="000000"/>
              <w:right w:val="nil"/>
            </w:tcBorders>
            <w:hideMark/>
          </w:tcPr>
          <w:p w14:paraId="45244493"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Практични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1B6785F5"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1</w:t>
            </w:r>
          </w:p>
        </w:tc>
      </w:tr>
      <w:tr w:rsidR="00312DA3" w:rsidRPr="00312DA3" w14:paraId="659EA470" w14:textId="77777777" w:rsidTr="00312DA3">
        <w:tc>
          <w:tcPr>
            <w:tcW w:w="969" w:type="dxa"/>
            <w:tcBorders>
              <w:top w:val="single" w:sz="4" w:space="0" w:color="000000"/>
              <w:left w:val="double" w:sz="4" w:space="0" w:color="000000"/>
              <w:bottom w:val="single" w:sz="4" w:space="0" w:color="000000"/>
              <w:right w:val="nil"/>
            </w:tcBorders>
            <w:hideMark/>
          </w:tcPr>
          <w:p w14:paraId="027D1EDD"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34.</w:t>
            </w:r>
          </w:p>
        </w:tc>
        <w:tc>
          <w:tcPr>
            <w:tcW w:w="3269" w:type="dxa"/>
            <w:tcBorders>
              <w:top w:val="single" w:sz="4" w:space="0" w:color="000000"/>
              <w:left w:val="single" w:sz="4" w:space="0" w:color="000000"/>
              <w:bottom w:val="single" w:sz="4" w:space="0" w:color="000000"/>
              <w:right w:val="nil"/>
            </w:tcBorders>
            <w:hideMark/>
          </w:tcPr>
          <w:p w14:paraId="1515AC86"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Агрегат фазни ХОНДА- опрема за науку</w:t>
            </w:r>
          </w:p>
        </w:tc>
        <w:tc>
          <w:tcPr>
            <w:tcW w:w="3841" w:type="dxa"/>
            <w:tcBorders>
              <w:top w:val="single" w:sz="4" w:space="0" w:color="000000"/>
              <w:left w:val="single" w:sz="4" w:space="0" w:color="000000"/>
              <w:bottom w:val="single" w:sz="4" w:space="0" w:color="000000"/>
              <w:right w:val="nil"/>
            </w:tcBorders>
            <w:hideMark/>
          </w:tcPr>
          <w:p w14:paraId="7B8858E9"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Обезбеђивање струје</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38C7D762"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1</w:t>
            </w:r>
          </w:p>
        </w:tc>
      </w:tr>
      <w:tr w:rsidR="00312DA3" w:rsidRPr="00312DA3" w14:paraId="67CB2D9E" w14:textId="77777777" w:rsidTr="00312DA3">
        <w:tc>
          <w:tcPr>
            <w:tcW w:w="969" w:type="dxa"/>
            <w:tcBorders>
              <w:top w:val="single" w:sz="4" w:space="0" w:color="000000"/>
              <w:left w:val="double" w:sz="4" w:space="0" w:color="000000"/>
              <w:bottom w:val="single" w:sz="4" w:space="0" w:color="000000"/>
              <w:right w:val="nil"/>
            </w:tcBorders>
            <w:hideMark/>
          </w:tcPr>
          <w:p w14:paraId="121754BA"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35.</w:t>
            </w:r>
          </w:p>
        </w:tc>
        <w:tc>
          <w:tcPr>
            <w:tcW w:w="3269" w:type="dxa"/>
            <w:tcBorders>
              <w:top w:val="single" w:sz="4" w:space="0" w:color="000000"/>
              <w:left w:val="single" w:sz="4" w:space="0" w:color="000000"/>
              <w:bottom w:val="single" w:sz="4" w:space="0" w:color="000000"/>
              <w:right w:val="nil"/>
            </w:tcBorders>
            <w:hideMark/>
          </w:tcPr>
          <w:p w14:paraId="241A1699"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А</w:t>
            </w:r>
            <w:r w:rsidRPr="00312DA3">
              <w:rPr>
                <w:rFonts w:ascii="Times New Roman" w:eastAsia="MS Mincho" w:hAnsi="Times New Roman" w:cs="Times New Roman"/>
                <w:kern w:val="0"/>
                <w:sz w:val="22"/>
                <w:szCs w:val="22"/>
                <w:lang w:val="sr-Latn-RS" w:eastAsia="zh-CN"/>
                <w14:ligatures w14:val="none"/>
              </w:rPr>
              <w:t xml:space="preserve">ntispam, </w:t>
            </w:r>
            <w:r w:rsidRPr="00312DA3">
              <w:rPr>
                <w:rFonts w:ascii="Times New Roman" w:eastAsia="MS Mincho" w:hAnsi="Times New Roman" w:cs="Times New Roman"/>
                <w:kern w:val="0"/>
                <w:sz w:val="22"/>
                <w:szCs w:val="22"/>
                <w:lang w:val="sr-Cyrl-RS" w:eastAsia="zh-CN"/>
                <w14:ligatures w14:val="none"/>
              </w:rPr>
              <w:t>антивирус</w:t>
            </w:r>
          </w:p>
        </w:tc>
        <w:tc>
          <w:tcPr>
            <w:tcW w:w="3841" w:type="dxa"/>
            <w:tcBorders>
              <w:top w:val="single" w:sz="4" w:space="0" w:color="000000"/>
              <w:left w:val="single" w:sz="4" w:space="0" w:color="000000"/>
              <w:bottom w:val="single" w:sz="4" w:space="0" w:color="000000"/>
              <w:right w:val="nil"/>
            </w:tcBorders>
            <w:hideMark/>
          </w:tcPr>
          <w:p w14:paraId="17E1B9CF"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Заштита електронске поште</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49A205F4"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r>
      <w:tr w:rsidR="00312DA3" w:rsidRPr="00312DA3" w14:paraId="0CD2B7EE" w14:textId="77777777" w:rsidTr="00312DA3">
        <w:tc>
          <w:tcPr>
            <w:tcW w:w="4238" w:type="dxa"/>
            <w:gridSpan w:val="2"/>
            <w:tcBorders>
              <w:top w:val="single" w:sz="4" w:space="0" w:color="000000"/>
              <w:left w:val="double" w:sz="4" w:space="0" w:color="000000"/>
              <w:bottom w:val="single" w:sz="4" w:space="0" w:color="000000"/>
              <w:right w:val="nil"/>
            </w:tcBorders>
            <w:shd w:val="clear" w:color="auto" w:fill="E8E8E8"/>
            <w:hideMark/>
          </w:tcPr>
          <w:p w14:paraId="78A1E747" w14:textId="77777777" w:rsidR="00312DA3" w:rsidRPr="00312DA3" w:rsidRDefault="00312DA3" w:rsidP="00312DA3">
            <w:pPr>
              <w:suppressAutoHyphens/>
              <w:spacing w:after="0" w:line="240" w:lineRule="auto"/>
              <w:jc w:val="both"/>
              <w:rPr>
                <w:rFonts w:ascii="Calibri" w:eastAsia="Calibri" w:hAnsi="Calibri" w:cs="Times New Roman"/>
                <w:kern w:val="0"/>
                <w:sz w:val="22"/>
                <w:szCs w:val="22"/>
                <w:lang w:val="uz-Cyrl-UZ" w:eastAsia="zh-CN"/>
                <w14:ligatures w14:val="none"/>
              </w:rPr>
            </w:pPr>
            <w:r w:rsidRPr="00312DA3">
              <w:rPr>
                <w:rFonts w:ascii="Times New Roman" w:eastAsia="MS Mincho" w:hAnsi="Times New Roman" w:cs="Times New Roman"/>
                <w:kern w:val="0"/>
                <w:sz w:val="22"/>
                <w:szCs w:val="22"/>
                <w:lang w:val="sr-Cyrl-CS" w:eastAsia="zh-CN"/>
                <w14:ligatures w14:val="none"/>
              </w:rPr>
              <w:t>УКУПНО</w:t>
            </w:r>
          </w:p>
        </w:tc>
        <w:tc>
          <w:tcPr>
            <w:tcW w:w="3841" w:type="dxa"/>
            <w:tcBorders>
              <w:top w:val="single" w:sz="4" w:space="0" w:color="000000"/>
              <w:left w:val="single" w:sz="4" w:space="0" w:color="000000"/>
              <w:bottom w:val="single" w:sz="4" w:space="0" w:color="000000"/>
              <w:right w:val="nil"/>
            </w:tcBorders>
            <w:shd w:val="clear" w:color="auto" w:fill="E8E8E8"/>
          </w:tcPr>
          <w:p w14:paraId="763289AC"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0BD8877F"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991</w:t>
            </w:r>
          </w:p>
        </w:tc>
      </w:tr>
      <w:tr w:rsidR="00312DA3" w:rsidRPr="00620900" w14:paraId="562E5493" w14:textId="77777777" w:rsidTr="00312DA3">
        <w:tc>
          <w:tcPr>
            <w:tcW w:w="9292" w:type="dxa"/>
            <w:gridSpan w:val="4"/>
            <w:tcBorders>
              <w:top w:val="double" w:sz="4" w:space="0" w:color="000000"/>
              <w:left w:val="double" w:sz="4" w:space="0" w:color="000000"/>
              <w:bottom w:val="double" w:sz="4" w:space="0" w:color="000000"/>
              <w:right w:val="double" w:sz="4" w:space="0" w:color="000000"/>
            </w:tcBorders>
            <w:hideMark/>
          </w:tcPr>
          <w:p w14:paraId="0AE6E00F" w14:textId="77777777" w:rsidR="00312DA3" w:rsidRPr="00312DA3" w:rsidRDefault="00312DA3" w:rsidP="00312DA3">
            <w:pPr>
              <w:suppressAutoHyphens/>
              <w:spacing w:before="120" w:after="120" w:line="240" w:lineRule="auto"/>
              <w:jc w:val="both"/>
              <w:rPr>
                <w:rFonts w:ascii="Calibri" w:eastAsia="Calibri" w:hAnsi="Calibri" w:cs="Times New Roman"/>
                <w:kern w:val="0"/>
                <w:sz w:val="22"/>
                <w:szCs w:val="22"/>
                <w:lang w:val="uz-Cyrl-UZ" w:eastAsia="zh-CN"/>
                <w14:ligatures w14:val="none"/>
              </w:rPr>
            </w:pPr>
            <w:r w:rsidRPr="00312DA3">
              <w:rPr>
                <w:rFonts w:ascii="Times New Roman" w:eastAsia="MS Mincho" w:hAnsi="Times New Roman" w:cs="Times New Roman"/>
                <w:i/>
                <w:kern w:val="0"/>
                <w:sz w:val="22"/>
                <w:szCs w:val="22"/>
                <w:lang w:val="sr-Cyrl-CS" w:eastAsia="zh-CN"/>
                <w14:ligatures w14:val="none"/>
              </w:rPr>
              <w:t>Напомена</w:t>
            </w:r>
            <w:r w:rsidRPr="00312DA3">
              <w:rPr>
                <w:rFonts w:ascii="Times New Roman" w:eastAsia="MS Mincho" w:hAnsi="Times New Roman" w:cs="Times New Roman"/>
                <w:kern w:val="0"/>
                <w:sz w:val="22"/>
                <w:szCs w:val="22"/>
                <w:lang w:val="sr-Cyrl-CS" w:eastAsia="zh-CN"/>
                <w14:ligatures w14:val="none"/>
              </w:rPr>
              <w:t xml:space="preserve">: </w:t>
            </w:r>
            <w:proofErr w:type="spellStart"/>
            <w:r w:rsidRPr="00312DA3">
              <w:rPr>
                <w:rFonts w:ascii="Times New Roman" w:eastAsia="MS Mincho" w:hAnsi="Times New Roman" w:cs="Times New Roman"/>
                <w:kern w:val="0"/>
                <w:sz w:val="22"/>
                <w:szCs w:val="22"/>
                <w:lang w:val="sr-Cyrl-CS" w:eastAsia="zh-CN"/>
                <w14:ligatures w14:val="none"/>
              </w:rPr>
              <w:t>Поткомисија</w:t>
            </w:r>
            <w:proofErr w:type="spellEnd"/>
            <w:r w:rsidRPr="00312DA3">
              <w:rPr>
                <w:rFonts w:ascii="Times New Roman" w:eastAsia="MS Mincho" w:hAnsi="Times New Roman" w:cs="Times New Roman"/>
                <w:kern w:val="0"/>
                <w:sz w:val="22"/>
                <w:szCs w:val="22"/>
                <w:lang w:val="sr-Cyrl-CS" w:eastAsia="zh-CN"/>
                <w14:ligatures w14:val="none"/>
              </w:rPr>
              <w:t xml:space="preserve"> ће, случајним избором, проверити структуру опреме</w:t>
            </w:r>
          </w:p>
        </w:tc>
      </w:tr>
    </w:tbl>
    <w:p w14:paraId="4ED7D65D" w14:textId="215F317B" w:rsidR="00312DA3" w:rsidRDefault="00312DA3" w:rsidP="005E6F57">
      <w:pPr>
        <w:rPr>
          <w:rFonts w:ascii="Times New Roman" w:hAnsi="Times New Roman" w:cs="Times New Roman"/>
          <w:lang w:val="sr-Cyrl-RS"/>
        </w:rPr>
      </w:pPr>
    </w:p>
    <w:p w14:paraId="5BF9F00F" w14:textId="77777777" w:rsidR="00312DA3" w:rsidRDefault="00312DA3">
      <w:pPr>
        <w:rPr>
          <w:rFonts w:ascii="Times New Roman" w:hAnsi="Times New Roman" w:cs="Times New Roman"/>
          <w:lang w:val="sr-Cyrl-RS"/>
        </w:rPr>
      </w:pPr>
      <w:r>
        <w:rPr>
          <w:rFonts w:ascii="Times New Roman" w:hAnsi="Times New Roman" w:cs="Times New Roman"/>
          <w:lang w:val="sr-Cyrl-RS"/>
        </w:rPr>
        <w:br w:type="page"/>
      </w:r>
    </w:p>
    <w:p w14:paraId="1BCA1C7E" w14:textId="77777777" w:rsidR="00312DA3" w:rsidRPr="00312DA3" w:rsidRDefault="00312DA3" w:rsidP="00312DA3">
      <w:pPr>
        <w:spacing w:after="200" w:line="240" w:lineRule="auto"/>
        <w:ind w:left="2" w:hangingChars="1" w:hanging="2"/>
        <w:outlineLvl w:val="0"/>
        <w:rPr>
          <w:rFonts w:ascii="Times New Roman" w:eastAsia="Times New Roman" w:hAnsi="Times New Roman" w:cs="Times New Roman"/>
          <w:kern w:val="0"/>
          <w:position w:val="-1"/>
          <w:lang w:val="uz-Cyrl" w:eastAsia="zh-CN"/>
          <w14:ligatures w14:val="none"/>
        </w:rPr>
      </w:pPr>
      <w:bookmarkStart w:id="94" w:name="Т113"/>
      <w:r w:rsidRPr="00312DA3">
        <w:rPr>
          <w:rFonts w:ascii="Times New Roman" w:eastAsia="Times New Roman" w:hAnsi="Times New Roman" w:cs="Times New Roman"/>
          <w:b/>
          <w:color w:val="000000"/>
          <w:kern w:val="0"/>
          <w:position w:val="-1"/>
          <w:lang w:val="uz-Cyrl" w:eastAsia="zh-CN"/>
          <w14:ligatures w14:val="none"/>
        </w:rPr>
        <w:lastRenderedPageBreak/>
        <w:t xml:space="preserve">Табела 11.3. </w:t>
      </w:r>
      <w:bookmarkEnd w:id="94"/>
      <w:r w:rsidRPr="00312DA3">
        <w:rPr>
          <w:rFonts w:ascii="Times New Roman" w:eastAsia="Times New Roman" w:hAnsi="Times New Roman" w:cs="Times New Roman"/>
          <w:color w:val="000000"/>
          <w:kern w:val="0"/>
          <w:position w:val="-1"/>
          <w:lang w:val="uz-Cyrl" w:eastAsia="zh-CN"/>
          <w14:ligatures w14:val="none"/>
        </w:rPr>
        <w:t>Наставно-научне и стручне базе</w:t>
      </w:r>
      <w:r w:rsidRPr="00312DA3">
        <w:rPr>
          <w:rFonts w:ascii="Times New Roman" w:eastAsia="Times New Roman" w:hAnsi="Times New Roman" w:cs="Times New Roman"/>
          <w:b/>
          <w:color w:val="000000"/>
          <w:kern w:val="0"/>
          <w:position w:val="-1"/>
          <w:lang w:val="uz-Cyrl" w:eastAsia="zh-CN"/>
          <w14:ligatures w14:val="none"/>
        </w:rPr>
        <w:t xml:space="preserve"> </w:t>
      </w:r>
    </w:p>
    <w:p w14:paraId="33B3D1BC" w14:textId="77777777" w:rsidR="00312DA3" w:rsidRPr="00312DA3" w:rsidRDefault="00312DA3" w:rsidP="00312DA3">
      <w:pPr>
        <w:spacing w:after="200" w:line="240" w:lineRule="auto"/>
        <w:ind w:left="2" w:hangingChars="1" w:hanging="2"/>
        <w:outlineLvl w:val="0"/>
        <w:rPr>
          <w:rFonts w:ascii="Times New Roman" w:eastAsia="Times New Roman" w:hAnsi="Times New Roman" w:cs="Times New Roman"/>
          <w:kern w:val="0"/>
          <w:position w:val="-1"/>
          <w:lang w:val="uz-Cyrl" w:eastAsia="zh-CN"/>
          <w14:ligatures w14:val="none"/>
        </w:rPr>
      </w:pPr>
      <w:r w:rsidRPr="00312DA3">
        <w:rPr>
          <w:rFonts w:ascii="Times New Roman" w:eastAsia="Times New Roman" w:hAnsi="Times New Roman" w:cs="Times New Roman"/>
          <w:color w:val="000000"/>
          <w:kern w:val="0"/>
          <w:position w:val="-1"/>
          <w:lang w:val="uz-Cyrl" w:eastAsia="zh-CN"/>
          <w14:ligatures w14:val="none"/>
        </w:rPr>
        <w:t>Универзитет у Београду - Филозофски факултет</w:t>
      </w:r>
    </w:p>
    <w:p w14:paraId="1481E979" w14:textId="77777777" w:rsidR="00312DA3" w:rsidRPr="00312DA3" w:rsidRDefault="00312DA3" w:rsidP="00312DA3">
      <w:pPr>
        <w:spacing w:after="200" w:line="240" w:lineRule="auto"/>
        <w:ind w:left="2" w:hangingChars="1" w:hanging="2"/>
        <w:outlineLvl w:val="0"/>
        <w:rPr>
          <w:rFonts w:ascii="Times New Roman" w:eastAsia="Times New Roman" w:hAnsi="Times New Roman" w:cs="Times New Roman"/>
          <w:kern w:val="0"/>
          <w:position w:val="-1"/>
          <w:lang w:val="uz-Cyrl" w:eastAsia="zh-CN"/>
          <w14:ligatures w14:val="none"/>
        </w:rPr>
      </w:pPr>
    </w:p>
    <w:p w14:paraId="56E6881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lang w:val="uz-Cyrl" w:eastAsia="zh-CN"/>
          <w14:ligatures w14:val="none"/>
        </w:rPr>
      </w:pPr>
      <w:r w:rsidRPr="00312DA3">
        <w:rPr>
          <w:rFonts w:ascii="Times New Roman" w:eastAsia="Times New Roman" w:hAnsi="Times New Roman" w:cs="Times New Roman"/>
          <w:b/>
          <w:i/>
          <w:color w:val="000000"/>
          <w:kern w:val="0"/>
          <w:position w:val="-1"/>
          <w:lang w:val="uz-Cyrl" w:eastAsia="zh-CN"/>
          <w14:ligatures w14:val="none"/>
        </w:rPr>
        <w:t>Извештај о самовредновању - 2025. година</w:t>
      </w:r>
    </w:p>
    <w:p w14:paraId="64FEEE75" w14:textId="77777777" w:rsidR="00312DA3" w:rsidRPr="00312DA3" w:rsidRDefault="00312DA3" w:rsidP="00312DA3">
      <w:pPr>
        <w:spacing w:after="200" w:line="240" w:lineRule="auto"/>
        <w:ind w:left="2" w:hangingChars="1" w:hanging="2"/>
        <w:jc w:val="both"/>
        <w:outlineLvl w:val="0"/>
        <w:rPr>
          <w:rFonts w:ascii="Times New Roman" w:eastAsia="Times New Roman" w:hAnsi="Times New Roman" w:cs="Times New Roman"/>
          <w:kern w:val="0"/>
          <w:position w:val="-1"/>
          <w:sz w:val="22"/>
          <w:szCs w:val="22"/>
          <w:lang w:val="uz-Cyrl" w:eastAsia="zh-CN"/>
          <w14:ligatures w14:val="none"/>
        </w:rPr>
      </w:pPr>
    </w:p>
    <w:p w14:paraId="230EE921" w14:textId="77777777" w:rsidR="00312DA3" w:rsidRPr="00312DA3" w:rsidRDefault="00312DA3" w:rsidP="00312DA3">
      <w:pPr>
        <w:spacing w:after="200" w:line="240" w:lineRule="auto"/>
        <w:ind w:left="2" w:hangingChars="1" w:hanging="2"/>
        <w:jc w:val="both"/>
        <w:outlineLvl w:val="0"/>
        <w:rPr>
          <w:rFonts w:ascii="Calibri" w:eastAsia="Calibri" w:hAnsi="Calibri" w:cs="Calibri"/>
          <w:kern w:val="0"/>
          <w:position w:val="-1"/>
          <w:sz w:val="22"/>
          <w:szCs w:val="22"/>
          <w:lang w:val="uz-Cyrl" w:eastAsia="zh-CN"/>
          <w14:ligatures w14:val="none"/>
        </w:rPr>
      </w:pPr>
      <w:r w:rsidRPr="00312DA3">
        <w:rPr>
          <w:rFonts w:ascii="Times New Roman" w:eastAsia="Times New Roman" w:hAnsi="Times New Roman" w:cs="Times New Roman"/>
          <w:b/>
          <w:kern w:val="0"/>
          <w:position w:val="-1"/>
          <w:sz w:val="22"/>
          <w:szCs w:val="22"/>
          <w:lang w:val="uz-Cyrl" w:eastAsia="zh-CN"/>
          <w14:ligatures w14:val="none"/>
        </w:rPr>
        <w:t>Табела 11.3.</w:t>
      </w:r>
      <w:r w:rsidRPr="00312DA3">
        <w:rPr>
          <w:rFonts w:ascii="Times New Roman" w:eastAsia="Times New Roman" w:hAnsi="Times New Roman" w:cs="Times New Roman"/>
          <w:kern w:val="0"/>
          <w:position w:val="-1"/>
          <w:sz w:val="22"/>
          <w:szCs w:val="22"/>
          <w:lang w:val="uz-Cyrl" w:eastAsia="zh-CN"/>
          <w14:ligatures w14:val="none"/>
        </w:rPr>
        <w:t xml:space="preserve"> Наставно-научне и стручне базе</w:t>
      </w:r>
    </w:p>
    <w:p w14:paraId="0E125CAD" w14:textId="77777777" w:rsidR="00312DA3" w:rsidRPr="00312DA3" w:rsidRDefault="00312DA3" w:rsidP="00312DA3">
      <w:pPr>
        <w:spacing w:after="200" w:line="240" w:lineRule="auto"/>
        <w:ind w:left="2" w:hangingChars="1" w:hanging="2"/>
        <w:jc w:val="both"/>
        <w:outlineLvl w:val="0"/>
        <w:rPr>
          <w:rFonts w:ascii="Times New Roman" w:eastAsia="Times New Roman" w:hAnsi="Times New Roman" w:cs="Times New Roman"/>
          <w:kern w:val="0"/>
          <w:position w:val="-1"/>
          <w:sz w:val="22"/>
          <w:szCs w:val="22"/>
          <w:lang w:val="uz-Cyrl" w:eastAsia="zh-CN"/>
          <w14:ligatures w14:val="none"/>
        </w:rPr>
      </w:pPr>
    </w:p>
    <w:tbl>
      <w:tblPr>
        <w:tblW w:w="9930" w:type="dxa"/>
        <w:jc w:val="center"/>
        <w:tblLayout w:type="fixed"/>
        <w:tblLook w:val="04A0" w:firstRow="1" w:lastRow="0" w:firstColumn="1" w:lastColumn="0" w:noHBand="0" w:noVBand="1"/>
      </w:tblPr>
      <w:tblGrid>
        <w:gridCol w:w="1045"/>
        <w:gridCol w:w="3140"/>
        <w:gridCol w:w="1383"/>
        <w:gridCol w:w="2235"/>
        <w:gridCol w:w="2127"/>
      </w:tblGrid>
      <w:tr w:rsidR="00312DA3" w:rsidRPr="00312DA3" w14:paraId="2EEBAD3D" w14:textId="77777777" w:rsidTr="00312DA3">
        <w:trPr>
          <w:tblHeader/>
          <w:jc w:val="center"/>
        </w:trPr>
        <w:tc>
          <w:tcPr>
            <w:tcW w:w="1044" w:type="dxa"/>
            <w:tcBorders>
              <w:top w:val="single" w:sz="4" w:space="0" w:color="000000"/>
              <w:left w:val="single" w:sz="4" w:space="0" w:color="000000"/>
              <w:bottom w:val="single" w:sz="4" w:space="0" w:color="000000"/>
              <w:right w:val="nil"/>
            </w:tcBorders>
            <w:shd w:val="clear" w:color="auto" w:fill="FBD4B4"/>
            <w:vAlign w:val="center"/>
            <w:hideMark/>
          </w:tcPr>
          <w:p w14:paraId="717A0979" w14:textId="77777777" w:rsidR="00312DA3" w:rsidRPr="00312DA3" w:rsidRDefault="00312DA3" w:rsidP="00312DA3">
            <w:pPr>
              <w:spacing w:after="200" w:line="240" w:lineRule="auto"/>
              <w:ind w:left="2" w:hangingChars="1" w:hanging="2"/>
              <w:jc w:val="center"/>
              <w:outlineLvl w:val="0"/>
              <w:rPr>
                <w:rFonts w:ascii="Calibri" w:eastAsia="Calibri" w:hAnsi="Calibri" w:cs="Calibri"/>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Редни број</w:t>
            </w:r>
          </w:p>
        </w:tc>
        <w:tc>
          <w:tcPr>
            <w:tcW w:w="3138" w:type="dxa"/>
            <w:tcBorders>
              <w:top w:val="single" w:sz="4" w:space="0" w:color="000000"/>
              <w:left w:val="single" w:sz="4" w:space="0" w:color="000000"/>
              <w:bottom w:val="single" w:sz="4" w:space="0" w:color="000000"/>
              <w:right w:val="nil"/>
            </w:tcBorders>
            <w:shd w:val="clear" w:color="auto" w:fill="FBD4B4"/>
            <w:vAlign w:val="center"/>
            <w:hideMark/>
          </w:tcPr>
          <w:p w14:paraId="71CA62BC" w14:textId="77777777" w:rsidR="00312DA3" w:rsidRPr="00312DA3" w:rsidRDefault="00312DA3" w:rsidP="00312DA3">
            <w:pPr>
              <w:spacing w:after="200" w:line="240" w:lineRule="auto"/>
              <w:ind w:left="2" w:hangingChars="1" w:hanging="2"/>
              <w:jc w:val="center"/>
              <w:outlineLvl w:val="0"/>
              <w:rPr>
                <w:rFonts w:ascii="Calibri" w:eastAsia="Calibri" w:hAnsi="Calibri" w:cs="Calibri"/>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Назив установе</w:t>
            </w:r>
          </w:p>
        </w:tc>
        <w:tc>
          <w:tcPr>
            <w:tcW w:w="1382" w:type="dxa"/>
            <w:tcBorders>
              <w:top w:val="single" w:sz="4" w:space="0" w:color="000000"/>
              <w:left w:val="single" w:sz="4" w:space="0" w:color="000000"/>
              <w:bottom w:val="single" w:sz="4" w:space="0" w:color="000000"/>
              <w:right w:val="nil"/>
            </w:tcBorders>
            <w:shd w:val="clear" w:color="auto" w:fill="FBD4B4"/>
            <w:vAlign w:val="center"/>
            <w:hideMark/>
          </w:tcPr>
          <w:p w14:paraId="7C3AC931" w14:textId="77777777" w:rsidR="00312DA3" w:rsidRPr="00312DA3" w:rsidRDefault="00312DA3" w:rsidP="00312DA3">
            <w:pPr>
              <w:spacing w:after="200" w:line="240" w:lineRule="auto"/>
              <w:ind w:left="2" w:hangingChars="1" w:hanging="2"/>
              <w:jc w:val="center"/>
              <w:outlineLvl w:val="0"/>
              <w:rPr>
                <w:rFonts w:ascii="Calibri" w:eastAsia="Calibri" w:hAnsi="Calibri" w:cs="Calibri"/>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Број уговора</w:t>
            </w:r>
          </w:p>
        </w:tc>
        <w:tc>
          <w:tcPr>
            <w:tcW w:w="2233" w:type="dxa"/>
            <w:tcBorders>
              <w:top w:val="single" w:sz="4" w:space="0" w:color="000000"/>
              <w:left w:val="single" w:sz="4" w:space="0" w:color="000000"/>
              <w:bottom w:val="single" w:sz="4" w:space="0" w:color="000000"/>
              <w:right w:val="nil"/>
            </w:tcBorders>
            <w:shd w:val="clear" w:color="auto" w:fill="FBD4B4"/>
            <w:vAlign w:val="center"/>
            <w:hideMark/>
          </w:tcPr>
          <w:p w14:paraId="76456997" w14:textId="77777777" w:rsidR="00312DA3" w:rsidRPr="00312DA3" w:rsidRDefault="00312DA3" w:rsidP="00312DA3">
            <w:pPr>
              <w:spacing w:after="200" w:line="240" w:lineRule="auto"/>
              <w:ind w:left="2" w:hangingChars="1" w:hanging="2"/>
              <w:jc w:val="center"/>
              <w:outlineLvl w:val="0"/>
              <w:rPr>
                <w:rFonts w:ascii="Calibri" w:eastAsia="Calibri" w:hAnsi="Calibri" w:cs="Calibri"/>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Место и адреса</w:t>
            </w:r>
          </w:p>
        </w:tc>
        <w:tc>
          <w:tcPr>
            <w:tcW w:w="2126" w:type="dxa"/>
            <w:tcBorders>
              <w:top w:val="single" w:sz="4" w:space="0" w:color="000000"/>
              <w:left w:val="single" w:sz="4" w:space="0" w:color="000000"/>
              <w:bottom w:val="single" w:sz="4" w:space="0" w:color="000000"/>
              <w:right w:val="single" w:sz="4" w:space="0" w:color="000000"/>
            </w:tcBorders>
            <w:shd w:val="clear" w:color="auto" w:fill="FBD4B4"/>
            <w:vAlign w:val="center"/>
            <w:hideMark/>
          </w:tcPr>
          <w:p w14:paraId="5FF0AB62" w14:textId="77777777" w:rsidR="00312DA3" w:rsidRPr="00312DA3" w:rsidRDefault="00312DA3" w:rsidP="00312DA3">
            <w:pPr>
              <w:spacing w:after="200" w:line="240" w:lineRule="auto"/>
              <w:ind w:left="2" w:hangingChars="1" w:hanging="2"/>
              <w:jc w:val="center"/>
              <w:outlineLvl w:val="0"/>
              <w:rPr>
                <w:rFonts w:ascii="Calibri" w:eastAsia="Calibri" w:hAnsi="Calibri" w:cs="Calibri"/>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Телефон одговорног лица</w:t>
            </w:r>
          </w:p>
        </w:tc>
      </w:tr>
      <w:tr w:rsidR="00312DA3" w:rsidRPr="00312DA3" w14:paraId="1B20B39A" w14:textId="77777777" w:rsidTr="00312DA3">
        <w:trPr>
          <w:jc w:val="center"/>
        </w:trPr>
        <w:tc>
          <w:tcPr>
            <w:tcW w:w="9923" w:type="dxa"/>
            <w:gridSpan w:val="5"/>
            <w:tcBorders>
              <w:top w:val="single" w:sz="4" w:space="0" w:color="000000"/>
              <w:left w:val="single" w:sz="4" w:space="0" w:color="000000"/>
              <w:bottom w:val="single" w:sz="4" w:space="0" w:color="000000"/>
              <w:right w:val="single" w:sz="4" w:space="0" w:color="000000"/>
            </w:tcBorders>
            <w:shd w:val="clear" w:color="auto" w:fill="FDE9D9"/>
            <w:hideMark/>
          </w:tcPr>
          <w:p w14:paraId="2261C07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Наставна база</w:t>
            </w:r>
          </w:p>
        </w:tc>
      </w:tr>
      <w:tr w:rsidR="00312DA3" w:rsidRPr="00312DA3" w14:paraId="1BE17E8E"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5096DAC9" w14:textId="77777777" w:rsidR="00312DA3" w:rsidRPr="00312DA3" w:rsidRDefault="00312DA3" w:rsidP="00312DA3">
            <w:pPr>
              <w:spacing w:after="200" w:line="240" w:lineRule="auto"/>
              <w:ind w:left="2" w:hangingChars="1" w:hanging="2"/>
              <w:jc w:val="center"/>
              <w:outlineLvl w:val="0"/>
              <w:rPr>
                <w:rFonts w:ascii="Calibri" w:eastAsia="Calibri" w:hAnsi="Calibri" w:cs="Calibri"/>
                <w:kern w:val="0"/>
                <w:position w:val="-1"/>
                <w:sz w:val="22"/>
                <w:szCs w:val="22"/>
                <w:lang w:val="uz-Cyrl" w:eastAsia="zh-CN"/>
                <w14:ligatures w14:val="none"/>
              </w:rPr>
            </w:pPr>
            <w:r w:rsidRPr="00312DA3">
              <w:rPr>
                <w:rFonts w:ascii="Calibri" w:eastAsia="Calibri" w:hAnsi="Calibri" w:cs="Calibri"/>
                <w:kern w:val="0"/>
                <w:position w:val="-1"/>
                <w:sz w:val="22"/>
                <w:szCs w:val="22"/>
                <w:lang w:val="uz-Cyrl" w:eastAsia="zh-CN"/>
                <w14:ligatures w14:val="none"/>
              </w:rPr>
              <w:t>1.</w:t>
            </w:r>
          </w:p>
        </w:tc>
        <w:tc>
          <w:tcPr>
            <w:tcW w:w="3138" w:type="dxa"/>
            <w:tcBorders>
              <w:top w:val="single" w:sz="4" w:space="0" w:color="000000"/>
              <w:left w:val="single" w:sz="4" w:space="0" w:color="000000"/>
              <w:bottom w:val="single" w:sz="4" w:space="0" w:color="000000"/>
              <w:right w:val="nil"/>
            </w:tcBorders>
            <w:hideMark/>
          </w:tcPr>
          <w:p w14:paraId="4654219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Градско саобраћајно предузеће “Београд”</w:t>
            </w:r>
          </w:p>
        </w:tc>
        <w:tc>
          <w:tcPr>
            <w:tcW w:w="1382" w:type="dxa"/>
            <w:tcBorders>
              <w:top w:val="single" w:sz="4" w:space="0" w:color="000000"/>
              <w:left w:val="single" w:sz="4" w:space="0" w:color="000000"/>
              <w:bottom w:val="single" w:sz="4" w:space="0" w:color="000000"/>
              <w:right w:val="nil"/>
            </w:tcBorders>
            <w:hideMark/>
          </w:tcPr>
          <w:p w14:paraId="24989BA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10-2/64 (од дана 26.05.2011)</w:t>
            </w:r>
          </w:p>
        </w:tc>
        <w:tc>
          <w:tcPr>
            <w:tcW w:w="2233" w:type="dxa"/>
            <w:tcBorders>
              <w:top w:val="single" w:sz="4" w:space="0" w:color="000000"/>
              <w:left w:val="single" w:sz="4" w:space="0" w:color="000000"/>
              <w:bottom w:val="single" w:sz="4" w:space="0" w:color="000000"/>
              <w:right w:val="nil"/>
            </w:tcBorders>
            <w:hideMark/>
          </w:tcPr>
          <w:p w14:paraId="0D97552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Кнегиње Љубице 29</w:t>
            </w:r>
          </w:p>
        </w:tc>
        <w:tc>
          <w:tcPr>
            <w:tcW w:w="2126" w:type="dxa"/>
            <w:tcBorders>
              <w:top w:val="single" w:sz="4" w:space="0" w:color="000000"/>
              <w:left w:val="single" w:sz="4" w:space="0" w:color="000000"/>
              <w:bottom w:val="single" w:sz="4" w:space="0" w:color="000000"/>
              <w:right w:val="single" w:sz="4" w:space="0" w:color="000000"/>
            </w:tcBorders>
            <w:hideMark/>
          </w:tcPr>
          <w:p w14:paraId="01AB18C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67ADC97"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34C0CA48" w14:textId="77777777" w:rsidR="00312DA3" w:rsidRPr="00312DA3" w:rsidRDefault="00312DA3" w:rsidP="00312DA3">
            <w:pPr>
              <w:spacing w:after="200" w:line="240" w:lineRule="auto"/>
              <w:ind w:left="2" w:hangingChars="1" w:hanging="2"/>
              <w:jc w:val="center"/>
              <w:outlineLvl w:val="0"/>
              <w:rPr>
                <w:rFonts w:ascii="Calibri" w:eastAsia="Calibri" w:hAnsi="Calibri" w:cs="Calibri"/>
                <w:kern w:val="0"/>
                <w:position w:val="-1"/>
                <w:sz w:val="22"/>
                <w:szCs w:val="22"/>
                <w:lang w:val="uz-Cyrl" w:eastAsia="zh-CN"/>
                <w14:ligatures w14:val="none"/>
              </w:rPr>
            </w:pPr>
            <w:r w:rsidRPr="00312DA3">
              <w:rPr>
                <w:rFonts w:ascii="Calibri" w:eastAsia="Calibri" w:hAnsi="Calibri" w:cs="Calibri"/>
                <w:kern w:val="0"/>
                <w:position w:val="-1"/>
                <w:sz w:val="22"/>
                <w:szCs w:val="22"/>
                <w:lang w:val="uz-Cyrl" w:eastAsia="zh-CN"/>
                <w14:ligatures w14:val="none"/>
              </w:rPr>
              <w:t>2.</w:t>
            </w:r>
          </w:p>
        </w:tc>
        <w:tc>
          <w:tcPr>
            <w:tcW w:w="3138" w:type="dxa"/>
            <w:tcBorders>
              <w:top w:val="single" w:sz="4" w:space="0" w:color="000000"/>
              <w:left w:val="single" w:sz="4" w:space="0" w:color="000000"/>
              <w:bottom w:val="single" w:sz="4" w:space="0" w:color="000000"/>
              <w:right w:val="nil"/>
            </w:tcBorders>
            <w:hideMark/>
          </w:tcPr>
          <w:p w14:paraId="631CFB9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Прва економска школа</w:t>
            </w:r>
          </w:p>
        </w:tc>
        <w:tc>
          <w:tcPr>
            <w:tcW w:w="1382" w:type="dxa"/>
            <w:tcBorders>
              <w:top w:val="single" w:sz="4" w:space="0" w:color="000000"/>
              <w:left w:val="single" w:sz="4" w:space="0" w:color="000000"/>
              <w:bottom w:val="single" w:sz="4" w:space="0" w:color="000000"/>
              <w:right w:val="nil"/>
            </w:tcBorders>
            <w:hideMark/>
          </w:tcPr>
          <w:p w14:paraId="69EC4B4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10-2/29 (од дана 03.04.2014)</w:t>
            </w:r>
          </w:p>
        </w:tc>
        <w:tc>
          <w:tcPr>
            <w:tcW w:w="2233" w:type="dxa"/>
            <w:tcBorders>
              <w:top w:val="single" w:sz="4" w:space="0" w:color="000000"/>
              <w:left w:val="single" w:sz="4" w:space="0" w:color="000000"/>
              <w:bottom w:val="single" w:sz="4" w:space="0" w:color="000000"/>
              <w:right w:val="nil"/>
            </w:tcBorders>
            <w:hideMark/>
          </w:tcPr>
          <w:p w14:paraId="2911064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Цетињска 5-7</w:t>
            </w:r>
          </w:p>
        </w:tc>
        <w:tc>
          <w:tcPr>
            <w:tcW w:w="2126" w:type="dxa"/>
            <w:tcBorders>
              <w:top w:val="single" w:sz="4" w:space="0" w:color="000000"/>
              <w:left w:val="single" w:sz="4" w:space="0" w:color="000000"/>
              <w:bottom w:val="single" w:sz="4" w:space="0" w:color="000000"/>
              <w:right w:val="single" w:sz="4" w:space="0" w:color="000000"/>
            </w:tcBorders>
            <w:hideMark/>
          </w:tcPr>
          <w:p w14:paraId="0D2B056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4A18406"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726D7215" w14:textId="77777777" w:rsidR="00312DA3" w:rsidRPr="00312DA3" w:rsidRDefault="00312DA3" w:rsidP="00312DA3">
            <w:pPr>
              <w:spacing w:after="200" w:line="240" w:lineRule="auto"/>
              <w:ind w:left="2" w:hangingChars="1" w:hanging="2"/>
              <w:jc w:val="center"/>
              <w:outlineLvl w:val="0"/>
              <w:rPr>
                <w:rFonts w:ascii="Calibri" w:eastAsia="Calibri" w:hAnsi="Calibri" w:cs="Calibri"/>
                <w:kern w:val="0"/>
                <w:position w:val="-1"/>
                <w:sz w:val="22"/>
                <w:szCs w:val="22"/>
                <w:lang w:val="uz-Cyrl" w:eastAsia="zh-CN"/>
                <w14:ligatures w14:val="none"/>
              </w:rPr>
            </w:pPr>
            <w:r w:rsidRPr="00312DA3">
              <w:rPr>
                <w:rFonts w:ascii="Calibri" w:eastAsia="Calibri" w:hAnsi="Calibri" w:cs="Calibri"/>
                <w:kern w:val="0"/>
                <w:position w:val="-1"/>
                <w:sz w:val="22"/>
                <w:szCs w:val="22"/>
                <w:lang w:val="uz-Cyrl" w:eastAsia="zh-CN"/>
                <w14:ligatures w14:val="none"/>
              </w:rPr>
              <w:t>3.</w:t>
            </w:r>
          </w:p>
        </w:tc>
        <w:tc>
          <w:tcPr>
            <w:tcW w:w="3138" w:type="dxa"/>
            <w:tcBorders>
              <w:top w:val="single" w:sz="4" w:space="0" w:color="000000"/>
              <w:left w:val="single" w:sz="4" w:space="0" w:color="000000"/>
              <w:bottom w:val="single" w:sz="4" w:space="0" w:color="000000"/>
              <w:right w:val="nil"/>
            </w:tcBorders>
            <w:hideMark/>
          </w:tcPr>
          <w:p w14:paraId="6BBE78A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ОШ „Светозар Марковић“</w:t>
            </w:r>
          </w:p>
        </w:tc>
        <w:tc>
          <w:tcPr>
            <w:tcW w:w="1382" w:type="dxa"/>
            <w:tcBorders>
              <w:top w:val="single" w:sz="4" w:space="0" w:color="000000"/>
              <w:left w:val="single" w:sz="4" w:space="0" w:color="000000"/>
              <w:bottom w:val="single" w:sz="4" w:space="0" w:color="000000"/>
              <w:right w:val="nil"/>
            </w:tcBorders>
            <w:hideMark/>
          </w:tcPr>
          <w:p w14:paraId="0528782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10-2/30 (од дана 03.04.2014)</w:t>
            </w:r>
          </w:p>
        </w:tc>
        <w:tc>
          <w:tcPr>
            <w:tcW w:w="2233" w:type="dxa"/>
            <w:tcBorders>
              <w:top w:val="single" w:sz="4" w:space="0" w:color="000000"/>
              <w:left w:val="single" w:sz="4" w:space="0" w:color="000000"/>
              <w:bottom w:val="single" w:sz="4" w:space="0" w:color="000000"/>
              <w:right w:val="nil"/>
            </w:tcBorders>
            <w:hideMark/>
          </w:tcPr>
          <w:p w14:paraId="7C96ABB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Хаџи Милентијева 62</w:t>
            </w:r>
          </w:p>
        </w:tc>
        <w:tc>
          <w:tcPr>
            <w:tcW w:w="2126" w:type="dxa"/>
            <w:tcBorders>
              <w:top w:val="single" w:sz="4" w:space="0" w:color="000000"/>
              <w:left w:val="single" w:sz="4" w:space="0" w:color="000000"/>
              <w:bottom w:val="single" w:sz="4" w:space="0" w:color="000000"/>
              <w:right w:val="single" w:sz="4" w:space="0" w:color="000000"/>
            </w:tcBorders>
            <w:hideMark/>
          </w:tcPr>
          <w:p w14:paraId="3B4657C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F0F0883"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135285C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4.</w:t>
            </w:r>
          </w:p>
        </w:tc>
        <w:tc>
          <w:tcPr>
            <w:tcW w:w="3138" w:type="dxa"/>
            <w:tcBorders>
              <w:top w:val="single" w:sz="4" w:space="0" w:color="000000"/>
              <w:left w:val="single" w:sz="4" w:space="0" w:color="000000"/>
              <w:bottom w:val="single" w:sz="4" w:space="0" w:color="000000"/>
              <w:right w:val="nil"/>
            </w:tcBorders>
            <w:hideMark/>
          </w:tcPr>
          <w:p w14:paraId="5FE3654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ЕТШ „Никола Тесла“</w:t>
            </w:r>
          </w:p>
        </w:tc>
        <w:tc>
          <w:tcPr>
            <w:tcW w:w="1382" w:type="dxa"/>
            <w:tcBorders>
              <w:top w:val="single" w:sz="4" w:space="0" w:color="000000"/>
              <w:left w:val="single" w:sz="4" w:space="0" w:color="000000"/>
              <w:bottom w:val="single" w:sz="4" w:space="0" w:color="000000"/>
              <w:right w:val="nil"/>
            </w:tcBorders>
            <w:hideMark/>
          </w:tcPr>
          <w:p w14:paraId="31B15F4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10-2/31 (од дана 03.04.2014)</w:t>
            </w:r>
          </w:p>
        </w:tc>
        <w:tc>
          <w:tcPr>
            <w:tcW w:w="2233" w:type="dxa"/>
            <w:tcBorders>
              <w:top w:val="single" w:sz="4" w:space="0" w:color="000000"/>
              <w:left w:val="single" w:sz="4" w:space="0" w:color="000000"/>
              <w:bottom w:val="single" w:sz="4" w:space="0" w:color="000000"/>
              <w:right w:val="nil"/>
            </w:tcBorders>
            <w:hideMark/>
          </w:tcPr>
          <w:p w14:paraId="7CA05A9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Краљице Наталије 31</w:t>
            </w:r>
          </w:p>
        </w:tc>
        <w:tc>
          <w:tcPr>
            <w:tcW w:w="2126" w:type="dxa"/>
            <w:tcBorders>
              <w:top w:val="single" w:sz="4" w:space="0" w:color="000000"/>
              <w:left w:val="single" w:sz="4" w:space="0" w:color="000000"/>
              <w:bottom w:val="single" w:sz="4" w:space="0" w:color="000000"/>
              <w:right w:val="single" w:sz="4" w:space="0" w:color="000000"/>
            </w:tcBorders>
            <w:hideMark/>
          </w:tcPr>
          <w:p w14:paraId="2EC0371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02B2AA2"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1EC64D2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5.</w:t>
            </w:r>
          </w:p>
        </w:tc>
        <w:tc>
          <w:tcPr>
            <w:tcW w:w="3138" w:type="dxa"/>
            <w:tcBorders>
              <w:top w:val="single" w:sz="4" w:space="0" w:color="000000"/>
              <w:left w:val="single" w:sz="4" w:space="0" w:color="000000"/>
              <w:bottom w:val="single" w:sz="4" w:space="0" w:color="000000"/>
              <w:right w:val="nil"/>
            </w:tcBorders>
            <w:hideMark/>
          </w:tcPr>
          <w:p w14:paraId="388B8B0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ОШ „Креативно перо“</w:t>
            </w:r>
          </w:p>
        </w:tc>
        <w:tc>
          <w:tcPr>
            <w:tcW w:w="1382" w:type="dxa"/>
            <w:tcBorders>
              <w:top w:val="single" w:sz="4" w:space="0" w:color="000000"/>
              <w:left w:val="single" w:sz="4" w:space="0" w:color="000000"/>
              <w:bottom w:val="single" w:sz="4" w:space="0" w:color="000000"/>
              <w:right w:val="nil"/>
            </w:tcBorders>
            <w:hideMark/>
          </w:tcPr>
          <w:p w14:paraId="5C61FAB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10-2/32 (од дана 03.04.2014)</w:t>
            </w:r>
          </w:p>
        </w:tc>
        <w:tc>
          <w:tcPr>
            <w:tcW w:w="2233" w:type="dxa"/>
            <w:tcBorders>
              <w:top w:val="single" w:sz="4" w:space="0" w:color="000000"/>
              <w:left w:val="single" w:sz="4" w:space="0" w:color="000000"/>
              <w:bottom w:val="single" w:sz="4" w:space="0" w:color="000000"/>
              <w:right w:val="nil"/>
            </w:tcBorders>
            <w:hideMark/>
          </w:tcPr>
          <w:p w14:paraId="35DC108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Толстојева 58</w:t>
            </w:r>
          </w:p>
        </w:tc>
        <w:tc>
          <w:tcPr>
            <w:tcW w:w="2126" w:type="dxa"/>
            <w:tcBorders>
              <w:top w:val="single" w:sz="4" w:space="0" w:color="000000"/>
              <w:left w:val="single" w:sz="4" w:space="0" w:color="000000"/>
              <w:bottom w:val="single" w:sz="4" w:space="0" w:color="000000"/>
              <w:right w:val="single" w:sz="4" w:space="0" w:color="000000"/>
            </w:tcBorders>
            <w:hideMark/>
          </w:tcPr>
          <w:p w14:paraId="5672E0E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EBFE504"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630F301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6.</w:t>
            </w:r>
          </w:p>
        </w:tc>
        <w:tc>
          <w:tcPr>
            <w:tcW w:w="3138" w:type="dxa"/>
            <w:tcBorders>
              <w:top w:val="single" w:sz="4" w:space="0" w:color="000000"/>
              <w:left w:val="single" w:sz="4" w:space="0" w:color="000000"/>
              <w:bottom w:val="single" w:sz="4" w:space="0" w:color="000000"/>
              <w:right w:val="nil"/>
            </w:tcBorders>
            <w:hideMark/>
          </w:tcPr>
          <w:p w14:paraId="58B5A94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ОШ „Ђура Даничић“</w:t>
            </w:r>
          </w:p>
        </w:tc>
        <w:tc>
          <w:tcPr>
            <w:tcW w:w="1382" w:type="dxa"/>
            <w:tcBorders>
              <w:top w:val="single" w:sz="4" w:space="0" w:color="000000"/>
              <w:left w:val="single" w:sz="4" w:space="0" w:color="000000"/>
              <w:bottom w:val="single" w:sz="4" w:space="0" w:color="000000"/>
              <w:right w:val="nil"/>
            </w:tcBorders>
            <w:hideMark/>
          </w:tcPr>
          <w:p w14:paraId="4C2B82A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10-2/33 (од дана 03.04.2014)</w:t>
            </w:r>
          </w:p>
        </w:tc>
        <w:tc>
          <w:tcPr>
            <w:tcW w:w="2233" w:type="dxa"/>
            <w:tcBorders>
              <w:top w:val="single" w:sz="4" w:space="0" w:color="000000"/>
              <w:left w:val="single" w:sz="4" w:space="0" w:color="000000"/>
              <w:bottom w:val="single" w:sz="4" w:space="0" w:color="000000"/>
              <w:right w:val="nil"/>
            </w:tcBorders>
            <w:hideMark/>
          </w:tcPr>
          <w:p w14:paraId="3C3FF83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Мештровићева 19а</w:t>
            </w:r>
          </w:p>
        </w:tc>
        <w:tc>
          <w:tcPr>
            <w:tcW w:w="2126" w:type="dxa"/>
            <w:tcBorders>
              <w:top w:val="single" w:sz="4" w:space="0" w:color="000000"/>
              <w:left w:val="single" w:sz="4" w:space="0" w:color="000000"/>
              <w:bottom w:val="single" w:sz="4" w:space="0" w:color="000000"/>
              <w:right w:val="single" w:sz="4" w:space="0" w:color="000000"/>
            </w:tcBorders>
            <w:hideMark/>
          </w:tcPr>
          <w:p w14:paraId="7D213A2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878572A"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22C1D35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7.</w:t>
            </w:r>
          </w:p>
        </w:tc>
        <w:tc>
          <w:tcPr>
            <w:tcW w:w="3138" w:type="dxa"/>
            <w:tcBorders>
              <w:top w:val="single" w:sz="4" w:space="0" w:color="000000"/>
              <w:left w:val="single" w:sz="4" w:space="0" w:color="000000"/>
              <w:bottom w:val="single" w:sz="4" w:space="0" w:color="000000"/>
              <w:right w:val="nil"/>
            </w:tcBorders>
            <w:hideMark/>
          </w:tcPr>
          <w:p w14:paraId="00D5D1C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Медицинска школа „Надежда Петровић“</w:t>
            </w:r>
          </w:p>
        </w:tc>
        <w:tc>
          <w:tcPr>
            <w:tcW w:w="1382" w:type="dxa"/>
            <w:tcBorders>
              <w:top w:val="single" w:sz="4" w:space="0" w:color="000000"/>
              <w:left w:val="single" w:sz="4" w:space="0" w:color="000000"/>
              <w:bottom w:val="single" w:sz="4" w:space="0" w:color="000000"/>
              <w:right w:val="nil"/>
            </w:tcBorders>
            <w:hideMark/>
          </w:tcPr>
          <w:p w14:paraId="25DD8DF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10-2/34 (од дана 03.04.2014)</w:t>
            </w:r>
          </w:p>
        </w:tc>
        <w:tc>
          <w:tcPr>
            <w:tcW w:w="2233" w:type="dxa"/>
            <w:tcBorders>
              <w:top w:val="single" w:sz="4" w:space="0" w:color="000000"/>
              <w:left w:val="single" w:sz="4" w:space="0" w:color="000000"/>
              <w:bottom w:val="single" w:sz="4" w:space="0" w:color="000000"/>
              <w:right w:val="nil"/>
            </w:tcBorders>
            <w:hideMark/>
          </w:tcPr>
          <w:p w14:paraId="3F9C324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Наде Димић 4</w:t>
            </w:r>
          </w:p>
        </w:tc>
        <w:tc>
          <w:tcPr>
            <w:tcW w:w="2126" w:type="dxa"/>
            <w:tcBorders>
              <w:top w:val="single" w:sz="4" w:space="0" w:color="000000"/>
              <w:left w:val="single" w:sz="4" w:space="0" w:color="000000"/>
              <w:bottom w:val="single" w:sz="4" w:space="0" w:color="000000"/>
              <w:right w:val="single" w:sz="4" w:space="0" w:color="000000"/>
            </w:tcBorders>
            <w:hideMark/>
          </w:tcPr>
          <w:p w14:paraId="66424C5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3A2170F"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5BB4B5C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8.</w:t>
            </w:r>
          </w:p>
        </w:tc>
        <w:tc>
          <w:tcPr>
            <w:tcW w:w="3138" w:type="dxa"/>
            <w:tcBorders>
              <w:top w:val="single" w:sz="4" w:space="0" w:color="000000"/>
              <w:left w:val="single" w:sz="4" w:space="0" w:color="000000"/>
              <w:bottom w:val="single" w:sz="4" w:space="0" w:color="000000"/>
              <w:right w:val="nil"/>
            </w:tcBorders>
            <w:hideMark/>
          </w:tcPr>
          <w:p w14:paraId="3EADA29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ОШ „Надежда Петровић“</w:t>
            </w:r>
          </w:p>
        </w:tc>
        <w:tc>
          <w:tcPr>
            <w:tcW w:w="1382" w:type="dxa"/>
            <w:tcBorders>
              <w:top w:val="single" w:sz="4" w:space="0" w:color="000000"/>
              <w:left w:val="single" w:sz="4" w:space="0" w:color="000000"/>
              <w:bottom w:val="single" w:sz="4" w:space="0" w:color="000000"/>
              <w:right w:val="nil"/>
            </w:tcBorders>
            <w:hideMark/>
          </w:tcPr>
          <w:p w14:paraId="2643C09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10-2/35 (од дана 03.04.2014)</w:t>
            </w:r>
          </w:p>
        </w:tc>
        <w:tc>
          <w:tcPr>
            <w:tcW w:w="2233" w:type="dxa"/>
            <w:tcBorders>
              <w:top w:val="single" w:sz="4" w:space="0" w:color="000000"/>
              <w:left w:val="single" w:sz="4" w:space="0" w:color="000000"/>
              <w:bottom w:val="single" w:sz="4" w:space="0" w:color="000000"/>
              <w:right w:val="nil"/>
            </w:tcBorders>
            <w:hideMark/>
          </w:tcPr>
          <w:p w14:paraId="1040481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Луја Адамича 4</w:t>
            </w:r>
          </w:p>
        </w:tc>
        <w:tc>
          <w:tcPr>
            <w:tcW w:w="2126" w:type="dxa"/>
            <w:tcBorders>
              <w:top w:val="single" w:sz="4" w:space="0" w:color="000000"/>
              <w:left w:val="single" w:sz="4" w:space="0" w:color="000000"/>
              <w:bottom w:val="single" w:sz="4" w:space="0" w:color="000000"/>
              <w:right w:val="single" w:sz="4" w:space="0" w:color="000000"/>
            </w:tcBorders>
            <w:hideMark/>
          </w:tcPr>
          <w:p w14:paraId="0D1B193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6CC8C2E"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5C5B855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lastRenderedPageBreak/>
              <w:t>9.</w:t>
            </w:r>
          </w:p>
        </w:tc>
        <w:tc>
          <w:tcPr>
            <w:tcW w:w="3138" w:type="dxa"/>
            <w:tcBorders>
              <w:top w:val="single" w:sz="4" w:space="0" w:color="000000"/>
              <w:left w:val="single" w:sz="4" w:space="0" w:color="000000"/>
              <w:bottom w:val="single" w:sz="4" w:space="0" w:color="000000"/>
              <w:right w:val="nil"/>
            </w:tcBorders>
            <w:hideMark/>
          </w:tcPr>
          <w:p w14:paraId="3E186F1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ОШ „Змај Јова Јовановић“</w:t>
            </w:r>
          </w:p>
        </w:tc>
        <w:tc>
          <w:tcPr>
            <w:tcW w:w="1382" w:type="dxa"/>
            <w:tcBorders>
              <w:top w:val="single" w:sz="4" w:space="0" w:color="000000"/>
              <w:left w:val="single" w:sz="4" w:space="0" w:color="000000"/>
              <w:bottom w:val="single" w:sz="4" w:space="0" w:color="000000"/>
              <w:right w:val="nil"/>
            </w:tcBorders>
            <w:hideMark/>
          </w:tcPr>
          <w:p w14:paraId="4A69CC0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10-2/46 (од дана 07.05.2014)</w:t>
            </w:r>
          </w:p>
        </w:tc>
        <w:tc>
          <w:tcPr>
            <w:tcW w:w="2233" w:type="dxa"/>
            <w:tcBorders>
              <w:top w:val="single" w:sz="4" w:space="0" w:color="000000"/>
              <w:left w:val="single" w:sz="4" w:space="0" w:color="000000"/>
              <w:bottom w:val="single" w:sz="4" w:space="0" w:color="000000"/>
              <w:right w:val="nil"/>
            </w:tcBorders>
            <w:hideMark/>
          </w:tcPr>
          <w:p w14:paraId="57C5BF4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Мештровићева 19</w:t>
            </w:r>
          </w:p>
        </w:tc>
        <w:tc>
          <w:tcPr>
            <w:tcW w:w="2126" w:type="dxa"/>
            <w:tcBorders>
              <w:top w:val="single" w:sz="4" w:space="0" w:color="000000"/>
              <w:left w:val="single" w:sz="4" w:space="0" w:color="000000"/>
              <w:bottom w:val="single" w:sz="4" w:space="0" w:color="000000"/>
              <w:right w:val="single" w:sz="4" w:space="0" w:color="000000"/>
            </w:tcBorders>
            <w:hideMark/>
          </w:tcPr>
          <w:p w14:paraId="5847D53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AEEC149"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002AA6B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10.</w:t>
            </w:r>
          </w:p>
        </w:tc>
        <w:tc>
          <w:tcPr>
            <w:tcW w:w="3138" w:type="dxa"/>
            <w:tcBorders>
              <w:top w:val="single" w:sz="4" w:space="0" w:color="000000"/>
              <w:left w:val="single" w:sz="4" w:space="0" w:color="000000"/>
              <w:bottom w:val="single" w:sz="4" w:space="0" w:color="000000"/>
              <w:right w:val="nil"/>
            </w:tcBorders>
            <w:hideMark/>
          </w:tcPr>
          <w:p w14:paraId="7F498FF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Привредно друштво „Сага ДОО Београд“</w:t>
            </w:r>
          </w:p>
        </w:tc>
        <w:tc>
          <w:tcPr>
            <w:tcW w:w="1382" w:type="dxa"/>
            <w:tcBorders>
              <w:top w:val="single" w:sz="4" w:space="0" w:color="000000"/>
              <w:left w:val="single" w:sz="4" w:space="0" w:color="000000"/>
              <w:bottom w:val="single" w:sz="4" w:space="0" w:color="000000"/>
              <w:right w:val="nil"/>
            </w:tcBorders>
            <w:hideMark/>
          </w:tcPr>
          <w:p w14:paraId="442400D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10-2/4 (од дана 27.01.2015)</w:t>
            </w:r>
          </w:p>
        </w:tc>
        <w:tc>
          <w:tcPr>
            <w:tcW w:w="2233" w:type="dxa"/>
            <w:tcBorders>
              <w:top w:val="single" w:sz="4" w:space="0" w:color="000000"/>
              <w:left w:val="single" w:sz="4" w:space="0" w:color="000000"/>
              <w:bottom w:val="single" w:sz="4" w:space="0" w:color="000000"/>
              <w:right w:val="nil"/>
            </w:tcBorders>
            <w:hideMark/>
          </w:tcPr>
          <w:p w14:paraId="344237A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Милентија Поповића 9</w:t>
            </w:r>
          </w:p>
        </w:tc>
        <w:tc>
          <w:tcPr>
            <w:tcW w:w="2126" w:type="dxa"/>
            <w:tcBorders>
              <w:top w:val="single" w:sz="4" w:space="0" w:color="000000"/>
              <w:left w:val="single" w:sz="4" w:space="0" w:color="000000"/>
              <w:bottom w:val="single" w:sz="4" w:space="0" w:color="000000"/>
              <w:right w:val="single" w:sz="4" w:space="0" w:color="000000"/>
            </w:tcBorders>
            <w:hideMark/>
          </w:tcPr>
          <w:p w14:paraId="6B5E47A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4224805"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5479C03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11.</w:t>
            </w:r>
          </w:p>
        </w:tc>
        <w:tc>
          <w:tcPr>
            <w:tcW w:w="3138" w:type="dxa"/>
            <w:tcBorders>
              <w:top w:val="single" w:sz="4" w:space="0" w:color="000000"/>
              <w:left w:val="single" w:sz="4" w:space="0" w:color="000000"/>
              <w:bottom w:val="single" w:sz="4" w:space="0" w:color="000000"/>
              <w:right w:val="nil"/>
            </w:tcBorders>
            <w:hideMark/>
          </w:tcPr>
          <w:p w14:paraId="5DD1099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Национална служба за запошљавање</w:t>
            </w:r>
          </w:p>
        </w:tc>
        <w:tc>
          <w:tcPr>
            <w:tcW w:w="1382" w:type="dxa"/>
            <w:tcBorders>
              <w:top w:val="single" w:sz="4" w:space="0" w:color="000000"/>
              <w:left w:val="single" w:sz="4" w:space="0" w:color="000000"/>
              <w:bottom w:val="single" w:sz="4" w:space="0" w:color="000000"/>
              <w:right w:val="nil"/>
            </w:tcBorders>
            <w:hideMark/>
          </w:tcPr>
          <w:p w14:paraId="376A352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10-2/10 (од дана 27.09.2015)</w:t>
            </w:r>
          </w:p>
        </w:tc>
        <w:tc>
          <w:tcPr>
            <w:tcW w:w="2233" w:type="dxa"/>
            <w:tcBorders>
              <w:top w:val="single" w:sz="4" w:space="0" w:color="000000"/>
              <w:left w:val="single" w:sz="4" w:space="0" w:color="000000"/>
              <w:bottom w:val="single" w:sz="4" w:space="0" w:color="000000"/>
              <w:right w:val="nil"/>
            </w:tcBorders>
            <w:hideMark/>
          </w:tcPr>
          <w:p w14:paraId="0087168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Крагујевац, Светозара Марковића 37</w:t>
            </w:r>
          </w:p>
        </w:tc>
        <w:tc>
          <w:tcPr>
            <w:tcW w:w="2126" w:type="dxa"/>
            <w:tcBorders>
              <w:top w:val="single" w:sz="4" w:space="0" w:color="000000"/>
              <w:left w:val="single" w:sz="4" w:space="0" w:color="000000"/>
              <w:bottom w:val="single" w:sz="4" w:space="0" w:color="000000"/>
              <w:right w:val="single" w:sz="4" w:space="0" w:color="000000"/>
            </w:tcBorders>
            <w:hideMark/>
          </w:tcPr>
          <w:p w14:paraId="59790E3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08C0127"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02319B1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12.</w:t>
            </w:r>
          </w:p>
        </w:tc>
        <w:tc>
          <w:tcPr>
            <w:tcW w:w="3138" w:type="dxa"/>
            <w:tcBorders>
              <w:top w:val="single" w:sz="4" w:space="0" w:color="000000"/>
              <w:left w:val="single" w:sz="4" w:space="0" w:color="000000"/>
              <w:bottom w:val="single" w:sz="4" w:space="0" w:color="000000"/>
              <w:right w:val="nil"/>
            </w:tcBorders>
            <w:hideMark/>
          </w:tcPr>
          <w:p w14:paraId="4416BE4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Jaka Lounge Human Capital doo</w:t>
            </w:r>
          </w:p>
        </w:tc>
        <w:tc>
          <w:tcPr>
            <w:tcW w:w="1382" w:type="dxa"/>
            <w:tcBorders>
              <w:top w:val="single" w:sz="4" w:space="0" w:color="000000"/>
              <w:left w:val="single" w:sz="4" w:space="0" w:color="000000"/>
              <w:bottom w:val="single" w:sz="4" w:space="0" w:color="000000"/>
              <w:right w:val="nil"/>
            </w:tcBorders>
            <w:hideMark/>
          </w:tcPr>
          <w:p w14:paraId="378F9C1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10-2/21 (од дана 11.0.2019)</w:t>
            </w:r>
          </w:p>
        </w:tc>
        <w:tc>
          <w:tcPr>
            <w:tcW w:w="2233" w:type="dxa"/>
            <w:tcBorders>
              <w:top w:val="single" w:sz="4" w:space="0" w:color="000000"/>
              <w:left w:val="single" w:sz="4" w:space="0" w:color="000000"/>
              <w:bottom w:val="single" w:sz="4" w:space="0" w:color="000000"/>
              <w:right w:val="nil"/>
            </w:tcBorders>
            <w:hideMark/>
          </w:tcPr>
          <w:p w14:paraId="1B64027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66BF361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26D062C"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2615105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13.</w:t>
            </w:r>
          </w:p>
        </w:tc>
        <w:tc>
          <w:tcPr>
            <w:tcW w:w="3138" w:type="dxa"/>
            <w:tcBorders>
              <w:top w:val="single" w:sz="4" w:space="0" w:color="000000"/>
              <w:left w:val="single" w:sz="4" w:space="0" w:color="000000"/>
              <w:bottom w:val="single" w:sz="4" w:space="0" w:color="000000"/>
              <w:right w:val="nil"/>
            </w:tcBorders>
            <w:hideMark/>
          </w:tcPr>
          <w:p w14:paraId="11214F1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ПУ “Др Сима Милошевић”</w:t>
            </w:r>
          </w:p>
        </w:tc>
        <w:tc>
          <w:tcPr>
            <w:tcW w:w="1382" w:type="dxa"/>
            <w:tcBorders>
              <w:top w:val="single" w:sz="4" w:space="0" w:color="000000"/>
              <w:left w:val="single" w:sz="4" w:space="0" w:color="000000"/>
              <w:bottom w:val="single" w:sz="4" w:space="0" w:color="000000"/>
              <w:right w:val="nil"/>
            </w:tcBorders>
            <w:hideMark/>
          </w:tcPr>
          <w:p w14:paraId="45E3417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603/1 од дана 01.04.2019. године</w:t>
            </w:r>
          </w:p>
        </w:tc>
        <w:tc>
          <w:tcPr>
            <w:tcW w:w="2233" w:type="dxa"/>
            <w:tcBorders>
              <w:top w:val="single" w:sz="4" w:space="0" w:color="000000"/>
              <w:left w:val="single" w:sz="4" w:space="0" w:color="000000"/>
              <w:bottom w:val="single" w:sz="4" w:space="0" w:color="000000"/>
              <w:right w:val="nil"/>
            </w:tcBorders>
            <w:hideMark/>
          </w:tcPr>
          <w:p w14:paraId="3A53BA4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Земун, Капетана Радића Петровића 26</w:t>
            </w:r>
          </w:p>
        </w:tc>
        <w:tc>
          <w:tcPr>
            <w:tcW w:w="2126" w:type="dxa"/>
            <w:tcBorders>
              <w:top w:val="single" w:sz="4" w:space="0" w:color="000000"/>
              <w:left w:val="single" w:sz="4" w:space="0" w:color="000000"/>
              <w:bottom w:val="single" w:sz="4" w:space="0" w:color="000000"/>
              <w:right w:val="single" w:sz="4" w:space="0" w:color="000000"/>
            </w:tcBorders>
            <w:hideMark/>
          </w:tcPr>
          <w:p w14:paraId="391E81F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02AB3C5B"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B92A23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13662F3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Гимназија „Патријарх Павле“</w:t>
            </w:r>
          </w:p>
        </w:tc>
        <w:tc>
          <w:tcPr>
            <w:tcW w:w="1382" w:type="dxa"/>
            <w:tcBorders>
              <w:top w:val="single" w:sz="4" w:space="0" w:color="000000"/>
              <w:left w:val="single" w:sz="4" w:space="0" w:color="000000"/>
              <w:bottom w:val="single" w:sz="4" w:space="0" w:color="000000"/>
              <w:right w:val="nil"/>
            </w:tcBorders>
            <w:hideMark/>
          </w:tcPr>
          <w:p w14:paraId="522D0D0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10-2/135 (од дана 25.12.2019)</w:t>
            </w:r>
          </w:p>
        </w:tc>
        <w:tc>
          <w:tcPr>
            <w:tcW w:w="2233" w:type="dxa"/>
            <w:tcBorders>
              <w:top w:val="single" w:sz="4" w:space="0" w:color="000000"/>
              <w:left w:val="single" w:sz="4" w:space="0" w:color="000000"/>
              <w:bottom w:val="single" w:sz="4" w:space="0" w:color="000000"/>
              <w:right w:val="nil"/>
            </w:tcBorders>
            <w:hideMark/>
          </w:tcPr>
          <w:p w14:paraId="255A393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Гочка 40</w:t>
            </w:r>
          </w:p>
        </w:tc>
        <w:tc>
          <w:tcPr>
            <w:tcW w:w="2126" w:type="dxa"/>
            <w:tcBorders>
              <w:top w:val="single" w:sz="4" w:space="0" w:color="000000"/>
              <w:left w:val="single" w:sz="4" w:space="0" w:color="000000"/>
              <w:bottom w:val="single" w:sz="4" w:space="0" w:color="000000"/>
              <w:right w:val="single" w:sz="4" w:space="0" w:color="000000"/>
            </w:tcBorders>
            <w:hideMark/>
          </w:tcPr>
          <w:p w14:paraId="11519AC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9C40E74"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E3718C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22BF044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Appworks d.o.o</w:t>
            </w:r>
          </w:p>
        </w:tc>
        <w:tc>
          <w:tcPr>
            <w:tcW w:w="1382" w:type="dxa"/>
            <w:tcBorders>
              <w:top w:val="single" w:sz="4" w:space="0" w:color="000000"/>
              <w:left w:val="single" w:sz="4" w:space="0" w:color="000000"/>
              <w:bottom w:val="single" w:sz="4" w:space="0" w:color="000000"/>
              <w:right w:val="nil"/>
            </w:tcBorders>
            <w:hideMark/>
          </w:tcPr>
          <w:p w14:paraId="151320B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 (од дана 18.01.2021)</w:t>
            </w:r>
          </w:p>
        </w:tc>
        <w:tc>
          <w:tcPr>
            <w:tcW w:w="2233" w:type="dxa"/>
            <w:tcBorders>
              <w:top w:val="single" w:sz="4" w:space="0" w:color="000000"/>
              <w:left w:val="single" w:sz="4" w:space="0" w:color="000000"/>
              <w:bottom w:val="single" w:sz="4" w:space="0" w:color="000000"/>
              <w:right w:val="nil"/>
            </w:tcBorders>
            <w:hideMark/>
          </w:tcPr>
          <w:p w14:paraId="19DB8E1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16E6A7E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80AA354"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16B413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6AB0F8D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Peki XClass Pro DOO</w:t>
            </w:r>
          </w:p>
        </w:tc>
        <w:tc>
          <w:tcPr>
            <w:tcW w:w="1382" w:type="dxa"/>
            <w:tcBorders>
              <w:top w:val="single" w:sz="4" w:space="0" w:color="000000"/>
              <w:left w:val="single" w:sz="4" w:space="0" w:color="000000"/>
              <w:bottom w:val="single" w:sz="4" w:space="0" w:color="000000"/>
              <w:right w:val="nil"/>
            </w:tcBorders>
            <w:hideMark/>
          </w:tcPr>
          <w:p w14:paraId="2246927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10-2/7 (од дана 02.02.2021)</w:t>
            </w:r>
          </w:p>
        </w:tc>
        <w:tc>
          <w:tcPr>
            <w:tcW w:w="2233" w:type="dxa"/>
            <w:tcBorders>
              <w:top w:val="single" w:sz="4" w:space="0" w:color="000000"/>
              <w:left w:val="single" w:sz="4" w:space="0" w:color="000000"/>
              <w:bottom w:val="single" w:sz="4" w:space="0" w:color="000000"/>
              <w:right w:val="nil"/>
            </w:tcBorders>
            <w:hideMark/>
          </w:tcPr>
          <w:p w14:paraId="086CC01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4F11C6F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D3B4E15"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4B28D72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78D30D4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WORKPULS DOO</w:t>
            </w:r>
          </w:p>
        </w:tc>
        <w:tc>
          <w:tcPr>
            <w:tcW w:w="1382" w:type="dxa"/>
            <w:tcBorders>
              <w:top w:val="single" w:sz="4" w:space="0" w:color="000000"/>
              <w:left w:val="single" w:sz="4" w:space="0" w:color="000000"/>
              <w:bottom w:val="single" w:sz="4" w:space="0" w:color="000000"/>
              <w:right w:val="nil"/>
            </w:tcBorders>
            <w:hideMark/>
          </w:tcPr>
          <w:p w14:paraId="53B1E87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10-2/27 (од дана 23.03.2021)</w:t>
            </w:r>
          </w:p>
        </w:tc>
        <w:tc>
          <w:tcPr>
            <w:tcW w:w="2233" w:type="dxa"/>
            <w:tcBorders>
              <w:top w:val="single" w:sz="4" w:space="0" w:color="000000"/>
              <w:left w:val="single" w:sz="4" w:space="0" w:color="000000"/>
              <w:bottom w:val="single" w:sz="4" w:space="0" w:color="000000"/>
              <w:right w:val="nil"/>
            </w:tcBorders>
            <w:hideMark/>
          </w:tcPr>
          <w:p w14:paraId="6B2EE3A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00DF9A9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572046E"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72F355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391D914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Triglav Osiguranje a.d.o.</w:t>
            </w:r>
          </w:p>
        </w:tc>
        <w:tc>
          <w:tcPr>
            <w:tcW w:w="1382" w:type="dxa"/>
            <w:tcBorders>
              <w:top w:val="single" w:sz="4" w:space="0" w:color="000000"/>
              <w:left w:val="single" w:sz="4" w:space="0" w:color="000000"/>
              <w:bottom w:val="single" w:sz="4" w:space="0" w:color="000000"/>
              <w:right w:val="nil"/>
            </w:tcBorders>
            <w:hideMark/>
          </w:tcPr>
          <w:p w14:paraId="3E5A092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10-2/50 (од дана 14.05.2021)</w:t>
            </w:r>
          </w:p>
        </w:tc>
        <w:tc>
          <w:tcPr>
            <w:tcW w:w="2233" w:type="dxa"/>
            <w:tcBorders>
              <w:top w:val="single" w:sz="4" w:space="0" w:color="000000"/>
              <w:left w:val="single" w:sz="4" w:space="0" w:color="000000"/>
              <w:bottom w:val="single" w:sz="4" w:space="0" w:color="000000"/>
              <w:right w:val="nil"/>
            </w:tcBorders>
            <w:hideMark/>
          </w:tcPr>
          <w:p w14:paraId="1F1DBE2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Милутина Миланковића 7а</w:t>
            </w:r>
          </w:p>
        </w:tc>
        <w:tc>
          <w:tcPr>
            <w:tcW w:w="2126" w:type="dxa"/>
            <w:tcBorders>
              <w:top w:val="single" w:sz="4" w:space="0" w:color="000000"/>
              <w:left w:val="single" w:sz="4" w:space="0" w:color="000000"/>
              <w:bottom w:val="single" w:sz="4" w:space="0" w:color="000000"/>
              <w:right w:val="single" w:sz="4" w:space="0" w:color="000000"/>
            </w:tcBorders>
            <w:hideMark/>
          </w:tcPr>
          <w:p w14:paraId="53141B8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C4C2837"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4220D4B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008E3C4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Smart Plus Research DOO</w:t>
            </w:r>
          </w:p>
        </w:tc>
        <w:tc>
          <w:tcPr>
            <w:tcW w:w="1382" w:type="dxa"/>
            <w:tcBorders>
              <w:top w:val="single" w:sz="4" w:space="0" w:color="000000"/>
              <w:left w:val="single" w:sz="4" w:space="0" w:color="000000"/>
              <w:bottom w:val="single" w:sz="4" w:space="0" w:color="000000"/>
              <w:right w:val="nil"/>
            </w:tcBorders>
            <w:hideMark/>
          </w:tcPr>
          <w:p w14:paraId="6BAABBD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10-2/40 (од дана 06.06.2021)</w:t>
            </w:r>
          </w:p>
        </w:tc>
        <w:tc>
          <w:tcPr>
            <w:tcW w:w="2233" w:type="dxa"/>
            <w:tcBorders>
              <w:top w:val="single" w:sz="4" w:space="0" w:color="000000"/>
              <w:left w:val="single" w:sz="4" w:space="0" w:color="000000"/>
              <w:bottom w:val="single" w:sz="4" w:space="0" w:color="000000"/>
              <w:right w:val="nil"/>
            </w:tcBorders>
            <w:hideMark/>
          </w:tcPr>
          <w:p w14:paraId="0FF6123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Краља Милана 23</w:t>
            </w:r>
          </w:p>
        </w:tc>
        <w:tc>
          <w:tcPr>
            <w:tcW w:w="2126" w:type="dxa"/>
            <w:tcBorders>
              <w:top w:val="single" w:sz="4" w:space="0" w:color="000000"/>
              <w:left w:val="single" w:sz="4" w:space="0" w:color="000000"/>
              <w:bottom w:val="single" w:sz="4" w:space="0" w:color="000000"/>
              <w:right w:val="single" w:sz="4" w:space="0" w:color="000000"/>
            </w:tcBorders>
            <w:hideMark/>
          </w:tcPr>
          <w:p w14:paraId="6E25697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258EE53"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0AF972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6B459BF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Медицинска школа</w:t>
            </w:r>
          </w:p>
        </w:tc>
        <w:tc>
          <w:tcPr>
            <w:tcW w:w="1382" w:type="dxa"/>
            <w:tcBorders>
              <w:top w:val="single" w:sz="4" w:space="0" w:color="000000"/>
              <w:left w:val="single" w:sz="4" w:space="0" w:color="000000"/>
              <w:bottom w:val="single" w:sz="4" w:space="0" w:color="000000"/>
              <w:right w:val="nil"/>
            </w:tcBorders>
            <w:hideMark/>
          </w:tcPr>
          <w:p w14:paraId="687D177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10-2/77 (од дана 30.06.2021)</w:t>
            </w:r>
          </w:p>
        </w:tc>
        <w:tc>
          <w:tcPr>
            <w:tcW w:w="2233" w:type="dxa"/>
            <w:tcBorders>
              <w:top w:val="single" w:sz="4" w:space="0" w:color="000000"/>
              <w:left w:val="single" w:sz="4" w:space="0" w:color="000000"/>
              <w:bottom w:val="single" w:sz="4" w:space="0" w:color="000000"/>
              <w:right w:val="nil"/>
            </w:tcBorders>
            <w:hideMark/>
          </w:tcPr>
          <w:p w14:paraId="21F91EC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Вељка Духошевића бб</w:t>
            </w:r>
          </w:p>
        </w:tc>
        <w:tc>
          <w:tcPr>
            <w:tcW w:w="2126" w:type="dxa"/>
            <w:tcBorders>
              <w:top w:val="single" w:sz="4" w:space="0" w:color="000000"/>
              <w:left w:val="single" w:sz="4" w:space="0" w:color="000000"/>
              <w:bottom w:val="single" w:sz="4" w:space="0" w:color="000000"/>
              <w:right w:val="single" w:sz="4" w:space="0" w:color="000000"/>
            </w:tcBorders>
            <w:hideMark/>
          </w:tcPr>
          <w:p w14:paraId="6D1F3C4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7FFEF78"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8BBC15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25F5029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Републички завод за социјалну заштиту</w:t>
            </w:r>
          </w:p>
        </w:tc>
        <w:tc>
          <w:tcPr>
            <w:tcW w:w="1382" w:type="dxa"/>
            <w:tcBorders>
              <w:top w:val="single" w:sz="4" w:space="0" w:color="000000"/>
              <w:left w:val="single" w:sz="4" w:space="0" w:color="000000"/>
              <w:bottom w:val="single" w:sz="4" w:space="0" w:color="000000"/>
              <w:right w:val="nil"/>
            </w:tcBorders>
            <w:hideMark/>
          </w:tcPr>
          <w:p w14:paraId="4372435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10-2/117 (од дана 28.10.2021)</w:t>
            </w:r>
          </w:p>
        </w:tc>
        <w:tc>
          <w:tcPr>
            <w:tcW w:w="2233" w:type="dxa"/>
            <w:tcBorders>
              <w:top w:val="single" w:sz="4" w:space="0" w:color="000000"/>
              <w:left w:val="single" w:sz="4" w:space="0" w:color="000000"/>
              <w:bottom w:val="single" w:sz="4" w:space="0" w:color="000000"/>
              <w:right w:val="nil"/>
            </w:tcBorders>
            <w:hideMark/>
          </w:tcPr>
          <w:p w14:paraId="118E0F3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Теразије 34</w:t>
            </w:r>
          </w:p>
        </w:tc>
        <w:tc>
          <w:tcPr>
            <w:tcW w:w="2126" w:type="dxa"/>
            <w:tcBorders>
              <w:top w:val="single" w:sz="4" w:space="0" w:color="000000"/>
              <w:left w:val="single" w:sz="4" w:space="0" w:color="000000"/>
              <w:bottom w:val="single" w:sz="4" w:space="0" w:color="000000"/>
              <w:right w:val="single" w:sz="4" w:space="0" w:color="000000"/>
            </w:tcBorders>
            <w:hideMark/>
          </w:tcPr>
          <w:p w14:paraId="11EA63B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E542EAA"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092AAD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75B077D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Smart Plus Research DOO</w:t>
            </w:r>
          </w:p>
        </w:tc>
        <w:tc>
          <w:tcPr>
            <w:tcW w:w="1382" w:type="dxa"/>
            <w:tcBorders>
              <w:top w:val="single" w:sz="4" w:space="0" w:color="000000"/>
              <w:left w:val="single" w:sz="4" w:space="0" w:color="000000"/>
              <w:bottom w:val="single" w:sz="4" w:space="0" w:color="000000"/>
              <w:right w:val="nil"/>
            </w:tcBorders>
            <w:hideMark/>
          </w:tcPr>
          <w:p w14:paraId="0DF2FB8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10-2/26 (од дана 03.03.2022)</w:t>
            </w:r>
          </w:p>
        </w:tc>
        <w:tc>
          <w:tcPr>
            <w:tcW w:w="2233" w:type="dxa"/>
            <w:tcBorders>
              <w:top w:val="single" w:sz="4" w:space="0" w:color="000000"/>
              <w:left w:val="single" w:sz="4" w:space="0" w:color="000000"/>
              <w:bottom w:val="single" w:sz="4" w:space="0" w:color="000000"/>
              <w:right w:val="nil"/>
            </w:tcBorders>
            <w:hideMark/>
          </w:tcPr>
          <w:p w14:paraId="3DA8445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Краља Милана 23</w:t>
            </w:r>
          </w:p>
        </w:tc>
        <w:tc>
          <w:tcPr>
            <w:tcW w:w="2126" w:type="dxa"/>
            <w:tcBorders>
              <w:top w:val="single" w:sz="4" w:space="0" w:color="000000"/>
              <w:left w:val="single" w:sz="4" w:space="0" w:color="000000"/>
              <w:bottom w:val="single" w:sz="4" w:space="0" w:color="000000"/>
              <w:right w:val="single" w:sz="4" w:space="0" w:color="000000"/>
            </w:tcBorders>
            <w:hideMark/>
          </w:tcPr>
          <w:p w14:paraId="7B5245F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E903523"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E8F004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6F0B944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Удружење за очување и промоцију српске средњовековне културне баштине Краљ Стефан Урош I</w:t>
            </w:r>
          </w:p>
        </w:tc>
        <w:tc>
          <w:tcPr>
            <w:tcW w:w="1382" w:type="dxa"/>
            <w:tcBorders>
              <w:top w:val="single" w:sz="4" w:space="0" w:color="000000"/>
              <w:left w:val="single" w:sz="4" w:space="0" w:color="000000"/>
              <w:bottom w:val="single" w:sz="4" w:space="0" w:color="000000"/>
              <w:right w:val="nil"/>
            </w:tcBorders>
            <w:hideMark/>
          </w:tcPr>
          <w:p w14:paraId="2A44C09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10-2/32 (од дана 21.03.2022)</w:t>
            </w:r>
          </w:p>
        </w:tc>
        <w:tc>
          <w:tcPr>
            <w:tcW w:w="2233" w:type="dxa"/>
            <w:tcBorders>
              <w:top w:val="single" w:sz="4" w:space="0" w:color="000000"/>
              <w:left w:val="single" w:sz="4" w:space="0" w:color="000000"/>
              <w:bottom w:val="single" w:sz="4" w:space="0" w:color="000000"/>
              <w:right w:val="nil"/>
            </w:tcBorders>
            <w:hideMark/>
          </w:tcPr>
          <w:p w14:paraId="2A9C1A8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41B241B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07F0671"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D53853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782B430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“Serbia Broadband - Srpske kablovske mreže” ДОО</w:t>
            </w:r>
          </w:p>
        </w:tc>
        <w:tc>
          <w:tcPr>
            <w:tcW w:w="1382" w:type="dxa"/>
            <w:tcBorders>
              <w:top w:val="single" w:sz="4" w:space="0" w:color="000000"/>
              <w:left w:val="single" w:sz="4" w:space="0" w:color="000000"/>
              <w:bottom w:val="single" w:sz="4" w:space="0" w:color="000000"/>
              <w:right w:val="nil"/>
            </w:tcBorders>
            <w:hideMark/>
          </w:tcPr>
          <w:p w14:paraId="2EB6995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38/39 (од дана 18.03.2022)</w:t>
            </w:r>
          </w:p>
        </w:tc>
        <w:tc>
          <w:tcPr>
            <w:tcW w:w="2233" w:type="dxa"/>
            <w:tcBorders>
              <w:top w:val="single" w:sz="4" w:space="0" w:color="000000"/>
              <w:left w:val="single" w:sz="4" w:space="0" w:color="000000"/>
              <w:bottom w:val="single" w:sz="4" w:space="0" w:color="000000"/>
              <w:right w:val="nil"/>
            </w:tcBorders>
            <w:hideMark/>
          </w:tcPr>
          <w:p w14:paraId="2E26658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Булевар Пека Дапчевића 19</w:t>
            </w:r>
          </w:p>
        </w:tc>
        <w:tc>
          <w:tcPr>
            <w:tcW w:w="2126" w:type="dxa"/>
            <w:tcBorders>
              <w:top w:val="single" w:sz="4" w:space="0" w:color="000000"/>
              <w:left w:val="single" w:sz="4" w:space="0" w:color="000000"/>
              <w:bottom w:val="single" w:sz="4" w:space="0" w:color="000000"/>
              <w:right w:val="single" w:sz="4" w:space="0" w:color="000000"/>
            </w:tcBorders>
            <w:hideMark/>
          </w:tcPr>
          <w:p w14:paraId="121165E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B05DC73"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426E76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4387554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ЈП „Београдска тврђава“</w:t>
            </w:r>
          </w:p>
        </w:tc>
        <w:tc>
          <w:tcPr>
            <w:tcW w:w="1382" w:type="dxa"/>
            <w:tcBorders>
              <w:top w:val="single" w:sz="4" w:space="0" w:color="000000"/>
              <w:left w:val="single" w:sz="4" w:space="0" w:color="000000"/>
              <w:bottom w:val="single" w:sz="4" w:space="0" w:color="000000"/>
              <w:right w:val="nil"/>
            </w:tcBorders>
            <w:hideMark/>
          </w:tcPr>
          <w:p w14:paraId="39DF1A8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10-2/54 (од дана 06.04.2022)</w:t>
            </w:r>
          </w:p>
        </w:tc>
        <w:tc>
          <w:tcPr>
            <w:tcW w:w="2233" w:type="dxa"/>
            <w:tcBorders>
              <w:top w:val="single" w:sz="4" w:space="0" w:color="000000"/>
              <w:left w:val="single" w:sz="4" w:space="0" w:color="000000"/>
              <w:bottom w:val="single" w:sz="4" w:space="0" w:color="000000"/>
              <w:right w:val="nil"/>
            </w:tcBorders>
            <w:hideMark/>
          </w:tcPr>
          <w:p w14:paraId="3F09541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Теразије 3/V</w:t>
            </w:r>
          </w:p>
        </w:tc>
        <w:tc>
          <w:tcPr>
            <w:tcW w:w="2126" w:type="dxa"/>
            <w:tcBorders>
              <w:top w:val="single" w:sz="4" w:space="0" w:color="000000"/>
              <w:left w:val="single" w:sz="4" w:space="0" w:color="000000"/>
              <w:bottom w:val="single" w:sz="4" w:space="0" w:color="000000"/>
              <w:right w:val="single" w:sz="4" w:space="0" w:color="000000"/>
            </w:tcBorders>
            <w:hideMark/>
          </w:tcPr>
          <w:p w14:paraId="63EB757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960ADA1"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AE7048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5BA5F70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Народни музеј у Београду</w:t>
            </w:r>
          </w:p>
        </w:tc>
        <w:tc>
          <w:tcPr>
            <w:tcW w:w="1382" w:type="dxa"/>
            <w:tcBorders>
              <w:top w:val="single" w:sz="4" w:space="0" w:color="000000"/>
              <w:left w:val="single" w:sz="4" w:space="0" w:color="000000"/>
              <w:bottom w:val="single" w:sz="4" w:space="0" w:color="000000"/>
              <w:right w:val="nil"/>
            </w:tcBorders>
            <w:hideMark/>
          </w:tcPr>
          <w:p w14:paraId="090299A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10-2/56 (од дана 12.04.2022)</w:t>
            </w:r>
          </w:p>
        </w:tc>
        <w:tc>
          <w:tcPr>
            <w:tcW w:w="2233" w:type="dxa"/>
            <w:tcBorders>
              <w:top w:val="single" w:sz="4" w:space="0" w:color="000000"/>
              <w:left w:val="single" w:sz="4" w:space="0" w:color="000000"/>
              <w:bottom w:val="single" w:sz="4" w:space="0" w:color="000000"/>
              <w:right w:val="nil"/>
            </w:tcBorders>
            <w:hideMark/>
          </w:tcPr>
          <w:p w14:paraId="43CDEB9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4DD4021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04CC5CC4"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CF1D6B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14C6695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 xml:space="preserve">Manpower d.o.o. </w:t>
            </w:r>
          </w:p>
        </w:tc>
        <w:tc>
          <w:tcPr>
            <w:tcW w:w="1382" w:type="dxa"/>
            <w:tcBorders>
              <w:top w:val="single" w:sz="4" w:space="0" w:color="000000"/>
              <w:left w:val="single" w:sz="4" w:space="0" w:color="000000"/>
              <w:bottom w:val="single" w:sz="4" w:space="0" w:color="000000"/>
              <w:right w:val="nil"/>
            </w:tcBorders>
            <w:hideMark/>
          </w:tcPr>
          <w:p w14:paraId="1AC51AF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10-2/62 (од дана 04.05.2022)</w:t>
            </w:r>
          </w:p>
        </w:tc>
        <w:tc>
          <w:tcPr>
            <w:tcW w:w="2233" w:type="dxa"/>
            <w:tcBorders>
              <w:top w:val="single" w:sz="4" w:space="0" w:color="000000"/>
              <w:left w:val="single" w:sz="4" w:space="0" w:color="000000"/>
              <w:bottom w:val="single" w:sz="4" w:space="0" w:color="000000"/>
              <w:right w:val="nil"/>
            </w:tcBorders>
            <w:hideMark/>
          </w:tcPr>
          <w:p w14:paraId="16A8F53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6AD4E7C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6912A8A"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F0F89C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022517B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Peki XClass Pro DOO</w:t>
            </w:r>
          </w:p>
        </w:tc>
        <w:tc>
          <w:tcPr>
            <w:tcW w:w="1382" w:type="dxa"/>
            <w:tcBorders>
              <w:top w:val="single" w:sz="4" w:space="0" w:color="000000"/>
              <w:left w:val="single" w:sz="4" w:space="0" w:color="000000"/>
              <w:bottom w:val="single" w:sz="4" w:space="0" w:color="000000"/>
              <w:right w:val="nil"/>
            </w:tcBorders>
            <w:hideMark/>
          </w:tcPr>
          <w:p w14:paraId="640CB14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10-2/92 (од дана 15.06.2022)</w:t>
            </w:r>
          </w:p>
        </w:tc>
        <w:tc>
          <w:tcPr>
            <w:tcW w:w="2233" w:type="dxa"/>
            <w:tcBorders>
              <w:top w:val="single" w:sz="4" w:space="0" w:color="000000"/>
              <w:left w:val="single" w:sz="4" w:space="0" w:color="000000"/>
              <w:bottom w:val="single" w:sz="4" w:space="0" w:color="000000"/>
              <w:right w:val="nil"/>
            </w:tcBorders>
            <w:hideMark/>
          </w:tcPr>
          <w:p w14:paraId="55FB030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19AF565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8148EDA"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A19DA8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CE16A8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Основна школа „Старина Новак“</w:t>
            </w:r>
          </w:p>
        </w:tc>
        <w:tc>
          <w:tcPr>
            <w:tcW w:w="1382" w:type="dxa"/>
            <w:tcBorders>
              <w:top w:val="single" w:sz="4" w:space="0" w:color="000000"/>
              <w:left w:val="single" w:sz="4" w:space="0" w:color="000000"/>
              <w:bottom w:val="single" w:sz="4" w:space="0" w:color="000000"/>
              <w:right w:val="nil"/>
            </w:tcBorders>
            <w:shd w:val="clear" w:color="auto" w:fill="FFFFFF"/>
            <w:hideMark/>
          </w:tcPr>
          <w:p w14:paraId="3EC1603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10-2/96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1B94F24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Кнеза Данила 33-37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C1F4E8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02FB629C"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7B8F3B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3D69DDD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Основна школа „Змај Јова Јовановић“</w:t>
            </w:r>
          </w:p>
        </w:tc>
        <w:tc>
          <w:tcPr>
            <w:tcW w:w="1382" w:type="dxa"/>
            <w:tcBorders>
              <w:top w:val="single" w:sz="4" w:space="0" w:color="000000"/>
              <w:left w:val="single" w:sz="4" w:space="0" w:color="000000"/>
              <w:bottom w:val="single" w:sz="4" w:space="0" w:color="000000"/>
              <w:right w:val="nil"/>
            </w:tcBorders>
            <w:shd w:val="clear" w:color="auto" w:fill="FFFFFF"/>
            <w:hideMark/>
          </w:tcPr>
          <w:p w14:paraId="2170435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10-2/97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6AD4505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Мештровићева 19</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6E1A535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6888269"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102AAD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E613F2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Огледне основне школе „Владислав Рибникар“</w:t>
            </w:r>
          </w:p>
        </w:tc>
        <w:tc>
          <w:tcPr>
            <w:tcW w:w="1382" w:type="dxa"/>
            <w:tcBorders>
              <w:top w:val="single" w:sz="4" w:space="0" w:color="000000"/>
              <w:left w:val="single" w:sz="4" w:space="0" w:color="000000"/>
              <w:bottom w:val="single" w:sz="4" w:space="0" w:color="000000"/>
              <w:right w:val="nil"/>
            </w:tcBorders>
            <w:shd w:val="clear" w:color="auto" w:fill="FFFFFF"/>
            <w:hideMark/>
          </w:tcPr>
          <w:p w14:paraId="53C13A8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10-2/98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36EEC84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Краља Милутина 10</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0185011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9A4C539"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DFFDDE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7BF17BA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Основна школа „22. октобар“</w:t>
            </w:r>
          </w:p>
        </w:tc>
        <w:tc>
          <w:tcPr>
            <w:tcW w:w="1382" w:type="dxa"/>
            <w:tcBorders>
              <w:top w:val="single" w:sz="4" w:space="0" w:color="000000"/>
              <w:left w:val="single" w:sz="4" w:space="0" w:color="000000"/>
              <w:bottom w:val="single" w:sz="4" w:space="0" w:color="000000"/>
              <w:right w:val="nil"/>
            </w:tcBorders>
            <w:shd w:val="clear" w:color="auto" w:fill="FFFFFF"/>
            <w:hideMark/>
          </w:tcPr>
          <w:p w14:paraId="7A20A19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10-2/99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50E4BA8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Сурчин, Маршала Тита 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71D3E92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33C70DE"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12F1B4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37378C5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Прва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69102CD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10-2/100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2C950D4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Цара Душана 61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6D2AEFB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076AA571"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0C2BF8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A397CF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Десета гимназија „Михајло Пупин“</w:t>
            </w:r>
          </w:p>
        </w:tc>
        <w:tc>
          <w:tcPr>
            <w:tcW w:w="1382" w:type="dxa"/>
            <w:tcBorders>
              <w:top w:val="single" w:sz="4" w:space="0" w:color="000000"/>
              <w:left w:val="single" w:sz="4" w:space="0" w:color="000000"/>
              <w:bottom w:val="single" w:sz="4" w:space="0" w:color="000000"/>
              <w:right w:val="nil"/>
            </w:tcBorders>
            <w:shd w:val="clear" w:color="auto" w:fill="FFFFFF"/>
            <w:hideMark/>
          </w:tcPr>
          <w:p w14:paraId="7A7B3BE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10-2/101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64B5437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Антифашистичке борбе 1а</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8EAEBF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7DE9AF7"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159A39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6E4980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XIII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0AA9917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10-2/102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263EA0A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Љешка 47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4BA519E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D3D34C2"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51EBC17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C6A7E0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XIV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7C718D0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10-2/103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2B3D735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Хаџи проданова 5</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6F7E598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79857B1"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01DD09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62D90494" w14:textId="77777777" w:rsidR="00312DA3" w:rsidRPr="00312DA3" w:rsidRDefault="00312DA3" w:rsidP="00312DA3">
            <w:pPr>
              <w:spacing w:after="200" w:line="240" w:lineRule="auto"/>
              <w:ind w:left="2" w:hangingChars="1" w:hanging="2"/>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Шеста београдска гимназија</w:t>
            </w:r>
          </w:p>
        </w:tc>
        <w:tc>
          <w:tcPr>
            <w:tcW w:w="1382" w:type="dxa"/>
            <w:tcBorders>
              <w:top w:val="single" w:sz="4" w:space="0" w:color="000000"/>
              <w:left w:val="single" w:sz="4" w:space="0" w:color="000000"/>
              <w:bottom w:val="single" w:sz="4" w:space="0" w:color="000000"/>
              <w:right w:val="nil"/>
            </w:tcBorders>
            <w:hideMark/>
          </w:tcPr>
          <w:p w14:paraId="3A91910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10-2/125 (од дана 26.09.2022)</w:t>
            </w:r>
          </w:p>
        </w:tc>
        <w:tc>
          <w:tcPr>
            <w:tcW w:w="2233" w:type="dxa"/>
            <w:tcBorders>
              <w:top w:val="single" w:sz="4" w:space="0" w:color="000000"/>
              <w:left w:val="single" w:sz="4" w:space="0" w:color="000000"/>
              <w:bottom w:val="single" w:sz="4" w:space="0" w:color="000000"/>
              <w:right w:val="nil"/>
            </w:tcBorders>
            <w:hideMark/>
          </w:tcPr>
          <w:p w14:paraId="7D75D5F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Милана Ракића 33</w:t>
            </w:r>
          </w:p>
        </w:tc>
        <w:tc>
          <w:tcPr>
            <w:tcW w:w="2126" w:type="dxa"/>
            <w:tcBorders>
              <w:top w:val="single" w:sz="4" w:space="0" w:color="000000"/>
              <w:left w:val="single" w:sz="4" w:space="0" w:color="000000"/>
              <w:bottom w:val="single" w:sz="4" w:space="0" w:color="000000"/>
              <w:right w:val="single" w:sz="4" w:space="0" w:color="000000"/>
            </w:tcBorders>
            <w:hideMark/>
          </w:tcPr>
          <w:p w14:paraId="2C9F554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7599638"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A6910A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1BB060C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Музеј савремене уметности</w:t>
            </w:r>
          </w:p>
        </w:tc>
        <w:tc>
          <w:tcPr>
            <w:tcW w:w="1382" w:type="dxa"/>
            <w:tcBorders>
              <w:top w:val="single" w:sz="4" w:space="0" w:color="000000"/>
              <w:left w:val="single" w:sz="4" w:space="0" w:color="000000"/>
              <w:bottom w:val="single" w:sz="4" w:space="0" w:color="000000"/>
              <w:right w:val="nil"/>
            </w:tcBorders>
            <w:hideMark/>
          </w:tcPr>
          <w:p w14:paraId="587DC68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10-2/121 (од дана 28.09.2022)</w:t>
            </w:r>
          </w:p>
        </w:tc>
        <w:tc>
          <w:tcPr>
            <w:tcW w:w="2233" w:type="dxa"/>
            <w:tcBorders>
              <w:top w:val="single" w:sz="4" w:space="0" w:color="000000"/>
              <w:left w:val="single" w:sz="4" w:space="0" w:color="000000"/>
              <w:bottom w:val="single" w:sz="4" w:space="0" w:color="000000"/>
              <w:right w:val="nil"/>
            </w:tcBorders>
            <w:hideMark/>
          </w:tcPr>
          <w:p w14:paraId="6C35014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Ушће 10</w:t>
            </w:r>
          </w:p>
        </w:tc>
        <w:tc>
          <w:tcPr>
            <w:tcW w:w="2126" w:type="dxa"/>
            <w:tcBorders>
              <w:top w:val="single" w:sz="4" w:space="0" w:color="000000"/>
              <w:left w:val="single" w:sz="4" w:space="0" w:color="000000"/>
              <w:bottom w:val="single" w:sz="4" w:space="0" w:color="000000"/>
              <w:right w:val="single" w:sz="4" w:space="0" w:color="000000"/>
            </w:tcBorders>
            <w:hideMark/>
          </w:tcPr>
          <w:p w14:paraId="487EE66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3D6D279F"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52E4C0E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2CC9409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Удружење „Центар за унапређење друштва“</w:t>
            </w:r>
          </w:p>
        </w:tc>
        <w:tc>
          <w:tcPr>
            <w:tcW w:w="1382" w:type="dxa"/>
            <w:tcBorders>
              <w:top w:val="single" w:sz="4" w:space="0" w:color="000000"/>
              <w:left w:val="single" w:sz="4" w:space="0" w:color="000000"/>
              <w:bottom w:val="single" w:sz="4" w:space="0" w:color="000000"/>
              <w:right w:val="nil"/>
            </w:tcBorders>
            <w:hideMark/>
          </w:tcPr>
          <w:p w14:paraId="3FC00FE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10-2/148 (од дана 01.12.2022)</w:t>
            </w:r>
          </w:p>
        </w:tc>
        <w:tc>
          <w:tcPr>
            <w:tcW w:w="2233" w:type="dxa"/>
            <w:tcBorders>
              <w:top w:val="single" w:sz="4" w:space="0" w:color="000000"/>
              <w:left w:val="single" w:sz="4" w:space="0" w:color="000000"/>
              <w:bottom w:val="single" w:sz="4" w:space="0" w:color="000000"/>
              <w:right w:val="nil"/>
            </w:tcBorders>
            <w:hideMark/>
          </w:tcPr>
          <w:p w14:paraId="462E5D4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Сарајевска 45</w:t>
            </w:r>
          </w:p>
        </w:tc>
        <w:tc>
          <w:tcPr>
            <w:tcW w:w="2126" w:type="dxa"/>
            <w:tcBorders>
              <w:top w:val="single" w:sz="4" w:space="0" w:color="000000"/>
              <w:left w:val="single" w:sz="4" w:space="0" w:color="000000"/>
              <w:bottom w:val="single" w:sz="4" w:space="0" w:color="000000"/>
              <w:right w:val="single" w:sz="4" w:space="0" w:color="000000"/>
            </w:tcBorders>
            <w:hideMark/>
          </w:tcPr>
          <w:p w14:paraId="7BBDDA5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E59991D"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F95E2A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54248C4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Центар за социјално превентивне активности ГРиГ</w:t>
            </w:r>
          </w:p>
        </w:tc>
        <w:tc>
          <w:tcPr>
            <w:tcW w:w="1382" w:type="dxa"/>
            <w:tcBorders>
              <w:top w:val="single" w:sz="4" w:space="0" w:color="000000"/>
              <w:left w:val="single" w:sz="4" w:space="0" w:color="000000"/>
              <w:bottom w:val="single" w:sz="4" w:space="0" w:color="000000"/>
              <w:right w:val="nil"/>
            </w:tcBorders>
            <w:hideMark/>
          </w:tcPr>
          <w:p w14:paraId="1926BD2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10-2/161 (од дана 01.12.2022)</w:t>
            </w:r>
          </w:p>
        </w:tc>
        <w:tc>
          <w:tcPr>
            <w:tcW w:w="2233" w:type="dxa"/>
            <w:tcBorders>
              <w:top w:val="single" w:sz="4" w:space="0" w:color="000000"/>
              <w:left w:val="single" w:sz="4" w:space="0" w:color="000000"/>
              <w:bottom w:val="single" w:sz="4" w:space="0" w:color="000000"/>
              <w:right w:val="nil"/>
            </w:tcBorders>
            <w:hideMark/>
          </w:tcPr>
          <w:p w14:paraId="7E32C1C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7C40D5D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8360343"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E53C3E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5E90457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Градски центар за социјални рад у Београду</w:t>
            </w:r>
          </w:p>
        </w:tc>
        <w:tc>
          <w:tcPr>
            <w:tcW w:w="1382" w:type="dxa"/>
            <w:tcBorders>
              <w:top w:val="single" w:sz="4" w:space="0" w:color="000000"/>
              <w:left w:val="single" w:sz="4" w:space="0" w:color="000000"/>
              <w:bottom w:val="single" w:sz="4" w:space="0" w:color="000000"/>
              <w:right w:val="nil"/>
            </w:tcBorders>
            <w:hideMark/>
          </w:tcPr>
          <w:p w14:paraId="5FC6F04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10-2/164 (од дана 27.12.2022)</w:t>
            </w:r>
          </w:p>
        </w:tc>
        <w:tc>
          <w:tcPr>
            <w:tcW w:w="2233" w:type="dxa"/>
            <w:tcBorders>
              <w:top w:val="single" w:sz="4" w:space="0" w:color="000000"/>
              <w:left w:val="single" w:sz="4" w:space="0" w:color="000000"/>
              <w:bottom w:val="single" w:sz="4" w:space="0" w:color="000000"/>
              <w:right w:val="nil"/>
            </w:tcBorders>
            <w:hideMark/>
          </w:tcPr>
          <w:p w14:paraId="6DFCB72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Руска 4</w:t>
            </w:r>
          </w:p>
        </w:tc>
        <w:tc>
          <w:tcPr>
            <w:tcW w:w="2126" w:type="dxa"/>
            <w:tcBorders>
              <w:top w:val="single" w:sz="4" w:space="0" w:color="000000"/>
              <w:left w:val="single" w:sz="4" w:space="0" w:color="000000"/>
              <w:bottom w:val="single" w:sz="4" w:space="0" w:color="000000"/>
              <w:right w:val="single" w:sz="4" w:space="0" w:color="000000"/>
            </w:tcBorders>
            <w:hideMark/>
          </w:tcPr>
          <w:p w14:paraId="130B011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C63E015"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B27D96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2CB7FB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Министарство одбране, Војномедицинска академија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53EF2D4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 (од дана 18.01.2023)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19A9C80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Црнотравска 17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16C8CD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7A5084D"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E98668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37A1841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Музеј града Београда</w:t>
            </w:r>
          </w:p>
        </w:tc>
        <w:tc>
          <w:tcPr>
            <w:tcW w:w="1382" w:type="dxa"/>
            <w:tcBorders>
              <w:top w:val="single" w:sz="4" w:space="0" w:color="000000"/>
              <w:left w:val="single" w:sz="4" w:space="0" w:color="000000"/>
              <w:bottom w:val="single" w:sz="4" w:space="0" w:color="000000"/>
              <w:right w:val="nil"/>
            </w:tcBorders>
            <w:shd w:val="clear" w:color="auto" w:fill="FFFFFF"/>
            <w:hideMark/>
          </w:tcPr>
          <w:p w14:paraId="4A55FBD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10-2/81 (од дана 11.03.2023)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5FAA4C0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Змај Јовина 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3329C5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F6A6384"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413C697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5A7890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Републички завод за социјалну заштиту</w:t>
            </w:r>
          </w:p>
        </w:tc>
        <w:tc>
          <w:tcPr>
            <w:tcW w:w="1382" w:type="dxa"/>
            <w:tcBorders>
              <w:top w:val="single" w:sz="4" w:space="0" w:color="000000"/>
              <w:left w:val="single" w:sz="4" w:space="0" w:color="000000"/>
              <w:bottom w:val="single" w:sz="4" w:space="0" w:color="000000"/>
              <w:right w:val="nil"/>
            </w:tcBorders>
            <w:shd w:val="clear" w:color="auto" w:fill="FFFFFF"/>
            <w:hideMark/>
          </w:tcPr>
          <w:p w14:paraId="47406FE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10-2/51 (од дана 15.03.2023)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0E1146F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47DC09A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F72020D"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F78ACB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387130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Завод за заштиту споменика културе града Београда</w:t>
            </w:r>
          </w:p>
        </w:tc>
        <w:tc>
          <w:tcPr>
            <w:tcW w:w="1382" w:type="dxa"/>
            <w:tcBorders>
              <w:top w:val="single" w:sz="4" w:space="0" w:color="000000"/>
              <w:left w:val="single" w:sz="4" w:space="0" w:color="000000"/>
              <w:bottom w:val="single" w:sz="4" w:space="0" w:color="000000"/>
              <w:right w:val="nil"/>
            </w:tcBorders>
            <w:shd w:val="clear" w:color="auto" w:fill="FFFFFF"/>
            <w:hideMark/>
          </w:tcPr>
          <w:p w14:paraId="0FF16A2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10-2/50 (од дана 15.03.2023)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3B83258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Калемегдан Горњи град 14</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142819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3124829"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3C58D2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3CC5089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Удружење Викимедија Србије</w:t>
            </w:r>
          </w:p>
        </w:tc>
        <w:tc>
          <w:tcPr>
            <w:tcW w:w="1382" w:type="dxa"/>
            <w:tcBorders>
              <w:top w:val="single" w:sz="4" w:space="0" w:color="000000"/>
              <w:left w:val="single" w:sz="4" w:space="0" w:color="000000"/>
              <w:bottom w:val="single" w:sz="4" w:space="0" w:color="000000"/>
              <w:right w:val="nil"/>
            </w:tcBorders>
            <w:shd w:val="clear" w:color="auto" w:fill="FFFFFF"/>
            <w:hideMark/>
          </w:tcPr>
          <w:p w14:paraId="6DE7EA5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10-2/57 (од дана 23.03.2023)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7514EE4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Кнеза Милоша 80/14</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F0522B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2F9AA3D"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F6719C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154825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Мрежа психосоцијалних иновација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4219336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10-2/58 (од дана 23.03.2023)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5BD5AA3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Господар Јевремова 48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EEF075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3D46CA3"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5F04B5E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2C2832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Центар за интеграцију младих</w:t>
            </w:r>
          </w:p>
        </w:tc>
        <w:tc>
          <w:tcPr>
            <w:tcW w:w="1382" w:type="dxa"/>
            <w:tcBorders>
              <w:top w:val="single" w:sz="4" w:space="0" w:color="000000"/>
              <w:left w:val="single" w:sz="4" w:space="0" w:color="000000"/>
              <w:bottom w:val="single" w:sz="4" w:space="0" w:color="000000"/>
              <w:right w:val="nil"/>
            </w:tcBorders>
            <w:shd w:val="clear" w:color="auto" w:fill="FFFFFF"/>
            <w:hideMark/>
          </w:tcPr>
          <w:p w14:paraId="0B2D75A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10-2/59 (од дана 30.03.2023)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6A06B03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Шајкашка 27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DA37BE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092F185"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758736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74FBCC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Универзитетски клинички центар Србије</w:t>
            </w:r>
          </w:p>
        </w:tc>
        <w:tc>
          <w:tcPr>
            <w:tcW w:w="1382" w:type="dxa"/>
            <w:tcBorders>
              <w:top w:val="single" w:sz="4" w:space="0" w:color="000000"/>
              <w:left w:val="single" w:sz="4" w:space="0" w:color="000000"/>
              <w:bottom w:val="single" w:sz="4" w:space="0" w:color="000000"/>
              <w:right w:val="nil"/>
            </w:tcBorders>
            <w:shd w:val="clear" w:color="auto" w:fill="FFFFFF"/>
            <w:hideMark/>
          </w:tcPr>
          <w:p w14:paraId="190A55B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10-2/74 (од дана 04.05.2023)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3C87407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Пастерова 2</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BC21B0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BA74B11"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048545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61D812A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Цоинг ДОО</w:t>
            </w:r>
          </w:p>
        </w:tc>
        <w:tc>
          <w:tcPr>
            <w:tcW w:w="1382" w:type="dxa"/>
            <w:tcBorders>
              <w:top w:val="single" w:sz="4" w:space="0" w:color="000000"/>
              <w:left w:val="single" w:sz="4" w:space="0" w:color="000000"/>
              <w:bottom w:val="single" w:sz="4" w:space="0" w:color="000000"/>
              <w:right w:val="nil"/>
            </w:tcBorders>
            <w:shd w:val="clear" w:color="auto" w:fill="FFFFFF"/>
            <w:hideMark/>
          </w:tcPr>
          <w:p w14:paraId="394F647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10-2/111 (од дана 10.07.2023)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35CEB32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Нови Сад, Булевар ослобођења 127/6</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5BBAB4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E85ABD7"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BF7977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647A138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Музеј популарних и скулптура</w:t>
            </w:r>
          </w:p>
        </w:tc>
        <w:tc>
          <w:tcPr>
            <w:tcW w:w="1382" w:type="dxa"/>
            <w:tcBorders>
              <w:top w:val="single" w:sz="4" w:space="0" w:color="000000"/>
              <w:left w:val="single" w:sz="4" w:space="0" w:color="000000"/>
              <w:bottom w:val="single" w:sz="4" w:space="0" w:color="000000"/>
              <w:right w:val="nil"/>
            </w:tcBorders>
            <w:shd w:val="clear" w:color="auto" w:fill="FFFFFF"/>
            <w:hideMark/>
          </w:tcPr>
          <w:p w14:paraId="3A4C32E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10-2/113 (од дана 11.07.2023)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1848BFD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9F4C71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7D47E38"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91E610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D7DF2A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Народни музеј Србије</w:t>
            </w:r>
          </w:p>
        </w:tc>
        <w:tc>
          <w:tcPr>
            <w:tcW w:w="1382" w:type="dxa"/>
            <w:tcBorders>
              <w:top w:val="single" w:sz="4" w:space="0" w:color="000000"/>
              <w:left w:val="single" w:sz="4" w:space="0" w:color="000000"/>
              <w:bottom w:val="single" w:sz="4" w:space="0" w:color="000000"/>
              <w:right w:val="nil"/>
            </w:tcBorders>
            <w:shd w:val="clear" w:color="auto" w:fill="FFFFFF"/>
            <w:hideMark/>
          </w:tcPr>
          <w:p w14:paraId="73D2128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10-2/116 (од дана 13.07.2023)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5D1ECC6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Трг републике 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01940D7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062C8808"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DFAFFD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135A3C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Републички завод за социјалну заштиту</w:t>
            </w:r>
          </w:p>
        </w:tc>
        <w:tc>
          <w:tcPr>
            <w:tcW w:w="1382" w:type="dxa"/>
            <w:tcBorders>
              <w:top w:val="single" w:sz="4" w:space="0" w:color="000000"/>
              <w:left w:val="single" w:sz="4" w:space="0" w:color="000000"/>
              <w:bottom w:val="single" w:sz="4" w:space="0" w:color="000000"/>
              <w:right w:val="nil"/>
            </w:tcBorders>
            <w:shd w:val="clear" w:color="auto" w:fill="FFFFFF"/>
            <w:hideMark/>
          </w:tcPr>
          <w:p w14:paraId="41D7C74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1540/1 од дана 27.09.2023.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0E045B0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8245DB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BC26015"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56B5E1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33067C1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Саобраћајно-техничка школа Земун</w:t>
            </w:r>
          </w:p>
        </w:tc>
        <w:tc>
          <w:tcPr>
            <w:tcW w:w="1382" w:type="dxa"/>
            <w:tcBorders>
              <w:top w:val="single" w:sz="4" w:space="0" w:color="000000"/>
              <w:left w:val="single" w:sz="4" w:space="0" w:color="000000"/>
              <w:bottom w:val="single" w:sz="4" w:space="0" w:color="000000"/>
              <w:right w:val="nil"/>
            </w:tcBorders>
            <w:shd w:val="clear" w:color="auto" w:fill="FFFFFF"/>
            <w:hideMark/>
          </w:tcPr>
          <w:p w14:paraId="1AD44ED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1537/1 (од дана 27.09.2023)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5DE21E1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Цара Душана 262</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46A9663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A713961"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AECF04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EC9B36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Merkle d.o.o.</w:t>
            </w:r>
          </w:p>
        </w:tc>
        <w:tc>
          <w:tcPr>
            <w:tcW w:w="1382" w:type="dxa"/>
            <w:tcBorders>
              <w:top w:val="single" w:sz="4" w:space="0" w:color="000000"/>
              <w:left w:val="single" w:sz="4" w:space="0" w:color="000000"/>
              <w:bottom w:val="single" w:sz="4" w:space="0" w:color="000000"/>
              <w:right w:val="nil"/>
            </w:tcBorders>
            <w:shd w:val="clear" w:color="auto" w:fill="FFFFFF"/>
            <w:hideMark/>
          </w:tcPr>
          <w:p w14:paraId="6AF3217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10-2/126 (од дана 04.10.2023)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0C57F04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Булевар краља Александра 28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4A8CA9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6888C10"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4B32A5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86CE97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Центар за развој фотографије</w:t>
            </w:r>
          </w:p>
        </w:tc>
        <w:tc>
          <w:tcPr>
            <w:tcW w:w="1382" w:type="dxa"/>
            <w:tcBorders>
              <w:top w:val="single" w:sz="4" w:space="0" w:color="000000"/>
              <w:left w:val="single" w:sz="4" w:space="0" w:color="000000"/>
              <w:bottom w:val="single" w:sz="4" w:space="0" w:color="000000"/>
              <w:right w:val="nil"/>
            </w:tcBorders>
            <w:shd w:val="clear" w:color="auto" w:fill="FFFFFF"/>
            <w:hideMark/>
          </w:tcPr>
          <w:p w14:paraId="154505C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10-2/143 (од дана 31.10.2023)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13FB2F5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Дантеова 58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654994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06EF64AA"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F720AC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514E47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Музеј савремене уметности</w:t>
            </w:r>
          </w:p>
        </w:tc>
        <w:tc>
          <w:tcPr>
            <w:tcW w:w="1382" w:type="dxa"/>
            <w:tcBorders>
              <w:top w:val="single" w:sz="4" w:space="0" w:color="000000"/>
              <w:left w:val="single" w:sz="4" w:space="0" w:color="000000"/>
              <w:bottom w:val="single" w:sz="4" w:space="0" w:color="000000"/>
              <w:right w:val="nil"/>
            </w:tcBorders>
            <w:shd w:val="clear" w:color="auto" w:fill="FFFFFF"/>
            <w:hideMark/>
          </w:tcPr>
          <w:p w14:paraId="2D8C7C9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10-2/150 (од дана 28.11.2023)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0194C03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Ушће 10</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429FC90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A1175AD"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8F5944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7045CB9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Центар за социјално превентивне активности ГРиГ</w:t>
            </w:r>
          </w:p>
        </w:tc>
        <w:tc>
          <w:tcPr>
            <w:tcW w:w="1382" w:type="dxa"/>
            <w:tcBorders>
              <w:top w:val="single" w:sz="4" w:space="0" w:color="000000"/>
              <w:left w:val="single" w:sz="4" w:space="0" w:color="000000"/>
              <w:bottom w:val="single" w:sz="4" w:space="0" w:color="000000"/>
              <w:right w:val="nil"/>
            </w:tcBorders>
            <w:shd w:val="clear" w:color="auto" w:fill="FFFFFF"/>
            <w:hideMark/>
          </w:tcPr>
          <w:p w14:paraId="40A1613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2126/1 од дана 12.12.2023.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0A1B355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Булевар деспота Стефана 41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0DA844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11ACB99"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ADC5E8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tcPr>
          <w:p w14:paraId="3323B52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 у Београду</w:t>
            </w:r>
          </w:p>
          <w:p w14:paraId="7BE9EEB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1382" w:type="dxa"/>
            <w:tcBorders>
              <w:top w:val="single" w:sz="4" w:space="0" w:color="000000"/>
              <w:left w:val="single" w:sz="4" w:space="0" w:color="000000"/>
              <w:bottom w:val="single" w:sz="4" w:space="0" w:color="000000"/>
              <w:right w:val="nil"/>
            </w:tcBorders>
            <w:shd w:val="clear" w:color="auto" w:fill="FFFFFF"/>
          </w:tcPr>
          <w:p w14:paraId="5877AFE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10-2/159 (од дана 25.12.2023)</w:t>
            </w:r>
          </w:p>
          <w:p w14:paraId="02A33D0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2233" w:type="dxa"/>
            <w:tcBorders>
              <w:top w:val="single" w:sz="4" w:space="0" w:color="000000"/>
              <w:left w:val="single" w:sz="4" w:space="0" w:color="000000"/>
              <w:bottom w:val="single" w:sz="4" w:space="0" w:color="000000"/>
              <w:right w:val="nil"/>
            </w:tcBorders>
            <w:shd w:val="clear" w:color="auto" w:fill="FFFFFF"/>
            <w:hideMark/>
          </w:tcPr>
          <w:p w14:paraId="4B68294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11/3</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7604616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550904A"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C01723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7E8691D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Правно пословна школа</w:t>
            </w:r>
          </w:p>
        </w:tc>
        <w:tc>
          <w:tcPr>
            <w:tcW w:w="1382" w:type="dxa"/>
            <w:tcBorders>
              <w:top w:val="single" w:sz="4" w:space="0" w:color="000000"/>
              <w:left w:val="single" w:sz="4" w:space="0" w:color="000000"/>
              <w:bottom w:val="single" w:sz="4" w:space="0" w:color="000000"/>
              <w:right w:val="nil"/>
            </w:tcBorders>
            <w:shd w:val="clear" w:color="auto" w:fill="FFFFFF"/>
            <w:hideMark/>
          </w:tcPr>
          <w:p w14:paraId="0B95253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10-2/53 (од дана 18.04.2024)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73C0A509" w14:textId="77777777" w:rsidR="00312DA3" w:rsidRPr="00312DA3" w:rsidRDefault="00312DA3" w:rsidP="00312DA3">
            <w:pPr>
              <w:spacing w:after="200" w:line="240" w:lineRule="auto"/>
              <w:ind w:left="2" w:hangingChars="1" w:hanging="2"/>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Светогорска 48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40883B1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C35A768"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EBC4F0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930D22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Основна школа „Змај Јова Јовановић“</w:t>
            </w:r>
          </w:p>
        </w:tc>
        <w:tc>
          <w:tcPr>
            <w:tcW w:w="1382" w:type="dxa"/>
            <w:tcBorders>
              <w:top w:val="single" w:sz="4" w:space="0" w:color="000000"/>
              <w:left w:val="single" w:sz="4" w:space="0" w:color="000000"/>
              <w:bottom w:val="single" w:sz="4" w:space="0" w:color="000000"/>
              <w:right w:val="nil"/>
            </w:tcBorders>
            <w:shd w:val="clear" w:color="auto" w:fill="FFFFFF"/>
            <w:hideMark/>
          </w:tcPr>
          <w:p w14:paraId="40FBF43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10-2/82 (од дана 30.05.2024)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1CD5DDF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Мештровићева 19</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3B0443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563C4B0"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16407D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158C97E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Прва београдска гиманзија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4DAC042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10-2/83 (од дана 30.05.2024)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5B2855C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Цара Душана 61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570D9E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E930EB2"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F7D6B0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97EE1C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Десета гимназија „Михајло Пупин“</w:t>
            </w:r>
          </w:p>
        </w:tc>
        <w:tc>
          <w:tcPr>
            <w:tcW w:w="1382" w:type="dxa"/>
            <w:tcBorders>
              <w:top w:val="single" w:sz="4" w:space="0" w:color="000000"/>
              <w:left w:val="single" w:sz="4" w:space="0" w:color="000000"/>
              <w:bottom w:val="single" w:sz="4" w:space="0" w:color="000000"/>
              <w:right w:val="nil"/>
            </w:tcBorders>
            <w:shd w:val="clear" w:color="auto" w:fill="FFFFFF"/>
            <w:hideMark/>
          </w:tcPr>
          <w:p w14:paraId="03A75B2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10-2/84 (од дана 30.05.2024)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466140F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Антифашистичке борбе 1а</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C06DE8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3A895594"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AA7AAF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D56999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Основна школа „Старина Новак“</w:t>
            </w:r>
          </w:p>
        </w:tc>
        <w:tc>
          <w:tcPr>
            <w:tcW w:w="1382" w:type="dxa"/>
            <w:tcBorders>
              <w:top w:val="single" w:sz="4" w:space="0" w:color="000000"/>
              <w:left w:val="single" w:sz="4" w:space="0" w:color="000000"/>
              <w:bottom w:val="single" w:sz="4" w:space="0" w:color="000000"/>
              <w:right w:val="nil"/>
            </w:tcBorders>
            <w:shd w:val="clear" w:color="auto" w:fill="FFFFFF"/>
            <w:hideMark/>
          </w:tcPr>
          <w:p w14:paraId="4E4E802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10-2/85 (од дана 30.05.2024)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3496692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Кнеза Данила 33-37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094BC32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D68B997"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41A4D60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6BB3740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 xml:space="preserve">Институт за филозофију и друштвену теорија Универзитета у Београду </w:t>
            </w:r>
          </w:p>
        </w:tc>
        <w:tc>
          <w:tcPr>
            <w:tcW w:w="1382" w:type="dxa"/>
            <w:tcBorders>
              <w:top w:val="single" w:sz="4" w:space="0" w:color="000000"/>
              <w:left w:val="single" w:sz="4" w:space="0" w:color="000000"/>
              <w:bottom w:val="single" w:sz="4" w:space="0" w:color="000000"/>
              <w:right w:val="nil"/>
            </w:tcBorders>
            <w:shd w:val="clear" w:color="auto" w:fill="FFFFFF"/>
            <w:hideMark/>
          </w:tcPr>
          <w:p w14:paraId="5E7808B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10-2/96 (од дана 14.06.2024)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3DF22C6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Краљице Наталије 45</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0E9ECE9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7CA109C"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5A4D94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103069B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Универзитетски клинички центар Србије</w:t>
            </w:r>
          </w:p>
        </w:tc>
        <w:tc>
          <w:tcPr>
            <w:tcW w:w="1382" w:type="dxa"/>
            <w:tcBorders>
              <w:top w:val="single" w:sz="4" w:space="0" w:color="000000"/>
              <w:left w:val="single" w:sz="4" w:space="0" w:color="000000"/>
              <w:bottom w:val="single" w:sz="4" w:space="0" w:color="000000"/>
              <w:right w:val="nil"/>
            </w:tcBorders>
            <w:shd w:val="clear" w:color="auto" w:fill="FFFFFF"/>
            <w:hideMark/>
          </w:tcPr>
          <w:p w14:paraId="2C543AB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10-2/171 (од дана 16.12.2024)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365C6E6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Пастерова 2</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303E73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ECFE9A4" w14:textId="77777777" w:rsidTr="00312DA3">
        <w:trPr>
          <w:jc w:val="center"/>
        </w:trPr>
        <w:tc>
          <w:tcPr>
            <w:tcW w:w="9923" w:type="dxa"/>
            <w:gridSpan w:val="5"/>
            <w:tcBorders>
              <w:top w:val="single" w:sz="4" w:space="0" w:color="000000"/>
              <w:left w:val="single" w:sz="4" w:space="0" w:color="000000"/>
              <w:bottom w:val="single" w:sz="4" w:space="0" w:color="000000"/>
              <w:right w:val="single" w:sz="4" w:space="0" w:color="000000"/>
            </w:tcBorders>
            <w:shd w:val="clear" w:color="auto" w:fill="FDE9D9"/>
            <w:hideMark/>
          </w:tcPr>
          <w:p w14:paraId="3DEBEC2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Научна база</w:t>
            </w:r>
          </w:p>
        </w:tc>
      </w:tr>
      <w:tr w:rsidR="00312DA3" w:rsidRPr="00312DA3" w14:paraId="423EE54C"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942FF0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A3DE60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Завод за унапређење образовања и васпитања</w:t>
            </w:r>
          </w:p>
        </w:tc>
        <w:tc>
          <w:tcPr>
            <w:tcW w:w="1382" w:type="dxa"/>
            <w:tcBorders>
              <w:top w:val="single" w:sz="4" w:space="0" w:color="000000"/>
              <w:left w:val="single" w:sz="4" w:space="0" w:color="000000"/>
              <w:bottom w:val="single" w:sz="4" w:space="0" w:color="000000"/>
              <w:right w:val="nil"/>
            </w:tcBorders>
            <w:shd w:val="clear" w:color="auto" w:fill="FFFFFF"/>
            <w:hideMark/>
          </w:tcPr>
          <w:p w14:paraId="03AEE03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154 (од дана 26.01.2022)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66DC0B2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Фабрисова 10/I</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2A5807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A10B513"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1EF5CB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6C3C21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књижевност и уметност</w:t>
            </w:r>
          </w:p>
        </w:tc>
        <w:tc>
          <w:tcPr>
            <w:tcW w:w="1382" w:type="dxa"/>
            <w:tcBorders>
              <w:top w:val="single" w:sz="4" w:space="0" w:color="000000"/>
              <w:left w:val="single" w:sz="4" w:space="0" w:color="000000"/>
              <w:bottom w:val="single" w:sz="4" w:space="0" w:color="000000"/>
              <w:right w:val="nil"/>
            </w:tcBorders>
            <w:shd w:val="clear" w:color="auto" w:fill="FFFFFF"/>
            <w:hideMark/>
          </w:tcPr>
          <w:p w14:paraId="2EFA241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10-2/83 (од дана 12.07.2021)</w:t>
            </w:r>
          </w:p>
        </w:tc>
        <w:tc>
          <w:tcPr>
            <w:tcW w:w="2233" w:type="dxa"/>
            <w:tcBorders>
              <w:top w:val="single" w:sz="4" w:space="0" w:color="000000"/>
              <w:left w:val="single" w:sz="4" w:space="0" w:color="000000"/>
              <w:bottom w:val="single" w:sz="4" w:space="0" w:color="000000"/>
              <w:right w:val="nil"/>
            </w:tcBorders>
            <w:shd w:val="clear" w:color="auto" w:fill="FFFFFF"/>
            <w:hideMark/>
          </w:tcPr>
          <w:p w14:paraId="4D4712C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Краља Милана 2</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AA8D56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9D2C02C"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DFF8B1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7F88E96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Универзитет „Св. Ћирила и Методија“ у Скопљу – Природно – математички факултет</w:t>
            </w:r>
          </w:p>
        </w:tc>
        <w:tc>
          <w:tcPr>
            <w:tcW w:w="1382" w:type="dxa"/>
            <w:tcBorders>
              <w:top w:val="single" w:sz="4" w:space="0" w:color="000000"/>
              <w:left w:val="single" w:sz="4" w:space="0" w:color="000000"/>
              <w:bottom w:val="single" w:sz="4" w:space="0" w:color="000000"/>
              <w:right w:val="nil"/>
            </w:tcBorders>
            <w:shd w:val="clear" w:color="auto" w:fill="FFFFFF"/>
            <w:hideMark/>
          </w:tcPr>
          <w:p w14:paraId="426FA0E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10-2/124 (од дана 04.10.2022)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4F7BF76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Скопље, Р. Северна Македонија</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61CF53E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2BEA643"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5523507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6D2E86E"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242B9FD3"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Фармацеутско-физиотерапеутска школа</w:t>
            </w:r>
          </w:p>
        </w:tc>
        <w:tc>
          <w:tcPr>
            <w:tcW w:w="1382" w:type="dxa"/>
            <w:tcBorders>
              <w:top w:val="single" w:sz="4" w:space="0" w:color="000000"/>
              <w:left w:val="single" w:sz="4" w:space="0" w:color="000000"/>
              <w:bottom w:val="single" w:sz="4" w:space="0" w:color="000000"/>
              <w:right w:val="nil"/>
            </w:tcBorders>
            <w:shd w:val="clear" w:color="auto" w:fill="FFFFFF"/>
            <w:hideMark/>
          </w:tcPr>
          <w:p w14:paraId="389F2FA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10-2/17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4DF3F6E1"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2352EE15"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Донска 27-29</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F84550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DF530B1"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6FD456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6D5D9F25"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3BAF36F8"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Угоститељско-туристича школа</w:t>
            </w:r>
          </w:p>
        </w:tc>
        <w:tc>
          <w:tcPr>
            <w:tcW w:w="1382" w:type="dxa"/>
            <w:tcBorders>
              <w:top w:val="single" w:sz="4" w:space="0" w:color="000000"/>
              <w:left w:val="single" w:sz="4" w:space="0" w:color="000000"/>
              <w:bottom w:val="single" w:sz="4" w:space="0" w:color="000000"/>
              <w:right w:val="nil"/>
            </w:tcBorders>
            <w:shd w:val="clear" w:color="auto" w:fill="FFFFFF"/>
            <w:hideMark/>
          </w:tcPr>
          <w:p w14:paraId="4BDC8A8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10-2/18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66BC47D8"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601D16A3"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Југ Богданова 28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6FA5E0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7A1A707"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259D87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6BD1D864"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6C677700"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Пета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584D32C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10-2/19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24A31A20"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202DF8D2"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Илије Гарашанина 24</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EAF56C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E6FAC22"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F9185F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CCE41EF"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7FC42D6F"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Средња школа „Гимназија Патријарх Павле“</w:t>
            </w:r>
          </w:p>
        </w:tc>
        <w:tc>
          <w:tcPr>
            <w:tcW w:w="1382" w:type="dxa"/>
            <w:tcBorders>
              <w:top w:val="single" w:sz="4" w:space="0" w:color="000000"/>
              <w:left w:val="single" w:sz="4" w:space="0" w:color="000000"/>
              <w:bottom w:val="single" w:sz="4" w:space="0" w:color="000000"/>
              <w:right w:val="nil"/>
            </w:tcBorders>
            <w:shd w:val="clear" w:color="auto" w:fill="FFFFFF"/>
            <w:hideMark/>
          </w:tcPr>
          <w:p w14:paraId="241003B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10-2/20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156A8D9F"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33C7CAF4"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Гочка 40</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2C1C35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9F1C2BC"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D2B71C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6B91944"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160B191A"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Средња школа „Машинска школа Радоје Дакић“</w:t>
            </w:r>
          </w:p>
        </w:tc>
        <w:tc>
          <w:tcPr>
            <w:tcW w:w="1382" w:type="dxa"/>
            <w:tcBorders>
              <w:top w:val="single" w:sz="4" w:space="0" w:color="000000"/>
              <w:left w:val="single" w:sz="4" w:space="0" w:color="000000"/>
              <w:bottom w:val="single" w:sz="4" w:space="0" w:color="000000"/>
              <w:right w:val="nil"/>
            </w:tcBorders>
            <w:shd w:val="clear" w:color="auto" w:fill="FFFFFF"/>
            <w:hideMark/>
          </w:tcPr>
          <w:p w14:paraId="42CEB44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10-2/21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0EE75D6B"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5CF77FE0"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Мишка Крањца 17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DF1A27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E367FEE"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AC87F8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68D1916B"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4AC4B03B"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Средња школа „Земунска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76A992A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10-2/22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626C4551"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6EAC323A"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Земун, Градски парк 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F0FDA4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E49DF94"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BD6C40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929F543"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69B2ED32"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Саобраћајно-техничка школа у Земуну</w:t>
            </w:r>
          </w:p>
        </w:tc>
        <w:tc>
          <w:tcPr>
            <w:tcW w:w="1382" w:type="dxa"/>
            <w:tcBorders>
              <w:top w:val="single" w:sz="4" w:space="0" w:color="000000"/>
              <w:left w:val="single" w:sz="4" w:space="0" w:color="000000"/>
              <w:bottom w:val="single" w:sz="4" w:space="0" w:color="000000"/>
              <w:right w:val="nil"/>
            </w:tcBorders>
            <w:shd w:val="clear" w:color="auto" w:fill="FFFFFF"/>
            <w:hideMark/>
          </w:tcPr>
          <w:p w14:paraId="1042798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10-2/42 (од дана 03.03.2023)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613DB64A"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17872B33"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Земун, Цара Душана 262</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790EFB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43ABE39"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3131A4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EE372F4"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46BDC2B9"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Шеста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78E41A0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10-2/43 (од дана 03.03.2023)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61C6A0A8"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1C0E3675"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Милана Ракића 33</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684BEFC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3BF149E"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CA0602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F94C08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Етнографски музеј САНУ</w:t>
            </w:r>
          </w:p>
        </w:tc>
        <w:tc>
          <w:tcPr>
            <w:tcW w:w="1382" w:type="dxa"/>
            <w:tcBorders>
              <w:top w:val="single" w:sz="4" w:space="0" w:color="000000"/>
              <w:left w:val="single" w:sz="4" w:space="0" w:color="000000"/>
              <w:bottom w:val="single" w:sz="4" w:space="0" w:color="000000"/>
              <w:right w:val="nil"/>
            </w:tcBorders>
            <w:shd w:val="clear" w:color="auto" w:fill="FFFFFF"/>
            <w:hideMark/>
          </w:tcPr>
          <w:p w14:paraId="18AA11F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10-2/48 (од дана 13.03.2023)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4F81242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Кнеза Михаила 36/4</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854AEB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4F3F67B"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486DA7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4773A9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Археолошки институт</w:t>
            </w:r>
          </w:p>
        </w:tc>
        <w:tc>
          <w:tcPr>
            <w:tcW w:w="1382" w:type="dxa"/>
            <w:tcBorders>
              <w:top w:val="single" w:sz="4" w:space="0" w:color="000000"/>
              <w:left w:val="single" w:sz="4" w:space="0" w:color="000000"/>
              <w:bottom w:val="single" w:sz="4" w:space="0" w:color="000000"/>
              <w:right w:val="nil"/>
            </w:tcBorders>
            <w:shd w:val="clear" w:color="auto" w:fill="FFFFFF"/>
            <w:hideMark/>
          </w:tcPr>
          <w:p w14:paraId="0D0F209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10-2/117 (од дана 24.08.2023)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186174F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Кнез Михајлова 35</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6DD08E6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EEE42FC"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4E43D0A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1AA7ABBF"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2D749082"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Четрнаеста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6BD8A80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10-2/33 (од дана 06.03.2024)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71B449AC"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2C7B4000"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Хаџи Проданова 5</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0F5304D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08B65A19"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58CC04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3B9FC1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криминолошка и социолошка истраживања</w:t>
            </w:r>
          </w:p>
        </w:tc>
        <w:tc>
          <w:tcPr>
            <w:tcW w:w="1382" w:type="dxa"/>
            <w:tcBorders>
              <w:top w:val="single" w:sz="4" w:space="0" w:color="000000"/>
              <w:left w:val="single" w:sz="4" w:space="0" w:color="000000"/>
              <w:bottom w:val="single" w:sz="4" w:space="0" w:color="000000"/>
              <w:right w:val="nil"/>
            </w:tcBorders>
            <w:shd w:val="clear" w:color="auto" w:fill="FFFFFF"/>
            <w:hideMark/>
          </w:tcPr>
          <w:p w14:paraId="210938C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10-2/50 (од дана 16.04.2024)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79D4012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Грачаничка 18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53C633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620900" w14:paraId="7CC08979" w14:textId="77777777" w:rsidTr="00312DA3">
        <w:trPr>
          <w:jc w:val="center"/>
        </w:trPr>
        <w:tc>
          <w:tcPr>
            <w:tcW w:w="9923" w:type="dxa"/>
            <w:gridSpan w:val="5"/>
            <w:tcBorders>
              <w:top w:val="single" w:sz="4" w:space="0" w:color="000000"/>
              <w:left w:val="single" w:sz="4" w:space="0" w:color="000000"/>
              <w:bottom w:val="single" w:sz="4" w:space="0" w:color="000000"/>
              <w:right w:val="single" w:sz="4" w:space="0" w:color="000000"/>
            </w:tcBorders>
            <w:shd w:val="clear" w:color="auto" w:fill="FBD4B4"/>
            <w:hideMark/>
          </w:tcPr>
          <w:p w14:paraId="56AB17E5" w14:textId="77777777" w:rsidR="00312DA3" w:rsidRPr="00312DA3" w:rsidRDefault="00312DA3" w:rsidP="00312DA3">
            <w:pPr>
              <w:spacing w:after="200" w:line="240" w:lineRule="auto"/>
              <w:ind w:left="2" w:hangingChars="1" w:hanging="2"/>
              <w:jc w:val="both"/>
              <w:outlineLvl w:val="0"/>
              <w:rPr>
                <w:rFonts w:ascii="Calibri" w:eastAsia="Calibri" w:hAnsi="Calibri" w:cs="Calibri"/>
                <w:kern w:val="0"/>
                <w:position w:val="-1"/>
                <w:sz w:val="22"/>
                <w:szCs w:val="22"/>
                <w:lang w:val="uz-Cyrl" w:eastAsia="zh-CN"/>
                <w14:ligatures w14:val="none"/>
              </w:rPr>
            </w:pPr>
            <w:r w:rsidRPr="00312DA3">
              <w:rPr>
                <w:rFonts w:ascii="Times New Roman" w:eastAsia="Times New Roman" w:hAnsi="Times New Roman" w:cs="Times New Roman"/>
                <w:i/>
                <w:kern w:val="0"/>
                <w:position w:val="-1"/>
                <w:sz w:val="22"/>
                <w:szCs w:val="22"/>
                <w:lang w:val="uz-Cyrl" w:eastAsia="zh-CN"/>
                <w14:ligatures w14:val="none"/>
              </w:rPr>
              <w:t>Напомена</w:t>
            </w:r>
            <w:r w:rsidRPr="00312DA3">
              <w:rPr>
                <w:rFonts w:ascii="Times New Roman" w:eastAsia="Times New Roman" w:hAnsi="Times New Roman" w:cs="Times New Roman"/>
                <w:kern w:val="0"/>
                <w:position w:val="-1"/>
                <w:sz w:val="22"/>
                <w:szCs w:val="22"/>
                <w:lang w:val="uz-Cyrl" w:eastAsia="zh-CN"/>
                <w14:ligatures w14:val="none"/>
              </w:rPr>
              <w:t>: Рецензентска комисија  ће, случајним избором, проверити уговоре</w:t>
            </w:r>
          </w:p>
        </w:tc>
      </w:tr>
    </w:tbl>
    <w:p w14:paraId="7D618604" w14:textId="10AC12AF" w:rsidR="00D73A8B" w:rsidRDefault="00D73A8B" w:rsidP="005E6F57">
      <w:pPr>
        <w:rPr>
          <w:rFonts w:ascii="Times New Roman" w:hAnsi="Times New Roman" w:cs="Times New Roman"/>
          <w:lang w:val="sr-Cyrl-RS"/>
        </w:rPr>
      </w:pPr>
    </w:p>
    <w:p w14:paraId="3455781A" w14:textId="77777777" w:rsidR="00D73A8B" w:rsidRDefault="00D73A8B">
      <w:pPr>
        <w:rPr>
          <w:rFonts w:ascii="Times New Roman" w:hAnsi="Times New Roman" w:cs="Times New Roman"/>
          <w:lang w:val="sr-Cyrl-RS"/>
        </w:rPr>
      </w:pPr>
      <w:r>
        <w:rPr>
          <w:rFonts w:ascii="Times New Roman" w:hAnsi="Times New Roman" w:cs="Times New Roman"/>
          <w:lang w:val="sr-Cyrl-RS"/>
        </w:rPr>
        <w:br w:type="page"/>
      </w:r>
    </w:p>
    <w:p w14:paraId="1490C396" w14:textId="328113E1" w:rsidR="005E6F57" w:rsidRDefault="00D73A8B" w:rsidP="005E6F57">
      <w:pPr>
        <w:rPr>
          <w:rFonts w:ascii="Times New Roman" w:hAnsi="Times New Roman" w:cs="Times New Roman"/>
          <w:lang w:val="sr-Cyrl-RS"/>
        </w:rPr>
      </w:pPr>
      <w:bookmarkStart w:id="95" w:name="П131а"/>
      <w:r>
        <w:rPr>
          <w:rFonts w:ascii="Times New Roman" w:hAnsi="Times New Roman" w:cs="Times New Roman"/>
          <w:lang w:val="sr-Cyrl-RS"/>
        </w:rPr>
        <w:lastRenderedPageBreak/>
        <w:t>Прилог 13.1.а</w:t>
      </w:r>
    </w:p>
    <w:bookmarkEnd w:id="95"/>
    <w:p w14:paraId="71E28A89" w14:textId="77777777" w:rsidR="00D73A8B" w:rsidRPr="00D73A8B" w:rsidRDefault="00D73A8B" w:rsidP="00D73A8B">
      <w:pPr>
        <w:rPr>
          <w:rFonts w:ascii="Times New Roman" w:hAnsi="Times New Roman" w:cs="Times New Roman"/>
          <w:lang w:val="sr-Cyrl-RS"/>
        </w:rPr>
      </w:pPr>
    </w:p>
    <w:p w14:paraId="1AE9AE2C" w14:textId="2842BA53"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УНИВЕРЗИТЕТ У БЕОГРАДУ </w:t>
      </w:r>
    </w:p>
    <w:p w14:paraId="11CB7FF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ФИЛОЗОФСКИ ФАКУЛТЕТ </w:t>
      </w:r>
    </w:p>
    <w:p w14:paraId="46F8E02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05/4-02 бр. 635/1-V </w:t>
      </w:r>
    </w:p>
    <w:p w14:paraId="54BB0AB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24.05.2007. године </w:t>
      </w:r>
    </w:p>
    <w:p w14:paraId="2696AED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На основу члана 236. став 2. Статута Универзитета у Београду – Филозофског факултета, а у вези са члановима 211-213. Статута Наставно-научно веће је на својој VII редовној седници одржаној 24.05.2007. године донело, </w:t>
      </w:r>
    </w:p>
    <w:p w14:paraId="7DBEA6A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b/>
          <w:bCs/>
          <w:lang w:val="sr-Cyrl-RS"/>
        </w:rPr>
        <w:t xml:space="preserve">ПРАВИЛНИК </w:t>
      </w:r>
    </w:p>
    <w:p w14:paraId="160C3D1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b/>
          <w:bCs/>
          <w:lang w:val="sr-Cyrl-RS"/>
        </w:rPr>
        <w:t xml:space="preserve">О СТУДЕНТСКОМ ВРЕДНОВАЊУ НАСТАВЕ И ПЕДАГОШКОГ РAДА НАСТАВНИКА </w:t>
      </w:r>
    </w:p>
    <w:p w14:paraId="6E9189D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ОСНОВНЕ ОДРЕДБЕ </w:t>
      </w:r>
    </w:p>
    <w:p w14:paraId="6061735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 </w:t>
      </w:r>
    </w:p>
    <w:p w14:paraId="15939F9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Правилником о студентском вредновању педагошког рада наставника и наставе (у даљем тексту: Правилник) уређује се: студентско вредновање педагошког рада наставника и наставе (у даљем тексту: вредновање) Универзитета у Београду – Филозофског факултета (у даљем тексту: Факултет), органи који спроводе вредновање, поступак вредновања, начин коришћења и чувања података прикупљених вредновањем и финансирање вредновања на Факултету. </w:t>
      </w:r>
    </w:p>
    <w:p w14:paraId="5B5F01E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2. </w:t>
      </w:r>
    </w:p>
    <w:p w14:paraId="66D9F4A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На Факултету се организује вредновање ради очувања и унапређивања квалитета и ефикасности рада. </w:t>
      </w:r>
    </w:p>
    <w:p w14:paraId="528AB74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3. </w:t>
      </w:r>
    </w:p>
    <w:p w14:paraId="2EA6032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Вредновање се спроводи на крају наставе (предавања, вежби, праксе и других облика наставе утврђених студијским програмом), обавезних и изборних предмета у семестру у којем се завршава рад наставника на предмету. Ако више од три наставника сукцесивно, у току једног семестра изводи наставу из једног предмета, са истом групом студената, неће се вршити индивидуално вредновање наставника, већ вредновање наставе одговарајућег предмета. Вредновање се обавља посебно за сваку групу студената у оквиру једног предмета, уколико се студенти деле у групе у оквиру једног предмета, за који се формира јединствена оцена вредновања рада појединачног наставника. </w:t>
      </w:r>
    </w:p>
    <w:p w14:paraId="31D29E6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 xml:space="preserve">Вредновање се спроводи сваке године, у редовном термину наставе, у семестру у коме се окончава настава из датог предмета. 2 </w:t>
      </w:r>
    </w:p>
    <w:p w14:paraId="781446C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КОМИСИЈА ЗА СПРОВОЂЕЊЕ ВРЕДНОВАЊА </w:t>
      </w:r>
    </w:p>
    <w:p w14:paraId="3CEB832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4. </w:t>
      </w:r>
    </w:p>
    <w:p w14:paraId="3213409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Комисија за вредновање квалитета студијских програма, наставе и услова рада (у даљем тексту: Комисија) спроводи вредновање. </w:t>
      </w:r>
    </w:p>
    <w:p w14:paraId="27A2B1E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5. </w:t>
      </w:r>
    </w:p>
    <w:p w14:paraId="278F05B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Наставно-научно веће (у даљем тексту: Веће) образује Комисију. </w:t>
      </w:r>
    </w:p>
    <w:p w14:paraId="34DA21E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Комисија се састоји од по једног представника сваког одељења, једног представника наставних јединица, једног представника научних јединица, два представника студената које бира Студентски парламент и једног представника ненаставног особља који се бира на предлог декана. </w:t>
      </w:r>
    </w:p>
    <w:p w14:paraId="2F547E0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Комисија бира председника и заменика председника Комисије. </w:t>
      </w:r>
    </w:p>
    <w:p w14:paraId="5772BE5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6. </w:t>
      </w:r>
    </w:p>
    <w:p w14:paraId="67FCB82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Комисија одлучује о програму, обиму, садржају, времену и начину реализације поступка вредновања, на основу овог Правилника, а у складу са планираним средствима. </w:t>
      </w:r>
    </w:p>
    <w:p w14:paraId="6531212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Комисија именује радну групу за разраду програма вредновања и спровођење поступка. </w:t>
      </w:r>
    </w:p>
    <w:p w14:paraId="28D2D55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Предлог Програма спровођења вредновања обухвата број извршилаца, рокове спровођења и предлог буџета, за сваки семестар. </w:t>
      </w:r>
    </w:p>
    <w:p w14:paraId="3B4EB56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ПОСТУПАК ВРЕДНОВАЊА </w:t>
      </w:r>
    </w:p>
    <w:p w14:paraId="559231F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7. </w:t>
      </w:r>
    </w:p>
    <w:p w14:paraId="6493D31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Комисија утврђује поступак реализације вредновања, процедуру обраде података и критеријуме за избор лица која ће реализовати вредновање, на предлог радне групе. </w:t>
      </w:r>
    </w:p>
    <w:p w14:paraId="16168EC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Радна група подноси Комисији одговарајуће извештаје по обављеном вредновању. </w:t>
      </w:r>
    </w:p>
    <w:p w14:paraId="7A6F0A5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Вредновање се на основним академским студијама врши инструментима (образац 1 и образац 2) које прописује Универзитет у Београду (у даљем тексту: Универзитет), а на дипломским мастер и докторским студијама инструментима које на предлог Комисије усваја Веће. </w:t>
      </w:r>
    </w:p>
    <w:p w14:paraId="10ED1E2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8. </w:t>
      </w:r>
    </w:p>
    <w:p w14:paraId="73AA709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Комисија је дужна да у року од 30 дана од почетка школске године именује радну групу и да донесе одлуку о програму, поступку и предмету вредновања. </w:t>
      </w:r>
    </w:p>
    <w:p w14:paraId="6CAE5A6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 xml:space="preserve">Комисија је дужна да у року од 45 дана од почетка семестра донесе одлуку о времену и начину реализације поступка вредновања. </w:t>
      </w:r>
    </w:p>
    <w:p w14:paraId="77CFCDF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Одлука из става 2. овог члана објављује се на огласној табли одељења. </w:t>
      </w:r>
    </w:p>
    <w:p w14:paraId="7A1CF90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9. </w:t>
      </w:r>
    </w:p>
    <w:p w14:paraId="448B922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Радна група која спроводи вредновање, израђује појединачне извештаје, на обрасцу 2. (образац који прописује Универзитет) на крају наставе предмета као и на одговарајућим обрасцима прописаним инструментима које је усвојило Веће. </w:t>
      </w:r>
    </w:p>
    <w:p w14:paraId="3973F7E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Појединачни извештај о педагошком раду наставника доставља радна група оном наставнику или сараднику који је вреднован. </w:t>
      </w:r>
    </w:p>
    <w:p w14:paraId="30FA492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10. 3 </w:t>
      </w:r>
    </w:p>
    <w:p w14:paraId="0CD5877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Радна група која спроводи вредновање израђује за сваки семестар извештај који садржи: </w:t>
      </w:r>
    </w:p>
    <w:p w14:paraId="76BB4E8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1. Општи део, који садржи следеће податке: </w:t>
      </w:r>
    </w:p>
    <w:p w14:paraId="0ABF7605" w14:textId="77777777" w:rsidR="00D73A8B" w:rsidRPr="00D73A8B" w:rsidRDefault="00D73A8B" w:rsidP="00D73A8B">
      <w:pPr>
        <w:rPr>
          <w:rFonts w:ascii="Times New Roman" w:hAnsi="Times New Roman" w:cs="Times New Roman"/>
          <w:lang w:val="sr-Cyrl-RS"/>
        </w:rPr>
      </w:pPr>
    </w:p>
    <w:p w14:paraId="6E1F587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ко је одговоран за организацију и спровођење вредновања; </w:t>
      </w:r>
    </w:p>
    <w:p w14:paraId="43926F8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време када је извршено вредновање; </w:t>
      </w:r>
    </w:p>
    <w:p w14:paraId="63CC756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број наставника чији је рад вреднован са укупним бројем предмета и </w:t>
      </w:r>
    </w:p>
    <w:p w14:paraId="35C13D4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број наставника чији рад није вреднован, уз образложење. </w:t>
      </w:r>
    </w:p>
    <w:p w14:paraId="5158712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2. Посебни део, који садржи статистички приказ појединачних извештаја у оквиру Факултета. </w:t>
      </w:r>
    </w:p>
    <w:p w14:paraId="48F902D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Радна група доставља Извештај из става 1. овог члана Комисији која, уколико га прихвати, доставља Већу на усвајање. </w:t>
      </w:r>
    </w:p>
    <w:p w14:paraId="13EFA62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11. </w:t>
      </w:r>
    </w:p>
    <w:p w14:paraId="6BC55BF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Радна група која спроводи вредновање израђује за школску годину извештај који садржи: </w:t>
      </w:r>
    </w:p>
    <w:p w14:paraId="0D66D97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1. Општи део, који садржи следеће податке: </w:t>
      </w:r>
    </w:p>
    <w:p w14:paraId="3DB295DC" w14:textId="77777777" w:rsidR="00D73A8B" w:rsidRPr="00D73A8B" w:rsidRDefault="00D73A8B" w:rsidP="00D73A8B">
      <w:pPr>
        <w:rPr>
          <w:rFonts w:ascii="Times New Roman" w:hAnsi="Times New Roman" w:cs="Times New Roman"/>
          <w:lang w:val="sr-Cyrl-RS"/>
        </w:rPr>
      </w:pPr>
    </w:p>
    <w:p w14:paraId="072BDFA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ко је одговоран за организацију и спровођење вредновања; </w:t>
      </w:r>
    </w:p>
    <w:p w14:paraId="392FF57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време када је извршено вредновање; </w:t>
      </w:r>
    </w:p>
    <w:p w14:paraId="7FE9A4D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број наставника чији је рад вреднован са укупним бројем предмета и </w:t>
      </w:r>
    </w:p>
    <w:p w14:paraId="41666DB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број наставника чији рад није вреднован, уз образложење. </w:t>
      </w:r>
    </w:p>
    <w:p w14:paraId="118B6DE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 xml:space="preserve">2. Посебни део, који садржи статистички приказ појединачних извештаја у оквиру Факултета. </w:t>
      </w:r>
    </w:p>
    <w:p w14:paraId="2D032243" w14:textId="77777777" w:rsidR="00D73A8B" w:rsidRPr="00D73A8B" w:rsidRDefault="00D73A8B" w:rsidP="00D73A8B">
      <w:pPr>
        <w:rPr>
          <w:rFonts w:ascii="Times New Roman" w:hAnsi="Times New Roman" w:cs="Times New Roman"/>
          <w:lang w:val="sr-Cyrl-RS"/>
        </w:rPr>
      </w:pPr>
    </w:p>
    <w:p w14:paraId="6C462FC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Радна група доставља Извештај из става 1. овог члана Комисији која, уколико га прихвати, доставља Већу на усвајање. </w:t>
      </w:r>
    </w:p>
    <w:p w14:paraId="5BA4553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Одељења, Центар за ППМО и Кабинет за стране језике су дужни да размотре извештај из става 1. овог члана и да закључак о њему доставе декану, у року од 45 дана од дана достављања. </w:t>
      </w:r>
    </w:p>
    <w:p w14:paraId="4A65EA2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НАЧИН КОРИШЋЕЊА ПОДАТАКА </w:t>
      </w:r>
    </w:p>
    <w:p w14:paraId="42D3FB4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12. </w:t>
      </w:r>
    </w:p>
    <w:p w14:paraId="595CE12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Декан има право и обавезу увида у све извештаје из члана 9, 10. и 11. овог Правилника и право да предузме одговарајуће мере. </w:t>
      </w:r>
    </w:p>
    <w:p w14:paraId="5B37BFF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Декан упозорава наставнике који се, по мишљењу анкетираних студената, не придржавају плана рада на предмету или не постижу одговарајући квалитет предавања и вежби, да су анкетирани студенти тог мишљења. </w:t>
      </w:r>
    </w:p>
    <w:p w14:paraId="04CC0BD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Према потреби, декан предузима одговарајуће мере и обезбеђује потребно усавршавање наставника. </w:t>
      </w:r>
    </w:p>
    <w:p w14:paraId="22EE4DC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13. </w:t>
      </w:r>
    </w:p>
    <w:p w14:paraId="2B29D67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Подаци до којих се дође у поступку вредновања су службена тајна. </w:t>
      </w:r>
    </w:p>
    <w:p w14:paraId="7F15FFB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За чување података из става 1. овог члана одговоран је руководилац радне групе Комисије до подношења извештаја и предаје анкетног материјала на архивирање. </w:t>
      </w:r>
    </w:p>
    <w:p w14:paraId="09FF802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Повреда тајности података из става 1. овог члана је повреда радне обавезе запосленог који учествује у поступку вредновања и тежа дисциплинска повреда од стране студента-</w:t>
      </w:r>
      <w:proofErr w:type="spellStart"/>
      <w:r w:rsidRPr="00D73A8B">
        <w:rPr>
          <w:rFonts w:ascii="Times New Roman" w:hAnsi="Times New Roman" w:cs="Times New Roman"/>
          <w:lang w:val="sr-Cyrl-RS"/>
        </w:rPr>
        <w:t>aнкетара</w:t>
      </w:r>
      <w:proofErr w:type="spellEnd"/>
      <w:r w:rsidRPr="00D73A8B">
        <w:rPr>
          <w:rFonts w:ascii="Times New Roman" w:hAnsi="Times New Roman" w:cs="Times New Roman"/>
          <w:lang w:val="sr-Cyrl-RS"/>
        </w:rPr>
        <w:t xml:space="preserve">. </w:t>
      </w:r>
    </w:p>
    <w:p w14:paraId="29E2F61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НАЧИН ЧУВАЊА ПОДАТАКА 4 </w:t>
      </w:r>
    </w:p>
    <w:p w14:paraId="030869A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14. </w:t>
      </w:r>
    </w:p>
    <w:p w14:paraId="74C9676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Базе података и извештаји чувају се трајно на за то прописаном месту. </w:t>
      </w:r>
    </w:p>
    <w:p w14:paraId="6D90EEC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Анкетни материјал се чува у Архиви Факултета, пет година. </w:t>
      </w:r>
    </w:p>
    <w:p w14:paraId="6C252BB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За трајно чување базе података, извештаја и анкетног материјала одговоран је Декан. </w:t>
      </w:r>
    </w:p>
    <w:p w14:paraId="690B338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Декан је обавезан, да на захтев Комисије, стави Комисији на располагање базе података и све извештаје из члана 9, 10. и 11. овог Правилника. </w:t>
      </w:r>
    </w:p>
    <w:p w14:paraId="6DC5458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 xml:space="preserve">Декан је обавезан да на захтев Комисије за припрему извештаја о кандидатима за избор у звање, достави на располагање све појединачне извештаје о педагошком раду наставника на овим Правилником </w:t>
      </w:r>
      <w:proofErr w:type="spellStart"/>
      <w:r w:rsidRPr="00D73A8B">
        <w:rPr>
          <w:rFonts w:ascii="Times New Roman" w:hAnsi="Times New Roman" w:cs="Times New Roman"/>
          <w:lang w:val="sr-Cyrl-RS"/>
        </w:rPr>
        <w:t>прописиним</w:t>
      </w:r>
      <w:proofErr w:type="spellEnd"/>
      <w:r w:rsidRPr="00D73A8B">
        <w:rPr>
          <w:rFonts w:ascii="Times New Roman" w:hAnsi="Times New Roman" w:cs="Times New Roman"/>
          <w:lang w:val="sr-Cyrl-RS"/>
        </w:rPr>
        <w:t xml:space="preserve"> обрасцима, ради спровођења избора у звања наставника и сарадника у складу са прописаним условима за избор у звање. </w:t>
      </w:r>
    </w:p>
    <w:p w14:paraId="4408D9F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ФИНАНСИРАЊЕ ПОСЛОВА ВРЕДНОВАЊА </w:t>
      </w:r>
    </w:p>
    <w:p w14:paraId="229F43E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15. </w:t>
      </w:r>
    </w:p>
    <w:p w14:paraId="52FDE1D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Вредновање финансира Факултет на терет наменски добијених средстава или средстава општих трошкова рада Факултета. </w:t>
      </w:r>
    </w:p>
    <w:p w14:paraId="70CCFF6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16. </w:t>
      </w:r>
    </w:p>
    <w:p w14:paraId="036E91D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Декан се обавезује да планира и обезбеди средства неопходна за вредновање и да контролише наменско коришћење одобрених средстава. </w:t>
      </w:r>
    </w:p>
    <w:p w14:paraId="43DCEDB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ЗАВРШНЕ ОДРЕДБЕ </w:t>
      </w:r>
    </w:p>
    <w:p w14:paraId="0D9984A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17. </w:t>
      </w:r>
    </w:p>
    <w:p w14:paraId="5583442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Даном ступања на снагу овог Правилника, престаје да важи Правилник о вредновању студирања, наставе и управљања, донет на седници Већа, 10.07.2003. године 05/5-02 бр. 927/IX/1а. </w:t>
      </w:r>
    </w:p>
    <w:p w14:paraId="27DA503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18.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346"/>
        <w:gridCol w:w="4346"/>
      </w:tblGrid>
      <w:tr w:rsidR="00D73A8B" w:rsidRPr="00D73A8B" w14:paraId="46A25438" w14:textId="77777777">
        <w:trPr>
          <w:trHeight w:val="571"/>
        </w:trPr>
        <w:tc>
          <w:tcPr>
            <w:tcW w:w="4346" w:type="dxa"/>
            <w:tcBorders>
              <w:top w:val="none" w:sz="6" w:space="0" w:color="auto"/>
              <w:bottom w:val="none" w:sz="6" w:space="0" w:color="auto"/>
              <w:right w:val="none" w:sz="6" w:space="0" w:color="auto"/>
            </w:tcBorders>
          </w:tcPr>
          <w:p w14:paraId="7D43B20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Овај Правилник ступа на снагу осмог дана од дана објављивања на огласној табли Факултета. - </w:t>
            </w:r>
            <w:proofErr w:type="spellStart"/>
            <w:r w:rsidRPr="00D73A8B">
              <w:rPr>
                <w:rFonts w:ascii="Times New Roman" w:hAnsi="Times New Roman" w:cs="Times New Roman"/>
                <w:lang w:val="sr-Cyrl-RS"/>
              </w:rPr>
              <w:t>Обрављено</w:t>
            </w:r>
            <w:proofErr w:type="spellEnd"/>
            <w:r w:rsidRPr="00D73A8B">
              <w:rPr>
                <w:rFonts w:ascii="Times New Roman" w:hAnsi="Times New Roman" w:cs="Times New Roman"/>
                <w:lang w:val="sr-Cyrl-RS"/>
              </w:rPr>
              <w:t xml:space="preserve"> на огласној табли </w:t>
            </w:r>
          </w:p>
          <w:p w14:paraId="2911C043" w14:textId="77777777" w:rsidR="00D73A8B" w:rsidRPr="00D73A8B" w:rsidRDefault="00D73A8B" w:rsidP="00D73A8B">
            <w:pPr>
              <w:rPr>
                <w:rFonts w:ascii="Times New Roman" w:hAnsi="Times New Roman" w:cs="Times New Roman"/>
                <w:lang w:val="sr-Cyrl-RS"/>
              </w:rPr>
            </w:pPr>
            <w:proofErr w:type="spellStart"/>
            <w:r w:rsidRPr="00D73A8B">
              <w:rPr>
                <w:rFonts w:ascii="Times New Roman" w:hAnsi="Times New Roman" w:cs="Times New Roman"/>
                <w:lang w:val="sr-Cyrl-RS"/>
              </w:rPr>
              <w:t>Факултета________________године</w:t>
            </w:r>
            <w:proofErr w:type="spellEnd"/>
            <w:r w:rsidRPr="00D73A8B">
              <w:rPr>
                <w:rFonts w:ascii="Times New Roman" w:hAnsi="Times New Roman" w:cs="Times New Roman"/>
                <w:lang w:val="sr-Cyrl-RS"/>
              </w:rPr>
              <w:t xml:space="preserve"> </w:t>
            </w:r>
          </w:p>
          <w:p w14:paraId="29099EC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Правилник ступа на </w:t>
            </w:r>
          </w:p>
          <w:p w14:paraId="711D53B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снагу___________________ године </w:t>
            </w:r>
          </w:p>
        </w:tc>
        <w:tc>
          <w:tcPr>
            <w:tcW w:w="4346" w:type="dxa"/>
            <w:tcBorders>
              <w:top w:val="none" w:sz="6" w:space="0" w:color="auto"/>
              <w:left w:val="none" w:sz="6" w:space="0" w:color="auto"/>
              <w:bottom w:val="none" w:sz="6" w:space="0" w:color="auto"/>
            </w:tcBorders>
          </w:tcPr>
          <w:p w14:paraId="0D20A2D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Проф. др Александар Костић </w:t>
            </w:r>
          </w:p>
          <w:p w14:paraId="3814D1F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Председник Наставно-научног већа </w:t>
            </w:r>
          </w:p>
          <w:p w14:paraId="11C8278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Филозофског факултета </w:t>
            </w:r>
          </w:p>
        </w:tc>
      </w:tr>
    </w:tbl>
    <w:p w14:paraId="011E3808" w14:textId="5990B96F" w:rsidR="00D73A8B" w:rsidRDefault="00D73A8B" w:rsidP="005E6F57">
      <w:pPr>
        <w:rPr>
          <w:rFonts w:ascii="Times New Roman" w:hAnsi="Times New Roman" w:cs="Times New Roman"/>
          <w:lang w:val="sr-Cyrl-RS"/>
        </w:rPr>
      </w:pPr>
    </w:p>
    <w:p w14:paraId="2026AFE4" w14:textId="77777777" w:rsidR="00D73A8B" w:rsidRDefault="00D73A8B">
      <w:pPr>
        <w:rPr>
          <w:rFonts w:ascii="Times New Roman" w:hAnsi="Times New Roman" w:cs="Times New Roman"/>
          <w:lang w:val="sr-Cyrl-RS"/>
        </w:rPr>
      </w:pPr>
      <w:r>
        <w:rPr>
          <w:rFonts w:ascii="Times New Roman" w:hAnsi="Times New Roman" w:cs="Times New Roman"/>
          <w:lang w:val="sr-Cyrl-RS"/>
        </w:rPr>
        <w:br w:type="page"/>
      </w:r>
    </w:p>
    <w:p w14:paraId="1BE5CA5B" w14:textId="49A5E5F6" w:rsidR="00D73A8B" w:rsidRDefault="00D73A8B" w:rsidP="005E6F57">
      <w:pPr>
        <w:rPr>
          <w:rFonts w:ascii="Times New Roman" w:hAnsi="Times New Roman" w:cs="Times New Roman"/>
          <w:lang w:val="sr-Cyrl-RS"/>
        </w:rPr>
      </w:pPr>
      <w:bookmarkStart w:id="96" w:name="П131б"/>
      <w:r>
        <w:rPr>
          <w:rFonts w:ascii="Times New Roman" w:hAnsi="Times New Roman" w:cs="Times New Roman"/>
          <w:lang w:val="sr-Cyrl-RS"/>
        </w:rPr>
        <w:lastRenderedPageBreak/>
        <w:t>Прилог 13.1.б</w:t>
      </w:r>
    </w:p>
    <w:bookmarkEnd w:id="96"/>
    <w:p w14:paraId="757D8561" w14:textId="77777777" w:rsidR="00D73A8B" w:rsidRPr="00D73A8B" w:rsidRDefault="00D73A8B" w:rsidP="00D73A8B">
      <w:pPr>
        <w:rPr>
          <w:rFonts w:ascii="Times New Roman" w:hAnsi="Times New Roman" w:cs="Times New Roman"/>
          <w:lang w:val="sr-Cyrl-RS"/>
        </w:rPr>
      </w:pPr>
    </w:p>
    <w:p w14:paraId="6B72E035" w14:textId="63DCB515"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УНИВЕРЗИТЕТ У БЕОГРАДУ </w:t>
      </w:r>
    </w:p>
    <w:p w14:paraId="311048C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ФИЛОЗОФСКИ ФАКУЛТЕТ </w:t>
      </w:r>
    </w:p>
    <w:p w14:paraId="58C4564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05/4-02 бр. 946/1-VI </w:t>
      </w:r>
    </w:p>
    <w:p w14:paraId="7F2DC74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1.6.2017. године </w:t>
      </w:r>
    </w:p>
    <w:p w14:paraId="1A434D4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На основу члана 269. Статута Универзитета у Београду – Филозофског факултета, а у вези са члановима 245-247. Статута, Наставно-научно веће је на својој XI редовној седници одржаној 1.6.2017. године донело </w:t>
      </w:r>
    </w:p>
    <w:p w14:paraId="22F79BB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b/>
          <w:bCs/>
          <w:lang w:val="sr-Cyrl-RS"/>
        </w:rPr>
        <w:t xml:space="preserve">ИЗМЕНЕ И ДОПУНЕ ПРАВИЛНИКА </w:t>
      </w:r>
    </w:p>
    <w:p w14:paraId="101CB06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b/>
          <w:bCs/>
          <w:lang w:val="sr-Cyrl-RS"/>
        </w:rPr>
        <w:t xml:space="preserve">О СТУДЕНТСКОМ ВРЕДНОВАЊУ НАСТАВЕ И ПЕДАГОШКОГ РАДА НАСТАВНИКА </w:t>
      </w:r>
    </w:p>
    <w:p w14:paraId="37A8A78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 </w:t>
      </w:r>
    </w:p>
    <w:p w14:paraId="5C30AC4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10. брише се. </w:t>
      </w:r>
    </w:p>
    <w:p w14:paraId="524E1AC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2. </w:t>
      </w:r>
    </w:p>
    <w:p w14:paraId="1965145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11. мења се и гласи: </w:t>
      </w:r>
    </w:p>
    <w:p w14:paraId="55CAFAB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«Радна група која спроводи вредновање израђује Годишњи извештај који обухвата резултате вредновања за оба семестра и садржи: </w:t>
      </w:r>
    </w:p>
    <w:p w14:paraId="6702256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1. Општи део, који садржи следеће податке: </w:t>
      </w:r>
    </w:p>
    <w:p w14:paraId="5861230D" w14:textId="77777777" w:rsidR="00D73A8B" w:rsidRPr="00D73A8B" w:rsidRDefault="00D73A8B" w:rsidP="00D73A8B">
      <w:pPr>
        <w:rPr>
          <w:rFonts w:ascii="Times New Roman" w:hAnsi="Times New Roman" w:cs="Times New Roman"/>
          <w:lang w:val="sr-Cyrl-RS"/>
        </w:rPr>
      </w:pPr>
    </w:p>
    <w:p w14:paraId="218A8CA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ко је одговоран за организацију и спровођење вредновања; </w:t>
      </w:r>
    </w:p>
    <w:p w14:paraId="5B41CD5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време када је извршено вредновање; </w:t>
      </w:r>
    </w:p>
    <w:p w14:paraId="066F35B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број наставника чији је рад вреднован са укупним бројем предмета и </w:t>
      </w:r>
    </w:p>
    <w:p w14:paraId="736C35F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број наставника чији рад није вреднован, уз образложење. </w:t>
      </w:r>
    </w:p>
    <w:p w14:paraId="195E72E9" w14:textId="77777777" w:rsidR="00D73A8B" w:rsidRPr="00D73A8B" w:rsidRDefault="00D73A8B" w:rsidP="00D73A8B">
      <w:pPr>
        <w:rPr>
          <w:rFonts w:ascii="Times New Roman" w:hAnsi="Times New Roman" w:cs="Times New Roman"/>
          <w:lang w:val="sr-Cyrl-RS"/>
        </w:rPr>
      </w:pPr>
    </w:p>
    <w:p w14:paraId="576B20F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2. Посебан део, који садржи статистички приказ појединих извештаја у оквиру Факултета. </w:t>
      </w:r>
    </w:p>
    <w:p w14:paraId="43DDB3FF" w14:textId="77777777" w:rsidR="00D73A8B" w:rsidRPr="00D73A8B" w:rsidRDefault="00D73A8B" w:rsidP="00D73A8B">
      <w:pPr>
        <w:rPr>
          <w:rFonts w:ascii="Times New Roman" w:hAnsi="Times New Roman" w:cs="Times New Roman"/>
          <w:lang w:val="sr-Cyrl-RS"/>
        </w:rPr>
      </w:pPr>
    </w:p>
    <w:p w14:paraId="2B4F23E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Радна група доставља Извештај из става 1. Овог члана Комисији која, уколико га прихвати, доставља Већу на усвајање. </w:t>
      </w:r>
    </w:p>
    <w:p w14:paraId="16219F8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 xml:space="preserve">Одељења, Центар за образовање наставника и Кабинет за стране језике су дужни да размотре извештај из става 1. Овог члана и да закључак о њему доставе декану, у року од 45 дана од дана усвајања.» </w:t>
      </w:r>
    </w:p>
    <w:p w14:paraId="22F1B78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3.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346"/>
        <w:gridCol w:w="4346"/>
      </w:tblGrid>
      <w:tr w:rsidR="00D73A8B" w:rsidRPr="00620900" w14:paraId="40383C0E" w14:textId="77777777">
        <w:trPr>
          <w:trHeight w:val="709"/>
        </w:trPr>
        <w:tc>
          <w:tcPr>
            <w:tcW w:w="4346" w:type="dxa"/>
            <w:tcBorders>
              <w:top w:val="none" w:sz="6" w:space="0" w:color="auto"/>
              <w:bottom w:val="none" w:sz="6" w:space="0" w:color="auto"/>
              <w:right w:val="none" w:sz="6" w:space="0" w:color="auto"/>
            </w:tcBorders>
          </w:tcPr>
          <w:p w14:paraId="2E1A02A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Ове измене и допуне Правилника ступају на снагу осмог дана од дана објављивања на интернет страници Факултета. - Објављено на интернет страници </w:t>
            </w:r>
          </w:p>
          <w:p w14:paraId="36E4368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Факултета 6.6.2017. године </w:t>
            </w:r>
          </w:p>
          <w:p w14:paraId="6C0DAB6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Измене и допуне Правилника ступају на снагу 14.6.2017. године </w:t>
            </w:r>
          </w:p>
        </w:tc>
        <w:tc>
          <w:tcPr>
            <w:tcW w:w="4346" w:type="dxa"/>
            <w:tcBorders>
              <w:top w:val="none" w:sz="6" w:space="0" w:color="auto"/>
              <w:left w:val="none" w:sz="6" w:space="0" w:color="auto"/>
              <w:bottom w:val="none" w:sz="6" w:space="0" w:color="auto"/>
            </w:tcBorders>
          </w:tcPr>
          <w:p w14:paraId="63760CC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Председник Наставно-научног већа </w:t>
            </w:r>
          </w:p>
          <w:p w14:paraId="42D5E1B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Филозофског факултета </w:t>
            </w:r>
          </w:p>
          <w:p w14:paraId="22415A7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Проф. др Данијел </w:t>
            </w:r>
            <w:proofErr w:type="spellStart"/>
            <w:r w:rsidRPr="00D73A8B">
              <w:rPr>
                <w:rFonts w:ascii="Times New Roman" w:hAnsi="Times New Roman" w:cs="Times New Roman"/>
                <w:lang w:val="sr-Cyrl-RS"/>
              </w:rPr>
              <w:t>Синани</w:t>
            </w:r>
            <w:proofErr w:type="spellEnd"/>
            <w:r w:rsidRPr="00D73A8B">
              <w:rPr>
                <w:rFonts w:ascii="Times New Roman" w:hAnsi="Times New Roman" w:cs="Times New Roman"/>
                <w:lang w:val="sr-Cyrl-RS"/>
              </w:rPr>
              <w:t xml:space="preserve">, </w:t>
            </w:r>
            <w:proofErr w:type="spellStart"/>
            <w:r w:rsidRPr="00D73A8B">
              <w:rPr>
                <w:rFonts w:ascii="Times New Roman" w:hAnsi="Times New Roman" w:cs="Times New Roman"/>
                <w:lang w:val="sr-Cyrl-RS"/>
              </w:rPr>
              <w:t>с.р</w:t>
            </w:r>
            <w:proofErr w:type="spellEnd"/>
            <w:r w:rsidRPr="00D73A8B">
              <w:rPr>
                <w:rFonts w:ascii="Times New Roman" w:hAnsi="Times New Roman" w:cs="Times New Roman"/>
                <w:lang w:val="sr-Cyrl-RS"/>
              </w:rPr>
              <w:t xml:space="preserve">. </w:t>
            </w:r>
          </w:p>
        </w:tc>
      </w:tr>
    </w:tbl>
    <w:p w14:paraId="03C2E066" w14:textId="26458B27" w:rsidR="00D73A8B" w:rsidRDefault="00D73A8B" w:rsidP="005E6F57">
      <w:pPr>
        <w:rPr>
          <w:rFonts w:ascii="Times New Roman" w:hAnsi="Times New Roman" w:cs="Times New Roman"/>
          <w:lang w:val="sr-Cyrl-RS"/>
        </w:rPr>
      </w:pPr>
    </w:p>
    <w:p w14:paraId="54F82F82" w14:textId="77777777" w:rsidR="00D73A8B" w:rsidRDefault="00D73A8B">
      <w:pPr>
        <w:rPr>
          <w:rFonts w:ascii="Times New Roman" w:hAnsi="Times New Roman" w:cs="Times New Roman"/>
          <w:lang w:val="sr-Cyrl-RS"/>
        </w:rPr>
      </w:pPr>
      <w:r>
        <w:rPr>
          <w:rFonts w:ascii="Times New Roman" w:hAnsi="Times New Roman" w:cs="Times New Roman"/>
          <w:lang w:val="sr-Cyrl-RS"/>
        </w:rPr>
        <w:br w:type="page"/>
      </w:r>
    </w:p>
    <w:p w14:paraId="2F3884A5" w14:textId="3D1AEA33" w:rsidR="00D73A8B" w:rsidRDefault="00D73A8B" w:rsidP="005E6F57">
      <w:pPr>
        <w:rPr>
          <w:rFonts w:ascii="Times New Roman" w:hAnsi="Times New Roman" w:cs="Times New Roman"/>
          <w:lang w:val="sr-Cyrl-RS"/>
        </w:rPr>
      </w:pPr>
      <w:bookmarkStart w:id="97" w:name="П131в"/>
      <w:r w:rsidRPr="00D73A8B">
        <w:rPr>
          <w:rFonts w:ascii="Times New Roman" w:hAnsi="Times New Roman" w:cs="Times New Roman"/>
          <w:noProof/>
          <w:lang w:val="sr-Cyrl-RS"/>
        </w:rPr>
        <w:lastRenderedPageBreak/>
        <w:drawing>
          <wp:anchor distT="0" distB="0" distL="114300" distR="114300" simplePos="0" relativeHeight="251675648" behindDoc="0" locked="0" layoutInCell="1" allowOverlap="1" wp14:anchorId="4E228B56" wp14:editId="34A95E1D">
            <wp:simplePos x="0" y="0"/>
            <wp:positionH relativeFrom="column">
              <wp:posOffset>611817</wp:posOffset>
            </wp:positionH>
            <wp:positionV relativeFrom="paragraph">
              <wp:posOffset>258181</wp:posOffset>
            </wp:positionV>
            <wp:extent cx="4821555" cy="6804660"/>
            <wp:effectExtent l="0" t="0" r="0" b="0"/>
            <wp:wrapTopAndBottom/>
            <wp:docPr id="91947887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821555" cy="68046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lang w:val="sr-Cyrl-RS"/>
        </w:rPr>
        <w:t>Прилог 13.1.в</w:t>
      </w:r>
      <w:bookmarkEnd w:id="97"/>
    </w:p>
    <w:p w14:paraId="775C2174" w14:textId="5E2E9BC6" w:rsidR="00D73A8B" w:rsidRDefault="00D73A8B" w:rsidP="005E6F57">
      <w:pPr>
        <w:rPr>
          <w:rFonts w:ascii="Times New Roman" w:hAnsi="Times New Roman" w:cs="Times New Roman"/>
          <w:lang w:val="sr-Cyrl-RS"/>
        </w:rPr>
      </w:pPr>
    </w:p>
    <w:p w14:paraId="00B488BE" w14:textId="1DEAF405" w:rsidR="00D73A8B" w:rsidRDefault="00D73A8B" w:rsidP="005E6F57">
      <w:pPr>
        <w:rPr>
          <w:rFonts w:ascii="Times New Roman" w:hAnsi="Times New Roman" w:cs="Times New Roman"/>
          <w:lang w:val="sr-Cyrl-RS"/>
        </w:rPr>
      </w:pPr>
    </w:p>
    <w:p w14:paraId="59A01A37" w14:textId="77777777" w:rsidR="00D73A8B" w:rsidRDefault="00D73A8B">
      <w:pPr>
        <w:rPr>
          <w:rFonts w:ascii="Times New Roman" w:hAnsi="Times New Roman" w:cs="Times New Roman"/>
          <w:lang w:val="sr-Cyrl-RS"/>
        </w:rPr>
      </w:pPr>
      <w:r>
        <w:rPr>
          <w:rFonts w:ascii="Times New Roman" w:hAnsi="Times New Roman" w:cs="Times New Roman"/>
          <w:lang w:val="sr-Cyrl-RS"/>
        </w:rPr>
        <w:br w:type="page"/>
      </w:r>
    </w:p>
    <w:p w14:paraId="67F43039" w14:textId="7CD6F8F5" w:rsidR="00D73A8B" w:rsidRDefault="00D73A8B" w:rsidP="005E6F57">
      <w:pPr>
        <w:rPr>
          <w:rFonts w:ascii="Times New Roman" w:hAnsi="Times New Roman" w:cs="Times New Roman"/>
          <w:lang w:val="sr-Cyrl-RS"/>
        </w:rPr>
      </w:pPr>
      <w:bookmarkStart w:id="98" w:name="П131г"/>
      <w:r>
        <w:rPr>
          <w:rFonts w:ascii="Times New Roman" w:hAnsi="Times New Roman" w:cs="Times New Roman"/>
          <w:lang w:val="sr-Cyrl-RS"/>
        </w:rPr>
        <w:lastRenderedPageBreak/>
        <w:t>Прилог 13.1.г</w:t>
      </w:r>
    </w:p>
    <w:bookmarkEnd w:id="98"/>
    <w:p w14:paraId="68676DEF" w14:textId="77777777" w:rsidR="00D73A8B" w:rsidRDefault="00D73A8B" w:rsidP="005E6F57">
      <w:pPr>
        <w:rPr>
          <w:rFonts w:ascii="Times New Roman" w:hAnsi="Times New Roman" w:cs="Times New Roman"/>
          <w:lang w:val="sr-Cyrl-RS"/>
        </w:rPr>
      </w:pPr>
    </w:p>
    <w:p w14:paraId="23C831F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УНИВЕРЗИТЕТ У БЕОГРАДУ</w:t>
      </w:r>
    </w:p>
    <w:p w14:paraId="52318149"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ФИЛОЗОФСКИ ФАКУЛТЕТ</w:t>
      </w:r>
    </w:p>
    <w:p w14:paraId="50399BF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СТУДЕНТСКИ ПАРЛАМЕНТ</w:t>
      </w:r>
    </w:p>
    <w:p w14:paraId="4D2159C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Чика Љубина 18 – 20, Београд</w:t>
      </w:r>
    </w:p>
    <w:p w14:paraId="137D00B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Шести спрат, канцеларија 601</w:t>
      </w:r>
    </w:p>
    <w:p w14:paraId="3D91C19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Е-</w:t>
      </w:r>
      <w:proofErr w:type="spellStart"/>
      <w:r w:rsidRPr="00D73A8B">
        <w:rPr>
          <w:rFonts w:ascii="Times New Roman" w:hAnsi="Times New Roman" w:cs="Times New Roman"/>
          <w:lang w:val="sr-Cyrl-RS"/>
        </w:rPr>
        <w:t>адресe</w:t>
      </w:r>
      <w:proofErr w:type="spellEnd"/>
      <w:r w:rsidRPr="00D73A8B">
        <w:rPr>
          <w:rFonts w:ascii="Times New Roman" w:hAnsi="Times New Roman" w:cs="Times New Roman"/>
          <w:lang w:val="sr-Cyrl-RS"/>
        </w:rPr>
        <w:t>: spff@f.bg.ac.rs; spff@stud.f.bg.ac.rs</w:t>
      </w:r>
    </w:p>
    <w:p w14:paraId="1BBC14B9" w14:textId="77777777" w:rsidR="00D73A8B" w:rsidRPr="00D73A8B" w:rsidRDefault="00D73A8B" w:rsidP="00D73A8B">
      <w:pPr>
        <w:rPr>
          <w:rFonts w:ascii="Times New Roman" w:hAnsi="Times New Roman" w:cs="Times New Roman"/>
          <w:i/>
          <w:iCs/>
          <w:lang w:val="sr-Cyrl-RS"/>
        </w:rPr>
      </w:pPr>
      <w:r w:rsidRPr="00D73A8B">
        <w:rPr>
          <w:rFonts w:ascii="Times New Roman" w:hAnsi="Times New Roman" w:cs="Times New Roman"/>
          <w:lang w:val="sr-Cyrl-RS"/>
        </w:rPr>
        <w:t>На основу члана 6. став 1. тачка 1. Закона о студентском организовању (</w:t>
      </w:r>
      <w:r w:rsidRPr="00D73A8B">
        <w:rPr>
          <w:rFonts w:ascii="Times New Roman" w:hAnsi="Times New Roman" w:cs="Times New Roman"/>
          <w:i/>
          <w:iCs/>
          <w:lang w:val="sr-Cyrl-RS"/>
        </w:rPr>
        <w:t>Сл. гласник РС</w:t>
      </w:r>
    </w:p>
    <w:p w14:paraId="1973BB6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број 67/2021-3), на седници Студентског парламента Универзитета у Београду –</w:t>
      </w:r>
    </w:p>
    <w:p w14:paraId="07E908C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Филозофског факултета одржаној 26. фебруара 2022. године је донет</w:t>
      </w:r>
    </w:p>
    <w:p w14:paraId="12019FA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 Р А В И Л Н И К</w:t>
      </w:r>
    </w:p>
    <w:p w14:paraId="6356340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о избору чланова Студентског парламента Универзитета у</w:t>
      </w:r>
    </w:p>
    <w:p w14:paraId="7D16445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Београду – Филозофског факултета</w:t>
      </w:r>
    </w:p>
    <w:p w14:paraId="5A486AA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I Основне одредбе</w:t>
      </w:r>
    </w:p>
    <w:p w14:paraId="272FCF80"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w:t>
      </w:r>
    </w:p>
    <w:p w14:paraId="703824A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Студентски парламент Универзитета у Београду – Филозофског факултета (у</w:t>
      </w:r>
    </w:p>
    <w:p w14:paraId="34E2517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даљем тексту: Студентски парламент) доноси Правилник о избору чланова</w:t>
      </w:r>
    </w:p>
    <w:p w14:paraId="695C0A6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 парламента (у даљем тексту: Правилник) као општи акт којим уређује</w:t>
      </w:r>
    </w:p>
    <w:p w14:paraId="0B074EB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број, начин и поступак избора својих чланова.</w:t>
      </w:r>
    </w:p>
    <w:p w14:paraId="326442D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питања која нису уређена Правилником се примењују одредбе других општих</w:t>
      </w:r>
    </w:p>
    <w:p w14:paraId="4B63E81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аката Студентског парламента, Статута Универзитета у Београду – Филозофског</w:t>
      </w:r>
    </w:p>
    <w:p w14:paraId="52CBEC4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факултета (у даљем тексту: Статут), Закона о студентском организовању (у даљем</w:t>
      </w:r>
    </w:p>
    <w:p w14:paraId="74357BB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тексту: Закон) и Закона о високом образовању.</w:t>
      </w:r>
    </w:p>
    <w:p w14:paraId="42D9418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Термини изражени у Правилнику у граматичко мушком роду подразумевају</w:t>
      </w:r>
    </w:p>
    <w:p w14:paraId="23B49F1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мушки и женски род лица на која се односе.</w:t>
      </w:r>
    </w:p>
    <w:p w14:paraId="6348A35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II Састав Студентског парламента</w:t>
      </w:r>
    </w:p>
    <w:p w14:paraId="74AEA32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lastRenderedPageBreak/>
        <w:t>Чланови Студентског парламента</w:t>
      </w:r>
    </w:p>
    <w:p w14:paraId="6AB626F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w:t>
      </w:r>
    </w:p>
    <w:p w14:paraId="6901F89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Студентски парламент чине чланови који су представници студената са</w:t>
      </w:r>
    </w:p>
    <w:p w14:paraId="0BAACCC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студијских програма који се остварује на одељењима Универзитету у Београду –</w:t>
      </w:r>
    </w:p>
    <w:p w14:paraId="327E441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Филозофском факултету (у даљем тексту: представници студената са одељења) и</w:t>
      </w:r>
    </w:p>
    <w:p w14:paraId="3107B5E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представници студената са инвалидитетом и студената уписаних по афирмативним</w:t>
      </w:r>
    </w:p>
    <w:p w14:paraId="0FD9F63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мерама.</w:t>
      </w:r>
    </w:p>
    <w:p w14:paraId="37C7AEF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Заступљеност чланова Студентског парламента који су представници студената</w:t>
      </w:r>
    </w:p>
    <w:p w14:paraId="0291084A"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са одељења</w:t>
      </w:r>
    </w:p>
    <w:p w14:paraId="10F7B35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w:t>
      </w:r>
    </w:p>
    <w:p w14:paraId="09A7A36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Заступљеност чланова Студентског парламента који су представници студената</w:t>
      </w:r>
    </w:p>
    <w:p w14:paraId="7F34FAB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са одељења се одређује у зависности од броја студента који су у тренутку одржавања</w:t>
      </w:r>
    </w:p>
    <w:p w14:paraId="2E82225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избора за чланове Студентског парламента уписали студијске програме који се</w:t>
      </w:r>
    </w:p>
    <w:p w14:paraId="516BDC0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претежно остварују на том одељењу.</w:t>
      </w:r>
    </w:p>
    <w:p w14:paraId="31E5383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је на студијским програмима који се претежно остварују на једном од</w:t>
      </w:r>
    </w:p>
    <w:p w14:paraId="41AA3B8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одељења Филозофског факултета уписано:</w:t>
      </w:r>
    </w:p>
    <w:p w14:paraId="3ABA373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до 250 студената, Студентски парламент има највише једног члана који је</w:t>
      </w:r>
    </w:p>
    <w:p w14:paraId="14E5AB1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представник студената са тог одељења;</w:t>
      </w:r>
    </w:p>
    <w:p w14:paraId="49E0CD2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до 500 студента, Студентски парламент има највише два члана који су</w:t>
      </w:r>
    </w:p>
    <w:p w14:paraId="502BDF9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представници студената са тог одељења;</w:t>
      </w:r>
    </w:p>
    <w:p w14:paraId="3E2D45B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до 750 студената, Студентски парламент има највише три члана који су</w:t>
      </w:r>
    </w:p>
    <w:p w14:paraId="69D8A7F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представници студената са тог одељења;</w:t>
      </w:r>
    </w:p>
    <w:p w14:paraId="37AFAB4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4) више од 750 студената, Студентски парламент има највише четири члана</w:t>
      </w:r>
    </w:p>
    <w:p w14:paraId="694BB89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који су представници студената са тог одељења.</w:t>
      </w:r>
    </w:p>
    <w:p w14:paraId="18F61A62"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Заступљеност чланова Студентског парламента који су представници студената</w:t>
      </w:r>
    </w:p>
    <w:p w14:paraId="345ECFAF"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са инвалидитетом и студената уписаних по афирмативним мерама</w:t>
      </w:r>
    </w:p>
    <w:p w14:paraId="34523B40"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w:t>
      </w:r>
    </w:p>
    <w:p w14:paraId="51B7D57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Заступљеност чланова Студентског парламента који су представници студената</w:t>
      </w:r>
    </w:p>
    <w:p w14:paraId="1484766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са инвалидитетом и студената уписаних по афирмативним мерама одређује се</w:t>
      </w:r>
    </w:p>
    <w:p w14:paraId="38BEBD7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сразмерно процентуалном учешћу у укупном броју студената уписаних на студијске</w:t>
      </w:r>
    </w:p>
    <w:p w14:paraId="0877174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програме који се остварују на Универзитету у Београду – Филозофском факултету (у</w:t>
      </w:r>
    </w:p>
    <w:p w14:paraId="5BC40C1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даљем тексту: Филозофски факултет) у тренутку вршења избора чланова Студентског</w:t>
      </w:r>
    </w:p>
    <w:p w14:paraId="0B10319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парламента.</w:t>
      </w:r>
    </w:p>
    <w:p w14:paraId="074B049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процентуална заступљеност студената са инвалидитетом и студената</w:t>
      </w:r>
    </w:p>
    <w:p w14:paraId="63FABD3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уписаних по афирмативним мерама на студијским програмима који се остварују на</w:t>
      </w:r>
    </w:p>
    <w:p w14:paraId="2539A39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Филозофском факултету износи:</w:t>
      </w:r>
    </w:p>
    <w:p w14:paraId="2F45FC6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највише 1%, Студентски парламент има највише једног члана који је</w:t>
      </w:r>
    </w:p>
    <w:p w14:paraId="2AF0AA6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представник студената са инвалидитетом и студената уписаних по</w:t>
      </w:r>
    </w:p>
    <w:p w14:paraId="6DC5E09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афирмативним мерама;</w:t>
      </w:r>
    </w:p>
    <w:p w14:paraId="5B471E3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више од 1%, Студентски парламент има највише два члана који су</w:t>
      </w:r>
    </w:p>
    <w:p w14:paraId="525FC1F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представници студената са инвалидитетом и студената уписаних по</w:t>
      </w:r>
    </w:p>
    <w:p w14:paraId="3EA1A06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афирмативним мерама.</w:t>
      </w:r>
    </w:p>
    <w:p w14:paraId="5992C68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Сразмерна заступљеност мање заступљеног пола приликом избора чланова</w:t>
      </w:r>
    </w:p>
    <w:p w14:paraId="6ED6738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Студентског парламента</w:t>
      </w:r>
    </w:p>
    <w:p w14:paraId="341B812D"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5.</w:t>
      </w:r>
    </w:p>
    <w:p w14:paraId="1E37618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Приликом избора чланова Студентског парламента (у даљем тексту: избор), води</w:t>
      </w:r>
    </w:p>
    <w:p w14:paraId="4DA665F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се рачуна о сразмерној заступљености мање заступљеног пола.</w:t>
      </w:r>
    </w:p>
    <w:p w14:paraId="03A3A03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III Изборни органи Студентског парламента</w:t>
      </w:r>
    </w:p>
    <w:p w14:paraId="3745F06A"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6.</w:t>
      </w:r>
    </w:p>
    <w:p w14:paraId="1124E03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 чланова Студентског парламента (у даљем тексту: избор) спроводе следећи</w:t>
      </w:r>
    </w:p>
    <w:p w14:paraId="4EBA38F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изборни органи Студентског парламента:</w:t>
      </w:r>
    </w:p>
    <w:p w14:paraId="5927D17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Изборна комисија Студентског парламента (у даљем тексту: Изборна</w:t>
      </w:r>
    </w:p>
    <w:p w14:paraId="679BA07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комисија);</w:t>
      </w:r>
    </w:p>
    <w:p w14:paraId="5868C89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Бирачки одбор за спровођење редовног, односно ванредног, односно</w:t>
      </w:r>
    </w:p>
    <w:p w14:paraId="46E3C88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додатног избора (у даљем тексту: Бирачки одбор).</w:t>
      </w:r>
    </w:p>
    <w:p w14:paraId="2B91D3E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Изборна комисија</w:t>
      </w:r>
    </w:p>
    <w:p w14:paraId="147B9A2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7.</w:t>
      </w:r>
    </w:p>
    <w:p w14:paraId="64D6152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комисија има три члана, и то:</w:t>
      </w:r>
    </w:p>
    <w:p w14:paraId="03F62F1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једног члана из редова ванредних и редовних професора Филозофског</w:t>
      </w:r>
    </w:p>
    <w:p w14:paraId="167A635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факултета;</w:t>
      </w:r>
    </w:p>
    <w:p w14:paraId="704211D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једног члана из реда чланова Студентског парламента;</w:t>
      </w:r>
    </w:p>
    <w:p w14:paraId="31B2598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једног члана из реда студената Филозофског факултета који нису чланови</w:t>
      </w:r>
    </w:p>
    <w:p w14:paraId="2220E7A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 парламента.</w:t>
      </w:r>
    </w:p>
    <w:p w14:paraId="6363F58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 Изборне комисије из става 1. тачка 1. овог члана је председник Изборне</w:t>
      </w:r>
    </w:p>
    <w:p w14:paraId="0CCFA35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комисије.</w:t>
      </w:r>
    </w:p>
    <w:p w14:paraId="14BA5C9C"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Овлашћења Изборне комисије</w:t>
      </w:r>
    </w:p>
    <w:p w14:paraId="4C7F86E4"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8.</w:t>
      </w:r>
    </w:p>
    <w:p w14:paraId="5366B7D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комисија:</w:t>
      </w:r>
    </w:p>
    <w:p w14:paraId="26A772D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стара се о формално-правној регуларности и одговара за формално-правну</w:t>
      </w:r>
    </w:p>
    <w:p w14:paraId="00EE9E9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регуларност спровођења избора;</w:t>
      </w:r>
    </w:p>
    <w:p w14:paraId="5D46EEE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доноси одлуку о ближим условима и поступку спровођења избора, у</w:t>
      </w:r>
    </w:p>
    <w:p w14:paraId="054905C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складу са Правилником;</w:t>
      </w:r>
    </w:p>
    <w:p w14:paraId="5D6F055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саставља позив на изборе;</w:t>
      </w:r>
    </w:p>
    <w:p w14:paraId="072C01D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4) бира и разрешава чланове Бирачког одбора;</w:t>
      </w:r>
    </w:p>
    <w:p w14:paraId="3E4E7F6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5) надзире рад Бирачког одбора;</w:t>
      </w:r>
    </w:p>
    <w:p w14:paraId="647A490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6) утврђује облик гласачких листића;</w:t>
      </w:r>
    </w:p>
    <w:p w14:paraId="4250EE6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7) одлучује по жалбама на одлуке Бирачког одбора;</w:t>
      </w:r>
    </w:p>
    <w:p w14:paraId="35D7DE1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8) утврђује укупне резултате избора;</w:t>
      </w:r>
    </w:p>
    <w:p w14:paraId="356FA99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9) обавља и друге послове у складу са Правилником и другим општим</w:t>
      </w:r>
    </w:p>
    <w:p w14:paraId="17C9D72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актима Студентског парламента.</w:t>
      </w:r>
    </w:p>
    <w:p w14:paraId="354FD014"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Избор чланова Изборне комисије</w:t>
      </w:r>
    </w:p>
    <w:p w14:paraId="51EE721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lastRenderedPageBreak/>
        <w:t>Члан 9.</w:t>
      </w:r>
    </w:p>
    <w:p w14:paraId="439BF2F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Чланове Изборне комисије бира и разрешава Студентски парламент на предлог</w:t>
      </w:r>
    </w:p>
    <w:p w14:paraId="50C4A4F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најмање једног члана Студентског парламента којем је потврђен мандат (у даљем</w:t>
      </w:r>
    </w:p>
    <w:p w14:paraId="22F8F97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тексту: члан Студентског парламента).</w:t>
      </w:r>
    </w:p>
    <w:p w14:paraId="4486EF0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 чланова Изборне комисије се врши на конститутивној седници новог</w:t>
      </w:r>
    </w:p>
    <w:p w14:paraId="078C73C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сазива Студентског парламента, односно на седници Студентског парламента која је</w:t>
      </w:r>
    </w:p>
    <w:p w14:paraId="32424E6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одлуком Студентског парламента одређена за избор чланова Изборне комисије.</w:t>
      </w:r>
    </w:p>
    <w:p w14:paraId="34C7306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Мандат члана Изборне комисије</w:t>
      </w:r>
    </w:p>
    <w:p w14:paraId="58985E2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10.</w:t>
      </w:r>
    </w:p>
    <w:p w14:paraId="686087E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Мандат члана Изборне комисије почиње тренутком избора за члана Изборне</w:t>
      </w:r>
    </w:p>
    <w:p w14:paraId="5A4AC0A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комисије и траје до конституисања наредног сазива Студентског парламента.</w:t>
      </w:r>
    </w:p>
    <w:p w14:paraId="00CD735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Изузетно, мандат члана Изборне комисије престаје пре истека времена из става 1.</w:t>
      </w:r>
    </w:p>
    <w:p w14:paraId="64CE1AE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овог члана:</w:t>
      </w:r>
    </w:p>
    <w:p w14:paraId="51EA20E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оставком;</w:t>
      </w:r>
    </w:p>
    <w:p w14:paraId="1DFC0F5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губитком статуса члана Студентског парламента, односно студента</w:t>
      </w:r>
    </w:p>
    <w:p w14:paraId="69E5278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Филозофског факултета;</w:t>
      </w:r>
    </w:p>
    <w:p w14:paraId="172AB60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уколико је лице које је члан Изборне комисије кандидовано за избор;</w:t>
      </w:r>
    </w:p>
    <w:p w14:paraId="5C96A6D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4) разрешењем;</w:t>
      </w:r>
    </w:p>
    <w:p w14:paraId="1A8ADCE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5) у другим случајевима у складу са Законом, Законом о високом</w:t>
      </w:r>
    </w:p>
    <w:p w14:paraId="5C491AC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образовању, Статутом и општим актима Студентског парламента.</w:t>
      </w:r>
    </w:p>
    <w:p w14:paraId="7B95191C"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Оставка члана Изборне комисије</w:t>
      </w:r>
    </w:p>
    <w:p w14:paraId="21F138B1"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11.</w:t>
      </w:r>
    </w:p>
    <w:p w14:paraId="3E1898F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 Изборне комисије оставку подноси у писаном облику, предајом у архиви</w:t>
      </w:r>
    </w:p>
    <w:p w14:paraId="50B1448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Филозофског факултета.</w:t>
      </w:r>
    </w:p>
    <w:p w14:paraId="3B9FA2A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Оставка из става 1. овог члана производи правно дејство тренутком предаје у</w:t>
      </w:r>
    </w:p>
    <w:p w14:paraId="762E9FF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архиви Филозофског факултета.</w:t>
      </w:r>
    </w:p>
    <w:p w14:paraId="75BB269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Разрешење члана Изборне комисије</w:t>
      </w:r>
    </w:p>
    <w:p w14:paraId="27C4255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lastRenderedPageBreak/>
        <w:t>Члан 12.</w:t>
      </w:r>
    </w:p>
    <w:p w14:paraId="2AD8E37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 Изборне комисије је разрешен доношењем решења о разрешењу члана</w:t>
      </w:r>
    </w:p>
    <w:p w14:paraId="5D9AAE1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Изборне комисије.</w:t>
      </w:r>
    </w:p>
    <w:p w14:paraId="1216414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Решење из става 1. овог члана доноси Студентски парламент на предлог најмање</w:t>
      </w:r>
    </w:p>
    <w:p w14:paraId="7AD2800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једне трећине чланова Студентског парламента.</w:t>
      </w:r>
    </w:p>
    <w:p w14:paraId="7887755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За доношење решења из става 1. овог члана је потребна већина гласова од</w:t>
      </w:r>
    </w:p>
    <w:p w14:paraId="7FACBBB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укупног броја чланова Студентског парламента.</w:t>
      </w:r>
    </w:p>
    <w:p w14:paraId="20A9DE6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Предлог из става 2. овог члана се може поднети уколико лице које је члан</w:t>
      </w:r>
    </w:p>
    <w:p w14:paraId="2FC5F28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Изборне комисије:</w:t>
      </w:r>
    </w:p>
    <w:p w14:paraId="57F702F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крши одредбе општих и других аката Студентског парламента,</w:t>
      </w:r>
    </w:p>
    <w:p w14:paraId="3A3954E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Филозофског факултета и Универзитета у Београду, као и одредбе Закона;</w:t>
      </w:r>
    </w:p>
    <w:p w14:paraId="447A40D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злоупотреби свој положај.</w:t>
      </w:r>
    </w:p>
    <w:p w14:paraId="211535D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Предлог из става 2. овог члана се подноси писаним путем, предајом</w:t>
      </w:r>
    </w:p>
    <w:p w14:paraId="45BE6CF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председавајућем на седници Студентског парламента или предајом у архиву</w:t>
      </w:r>
    </w:p>
    <w:p w14:paraId="35680C7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Филозофског факултета.</w:t>
      </w:r>
    </w:p>
    <w:p w14:paraId="73B3E46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Предлог из става 2. овог члана садржи основ за разрешење, образложење и имена,</w:t>
      </w:r>
    </w:p>
    <w:p w14:paraId="574F6C0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презимена и потписе подносилаца предлога.</w:t>
      </w:r>
    </w:p>
    <w:p w14:paraId="1CF07CE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је предлог из става 2. овог члана предат председавајућем на седници</w:t>
      </w:r>
    </w:p>
    <w:p w14:paraId="50F43F0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 парламента, одмах се приступа дискусији и одлучивању по предлогу.</w:t>
      </w:r>
    </w:p>
    <w:p w14:paraId="452391B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је предлог из става 2. овог члана предат у архиви Филозофског</w:t>
      </w:r>
    </w:p>
    <w:p w14:paraId="009AEC7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факултета, председник Студентског парламента у року од осам дана од дана предаје</w:t>
      </w:r>
    </w:p>
    <w:p w14:paraId="526E147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предлога сазива ванредну седницу Студентског парламента на којој се дискутује и</w:t>
      </w:r>
    </w:p>
    <w:p w14:paraId="641378B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одлучује по предлогу.</w:t>
      </w:r>
    </w:p>
    <w:p w14:paraId="5A0AC9D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Студентски парламент одбије предлог из става 2. овог члана, нови</w:t>
      </w:r>
    </w:p>
    <w:p w14:paraId="6AEF04C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предлог за доношење решења о разрешењу члана Изборне комисије се може поднети</w:t>
      </w:r>
    </w:p>
    <w:p w14:paraId="6E96B91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 истеку рока од три месеца од дана одбијања предлога из става 2. овог члана.</w:t>
      </w:r>
    </w:p>
    <w:p w14:paraId="27481BD9"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Избор новог члана Изборне комисије</w:t>
      </w:r>
    </w:p>
    <w:p w14:paraId="146121FC"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lastRenderedPageBreak/>
        <w:t>Члан 13.</w:t>
      </w:r>
    </w:p>
    <w:p w14:paraId="6D61855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је мандат члана Изборне комисије истекао пре времена на које је</w:t>
      </w:r>
    </w:p>
    <w:p w14:paraId="5144DDF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изабран, у року од тридесет дана од дана престајања мандата се врши избор новог</w:t>
      </w:r>
    </w:p>
    <w:p w14:paraId="5A04A06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члана Изборне комисије.</w:t>
      </w:r>
    </w:p>
    <w:p w14:paraId="7E8A6E6C"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Дисциплинска одговорност члана Изборне комисије</w:t>
      </w:r>
    </w:p>
    <w:p w14:paraId="1FBB31BA"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14.</w:t>
      </w:r>
    </w:p>
    <w:p w14:paraId="6B6F763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је члан Изборне комисије разрешен, председник Студентског</w:t>
      </w:r>
    </w:p>
    <w:p w14:paraId="2E1757C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парламента покреће поступак против лица које је разрешено, у складу са односним</w:t>
      </w:r>
    </w:p>
    <w:p w14:paraId="508E421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општим актима, а у случају грубог кршења општих аката из члана 11. став 4. тачка 1.</w:t>
      </w:r>
    </w:p>
    <w:p w14:paraId="7C89F79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Пословника, односно грубе злоупотребе службеног положаја, покреће дисциплински</w:t>
      </w:r>
    </w:p>
    <w:p w14:paraId="53EC657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поступак против разрешеног лица, у складу са одлуком Студентског парламента.</w:t>
      </w:r>
    </w:p>
    <w:p w14:paraId="2EFEACE7"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Бирачки одбор</w:t>
      </w:r>
    </w:p>
    <w:p w14:paraId="7B3BE5B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15.</w:t>
      </w:r>
    </w:p>
    <w:p w14:paraId="43E9A35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Бирачки одбор има три члана, и то:</w:t>
      </w:r>
    </w:p>
    <w:p w14:paraId="752BD0B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једног члана из редова асистената, асистената са докторатом и доцената на</w:t>
      </w:r>
    </w:p>
    <w:p w14:paraId="2CF2D85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Филозофском факултету;</w:t>
      </w:r>
    </w:p>
    <w:p w14:paraId="7B62761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једног члана из реда чланова Студентског парламента;</w:t>
      </w:r>
    </w:p>
    <w:p w14:paraId="0B5A480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једног члана из реда студената Филозофског факултета који нису чланови</w:t>
      </w:r>
    </w:p>
    <w:p w14:paraId="218AC49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 парламента.</w:t>
      </w:r>
    </w:p>
    <w:p w14:paraId="63A55CC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 Бирачког одбора из става 1. тачка 1. овог члана је председник Бирачког</w:t>
      </w:r>
    </w:p>
    <w:p w14:paraId="59E427E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одбора.</w:t>
      </w:r>
    </w:p>
    <w:p w14:paraId="20DC00A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 Бирачког одбора није члан Изборне комисије.</w:t>
      </w:r>
    </w:p>
    <w:p w14:paraId="33117C1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Овлашћења Бирачког одбора</w:t>
      </w:r>
    </w:p>
    <w:p w14:paraId="40D2DA32"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16.</w:t>
      </w:r>
    </w:p>
    <w:p w14:paraId="7409877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Бирачки одбор:</w:t>
      </w:r>
    </w:p>
    <w:p w14:paraId="2C9E5E6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врши пријем кандидатура за избор;</w:t>
      </w:r>
    </w:p>
    <w:p w14:paraId="5299946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утврђује прелиминарну листу кандидата за избор;</w:t>
      </w:r>
    </w:p>
    <w:p w14:paraId="68DE0EB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3) одлучује по жалбама на прелиминарну листу кандидата за избор;</w:t>
      </w:r>
    </w:p>
    <w:p w14:paraId="29E7C5F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4) утврђује коначну листу кандидата за избор;</w:t>
      </w:r>
    </w:p>
    <w:p w14:paraId="3BA2911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5) штампа гласачке листиће;</w:t>
      </w:r>
    </w:p>
    <w:p w14:paraId="66A5CD1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6) организује бирачко место;</w:t>
      </w:r>
    </w:p>
    <w:p w14:paraId="01B9D71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7) легитимише и региструје изашле бираче;</w:t>
      </w:r>
    </w:p>
    <w:p w14:paraId="517DE1E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8) стара се за ред и одговара за ред на бирачком месту;</w:t>
      </w:r>
    </w:p>
    <w:p w14:paraId="6551270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9) пребројава гласове изашлих бирача;</w:t>
      </w:r>
    </w:p>
    <w:p w14:paraId="75521D0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10) саставља записник о избору;</w:t>
      </w:r>
    </w:p>
    <w:p w14:paraId="6A30F40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11) објављује прелиминарне резултате избора;</w:t>
      </w:r>
    </w:p>
    <w:p w14:paraId="730DAF7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12) одлучује по жалбама кандидата на прелиминарне резултате избора;</w:t>
      </w:r>
    </w:p>
    <w:p w14:paraId="6F105D2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13) објављује коначне резултате избора;</w:t>
      </w:r>
    </w:p>
    <w:p w14:paraId="61D2E94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14) саставља коначан списак кандидата који су изабрани;</w:t>
      </w:r>
    </w:p>
    <w:p w14:paraId="734D0F1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15) обавља и друге послове у складу са одлукама Изборне комисије и</w:t>
      </w:r>
    </w:p>
    <w:p w14:paraId="6E495A5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Правилником.</w:t>
      </w:r>
    </w:p>
    <w:p w14:paraId="0F1CC72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Избор чланова Бирачког одбора</w:t>
      </w:r>
    </w:p>
    <w:p w14:paraId="5E10F88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17.</w:t>
      </w:r>
    </w:p>
    <w:p w14:paraId="4C1A8F2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Предлог кандидата за члана Бирачког одбора подноси најмање један члан</w:t>
      </w:r>
    </w:p>
    <w:p w14:paraId="31F2DC0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Изборне комисије.</w:t>
      </w:r>
    </w:p>
    <w:p w14:paraId="4CEEF07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комисија доноси одлуку о избору члана Бирачког одбора једногласно.</w:t>
      </w:r>
    </w:p>
    <w:p w14:paraId="058C313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комисија доноси одлуку из става 2. овог члана у року од пет дана од дана</w:t>
      </w:r>
    </w:p>
    <w:p w14:paraId="6E47F97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расписивања избора и она је саставни део одлуке о ближим условима и поступку</w:t>
      </w:r>
    </w:p>
    <w:p w14:paraId="5A3A542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спровођења избора.</w:t>
      </w:r>
    </w:p>
    <w:p w14:paraId="0ABC054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Мандат члана Бирачког одбора</w:t>
      </w:r>
    </w:p>
    <w:p w14:paraId="6A2296A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18.</w:t>
      </w:r>
    </w:p>
    <w:p w14:paraId="4BFB8C0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Мандат члана Бирачког одбора почиње тренутком избора, а траје до утврђивања</w:t>
      </w:r>
    </w:p>
    <w:p w14:paraId="0C376A7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укупних коначних резултата избора.</w:t>
      </w:r>
    </w:p>
    <w:p w14:paraId="44FD32F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Изузетно, мандат члана Бирачког одбора престаје пре истека времена из става 1.</w:t>
      </w:r>
    </w:p>
    <w:p w14:paraId="4099541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овог члана:</w:t>
      </w:r>
    </w:p>
    <w:p w14:paraId="553B19A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оставком;</w:t>
      </w:r>
    </w:p>
    <w:p w14:paraId="57549AD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губитком статуса члана Студентског парламента, односно студента</w:t>
      </w:r>
    </w:p>
    <w:p w14:paraId="63C6507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Филозофског факултета;</w:t>
      </w:r>
    </w:p>
    <w:p w14:paraId="4A0A2EA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уколико се лице које је члан Бирачког одбора кандидовало за изборе;</w:t>
      </w:r>
    </w:p>
    <w:p w14:paraId="03AC06A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4) разрешењем;</w:t>
      </w:r>
    </w:p>
    <w:p w14:paraId="7987C33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5) у другим случајевима у складу са Законом, Законом о високом</w:t>
      </w:r>
    </w:p>
    <w:p w14:paraId="685884D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образовању, Статутом и општим актима Студентског парламента.</w:t>
      </w:r>
    </w:p>
    <w:p w14:paraId="26EE36E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Оставка члана Бирачког одбора</w:t>
      </w:r>
    </w:p>
    <w:p w14:paraId="1BBD183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19.</w:t>
      </w:r>
    </w:p>
    <w:p w14:paraId="405760E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питања која се на оставку члана Бирачког одбора, сходно се примењују</w:t>
      </w:r>
    </w:p>
    <w:p w14:paraId="732C829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одредбе Правилника којима се уређује оставка члана Изборне комисије.</w:t>
      </w:r>
    </w:p>
    <w:p w14:paraId="0D9A8F1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Разрешење члана Бирачког одбора</w:t>
      </w:r>
    </w:p>
    <w:p w14:paraId="7D6FE354"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20.</w:t>
      </w:r>
    </w:p>
    <w:p w14:paraId="4871116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 Бирачког одбора је разрешен доношењем решења о разрешењу члана</w:t>
      </w:r>
    </w:p>
    <w:p w14:paraId="34B4F72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Бирачког одбора.</w:t>
      </w:r>
    </w:p>
    <w:p w14:paraId="1D7B6EF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Решење из става 1. овог члана доноси Изборна комисија на предлог најмање</w:t>
      </w:r>
    </w:p>
    <w:p w14:paraId="235D9A2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једног лица, а у року од два дана од пријема предлога.</w:t>
      </w:r>
    </w:p>
    <w:p w14:paraId="58EEC2F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Решење из става 1. овог члана се доноси једногласно.</w:t>
      </w:r>
    </w:p>
    <w:p w14:paraId="5ABB96C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Предлог из става 2. овог члана се може поднети уколико лице које је члан</w:t>
      </w:r>
    </w:p>
    <w:p w14:paraId="6993A6C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Бирачког одбора:</w:t>
      </w:r>
    </w:p>
    <w:p w14:paraId="60722EB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не поступа у складу са одлукама и упутствима Изборне комисије или крши</w:t>
      </w:r>
    </w:p>
    <w:p w14:paraId="1777A13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одредбе општих и других аката Студентског парламента, Филозофског</w:t>
      </w:r>
    </w:p>
    <w:p w14:paraId="63716AD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факултета и Универзитета у Београду, као и одредбе Закона;</w:t>
      </w:r>
    </w:p>
    <w:p w14:paraId="111B9C9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злоупотреби свој положај.</w:t>
      </w:r>
    </w:p>
    <w:p w14:paraId="6B53C77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Предлог из става 2. овог члана се подноси писаним путем, предајом у архиви</w:t>
      </w:r>
    </w:p>
    <w:p w14:paraId="0818F6C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Филозофског факултета.</w:t>
      </w:r>
    </w:p>
    <w:p w14:paraId="40C101F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Предлог из става 2. овог члана садржи основ за разрешење, образложење и име,</w:t>
      </w:r>
    </w:p>
    <w:p w14:paraId="4776603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презиме и потпис, односно имена, презимена и потписе подносиоца, односно</w:t>
      </w:r>
    </w:p>
    <w:p w14:paraId="2355E9E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подносилаца предлога.</w:t>
      </w:r>
    </w:p>
    <w:p w14:paraId="31FA5D0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Студентски парламент даје сагласност на решење из става 1. овог члана, односно</w:t>
      </w:r>
    </w:p>
    <w:p w14:paraId="6CCF3B1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одлуку о одбацивању предлога из става 1. овог члана на ванредној седници</w:t>
      </w:r>
    </w:p>
    <w:p w14:paraId="651ADCF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 парламента која се без одлагања сазива по доношењу решења, односно</w:t>
      </w:r>
    </w:p>
    <w:p w14:paraId="529CA4A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одлуке, у складу са Пословником о раду Студентског парламента (у даљем тексту:</w:t>
      </w:r>
    </w:p>
    <w:p w14:paraId="5E65BD8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Пословник).</w:t>
      </w:r>
    </w:p>
    <w:p w14:paraId="002612CF"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Избор новог члана Бирачког одбора</w:t>
      </w:r>
    </w:p>
    <w:p w14:paraId="4FAC4C57"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21.</w:t>
      </w:r>
    </w:p>
    <w:p w14:paraId="1FF987D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је мандат члана Бирачког одбора истекао пре времена на које је изабран,</w:t>
      </w:r>
    </w:p>
    <w:p w14:paraId="42DD09F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комисија без одлагања бира новог члана Бирачког одбора.</w:t>
      </w:r>
    </w:p>
    <w:p w14:paraId="34D5024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IV Начин и поступак спровођења избора</w:t>
      </w:r>
    </w:p>
    <w:p w14:paraId="6AC64A8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Активно бирачко право студената Филозофског факултета</w:t>
      </w:r>
    </w:p>
    <w:p w14:paraId="54269907"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22.</w:t>
      </w:r>
    </w:p>
    <w:p w14:paraId="67C975F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Право да бирају чланове Студентског парламента који су представници студената</w:t>
      </w:r>
    </w:p>
    <w:p w14:paraId="36C0399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са одељења имају студенти који студирају према студијским програмима који се</w:t>
      </w:r>
    </w:p>
    <w:p w14:paraId="076DFEB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претежно остварује на том одељењу.</w:t>
      </w:r>
    </w:p>
    <w:p w14:paraId="21D0A5E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Право да бирају чланове Студентског парламента који су представници студената</w:t>
      </w:r>
    </w:p>
    <w:p w14:paraId="5C79E52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са инвалидитетом и студената уписаних по афирмативним мерама имају студенти са</w:t>
      </w:r>
    </w:p>
    <w:p w14:paraId="4B58557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инвалидитетом и студенти уписани по афирмативним мерама који су уписани на</w:t>
      </w:r>
    </w:p>
    <w:p w14:paraId="16D3A9B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студијске програме који се остварују на Филозофском факултету.</w:t>
      </w:r>
    </w:p>
    <w:p w14:paraId="5121E7F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Пасивно бирачко право студената Филозофског факултета</w:t>
      </w:r>
    </w:p>
    <w:p w14:paraId="1CCD6B9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23.</w:t>
      </w:r>
    </w:p>
    <w:p w14:paraId="0FA6414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Право да буду бирани за чланове Студентског парламента који су представници</w:t>
      </w:r>
    </w:p>
    <w:p w14:paraId="7823E39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студената са одељења имају сви и само студенти који студирају према студијским</w:t>
      </w:r>
    </w:p>
    <w:p w14:paraId="13DEEFA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програмима који се претежно остварује на том одељењу, а које кандидује:</w:t>
      </w:r>
    </w:p>
    <w:p w14:paraId="6A9D6ED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1) студентска организација чије чланове могу чини студенти који студирају</w:t>
      </w:r>
    </w:p>
    <w:p w14:paraId="34B1909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према студијским програмима који се претежно остварују на том одељењу,</w:t>
      </w:r>
    </w:p>
    <w:p w14:paraId="1B048E9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односно свим студијским програмима који се остварују на Филозофском</w:t>
      </w:r>
    </w:p>
    <w:p w14:paraId="18DF880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факултету;</w:t>
      </w:r>
    </w:p>
    <w:p w14:paraId="5273605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неформална група студената која има писану подршку најмање 1/10 од</w:t>
      </w:r>
    </w:p>
    <w:p w14:paraId="2F42FE7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укупног броја студента који су уписани на студијске програме који се</w:t>
      </w:r>
    </w:p>
    <w:p w14:paraId="3828B21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остварују на Филозофском факултету.</w:t>
      </w:r>
    </w:p>
    <w:p w14:paraId="0C44B8D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Право да буду бирани за чланове Студентског парламента који су представници</w:t>
      </w:r>
    </w:p>
    <w:p w14:paraId="437377C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студената са инвалидитетом и студената уписаних по афирмативним мерама имају сви</w:t>
      </w:r>
    </w:p>
    <w:p w14:paraId="3FC5FFA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студенти са инвалидитетом и студенти уписани по афирмативним мерама који</w:t>
      </w:r>
    </w:p>
    <w:p w14:paraId="29EE848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студирају према студијским програмима који се остварују на Филозофском факултету,</w:t>
      </w:r>
    </w:p>
    <w:p w14:paraId="3E5E685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а које кандидује:</w:t>
      </w:r>
    </w:p>
    <w:p w14:paraId="46D48CE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студентска организација студената са инвалидитетом чије чланове могу</w:t>
      </w:r>
    </w:p>
    <w:p w14:paraId="632EF4A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чинити студенти који студирају према студијским програмима који се</w:t>
      </w:r>
    </w:p>
    <w:p w14:paraId="1B6B957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остварују на високошколским установама у саставу Универзитета у</w:t>
      </w:r>
    </w:p>
    <w:p w14:paraId="09529D7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Београду;</w:t>
      </w:r>
    </w:p>
    <w:p w14:paraId="416F11B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неформална група студента из става 1. тачка 2. овог члана;</w:t>
      </w:r>
    </w:p>
    <w:p w14:paraId="5D07FB50"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Начин спровођења избора</w:t>
      </w:r>
    </w:p>
    <w:p w14:paraId="164117BD"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24.</w:t>
      </w:r>
    </w:p>
    <w:p w14:paraId="5A3861C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Избори се спроводе тајним и непосредним гласањем.</w:t>
      </w:r>
    </w:p>
    <w:p w14:paraId="400D2C39"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IV.1 Редовни избор</w:t>
      </w:r>
    </w:p>
    <w:p w14:paraId="5466615F"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Време одржавања редовног избора</w:t>
      </w:r>
    </w:p>
    <w:p w14:paraId="76B24B1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25.</w:t>
      </w:r>
    </w:p>
    <w:p w14:paraId="30F8439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Редовни избор се одржава сваке друге године у априлу, а најкасније до 5. у</w:t>
      </w:r>
    </w:p>
    <w:p w14:paraId="3F45F09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месецу.</w:t>
      </w:r>
    </w:p>
    <w:p w14:paraId="792AB60D"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Расписивање редовног избора</w:t>
      </w:r>
    </w:p>
    <w:p w14:paraId="7697069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26.</w:t>
      </w:r>
    </w:p>
    <w:p w14:paraId="1AE477B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Редовни избор расписује председник Студентског парламента доношењем одлуке</w:t>
      </w:r>
    </w:p>
    <w:p w14:paraId="49D09AF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 расписивању редовног избора, најраније четрдесет, а најкасније двадесет и пет дана</w:t>
      </w:r>
    </w:p>
    <w:p w14:paraId="62D6C60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 истека рока из члана 25. Правилника.</w:t>
      </w:r>
    </w:p>
    <w:p w14:paraId="64771C5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Одлука о ближим условима и поступку спровођења редовног избора</w:t>
      </w:r>
    </w:p>
    <w:p w14:paraId="4887C2E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27.</w:t>
      </w:r>
    </w:p>
    <w:p w14:paraId="1B4CC45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комисија доноси одлуку о ближим условима и поступку спровођења</w:t>
      </w:r>
    </w:p>
    <w:p w14:paraId="6B157F8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редовног избора у року од пет дана од дана доношења одлуке о расписивању редовних</w:t>
      </w:r>
    </w:p>
    <w:p w14:paraId="32C9EE7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избора.</w:t>
      </w:r>
    </w:p>
    <w:p w14:paraId="07CDA99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Одлуком из става 1. овог члана се утврђује, односно утврђују:</w:t>
      </w:r>
    </w:p>
    <w:p w14:paraId="77EFCA5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време и место одржавања редовног избора;</w:t>
      </w:r>
    </w:p>
    <w:p w14:paraId="4532463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начин и услови кандидовања за избор;</w:t>
      </w:r>
    </w:p>
    <w:p w14:paraId="34BBB6D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број представника студената са одељења, односно представника студената</w:t>
      </w:r>
    </w:p>
    <w:p w14:paraId="2063402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са инвалидитетом и студената уписаних по афирмативним мерама који се</w:t>
      </w:r>
    </w:p>
    <w:p w14:paraId="1AA132B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бирају;</w:t>
      </w:r>
    </w:p>
    <w:p w14:paraId="352498A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4) облик и садржај гласачких листића;</w:t>
      </w:r>
    </w:p>
    <w:p w14:paraId="58016BF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5) чланови Бирачког одбора;</w:t>
      </w:r>
    </w:p>
    <w:p w14:paraId="499834D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6) друга питања од значаја за спровођење редовног избора, у складу са</w:t>
      </w:r>
    </w:p>
    <w:p w14:paraId="6F2F8F2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Правилником и Законом.</w:t>
      </w:r>
    </w:p>
    <w:p w14:paraId="0E93480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Позив на редовни избор</w:t>
      </w:r>
    </w:p>
    <w:p w14:paraId="433ED00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28.</w:t>
      </w:r>
    </w:p>
    <w:p w14:paraId="5BC002D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Непосредно по доношењу одлуке о ближим условима и поступку спровођења</w:t>
      </w:r>
    </w:p>
    <w:p w14:paraId="703B0CC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редовног избора, помоћу средстава којима Студентски парламент обезбеђује јавност</w:t>
      </w:r>
    </w:p>
    <w:p w14:paraId="24666AD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рада се објављује позив на редовни избор.</w:t>
      </w:r>
    </w:p>
    <w:p w14:paraId="081C87B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Позив на редовни избор садржи:</w:t>
      </w:r>
    </w:p>
    <w:p w14:paraId="498ECB9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време и место одржавања избора;</w:t>
      </w:r>
    </w:p>
    <w:p w14:paraId="06248F5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обавештење о начину и условима кандидовања за избор;</w:t>
      </w:r>
    </w:p>
    <w:p w14:paraId="439A996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обавештење о броју представника студената са одељења, односно</w:t>
      </w:r>
    </w:p>
    <w:p w14:paraId="1CFCA84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представника студената са инвалидитетом и студента уписаних по</w:t>
      </w:r>
    </w:p>
    <w:p w14:paraId="23CFFEF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афирмативним мерама који се бирају.</w:t>
      </w:r>
    </w:p>
    <w:p w14:paraId="7D75F1E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 виду прилога позива на редовни избор се доставља одлука о ближим условима</w:t>
      </w:r>
    </w:p>
    <w:p w14:paraId="30CEC58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 поступку спровођења редовног избора.</w:t>
      </w:r>
    </w:p>
    <w:p w14:paraId="077D6B6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Бирачки списак</w:t>
      </w:r>
    </w:p>
    <w:p w14:paraId="718DCBD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29.</w:t>
      </w:r>
    </w:p>
    <w:p w14:paraId="67D2FD1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Бирачки списак садржи имена и презимена свих студената који студирају према</w:t>
      </w:r>
    </w:p>
    <w:p w14:paraId="2444DF9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студијским програмима који се остварује на Филозофском факултету у тренутку</w:t>
      </w:r>
    </w:p>
    <w:p w14:paraId="01422AC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спровођења редовног избора, као и називе студијских програма према којима сваки од</w:t>
      </w:r>
    </w:p>
    <w:p w14:paraId="626ED67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тих студената студира.</w:t>
      </w:r>
    </w:p>
    <w:p w14:paraId="5127C2A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Бирачки списак саставља стручна служба Филозофског факултета и доставља га</w:t>
      </w:r>
    </w:p>
    <w:p w14:paraId="7D63FB1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Бирачком одбору.</w:t>
      </w:r>
    </w:p>
    <w:p w14:paraId="7FA409C0"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Пријем кандидатуре</w:t>
      </w:r>
    </w:p>
    <w:p w14:paraId="531702B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30.</w:t>
      </w:r>
    </w:p>
    <w:p w14:paraId="34CFD29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 истеку периода од пет дана од дана објављивања позива на редовни изборе,</w:t>
      </w:r>
    </w:p>
    <w:p w14:paraId="23CFAA5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врши се пријем кандидатура.</w:t>
      </w:r>
    </w:p>
    <w:p w14:paraId="70C705F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Пријем кандидатура за редовни избор се врши у периоду од седам дана.</w:t>
      </w:r>
    </w:p>
    <w:p w14:paraId="1E3C3184"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Прелиминарна листа кандидата за редовни избор</w:t>
      </w:r>
    </w:p>
    <w:p w14:paraId="064460B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31.</w:t>
      </w:r>
    </w:p>
    <w:p w14:paraId="083ECBB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 пријему кандидатура за редовни избор, а у року од два дана, обавља се</w:t>
      </w:r>
    </w:p>
    <w:p w14:paraId="6C1AA5D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утврђивање прелиминарне листе кандидата за редовни избор.</w:t>
      </w:r>
    </w:p>
    <w:p w14:paraId="5558177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Приликом утврђивања прелиминарне листе кандидата за редовни избор, Бирачки</w:t>
      </w:r>
    </w:p>
    <w:p w14:paraId="2F88460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одбор води о рачуна о условима кандидовања прописаним Правилником и одлуком о</w:t>
      </w:r>
    </w:p>
    <w:p w14:paraId="19F4788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ближим условима и начину спровођења редовног избора.</w:t>
      </w:r>
    </w:p>
    <w:p w14:paraId="52C0AD0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 утврђивању прелиминарне листе кандидата за редовни избор, прелиминарна</w:t>
      </w:r>
    </w:p>
    <w:p w14:paraId="44BAEB8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листа кандидата за редовни избор се објављује помоћу средстава којима Студентски</w:t>
      </w:r>
    </w:p>
    <w:p w14:paraId="51E9F81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парламент остварује јавност рада.</w:t>
      </w:r>
    </w:p>
    <w:p w14:paraId="17DFCC6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У периоду од два дана од дана објављивања прелиминарне листе кандидата за</w:t>
      </w:r>
    </w:p>
    <w:p w14:paraId="7FB20FF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редовни избор, Бирачком одбору се може поднети жалба на прелиминарну листу</w:t>
      </w:r>
    </w:p>
    <w:p w14:paraId="6D1A800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кандидата.</w:t>
      </w:r>
    </w:p>
    <w:p w14:paraId="2CAF0AA0"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Коначна листа кандидата за редовни избор</w:t>
      </w:r>
    </w:p>
    <w:p w14:paraId="523773D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32.</w:t>
      </w:r>
    </w:p>
    <w:p w14:paraId="3464DA0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 истеку периода из члана 31. став 4. Правилника, Бирачки одбор, у року од</w:t>
      </w:r>
    </w:p>
    <w:p w14:paraId="1C0CF1D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двадесет и четири сата, утврђује коначну листу кандидата за редовни избор која се</w:t>
      </w:r>
    </w:p>
    <w:p w14:paraId="37A7BBB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објављује помоћу средстава којима Студентски парламент остварује јавност рада.</w:t>
      </w:r>
    </w:p>
    <w:p w14:paraId="38DA700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 року од два дана по истеку рока из става 1. овог члана, Изборној комисији се</w:t>
      </w:r>
    </w:p>
    <w:p w14:paraId="2F083D4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може поднети жалба на коначну листу кандидата за редовни избор.</w:t>
      </w:r>
    </w:p>
    <w:p w14:paraId="6A24390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комисија одлучује по жалби на коначну листу кандидата за редовни</w:t>
      </w:r>
    </w:p>
    <w:p w14:paraId="0AAD29D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 у даљем року од двадесет и четири сата по истеку рока из става 2. овог члана.</w:t>
      </w:r>
    </w:p>
    <w:p w14:paraId="302A3A6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Одлука Изборне комисије по жалби на коначну листу кандидата за редовни избор</w:t>
      </w:r>
    </w:p>
    <w:p w14:paraId="5F1038F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је коначна.</w:t>
      </w:r>
    </w:p>
    <w:p w14:paraId="0C6665FA"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Бирачко место</w:t>
      </w:r>
    </w:p>
    <w:p w14:paraId="4F62E02A"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33.</w:t>
      </w:r>
    </w:p>
    <w:p w14:paraId="1F3E9BE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Бирачко место се налази у просторијама Филозофског факултета, на месту које</w:t>
      </w:r>
    </w:p>
    <w:p w14:paraId="3FEEBA7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омогућује визуелни приступ сваком лицу.</w:t>
      </w:r>
    </w:p>
    <w:p w14:paraId="4473414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самом бирачком месту могу боравити искључиво чланови Бирачког одбора,</w:t>
      </w:r>
    </w:p>
    <w:p w14:paraId="149B9AB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чланови Изборне комисије и изашли бирачи у периоду који је неопходан за гласање.</w:t>
      </w:r>
    </w:p>
    <w:p w14:paraId="308BC74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Гласачка кутија се налази на бирачком месту и провидна је.</w:t>
      </w:r>
    </w:p>
    <w:p w14:paraId="7D68FCB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Бирачко место је организовано на начин којим се сваком бирачу обезбеђује тајно</w:t>
      </w:r>
    </w:p>
    <w:p w14:paraId="3FB386A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 непосредно гласање.</w:t>
      </w:r>
    </w:p>
    <w:p w14:paraId="65412827"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Легитимација и регистрација изашлих гласача</w:t>
      </w:r>
    </w:p>
    <w:p w14:paraId="0FAE5390"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34.</w:t>
      </w:r>
    </w:p>
    <w:p w14:paraId="2DC8644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Приликом гласања, увидом у студентску књижицу (индекс) врши се легитимација</w:t>
      </w:r>
    </w:p>
    <w:p w14:paraId="7BBC9F2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сваког изашлог бирача.</w:t>
      </w:r>
    </w:p>
    <w:p w14:paraId="0E32C2C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По легитимисању изашлог бирача, бирач се региструје уписом у бирачки списак.</w:t>
      </w:r>
    </w:p>
    <w:p w14:paraId="4C67593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 се уписује у бирачки списак потписом.</w:t>
      </w:r>
    </w:p>
    <w:p w14:paraId="33D71FD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Пребројавање гласова</w:t>
      </w:r>
    </w:p>
    <w:p w14:paraId="5EECB100"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35.</w:t>
      </w:r>
    </w:p>
    <w:p w14:paraId="394F348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 затварању бирачког места, приступа се пребројавању гласова.</w:t>
      </w:r>
    </w:p>
    <w:p w14:paraId="2E9FE01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Пребројавању гласова присуствује најмање један члан Изборне комисије.</w:t>
      </w:r>
    </w:p>
    <w:p w14:paraId="466578AC"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Неважећи гласачки листићи</w:t>
      </w:r>
    </w:p>
    <w:p w14:paraId="3DD34AE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36.</w:t>
      </w:r>
    </w:p>
    <w:p w14:paraId="6DED79C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Гласачки листић који је нађен у бирачкој кутији је неважећи уколико се:</w:t>
      </w:r>
    </w:p>
    <w:p w14:paraId="4A64A1E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облик и садржај гласачког листића не подудара са обликом и садржајем</w:t>
      </w:r>
    </w:p>
    <w:p w14:paraId="11A4DF9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гласачког листића који је утврђен одлуком о ближим условима и поступку</w:t>
      </w:r>
    </w:p>
    <w:p w14:paraId="7D2232D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избора;</w:t>
      </w:r>
    </w:p>
    <w:p w14:paraId="2405488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увидом у садржај гласачког листића не може недвосмислено утврдити</w:t>
      </w:r>
    </w:p>
    <w:p w14:paraId="79BC6EE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воља бирача који је посредством њега гласао.</w:t>
      </w:r>
    </w:p>
    <w:p w14:paraId="4CF8A562"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Записник о редовном избору</w:t>
      </w:r>
    </w:p>
    <w:p w14:paraId="79ED836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37.</w:t>
      </w:r>
    </w:p>
    <w:p w14:paraId="27D8033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 окончању пребројавања гласова, сачињава се записник о редовном избору</w:t>
      </w:r>
    </w:p>
    <w:p w14:paraId="24FFBFA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који садржи:</w:t>
      </w:r>
    </w:p>
    <w:p w14:paraId="02673FE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време и место одржавања редовног избора;</w:t>
      </w:r>
    </w:p>
    <w:p w14:paraId="4E0A840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предмет одржавања редовног избора;</w:t>
      </w:r>
    </w:p>
    <w:p w14:paraId="047748C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укупан број бирача;</w:t>
      </w:r>
    </w:p>
    <w:p w14:paraId="6F30A58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4) број изашлих бирача;</w:t>
      </w:r>
    </w:p>
    <w:p w14:paraId="384C248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5) број гласова који је добио сваки кандидат;</w:t>
      </w:r>
    </w:p>
    <w:p w14:paraId="5C23520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6) број неискоришћених гласачких листића;</w:t>
      </w:r>
    </w:p>
    <w:p w14:paraId="520F76D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7) број искоришћених гласачких листића;</w:t>
      </w:r>
    </w:p>
    <w:p w14:paraId="364FFAB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8) број неважећих гласачких листића;</w:t>
      </w:r>
    </w:p>
    <w:p w14:paraId="35511C3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9) имена, презимена и потписе чланова Бирачког одбора;</w:t>
      </w:r>
    </w:p>
    <w:p w14:paraId="03B326A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10) друге ставке од значаја за редовни избор.</w:t>
      </w:r>
    </w:p>
    <w:p w14:paraId="0ADE4D2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Записник се доставља Изборној комисији у року од дванаест сати од затварања</w:t>
      </w:r>
    </w:p>
    <w:p w14:paraId="0D438AE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Бирачког места.</w:t>
      </w:r>
    </w:p>
    <w:p w14:paraId="73343AF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Изборна комисија даје сагласност на записник о редовном </w:t>
      </w:r>
      <w:proofErr w:type="spellStart"/>
      <w:r w:rsidRPr="00D73A8B">
        <w:rPr>
          <w:rFonts w:ascii="Times New Roman" w:hAnsi="Times New Roman" w:cs="Times New Roman"/>
          <w:lang w:val="sr-Cyrl-RS"/>
        </w:rPr>
        <w:t>изборy</w:t>
      </w:r>
      <w:proofErr w:type="spellEnd"/>
      <w:r w:rsidRPr="00D73A8B">
        <w:rPr>
          <w:rFonts w:ascii="Times New Roman" w:hAnsi="Times New Roman" w:cs="Times New Roman"/>
          <w:lang w:val="sr-Cyrl-RS"/>
        </w:rPr>
        <w:t>.</w:t>
      </w:r>
    </w:p>
    <w:p w14:paraId="35C73CB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Записник о редовном избору се објављује помоћу средстава којима Студентски</w:t>
      </w:r>
    </w:p>
    <w:p w14:paraId="3772409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парламент остварује јавност рада заједно са прелиминарним резултатима редовног</w:t>
      </w:r>
    </w:p>
    <w:p w14:paraId="35245BC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избора.</w:t>
      </w:r>
    </w:p>
    <w:p w14:paraId="4EE11431"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Прелиминарни резултати редовног избора</w:t>
      </w:r>
    </w:p>
    <w:p w14:paraId="2BD0792A"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38.</w:t>
      </w:r>
    </w:p>
    <w:p w14:paraId="77C5002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 року од двадесет и четири сата од затварања бирачког места, помоћу средстава</w:t>
      </w:r>
    </w:p>
    <w:p w14:paraId="5BA46F8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којима Студентски парламент остварује јавност рада, објављују се прелиминарни</w:t>
      </w:r>
    </w:p>
    <w:p w14:paraId="4E56615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резултати редовног избора.</w:t>
      </w:r>
    </w:p>
    <w:p w14:paraId="62E0DFE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 периоду од два дана од тренутка објављивања прелиминарних резултата</w:t>
      </w:r>
    </w:p>
    <w:p w14:paraId="67FB966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избора, кандидати за избор могу поднети жалбу Бирачком одбору на прелиминарне</w:t>
      </w:r>
    </w:p>
    <w:p w14:paraId="39C70C8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резултате и стећи увид у гласачки материјал.</w:t>
      </w:r>
    </w:p>
    <w:p w14:paraId="24382F3F"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Коначни резултати редовног избора</w:t>
      </w:r>
    </w:p>
    <w:p w14:paraId="1A795111"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39.</w:t>
      </w:r>
    </w:p>
    <w:p w14:paraId="3B27B01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 року од двадесет и четири сата од истека периода из члана 38. став 2.</w:t>
      </w:r>
    </w:p>
    <w:p w14:paraId="7C9B8E6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Правилника, објављују се коначни резултати редовног избора, помоћу средстава</w:t>
      </w:r>
    </w:p>
    <w:p w14:paraId="76B26DF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којима Студентски парламент остварује јавност рада.</w:t>
      </w:r>
    </w:p>
    <w:p w14:paraId="36317C4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 периоду од два дана од дана објављивања коначних резултата избора,</w:t>
      </w:r>
    </w:p>
    <w:p w14:paraId="237906F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кандидати за избор могу Изборној комисији поднети жалбу на коначне резултате</w:t>
      </w:r>
    </w:p>
    <w:p w14:paraId="750CBF1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редовног избора.</w:t>
      </w:r>
    </w:p>
    <w:p w14:paraId="050AD5C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комисија доноси одлуку по жалби из става 2. овог члана у року од</w:t>
      </w:r>
    </w:p>
    <w:p w14:paraId="0BB71A3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двадесет и четири сата од истека периода из става 2. овог члана.</w:t>
      </w:r>
    </w:p>
    <w:p w14:paraId="0A75864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Одлука из става 3. овог члана је коначна.</w:t>
      </w:r>
    </w:p>
    <w:p w14:paraId="59ADF50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се утврди постојање повреда изборног поступка, Изборна комисија</w:t>
      </w:r>
    </w:p>
    <w:p w14:paraId="019E5BE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налаже понављање редовног избора.</w:t>
      </w:r>
    </w:p>
    <w:p w14:paraId="3338432C"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Изабрани кандидати</w:t>
      </w:r>
    </w:p>
    <w:p w14:paraId="1075C6C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40.</w:t>
      </w:r>
    </w:p>
    <w:p w14:paraId="1158875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редовном избору су изабрани они кандидати за чланове Студентског</w:t>
      </w:r>
    </w:p>
    <w:p w14:paraId="0C4C12A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парламента:</w:t>
      </w:r>
    </w:p>
    <w:p w14:paraId="5D74087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који су представници студената са одељења који су освојили највећи број</w:t>
      </w:r>
    </w:p>
    <w:p w14:paraId="4775881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гласова у односу на остале кандидате за чланове Студентског парламента</w:t>
      </w:r>
    </w:p>
    <w:p w14:paraId="02F3E8F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који су представници студената са тог одељења;</w:t>
      </w:r>
    </w:p>
    <w:p w14:paraId="623D7EE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који су представници студената са инвалидитетом и студената уписаних</w:t>
      </w:r>
    </w:p>
    <w:p w14:paraId="6C39898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 афирмативним мерама који су освојили највећи број гласова у односу</w:t>
      </w:r>
    </w:p>
    <w:p w14:paraId="765EFB2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остале кандидате за чланове Студентског парламента који су</w:t>
      </w:r>
    </w:p>
    <w:p w14:paraId="34D6F17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представници студената са инвалидитетом и студената уписаних по</w:t>
      </w:r>
    </w:p>
    <w:p w14:paraId="34F9853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афирмативним мерама.</w:t>
      </w:r>
    </w:p>
    <w:p w14:paraId="63798BC4"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Поновљени редовни избор</w:t>
      </w:r>
    </w:p>
    <w:p w14:paraId="48F3BBCA"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41.</w:t>
      </w:r>
    </w:p>
    <w:p w14:paraId="4978093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два или више кандидата за представнике студената са одељења, који су</w:t>
      </w:r>
    </w:p>
    <w:p w14:paraId="1D05DB0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кандидовани за представнике студената са истог одељења, освоје једнак број гласова,</w:t>
      </w:r>
    </w:p>
    <w:p w14:paraId="04B115F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при чему се не може утврдити који је кандидат изабран за представника студената са</w:t>
      </w:r>
    </w:p>
    <w:p w14:paraId="18A40D2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тог одељења, понавља се гласање између односних кандидата.</w:t>
      </w:r>
    </w:p>
    <w:p w14:paraId="68987C8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два или више кандидата за чланове Студентског парламента који су</w:t>
      </w:r>
    </w:p>
    <w:p w14:paraId="3CED790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представници студената са инвалидитетом и студената уписаних по афирмативним</w:t>
      </w:r>
    </w:p>
    <w:p w14:paraId="7D49717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мерама освоје једнак број гласова, при чему се не може утврдити који је кандидат</w:t>
      </w:r>
    </w:p>
    <w:p w14:paraId="0592AD3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изабран за члана Студентског парламента који је представник студената са</w:t>
      </w:r>
    </w:p>
    <w:p w14:paraId="670CA9E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инвалидитетом и студената уписаних по афирмативним мерама, понавља се гласање</w:t>
      </w:r>
    </w:p>
    <w:p w14:paraId="6BDE7A8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између односних кандидата.</w:t>
      </w:r>
    </w:p>
    <w:p w14:paraId="510F59B2"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Одлука о поступку спровођења поновљеног редовног избора</w:t>
      </w:r>
    </w:p>
    <w:p w14:paraId="54F0D49C"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42.</w:t>
      </w:r>
    </w:p>
    <w:p w14:paraId="3619416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У случајевима из члана 41. Правилника, а у року од двадесет и четири сата по</w:t>
      </w:r>
    </w:p>
    <w:p w14:paraId="01F0143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истеку рока из члана 39. став 3. Правилника, Изборна комисија доноси одлуку о</w:t>
      </w:r>
    </w:p>
    <w:p w14:paraId="72447A7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поступку спровођења поновљеног редовног избора.</w:t>
      </w:r>
    </w:p>
    <w:p w14:paraId="481B041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Одлуком из става 1. овог члана се утврђује, односно утврђују:</w:t>
      </w:r>
    </w:p>
    <w:p w14:paraId="4F77F30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време и место одржавања поновљеног редовног избора;</w:t>
      </w:r>
    </w:p>
    <w:p w14:paraId="47B3B1E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лица која учествују на поновљеном редовном избору;</w:t>
      </w:r>
    </w:p>
    <w:p w14:paraId="53BDD57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облик и садржај гласачких листића;</w:t>
      </w:r>
    </w:p>
    <w:p w14:paraId="34B4416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4) друга питања од значаја за спровођење поновљеног редовног избора, у</w:t>
      </w:r>
    </w:p>
    <w:p w14:paraId="023DE53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складу са Правилником и Законом.</w:t>
      </w:r>
    </w:p>
    <w:p w14:paraId="1B8F057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Позив на поновљени редовни избор</w:t>
      </w:r>
    </w:p>
    <w:p w14:paraId="58D1463A"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43.</w:t>
      </w:r>
    </w:p>
    <w:p w14:paraId="6F7FFF0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Непосредно по доношењу одлуке о поступку спровођења поновљеног редовног</w:t>
      </w:r>
    </w:p>
    <w:p w14:paraId="1C6889B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избора, помоћу средстава којима Студентски парламент обезбеђује јавност рада се</w:t>
      </w:r>
    </w:p>
    <w:p w14:paraId="7177EBD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објављује позив на поновљени редовни избор.</w:t>
      </w:r>
    </w:p>
    <w:p w14:paraId="209FD0C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Позив на поновљени редовни избор садржи:</w:t>
      </w:r>
    </w:p>
    <w:p w14:paraId="2E19405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време и место одржавања поновљеног редовног избора;</w:t>
      </w:r>
    </w:p>
    <w:p w14:paraId="19C5AEC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обавештење о лицима која учествују на поновљеном редовном избору.</w:t>
      </w:r>
    </w:p>
    <w:p w14:paraId="4FCF077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 виду прилога позива на поновљени редовни избор се доставља одлука о</w:t>
      </w:r>
    </w:p>
    <w:p w14:paraId="545D839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поступку спровођења поновљеног редовног избора.</w:t>
      </w:r>
    </w:p>
    <w:p w14:paraId="228F311F"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Рок за одржавање поновљеног редовног избора</w:t>
      </w:r>
    </w:p>
    <w:p w14:paraId="6A5C3B3D"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44.</w:t>
      </w:r>
    </w:p>
    <w:p w14:paraId="6F59903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Поновљени редовни избор се одржава у року од три дана од дана објављивања</w:t>
      </w:r>
    </w:p>
    <w:p w14:paraId="59FE6DE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позива за поновљени редовни избор.</w:t>
      </w:r>
    </w:p>
    <w:p w14:paraId="10CA8A7D"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Сходна примена Правилника на случај поновљеног редовног избора</w:t>
      </w:r>
    </w:p>
    <w:p w14:paraId="452F9BE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45.</w:t>
      </w:r>
    </w:p>
    <w:p w14:paraId="4E7CB32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остала питања која се односе на поступак спровођења поновљеног редовног</w:t>
      </w:r>
    </w:p>
    <w:p w14:paraId="20F0B40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избора, сходно се примењују одредбе Правилника којима се уређује поступак</w:t>
      </w:r>
    </w:p>
    <w:p w14:paraId="4D3775D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спровођења редовног избора.</w:t>
      </w:r>
    </w:p>
    <w:p w14:paraId="63B0984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Укупни резултати редовног избора</w:t>
      </w:r>
    </w:p>
    <w:p w14:paraId="08CE366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46.</w:t>
      </w:r>
    </w:p>
    <w:p w14:paraId="6A09F51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 року од двадесет и четири сата од тренутка објављивања коначних резултата</w:t>
      </w:r>
    </w:p>
    <w:p w14:paraId="1B0D68B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редовног избора, односно коначних резултата поновљеног редовног избора, Изборна</w:t>
      </w:r>
    </w:p>
    <w:p w14:paraId="6C775F7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комисија утврђује укупне резултате редовног избора.</w:t>
      </w:r>
    </w:p>
    <w:p w14:paraId="3A96456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Укупни резултати редовног избора се објављују помоћу средстава којима</w:t>
      </w:r>
    </w:p>
    <w:p w14:paraId="31F14CE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Студентски парламент остварује јавност рада, непосредно по њиховом утврђивању.</w:t>
      </w:r>
    </w:p>
    <w:p w14:paraId="1120BEAC"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Припремни састанак наредног сазива Студентског парламента</w:t>
      </w:r>
    </w:p>
    <w:p w14:paraId="303F842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47.</w:t>
      </w:r>
    </w:p>
    <w:p w14:paraId="0FBDCAC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До конститутивне седнице наредног сазива Студентског парламента у години у</w:t>
      </w:r>
    </w:p>
    <w:p w14:paraId="7F19CCE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којој се врши редовни избор, председник Студентског парламента организује најмање</w:t>
      </w:r>
    </w:p>
    <w:p w14:paraId="1BD676C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два припремна састанка на које позива чланове тренутног и изабране чланове наредног</w:t>
      </w:r>
    </w:p>
    <w:p w14:paraId="0D96DD3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сазива Студентског парламента.</w:t>
      </w:r>
    </w:p>
    <w:p w14:paraId="6FB0B68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састанцима из става 1. овог члана, изабрани чланови наредног сазива</w:t>
      </w:r>
    </w:p>
    <w:p w14:paraId="69566FE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 парламента добијају ближа обавештења о раду, начину функционисања и</w:t>
      </w:r>
    </w:p>
    <w:p w14:paraId="34106A5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организацији Студентског парламента.</w:t>
      </w:r>
    </w:p>
    <w:p w14:paraId="74CCF2A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IV.2 Ванредни избор</w:t>
      </w:r>
    </w:p>
    <w:p w14:paraId="7587044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Распуштање Студентског парламента</w:t>
      </w:r>
    </w:p>
    <w:p w14:paraId="57BD115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48.</w:t>
      </w:r>
    </w:p>
    <w:p w14:paraId="0B4FB4F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Студентски парламент се распушта на захтев најмање две трећине чланова</w:t>
      </w:r>
    </w:p>
    <w:p w14:paraId="0BDF1B1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 парламента.</w:t>
      </w:r>
    </w:p>
    <w:p w14:paraId="091EF84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Захтев из става 1. овог члана се у писаном облику доставља председавајућим на</w:t>
      </w:r>
    </w:p>
    <w:p w14:paraId="04279B1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седници Студентског парламента или предајом у архиви Филозофског факултета.</w:t>
      </w:r>
    </w:p>
    <w:p w14:paraId="7E76101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Захтев из става 1. овог члана је образложен и садржи имена, презимена и потписе</w:t>
      </w:r>
    </w:p>
    <w:p w14:paraId="1253D51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подносилаца захтева.</w:t>
      </w:r>
    </w:p>
    <w:p w14:paraId="352296B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Расписивање ванредног избора</w:t>
      </w:r>
    </w:p>
    <w:p w14:paraId="0AFCCFA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lastRenderedPageBreak/>
        <w:t>Члан 49.</w:t>
      </w:r>
    </w:p>
    <w:p w14:paraId="1FB65BE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Ванредни избор расписује председник Студентског парламента у року од осам</w:t>
      </w:r>
    </w:p>
    <w:p w14:paraId="31F1B0B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дана од дана пријема захтева за распуштање Студентског парламента.</w:t>
      </w:r>
    </w:p>
    <w:p w14:paraId="20166FD2"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Поступак спровођења ванредног избора</w:t>
      </w:r>
    </w:p>
    <w:p w14:paraId="17CC9C5D"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50.</w:t>
      </w:r>
    </w:p>
    <w:p w14:paraId="1F9763C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остала питања која се односе на поступак спровођења ванредног избора,</w:t>
      </w:r>
    </w:p>
    <w:p w14:paraId="0DDC2B9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сходно се примењују одредбе Правилника којима се уређује поступак спровођења</w:t>
      </w:r>
    </w:p>
    <w:p w14:paraId="5280958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редовног избора.</w:t>
      </w:r>
    </w:p>
    <w:p w14:paraId="29F4F77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IV.3 Додатни избор</w:t>
      </w:r>
    </w:p>
    <w:p w14:paraId="35C67C81"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Расписивање додатног избора</w:t>
      </w:r>
    </w:p>
    <w:p w14:paraId="1AA3266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51.</w:t>
      </w:r>
    </w:p>
    <w:p w14:paraId="0004E01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Додатне изборе расписује председник Студентског парламента, у складу</w:t>
      </w:r>
    </w:p>
    <w:p w14:paraId="56166FD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Пословником, на предлог Студентског парламента.</w:t>
      </w:r>
    </w:p>
    <w:p w14:paraId="35CD1A2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Поступак спровођења додатног избора</w:t>
      </w:r>
    </w:p>
    <w:p w14:paraId="1871B88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52.</w:t>
      </w:r>
    </w:p>
    <w:p w14:paraId="5DC0721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остала питања која се односе на поступак спровођења додатног избора, сходно</w:t>
      </w:r>
    </w:p>
    <w:p w14:paraId="3AE51FB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се примењују одредбе Правилника којима се уређује поступак спровођења редовног</w:t>
      </w:r>
    </w:p>
    <w:p w14:paraId="02FF718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избора.</w:t>
      </w:r>
    </w:p>
    <w:p w14:paraId="1CB2EFAF"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V Прелазне и завршне одредбе</w:t>
      </w:r>
    </w:p>
    <w:p w14:paraId="17A1C36D"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Доношење Правилника</w:t>
      </w:r>
    </w:p>
    <w:p w14:paraId="33D2F594"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53.</w:t>
      </w:r>
    </w:p>
    <w:p w14:paraId="3F24057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Правилник доноси Студентски парламент двотрећинском већином гласова од</w:t>
      </w:r>
    </w:p>
    <w:p w14:paraId="63F2396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укупног броја чланова Студентског парламента.</w:t>
      </w:r>
    </w:p>
    <w:p w14:paraId="5E915E2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Одлуку о изменама и допунама Правилника доноси Студентски парламент</w:t>
      </w:r>
    </w:p>
    <w:p w14:paraId="09D6561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двотрећинском већином гласова од укупног броја чланова.</w:t>
      </w:r>
    </w:p>
    <w:p w14:paraId="7EB25CBD"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Тумачење Правилника</w:t>
      </w:r>
    </w:p>
    <w:p w14:paraId="1B9CC66F"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54.</w:t>
      </w:r>
    </w:p>
    <w:p w14:paraId="687548E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Аутентично тумачење Правилника доноси Студентски парламент.</w:t>
      </w:r>
    </w:p>
    <w:p w14:paraId="767A585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питања која се односе на доношење аутентичног тумачења Правилника,</w:t>
      </w:r>
    </w:p>
    <w:p w14:paraId="4E9C426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сходно се примењују одредбе Правилника којима се уређује доношење Правилника.</w:t>
      </w:r>
    </w:p>
    <w:p w14:paraId="5BAC0477"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Примена Правилника</w:t>
      </w:r>
    </w:p>
    <w:p w14:paraId="7134390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55.</w:t>
      </w:r>
    </w:p>
    <w:p w14:paraId="7B7C755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 се одржава у складу са одредбама Правилника.</w:t>
      </w:r>
    </w:p>
    <w:p w14:paraId="70AD920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Изузетно, избор по одредбама овог Правилника које представљају примену</w:t>
      </w:r>
    </w:p>
    <w:p w14:paraId="4DC8A64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Закона за случај спровођења избора се одржавају по истеку мандата сазива</w:t>
      </w:r>
    </w:p>
    <w:p w14:paraId="25A0F75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 парламента који доноси Правилник.</w:t>
      </w:r>
    </w:p>
    <w:p w14:paraId="2B3DD239"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Ступање Правилника на снагу</w:t>
      </w:r>
    </w:p>
    <w:p w14:paraId="7DB693B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56.</w:t>
      </w:r>
    </w:p>
    <w:p w14:paraId="604DF0D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Правилник ступа на снагу тренутком ступања Пословника на снагу, по усвајању</w:t>
      </w:r>
    </w:p>
    <w:p w14:paraId="291CDFF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Правилника на седници Студентског парламента.</w:t>
      </w:r>
    </w:p>
    <w:p w14:paraId="53C7DBB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ЗАМЕНИК ПРЕДСЕДНИКА</w:t>
      </w:r>
    </w:p>
    <w:p w14:paraId="3545F4E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w:t>
      </w:r>
    </w:p>
    <w:p w14:paraId="57D0CC1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ПАРЛАМЕНТА</w:t>
      </w:r>
    </w:p>
    <w:p w14:paraId="00331CA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____________________________</w:t>
      </w:r>
    </w:p>
    <w:p w14:paraId="1D0CCE93" w14:textId="43DDE06B" w:rsid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Филип Лазић__</w:t>
      </w:r>
    </w:p>
    <w:p w14:paraId="70F08C43" w14:textId="609CAED8" w:rsidR="00D73A8B" w:rsidRDefault="00D73A8B" w:rsidP="00D73A8B">
      <w:pPr>
        <w:rPr>
          <w:rFonts w:ascii="Times New Roman" w:hAnsi="Times New Roman" w:cs="Times New Roman"/>
          <w:lang w:val="sr-Cyrl-RS"/>
        </w:rPr>
      </w:pPr>
    </w:p>
    <w:p w14:paraId="75EC8A07" w14:textId="77777777" w:rsidR="00D73A8B" w:rsidRDefault="00D73A8B">
      <w:pPr>
        <w:rPr>
          <w:rFonts w:ascii="Times New Roman" w:hAnsi="Times New Roman" w:cs="Times New Roman"/>
          <w:lang w:val="sr-Cyrl-RS"/>
        </w:rPr>
      </w:pPr>
      <w:r>
        <w:rPr>
          <w:rFonts w:ascii="Times New Roman" w:hAnsi="Times New Roman" w:cs="Times New Roman"/>
          <w:lang w:val="sr-Cyrl-RS"/>
        </w:rPr>
        <w:br w:type="page"/>
      </w:r>
    </w:p>
    <w:p w14:paraId="11E3861D" w14:textId="5969F465" w:rsidR="00D73A8B" w:rsidRDefault="00D73A8B" w:rsidP="00D73A8B">
      <w:pPr>
        <w:rPr>
          <w:rFonts w:ascii="Times New Roman" w:hAnsi="Times New Roman" w:cs="Times New Roman"/>
          <w:lang w:val="sr-Cyrl-RS"/>
        </w:rPr>
      </w:pPr>
      <w:bookmarkStart w:id="99" w:name="П131д"/>
      <w:r>
        <w:rPr>
          <w:rFonts w:ascii="Times New Roman" w:hAnsi="Times New Roman" w:cs="Times New Roman"/>
          <w:lang w:val="sr-Cyrl-RS"/>
        </w:rPr>
        <w:lastRenderedPageBreak/>
        <w:t>Прилог 13.1.д</w:t>
      </w:r>
    </w:p>
    <w:bookmarkEnd w:id="99"/>
    <w:p w14:paraId="341BBB13" w14:textId="77777777" w:rsidR="00333CE8" w:rsidRPr="00333CE8" w:rsidRDefault="00333CE8" w:rsidP="00333CE8">
      <w:pPr>
        <w:rPr>
          <w:rFonts w:ascii="Times New Roman" w:hAnsi="Times New Roman" w:cs="Times New Roman"/>
          <w:lang w:val="sr-Cyrl-RS"/>
        </w:rPr>
      </w:pPr>
    </w:p>
    <w:p w14:paraId="26E4A74A" w14:textId="58416D44"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УНИВЕРЗИТЕТ У БЕОГРАДУ </w:t>
      </w:r>
    </w:p>
    <w:p w14:paraId="2CF27E2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ФИЛОЗОФСКИ ФАКУЛТЕТ </w:t>
      </w:r>
    </w:p>
    <w:p w14:paraId="6DDD6CF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Београд, 24. октобар 2024. године </w:t>
      </w:r>
    </w:p>
    <w:p w14:paraId="62AA035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На основу члана 6. став 1. тачка 1. Закона о студентском организовању („Службени гласник Републике Србије“ бр. 67/2021-03), Студентски парламент Универзитета у Београду – Филозофског </w:t>
      </w:r>
      <w:proofErr w:type="spellStart"/>
      <w:r w:rsidRPr="00333CE8">
        <w:rPr>
          <w:rFonts w:ascii="Times New Roman" w:hAnsi="Times New Roman" w:cs="Times New Roman"/>
          <w:lang w:val="sr-Cyrl-RS"/>
        </w:rPr>
        <w:t>факулетат</w:t>
      </w:r>
      <w:proofErr w:type="spellEnd"/>
      <w:r w:rsidRPr="00333CE8">
        <w:rPr>
          <w:rFonts w:ascii="Times New Roman" w:hAnsi="Times New Roman" w:cs="Times New Roman"/>
          <w:lang w:val="sr-Cyrl-RS"/>
        </w:rPr>
        <w:t xml:space="preserve"> на осмој редовној седници, одржаној 24. октобра 2024. године, доноси следећу </w:t>
      </w:r>
    </w:p>
    <w:p w14:paraId="2F4E0E4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О Д Л У К У </w:t>
      </w:r>
    </w:p>
    <w:p w14:paraId="608650B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изменама Правилника о избору чланова Студентског парламента Универзитета у Београду - Филозофског факултета </w:t>
      </w:r>
    </w:p>
    <w:p w14:paraId="1BD3930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1. </w:t>
      </w:r>
    </w:p>
    <w:p w14:paraId="1EBBB0B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23. Правилника о избору чланова Студентског парламента Универзитета у Београду – Филозофског факултета (бр. 45/1 од дана 26. фебруар 2022. године) се мења и гласи: </w:t>
      </w:r>
    </w:p>
    <w:p w14:paraId="2176E8B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“Право да буду бирани за чланове Студентског парламента који су представници студената са одељења имају сви и само студенти који студирају према студијским програмима који се претежно остварује на том одељењу, а које кандидује: </w:t>
      </w:r>
    </w:p>
    <w:p w14:paraId="69C9BF7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1) студентска организација чије чланове могу чини студенти који студирају према студијским програмима који се претежно остварују на том </w:t>
      </w:r>
      <w:proofErr w:type="spellStart"/>
      <w:r w:rsidRPr="00333CE8">
        <w:rPr>
          <w:rFonts w:ascii="Times New Roman" w:hAnsi="Times New Roman" w:cs="Times New Roman"/>
          <w:lang w:val="sr-Cyrl-RS"/>
        </w:rPr>
        <w:t>одељењу,односно</w:t>
      </w:r>
      <w:proofErr w:type="spellEnd"/>
      <w:r w:rsidRPr="00333CE8">
        <w:rPr>
          <w:rFonts w:ascii="Times New Roman" w:hAnsi="Times New Roman" w:cs="Times New Roman"/>
          <w:lang w:val="sr-Cyrl-RS"/>
        </w:rPr>
        <w:t xml:space="preserve"> свим студијским програмима који се остварују на Филозофском факултету; </w:t>
      </w:r>
    </w:p>
    <w:p w14:paraId="7BC2368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2) неформална група студената која има писану подршку најмање 1/10 од укупног броја студента који су уписани на студијске програме који се остварују на Филозофском факултету. </w:t>
      </w:r>
    </w:p>
    <w:p w14:paraId="64B2C92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Право да буду бирани за чланове Студентског парламента који су представници студената са инвалидитетом и студената уписаних по афирмативним мерама имају сви студенти са инвалидитетом и студенти уписани по афирмативним мерама који студирају према студијским програмима који се остварују на Филозофском факултету, а које кандидује: </w:t>
      </w:r>
    </w:p>
    <w:p w14:paraId="39DB135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1) студентска организација студената са инвалидитетом чије чланове могу чинити студенти који студирају према студијским програмима који се остварују на високошколским установама у саставу Универзитета у Београду; </w:t>
      </w:r>
    </w:p>
    <w:p w14:paraId="2482B3D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2) неформална група студента из става 1. тачка 2. овог члана; </w:t>
      </w:r>
    </w:p>
    <w:p w14:paraId="453A563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 xml:space="preserve">Писану подршку из става 1. тачка 2. и става 2. тачка 2. овог члана неформална група студената прикупља помоћу Обрасца за прикупљање писане подршке за кандидате за чланове Студентског парламента (у даљем тексту: Образац). </w:t>
      </w:r>
    </w:p>
    <w:p w14:paraId="6A0B23C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Образац садржи: </w:t>
      </w:r>
    </w:p>
    <w:p w14:paraId="4869277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1) Имена и презимена свих кандидата; </w:t>
      </w:r>
    </w:p>
    <w:p w14:paraId="051B0E3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2) Изјаву о пружању писане подршке свим кандидатима наведених у </w:t>
      </w:r>
    </w:p>
    <w:p w14:paraId="79FC361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Обрасцу, као и изјаву о сагласности да су Образац попунили на датум који је наведен у Обрасцу; </w:t>
      </w:r>
    </w:p>
    <w:p w14:paraId="5BB48E8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3) Име и презиме, својеручни потпис и број индекса студената који пружају писану подршку кандидату/кандидатима (у даљем тексту: потпис подршке); </w:t>
      </w:r>
    </w:p>
    <w:p w14:paraId="38CC163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4) Редни број потписа подршке; </w:t>
      </w:r>
    </w:p>
    <w:p w14:paraId="087D725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5) Датум када је Образац попуњен; </w:t>
      </w:r>
    </w:p>
    <w:p w14:paraId="4F98EB3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6) Име и презиме студента/студената који је/су прикупљао/ли писану </w:t>
      </w:r>
    </w:p>
    <w:p w14:paraId="38858FB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подршку студената помоћу Обрасца. </w:t>
      </w:r>
    </w:p>
    <w:p w14:paraId="76E7A31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Студент давањем потписа подршке даје писану подршку свим кандидатима </w:t>
      </w:r>
    </w:p>
    <w:p w14:paraId="2F6999D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наведеним у Обрасцу. </w:t>
      </w:r>
    </w:p>
    <w:p w14:paraId="0140260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За прикупљање писане подршке из става 1. тачка 2. и става 2. тачка 2. за исте кандидате може бити искоришћено више Образаца, који се заједно предају са осталим </w:t>
      </w:r>
    </w:p>
    <w:p w14:paraId="14FF884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неопходним документима приликом достављања кандидатуре. </w:t>
      </w:r>
    </w:p>
    <w:p w14:paraId="2A1AD17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У случају да се образац користи за пружање писане подршке за више кандидата </w:t>
      </w:r>
    </w:p>
    <w:p w14:paraId="61E1F1B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одједном, кандидатуре са свим неопходним документима за све кандидате наведене на </w:t>
      </w:r>
    </w:p>
    <w:p w14:paraId="3403063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Обрасцу може предати најмање један студент наведен као кандидат на обрасцу или најмање један студент наведен у одељку Обрасца прописаном ставом 4. тачка 5. </w:t>
      </w:r>
    </w:p>
    <w:p w14:paraId="7312FA9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Веродостојност и тачност података садржаних у потпису подршке утврђује Бирачки одбор по пријему кандидатуре увидом у бирачки списак. </w:t>
      </w:r>
    </w:p>
    <w:p w14:paraId="3A2582E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Уколико: </w:t>
      </w:r>
    </w:p>
    <w:p w14:paraId="4C1B830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1) се на више Образаца нађу идентични потписи подршке за исте кандидате, потпис подршке се броји једном; </w:t>
      </w:r>
    </w:p>
    <w:p w14:paraId="567D81D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2) Бирачки одбор утврди да неки од образаца садржи потпис подршке особе која се не налази на бирачком списку, тај потпис се поништава. </w:t>
      </w:r>
    </w:p>
    <w:p w14:paraId="27EB3C6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 xml:space="preserve">У случају става 9. овог члана, сам Образац не може бити одбијен. </w:t>
      </w:r>
    </w:p>
    <w:p w14:paraId="0679C5D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Образац мора бити попуњен између 30 дана пре расписивања избора и истека рока за пријем кандидатура. </w:t>
      </w:r>
    </w:p>
    <w:p w14:paraId="08A885D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Образац може бити попуњен на било ком месту. </w:t>
      </w:r>
    </w:p>
    <w:p w14:paraId="4422E7F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У случају става 1. тачка 1. и става 2. тачка 1. овог члана, документа неопходна за кандидатуру могу предати кандидати лично, или председник удружења које их је </w:t>
      </w:r>
    </w:p>
    <w:p w14:paraId="0A2AA3D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кандидовало.” </w:t>
      </w:r>
    </w:p>
    <w:p w14:paraId="20DB204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2. </w:t>
      </w:r>
    </w:p>
    <w:p w14:paraId="11731D9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29. Правилника о избору чланова Студентског парламента Универзитета у Београду – Филозофског факултета (бр. 45/1 од дана 26. фебруар 2022. године) се мења и гласи: </w:t>
      </w:r>
    </w:p>
    <w:p w14:paraId="0842E7C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“Бирачки списак садржи бројеве индекса, имена и презимена свих студената који студирају према студијским програмима који се остварују на Филозофском факултету у тренутку почетка пријема кандидатура и спровођења редовног избора, као и називе студијских програма према којима сваки од тих студената студира. </w:t>
      </w:r>
    </w:p>
    <w:p w14:paraId="09C1659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Бирачки списак саставља стручна служба Филозофског факултета и доставља га </w:t>
      </w:r>
    </w:p>
    <w:p w14:paraId="5B6294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Бирачком одбору.” </w:t>
      </w:r>
    </w:p>
    <w:p w14:paraId="6FE4827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3.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014"/>
      </w:tblGrid>
      <w:tr w:rsidR="00333CE8" w:rsidRPr="00333CE8" w14:paraId="72199CD7" w14:textId="77777777">
        <w:trPr>
          <w:trHeight w:val="254"/>
        </w:trPr>
        <w:tc>
          <w:tcPr>
            <w:tcW w:w="4014" w:type="dxa"/>
            <w:tcBorders>
              <w:top w:val="none" w:sz="6" w:space="0" w:color="auto"/>
              <w:bottom w:val="none" w:sz="6" w:space="0" w:color="auto"/>
            </w:tcBorders>
          </w:tcPr>
          <w:p w14:paraId="2C6D246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Ова одлука ступа на снагу осмог дана од дана објављивања на званичној интернет страници Универзитета у Београду – Филозофског факултета. </w:t>
            </w:r>
            <w:r w:rsidRPr="00333CE8">
              <w:rPr>
                <w:rFonts w:ascii="Times New Roman" w:hAnsi="Times New Roman" w:cs="Times New Roman"/>
                <w:b/>
                <w:bCs/>
                <w:lang w:val="sr-Cyrl-RS"/>
              </w:rPr>
              <w:t xml:space="preserve">ПОТПРЕДСЕСНИК СТУДЕНСКОГ ПАРАЛЕМНТА </w:t>
            </w:r>
          </w:p>
        </w:tc>
      </w:tr>
      <w:tr w:rsidR="00333CE8" w:rsidRPr="00333CE8" w14:paraId="0F4948A0" w14:textId="77777777">
        <w:trPr>
          <w:trHeight w:val="109"/>
        </w:trPr>
        <w:tc>
          <w:tcPr>
            <w:tcW w:w="4014" w:type="dxa"/>
            <w:tcBorders>
              <w:top w:val="none" w:sz="6" w:space="0" w:color="auto"/>
              <w:bottom w:val="none" w:sz="6" w:space="0" w:color="auto"/>
            </w:tcBorders>
          </w:tcPr>
          <w:p w14:paraId="5BA2CAC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Алекса Гачић, с. р. </w:t>
            </w:r>
          </w:p>
        </w:tc>
      </w:tr>
    </w:tbl>
    <w:p w14:paraId="164764BA" w14:textId="77777777" w:rsidR="00D73A8B" w:rsidRDefault="00D73A8B" w:rsidP="00D73A8B">
      <w:pPr>
        <w:rPr>
          <w:rFonts w:ascii="Times New Roman" w:hAnsi="Times New Roman" w:cs="Times New Roman"/>
          <w:lang w:val="sr-Cyrl-RS"/>
        </w:rPr>
      </w:pPr>
    </w:p>
    <w:p w14:paraId="437F044B" w14:textId="69193BDA" w:rsidR="00333CE8" w:rsidRDefault="00333CE8" w:rsidP="00D73A8B">
      <w:pPr>
        <w:rPr>
          <w:rFonts w:ascii="Times New Roman" w:hAnsi="Times New Roman" w:cs="Times New Roman"/>
          <w:lang w:val="sr-Cyrl-RS"/>
        </w:rPr>
      </w:pPr>
    </w:p>
    <w:p w14:paraId="0819FCA8" w14:textId="77777777" w:rsidR="00333CE8" w:rsidRDefault="00333CE8">
      <w:pPr>
        <w:rPr>
          <w:rFonts w:ascii="Times New Roman" w:hAnsi="Times New Roman" w:cs="Times New Roman"/>
          <w:lang w:val="sr-Cyrl-RS"/>
        </w:rPr>
      </w:pPr>
      <w:r>
        <w:rPr>
          <w:rFonts w:ascii="Times New Roman" w:hAnsi="Times New Roman" w:cs="Times New Roman"/>
          <w:lang w:val="sr-Cyrl-RS"/>
        </w:rPr>
        <w:br w:type="page"/>
      </w:r>
    </w:p>
    <w:p w14:paraId="44CC34FA" w14:textId="23007A31" w:rsidR="00333CE8" w:rsidRDefault="00333CE8" w:rsidP="00D73A8B">
      <w:pPr>
        <w:rPr>
          <w:rFonts w:ascii="Times New Roman" w:hAnsi="Times New Roman" w:cs="Times New Roman"/>
          <w:lang w:val="sr-Cyrl-RS"/>
        </w:rPr>
      </w:pPr>
      <w:bookmarkStart w:id="100" w:name="П131ђ"/>
      <w:r>
        <w:rPr>
          <w:rFonts w:ascii="Times New Roman" w:hAnsi="Times New Roman" w:cs="Times New Roman"/>
          <w:lang w:val="sr-Cyrl-RS"/>
        </w:rPr>
        <w:lastRenderedPageBreak/>
        <w:t>Прилог 13.1.ђ</w:t>
      </w:r>
    </w:p>
    <w:bookmarkEnd w:id="100"/>
    <w:p w14:paraId="292E93AA" w14:textId="77777777" w:rsidR="00333CE8" w:rsidRPr="00333CE8" w:rsidRDefault="00333CE8" w:rsidP="00333CE8">
      <w:pPr>
        <w:rPr>
          <w:rFonts w:ascii="Times New Roman" w:hAnsi="Times New Roman" w:cs="Times New Roman"/>
          <w:lang w:val="sr-Cyrl-RS"/>
        </w:rPr>
      </w:pPr>
    </w:p>
    <w:p w14:paraId="7AE39F2B" w14:textId="54ABD98E"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УНИВЕРЗИТЕТ У БЕОГРАДУ </w:t>
      </w:r>
    </w:p>
    <w:p w14:paraId="095E409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ФИЛОЗОФСКИ ФАКУЛТЕТ </w:t>
      </w:r>
    </w:p>
    <w:p w14:paraId="7FE0A00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Београд, 24. април 2024. године </w:t>
      </w:r>
    </w:p>
    <w:p w14:paraId="6767BE6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На основу члана 6. став 1. тачка 1. Закона о студентском организовању (“Службени гласник Републике Србије”, бр. 67/2021), Студентски парламент Универзитета у Београду – Филозофског </w:t>
      </w:r>
      <w:proofErr w:type="spellStart"/>
      <w:r w:rsidRPr="00333CE8">
        <w:rPr>
          <w:rFonts w:ascii="Times New Roman" w:hAnsi="Times New Roman" w:cs="Times New Roman"/>
          <w:lang w:val="sr-Cyrl-RS"/>
        </w:rPr>
        <w:t>факулетат</w:t>
      </w:r>
      <w:proofErr w:type="spellEnd"/>
      <w:r w:rsidRPr="00333CE8">
        <w:rPr>
          <w:rFonts w:ascii="Times New Roman" w:hAnsi="Times New Roman" w:cs="Times New Roman"/>
          <w:lang w:val="sr-Cyrl-RS"/>
        </w:rPr>
        <w:t xml:space="preserve"> на петој редовној седници, одржаној 21. априла 2024. године, доноси следећу </w:t>
      </w:r>
    </w:p>
    <w:p w14:paraId="11FF4BB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О Д Л У К У </w:t>
      </w:r>
    </w:p>
    <w:p w14:paraId="0A0828A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измени Правилника о избору чланова Студентског парламента Универзитета у Београду – Филозофског факултета </w:t>
      </w:r>
    </w:p>
    <w:p w14:paraId="760BAC6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1. </w:t>
      </w:r>
    </w:p>
    <w:p w14:paraId="38E3198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3. Правилника о избору чланова Студентског парламента Универзитета у Београду – Филозофског факултета (бр. 45/1 од дана 26. фебруар 2022. године) се мења и гласи: </w:t>
      </w:r>
    </w:p>
    <w:p w14:paraId="7B565B6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„Заступљеност чланова Студентског парламента који су представници студената са одељења се одређује у зависности од броја студента који су у тренутку одржавања избора за чланове Студентског парламента уписали студијске програме који се претежно остварују на том одељењу, односно студијској групи. </w:t>
      </w:r>
    </w:p>
    <w:p w14:paraId="3AFC793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Уколико је на студијским програмима који се претежно остварују на једном од одељења, односно студијских група Филозофског факултета уписано: </w:t>
      </w:r>
    </w:p>
    <w:p w14:paraId="02C24EC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1) до 250 студената, Студентски парламент има највише једног члана који је представник студената са тог одељења, односно студијске групе; </w:t>
      </w:r>
    </w:p>
    <w:p w14:paraId="7355EDE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2) до 500 студента, Студентски парламент има највише два члана који су представници студената са тог одељења, односно студијске групе; </w:t>
      </w:r>
    </w:p>
    <w:p w14:paraId="4295AD0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3) до 750 студената, Студентски парламент има највише три члана који су представници студената са тог одељења, односно студијске групе; </w:t>
      </w:r>
    </w:p>
    <w:p w14:paraId="031C207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4) више од 750 студената, Студентски парламент има највише четири члана који су представници студената са тог одељења, односно студијске групе.“ </w:t>
      </w:r>
    </w:p>
    <w:p w14:paraId="69173CA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2.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482"/>
      </w:tblGrid>
      <w:tr w:rsidR="00333CE8" w:rsidRPr="00333CE8" w14:paraId="1B58A64E" w14:textId="77777777">
        <w:trPr>
          <w:trHeight w:val="254"/>
        </w:trPr>
        <w:tc>
          <w:tcPr>
            <w:tcW w:w="3482" w:type="dxa"/>
            <w:tcBorders>
              <w:top w:val="none" w:sz="6" w:space="0" w:color="auto"/>
              <w:bottom w:val="none" w:sz="6" w:space="0" w:color="auto"/>
            </w:tcBorders>
          </w:tcPr>
          <w:p w14:paraId="3B7F3D1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Ова одлука ступа на снагу осмог дана од дана </w:t>
            </w:r>
            <w:r w:rsidRPr="00333CE8">
              <w:rPr>
                <w:rFonts w:ascii="Times New Roman" w:hAnsi="Times New Roman" w:cs="Times New Roman"/>
                <w:lang w:val="sr-Cyrl-RS"/>
              </w:rPr>
              <w:lastRenderedPageBreak/>
              <w:t xml:space="preserve">објављивања на званичној интернет страници Универзитета у Београду – Филозофског факултета. </w:t>
            </w:r>
            <w:r w:rsidRPr="00333CE8">
              <w:rPr>
                <w:rFonts w:ascii="Times New Roman" w:hAnsi="Times New Roman" w:cs="Times New Roman"/>
                <w:b/>
                <w:bCs/>
                <w:lang w:val="sr-Cyrl-RS"/>
              </w:rPr>
              <w:t xml:space="preserve">ПРЕДСЕСНИК СТУДЕНСКОГ ПАРАЛЕМНТА </w:t>
            </w:r>
          </w:p>
        </w:tc>
      </w:tr>
      <w:tr w:rsidR="00333CE8" w:rsidRPr="00333CE8" w14:paraId="5957CDE9" w14:textId="77777777">
        <w:trPr>
          <w:trHeight w:val="109"/>
        </w:trPr>
        <w:tc>
          <w:tcPr>
            <w:tcW w:w="3482" w:type="dxa"/>
            <w:tcBorders>
              <w:top w:val="none" w:sz="6" w:space="0" w:color="auto"/>
              <w:bottom w:val="none" w:sz="6" w:space="0" w:color="auto"/>
            </w:tcBorders>
          </w:tcPr>
          <w:p w14:paraId="32F0C23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 xml:space="preserve">Александар </w:t>
            </w:r>
            <w:proofErr w:type="spellStart"/>
            <w:r w:rsidRPr="00333CE8">
              <w:rPr>
                <w:rFonts w:ascii="Times New Roman" w:hAnsi="Times New Roman" w:cs="Times New Roman"/>
                <w:lang w:val="sr-Cyrl-RS"/>
              </w:rPr>
              <w:t>Миахиловић</w:t>
            </w:r>
            <w:proofErr w:type="spellEnd"/>
            <w:r w:rsidRPr="00333CE8">
              <w:rPr>
                <w:rFonts w:ascii="Times New Roman" w:hAnsi="Times New Roman" w:cs="Times New Roman"/>
                <w:lang w:val="sr-Cyrl-RS"/>
              </w:rPr>
              <w:t xml:space="preserve">, с. р. </w:t>
            </w:r>
          </w:p>
        </w:tc>
      </w:tr>
    </w:tbl>
    <w:p w14:paraId="4B6CA52C" w14:textId="38425A0F" w:rsidR="00333CE8" w:rsidRDefault="00333CE8" w:rsidP="00D73A8B">
      <w:pPr>
        <w:rPr>
          <w:rFonts w:ascii="Times New Roman" w:hAnsi="Times New Roman" w:cs="Times New Roman"/>
          <w:lang w:val="sr-Cyrl-RS"/>
        </w:rPr>
      </w:pPr>
    </w:p>
    <w:p w14:paraId="6485D1BB" w14:textId="77777777" w:rsidR="00333CE8" w:rsidRDefault="00333CE8">
      <w:pPr>
        <w:rPr>
          <w:rFonts w:ascii="Times New Roman" w:hAnsi="Times New Roman" w:cs="Times New Roman"/>
          <w:lang w:val="sr-Cyrl-RS"/>
        </w:rPr>
      </w:pPr>
      <w:r>
        <w:rPr>
          <w:rFonts w:ascii="Times New Roman" w:hAnsi="Times New Roman" w:cs="Times New Roman"/>
          <w:lang w:val="sr-Cyrl-RS"/>
        </w:rPr>
        <w:br w:type="page"/>
      </w:r>
    </w:p>
    <w:p w14:paraId="41FD94CD" w14:textId="694BAF31" w:rsidR="00333CE8" w:rsidRDefault="00333CE8" w:rsidP="00D73A8B">
      <w:pPr>
        <w:rPr>
          <w:rFonts w:ascii="Times New Roman" w:hAnsi="Times New Roman" w:cs="Times New Roman"/>
          <w:lang w:val="sr-Cyrl-RS"/>
        </w:rPr>
      </w:pPr>
      <w:bookmarkStart w:id="101" w:name="П131е"/>
      <w:r>
        <w:rPr>
          <w:rFonts w:ascii="Times New Roman" w:hAnsi="Times New Roman" w:cs="Times New Roman"/>
          <w:lang w:val="sr-Cyrl-RS"/>
        </w:rPr>
        <w:lastRenderedPageBreak/>
        <w:t>Прилог 13.1.е</w:t>
      </w:r>
    </w:p>
    <w:bookmarkEnd w:id="101"/>
    <w:p w14:paraId="1B4BE172" w14:textId="77777777" w:rsidR="00333CE8" w:rsidRDefault="00333CE8" w:rsidP="00D73A8B">
      <w:pPr>
        <w:rPr>
          <w:rFonts w:ascii="Times New Roman" w:hAnsi="Times New Roman" w:cs="Times New Roman"/>
          <w:lang w:val="sr-Cyrl-RS"/>
        </w:rPr>
      </w:pPr>
    </w:p>
    <w:p w14:paraId="4A6D160F"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УНИВЕРЗИТЕТ У БЕОГРАДУ</w:t>
      </w:r>
    </w:p>
    <w:p w14:paraId="55F410C5"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ФИЛОЗОФСКИ ФАКУЛТЕТ</w:t>
      </w:r>
    </w:p>
    <w:p w14:paraId="0F342EC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Бр. 1172/1</w:t>
      </w:r>
    </w:p>
    <w:p w14:paraId="5FF47B7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 Београду, 04.07.2023. године</w:t>
      </w:r>
    </w:p>
    <w:p w14:paraId="41323E6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 основу члана 6. став 1. тачка 1. Закона о студентском организовању</w:t>
      </w:r>
    </w:p>
    <w:p w14:paraId="3F90E70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(„Службени гласник Републике Србије” 67/2021), Студентски парламент Универзитета</w:t>
      </w:r>
    </w:p>
    <w:p w14:paraId="34FB1FA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 Београду – Филозофског факултета, на XX ванредној (електронској) седници</w:t>
      </w:r>
    </w:p>
    <w:p w14:paraId="20FA210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одржаној од 1. до 3.07.2023. године, доноси</w:t>
      </w:r>
    </w:p>
    <w:p w14:paraId="36D2282B"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 О С Л О В Н И К</w:t>
      </w:r>
    </w:p>
    <w:p w14:paraId="375BC18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 РАДУ СТУДЕНТСКОГ ПАРЛАМЕНТА УНИВЕРЗИТЕТА У</w:t>
      </w:r>
    </w:p>
    <w:p w14:paraId="561D267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БЕОГРАДУ – ФИЛОЗОФСКОГ ФАКУЛТЕТА</w:t>
      </w:r>
    </w:p>
    <w:p w14:paraId="3758D6A8"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I ОСНОВНЕ ОДРЕДБЕ</w:t>
      </w:r>
    </w:p>
    <w:p w14:paraId="662FAC71"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Предмет уређивања</w:t>
      </w:r>
    </w:p>
    <w:p w14:paraId="4DF75AD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w:t>
      </w:r>
    </w:p>
    <w:p w14:paraId="2564EA9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Студентски парламент Универзитета у Београду – Филозофског факултета (у</w:t>
      </w:r>
    </w:p>
    <w:p w14:paraId="2B8929D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даљем тексту: Студентски парламент) доноси Пословник о раду Студентског</w:t>
      </w:r>
    </w:p>
    <w:p w14:paraId="48177F7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(у даљем тексту: Пословник) као општи акт којим уређује свој рад, начин</w:t>
      </w:r>
    </w:p>
    <w:p w14:paraId="4881C7F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функционисања и организацију.</w:t>
      </w:r>
    </w:p>
    <w:p w14:paraId="35E0BFAC"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Појам Студентског парламента</w:t>
      </w:r>
    </w:p>
    <w:p w14:paraId="0A25EFC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w:t>
      </w:r>
    </w:p>
    <w:p w14:paraId="6C6C1A9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Студентски парламент је орган Универзитета у Београду – Филозофског</w:t>
      </w:r>
    </w:p>
    <w:p w14:paraId="0A447A9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факултета (у даљем тексту: Филозофски факултет) који заступа и штити права и</w:t>
      </w:r>
    </w:p>
    <w:p w14:paraId="001F5F4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интересе свих студената Филозофског факултета и разматра питања и активности у</w:t>
      </w:r>
    </w:p>
    <w:p w14:paraId="4E97D72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интересу студената Филозофског факултета, у складу са законом којим се уређује</w:t>
      </w:r>
    </w:p>
    <w:p w14:paraId="3225C64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 организовање (у даљем тексту: Закон).</w:t>
      </w:r>
    </w:p>
    <w:p w14:paraId="6E33F16C"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lastRenderedPageBreak/>
        <w:t>Јавност рада</w:t>
      </w:r>
    </w:p>
    <w:p w14:paraId="59C1AA7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w:t>
      </w:r>
    </w:p>
    <w:p w14:paraId="75B5057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Рад Студентског парламента је јаван, у складу са Законом.</w:t>
      </w:r>
    </w:p>
    <w:p w14:paraId="3C9FCAE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Студентски парламент чини свој рад доступним помоћу сајта Студентског</w:t>
      </w:r>
    </w:p>
    <w:p w14:paraId="5938A32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и Филозофског факултета, као и друштвених мрежа и средстава јавног</w:t>
      </w:r>
    </w:p>
    <w:p w14:paraId="6CD85D8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информисања.</w:t>
      </w:r>
    </w:p>
    <w:p w14:paraId="43889A4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На предлог председавајућег седници Студентског парламента или најмање</w:t>
      </w:r>
    </w:p>
    <w:p w14:paraId="6A942D7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једне четвртине од укупног броја чланова Студентског парламента којима је потврђен</w:t>
      </w:r>
    </w:p>
    <w:p w14:paraId="51A263D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мандат, Студентски парламент може одлучити да се седница Студентског парламента</w:t>
      </w:r>
    </w:p>
    <w:p w14:paraId="5DDBF40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или њен део одржи без присуства јавности.</w:t>
      </w:r>
    </w:p>
    <w:p w14:paraId="5A2CDB93"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II ПРАВА И ОБАВЕЗЕ ЧЛАНА СТУДЕНТСКОГ ПАРЛАМЕНТА</w:t>
      </w:r>
    </w:p>
    <w:p w14:paraId="05F070FF"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Права члана Студентског парламента</w:t>
      </w:r>
    </w:p>
    <w:p w14:paraId="742B8AE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w:t>
      </w:r>
    </w:p>
    <w:p w14:paraId="457C967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Члан Студентског парламента има право да:</w:t>
      </w:r>
    </w:p>
    <w:p w14:paraId="57A4FEE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активно учествује у раду Студентског парламента;</w:t>
      </w:r>
    </w:p>
    <w:p w14:paraId="6FD42CD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бира и буде биран у органе и радна тела Студентског парламента;</w:t>
      </w:r>
    </w:p>
    <w:p w14:paraId="39CA6D5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2</w:t>
      </w:r>
    </w:p>
    <w:p w14:paraId="25D2302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покреће иницијативе и даје предлоге;</w:t>
      </w:r>
    </w:p>
    <w:p w14:paraId="0B8CFCF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буде потпуно и правовремено информисан о активностима Студентског</w:t>
      </w:r>
    </w:p>
    <w:p w14:paraId="3AD1523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као и органа и тела Студентског парламента;</w:t>
      </w:r>
    </w:p>
    <w:p w14:paraId="0B4B001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ужива и друга права у складу са општим актима Студентског парламента,</w:t>
      </w:r>
    </w:p>
    <w:p w14:paraId="574E2C9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 и Универзитета у Београду, као и Законом и законом којим се</w:t>
      </w:r>
    </w:p>
    <w:p w14:paraId="6D129C3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уређује високо образовање.</w:t>
      </w:r>
    </w:p>
    <w:p w14:paraId="7DFEC1C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Члану Студентског парламента се не може ускратити право учешћа у раду</w:t>
      </w:r>
    </w:p>
    <w:p w14:paraId="315C5E6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на седници, осим у случају изрицања мера из члана 51. став 1.</w:t>
      </w:r>
    </w:p>
    <w:p w14:paraId="3F9FA74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Пословника.</w:t>
      </w:r>
    </w:p>
    <w:p w14:paraId="6AE06E22"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Обавезе члана Студентског парламента</w:t>
      </w:r>
    </w:p>
    <w:p w14:paraId="3EEE02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Члан 5.</w:t>
      </w:r>
    </w:p>
    <w:p w14:paraId="4BDF844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Студентског парламента је обавезан да:</w:t>
      </w:r>
    </w:p>
    <w:p w14:paraId="58E2ADF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активно учествује у раду Студентског парламента;</w:t>
      </w:r>
    </w:p>
    <w:p w14:paraId="0B381D6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поштује одлуке Студентског парламента, одредбе општих аката</w:t>
      </w:r>
    </w:p>
    <w:p w14:paraId="02CD590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Филозофског факултета и Универзитета у Београду, као и</w:t>
      </w:r>
    </w:p>
    <w:p w14:paraId="1ADE36F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Закона и закона којим се уређује високо образовање;</w:t>
      </w:r>
    </w:p>
    <w:p w14:paraId="59F07E0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о активностима Студентског парламента редовно обавештава студенте из</w:t>
      </w:r>
    </w:p>
    <w:p w14:paraId="7A1E9AA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своје изборне јединице;</w:t>
      </w:r>
    </w:p>
    <w:p w14:paraId="032075B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обавља и друге послове у складу са општим актима Студентског</w:t>
      </w:r>
    </w:p>
    <w:p w14:paraId="0F503D4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Филозофског факултета и Универзитета у Београду, као и Законом и</w:t>
      </w:r>
    </w:p>
    <w:p w14:paraId="144C94A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законом којим се уређује високо образовање.</w:t>
      </w:r>
    </w:p>
    <w:p w14:paraId="58F0C2A8"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III КОНСТИТУИСАЊЕ СТУДЕНТСКОГ ПАРЛАМЕНТА</w:t>
      </w:r>
    </w:p>
    <w:p w14:paraId="27689301"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Одржавање конститутивне седнице новог сазива Студентског парламента</w:t>
      </w:r>
    </w:p>
    <w:p w14:paraId="71DC5D6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6.</w:t>
      </w:r>
    </w:p>
    <w:p w14:paraId="2DF7788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Конститутивна седница новог сазива Студентског парламента (у даљем тексту:</w:t>
      </w:r>
    </w:p>
    <w:p w14:paraId="09D6C91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конститутивна седница) одржава се у првој радној седмици октобра у години у којој се</w:t>
      </w:r>
    </w:p>
    <w:p w14:paraId="0FEDB4E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одржава избор чланова Студентског парламента.</w:t>
      </w:r>
    </w:p>
    <w:p w14:paraId="2D42B0B4"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Сазивање конститутивне седнице</w:t>
      </w:r>
    </w:p>
    <w:p w14:paraId="7281C39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7.</w:t>
      </w:r>
    </w:p>
    <w:p w14:paraId="7739DF7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Конститутивну седницу сазива председник претходног сазива Студентског</w:t>
      </w:r>
    </w:p>
    <w:p w14:paraId="023E76B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најкасније осам дана пре истека рока из члана 6. Пословника.</w:t>
      </w:r>
    </w:p>
    <w:p w14:paraId="315D94B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У случају да председник претходног сазива Студентског парламента не</w:t>
      </w:r>
    </w:p>
    <w:p w14:paraId="6E1EED7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поступи у складу са ставом 1. овог члана, конститутивну седницу сазива први</w:t>
      </w:r>
    </w:p>
    <w:p w14:paraId="3389264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потпредседник претходног сазива Студентског парламента, најкасније шест дана пре</w:t>
      </w:r>
    </w:p>
    <w:p w14:paraId="2F8D69A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истека рока из члана 6. Пословника.</w:t>
      </w:r>
    </w:p>
    <w:p w14:paraId="5F1ADD92"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Председавање конститутивној седници</w:t>
      </w:r>
    </w:p>
    <w:p w14:paraId="24B302D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8.</w:t>
      </w:r>
    </w:p>
    <w:p w14:paraId="0280623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(1) Конститутивној седници председава лице које конститутивну седницу</w:t>
      </w:r>
    </w:p>
    <w:p w14:paraId="1244EB1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сазива.</w:t>
      </w:r>
    </w:p>
    <w:p w14:paraId="78FAB42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Изузетно, у случају спречености лица из става 1. овог члана, конститутивној</w:t>
      </w:r>
    </w:p>
    <w:p w14:paraId="44DE503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седници председава изабрани члан Студентског парламента који је најстарији по</w:t>
      </w:r>
    </w:p>
    <w:p w14:paraId="1FB897E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годинама живота.</w:t>
      </w:r>
    </w:p>
    <w:p w14:paraId="07A8B37E"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Ток конститутивне седнице</w:t>
      </w:r>
    </w:p>
    <w:p w14:paraId="6DFAA73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9.</w:t>
      </w:r>
    </w:p>
    <w:p w14:paraId="43ECC20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3</w:t>
      </w:r>
    </w:p>
    <w:p w14:paraId="6CDCDF2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На конститутивној седници се врши:</w:t>
      </w:r>
    </w:p>
    <w:p w14:paraId="706A067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потврђивање мандата чланова Студентског парламента;</w:t>
      </w:r>
    </w:p>
    <w:p w14:paraId="2E8672F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избор органа Студентског парламента;</w:t>
      </w:r>
    </w:p>
    <w:p w14:paraId="76F5846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утврђивање предлога кандидата за студента продекана Филозофског</w:t>
      </w:r>
    </w:p>
    <w:p w14:paraId="43E594B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факултета (у даљем тексту: студент продекан);</w:t>
      </w:r>
    </w:p>
    <w:p w14:paraId="598667E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избор представника студената Филозофског факултета (у даљем тексту:</w:t>
      </w:r>
    </w:p>
    <w:p w14:paraId="144BD5D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представници студената).</w:t>
      </w:r>
    </w:p>
    <w:p w14:paraId="3C576E4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Изузетно, може се одредити и друга седница за вршење појединих радњи из</w:t>
      </w:r>
    </w:p>
    <w:p w14:paraId="012F479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става 1. овог члана, уколико је то у складу са општим актима Студентског парламента,</w:t>
      </w:r>
    </w:p>
    <w:p w14:paraId="0DDAD1A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 и Универзитета у Београду, као и Законом и законом којим се</w:t>
      </w:r>
    </w:p>
    <w:p w14:paraId="1EAA1DC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уређује високо образовање.</w:t>
      </w:r>
    </w:p>
    <w:p w14:paraId="7F4466E3"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Потврђивање мандата члана Студентског парламента</w:t>
      </w:r>
    </w:p>
    <w:p w14:paraId="7E2C1EF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10.</w:t>
      </w:r>
    </w:p>
    <w:p w14:paraId="7DADD68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Члан Студентског парламента стиче права и обавезе члана Студентског</w:t>
      </w:r>
    </w:p>
    <w:p w14:paraId="110CEF2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даном потврђивања мандата.</w:t>
      </w:r>
    </w:p>
    <w:p w14:paraId="383FCF3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Потврђивање мандата члана Студентског парламента врши се уписом у</w:t>
      </w:r>
    </w:p>
    <w:p w14:paraId="02FC2F5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евиденцију чланова Студентског парламента, на основу извештаја Изборне комисије</w:t>
      </w:r>
    </w:p>
    <w:p w14:paraId="1FB1F53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о спроведеном избору чланова Студентског парламента.</w:t>
      </w:r>
    </w:p>
    <w:p w14:paraId="09188D6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Приликом уписа у евиденцију из става 2. овог члана, изабрани члан</w:t>
      </w:r>
    </w:p>
    <w:p w14:paraId="0DF4A9A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Студентског парламента је дужан да на увид приложи јавну исправу којом се потврђује</w:t>
      </w:r>
    </w:p>
    <w:p w14:paraId="7E1CC58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да је студент изборне јединице која га бира.</w:t>
      </w:r>
    </w:p>
    <w:p w14:paraId="30D2BAC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 случају да изабрани члан Студентског парламента не присуствује седници</w:t>
      </w:r>
    </w:p>
    <w:p w14:paraId="1F549CD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одређеној за потврђивање његовог мандата, односно се</w:t>
      </w:r>
    </w:p>
    <w:p w14:paraId="0C11CC8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потврђивање врши на првој наредној седници Студентског парламента којој</w:t>
      </w:r>
    </w:p>
    <w:p w14:paraId="21E1455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присуствује.</w:t>
      </w:r>
    </w:p>
    <w:p w14:paraId="5A2F028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По упису у евиденцију из става 2. овог члана, председавајући седници на</w:t>
      </w:r>
    </w:p>
    <w:p w14:paraId="588218D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којој се потврђивање мандата члана Студентског парламента врши констатује да је</w:t>
      </w:r>
    </w:p>
    <w:p w14:paraId="1200CC3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мандат уписаном члану Студентског парламента потврђен.</w:t>
      </w:r>
    </w:p>
    <w:p w14:paraId="43A77CCD"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Конституисање Студентског парламента</w:t>
      </w:r>
    </w:p>
    <w:p w14:paraId="0B6B930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11.</w:t>
      </w:r>
    </w:p>
    <w:p w14:paraId="38F3284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Студентски парламент је конституисан када су потврђени мандати већини од</w:t>
      </w:r>
    </w:p>
    <w:p w14:paraId="635C743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укупног броја изабраних чланова Студентског парламента.</w:t>
      </w:r>
    </w:p>
    <w:p w14:paraId="6CE2848B"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IV ОРГАНИ И ОРГАНИЗАЦИЈА СТУДЕНТСКОГ ПАРЛАМЕНТА</w:t>
      </w:r>
    </w:p>
    <w:p w14:paraId="4903B54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12.</w:t>
      </w:r>
    </w:p>
    <w:p w14:paraId="2E4ECE3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Органи Студентског парламента су:</w:t>
      </w:r>
    </w:p>
    <w:p w14:paraId="204926B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председник Студентског парламента;</w:t>
      </w:r>
    </w:p>
    <w:p w14:paraId="315FDA9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потпредседници Студентског парламента;</w:t>
      </w:r>
    </w:p>
    <w:p w14:paraId="4551494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секретар Студентског парламента;</w:t>
      </w:r>
    </w:p>
    <w:p w14:paraId="5A7485F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председништво Студентског парламента.</w:t>
      </w:r>
    </w:p>
    <w:p w14:paraId="4343A9B9"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Овлашћења председника Студентског парламента</w:t>
      </w:r>
    </w:p>
    <w:p w14:paraId="15D2EE0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13.</w:t>
      </w:r>
    </w:p>
    <w:p w14:paraId="5801875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Председник Студентског парламента:</w:t>
      </w:r>
    </w:p>
    <w:p w14:paraId="4DB2BCF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заступа и представља Студентски парламент;</w:t>
      </w:r>
    </w:p>
    <w:p w14:paraId="5D0778A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организује, сазива и председава седницама Студентског парламента и</w:t>
      </w:r>
    </w:p>
    <w:p w14:paraId="02ACE90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председништва Студентског парламент и предлаже дневни ред седница Студентског</w:t>
      </w:r>
    </w:p>
    <w:p w14:paraId="3E7562A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4</w:t>
      </w:r>
    </w:p>
    <w:p w14:paraId="38566CB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парламента и председништва Студентског парламента које сазива на сопствену</w:t>
      </w:r>
    </w:p>
    <w:p w14:paraId="6695CDB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иницијативу;</w:t>
      </w:r>
    </w:p>
    <w:p w14:paraId="1C01135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потписује акта Студентског парламента и председништава Студентског</w:t>
      </w:r>
    </w:p>
    <w:p w14:paraId="7050874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уколико општим актом Студентског парламента није уређено другачије;</w:t>
      </w:r>
    </w:p>
    <w:p w14:paraId="5C62032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стара се о законитости рада Студентског парламента;</w:t>
      </w:r>
    </w:p>
    <w:p w14:paraId="3721070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именује записничара на седници Студентског парламента, односно</w:t>
      </w:r>
    </w:p>
    <w:p w14:paraId="09167E8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председништва Студентског парламента којој секретар Студентског парламента не</w:t>
      </w:r>
    </w:p>
    <w:p w14:paraId="3F01516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присуствује, из реда на седници присутних чланова;</w:t>
      </w:r>
    </w:p>
    <w:p w14:paraId="309D552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извршава одлуке Студентског парламента и председништва Студентског</w:t>
      </w:r>
    </w:p>
    <w:p w14:paraId="1ED9A15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уколико одлуком Студентског парламента или председништва</w:t>
      </w:r>
    </w:p>
    <w:p w14:paraId="1E0FB2C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односно општим актом Студентског парламента није</w:t>
      </w:r>
    </w:p>
    <w:p w14:paraId="5B4AD8F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предвиђено другачије;</w:t>
      </w:r>
    </w:p>
    <w:p w14:paraId="6172063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подноси Студентском парламенту извештај о свом раду једном у току</w:t>
      </w:r>
    </w:p>
    <w:p w14:paraId="6E657CA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семестра;</w:t>
      </w:r>
    </w:p>
    <w:p w14:paraId="466C7C4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8) обавља и друге послове у складу са општим актима Студентског</w:t>
      </w:r>
    </w:p>
    <w:p w14:paraId="4AE930D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Филозофског факултета и Универзитета у Београду, као и Законом и</w:t>
      </w:r>
    </w:p>
    <w:p w14:paraId="6F04BCD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законом којим се уређује високо образовање.</w:t>
      </w:r>
    </w:p>
    <w:p w14:paraId="23CE7308"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Предлагање кандидата за председника Студентског парламента</w:t>
      </w:r>
    </w:p>
    <w:p w14:paraId="421FC0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14.</w:t>
      </w:r>
    </w:p>
    <w:p w14:paraId="5725796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Кандидат за председника може бити само лице које:</w:t>
      </w:r>
    </w:p>
    <w:p w14:paraId="53B0190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је члан Студентског парламента којем је потврђен мандат (у даљем</w:t>
      </w:r>
    </w:p>
    <w:p w14:paraId="25BDC20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тексту: члан Студентског парламента);</w:t>
      </w:r>
    </w:p>
    <w:p w14:paraId="7BC8F96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је остварило најмање 48 ЕСПБ у току студија на Филозофском факултету;</w:t>
      </w:r>
    </w:p>
    <w:p w14:paraId="6815D2F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није члан студентске организације или организације за студенте;</w:t>
      </w:r>
    </w:p>
    <w:p w14:paraId="284B3E0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није члан страначко-политичке организације;</w:t>
      </w:r>
    </w:p>
    <w:p w14:paraId="699836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није правноснажном одлуком подлегло дисциплинској одговорности у</w:t>
      </w:r>
    </w:p>
    <w:p w14:paraId="0F7F7FB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складу са правилником којим се уређује дисциплинска одговорност студената</w:t>
      </w:r>
    </w:p>
    <w:p w14:paraId="29530E4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Универзитета у Београду.</w:t>
      </w:r>
    </w:p>
    <w:p w14:paraId="7257BD9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Кандидата за председника Студентског парламента може предложити</w:t>
      </w:r>
    </w:p>
    <w:p w14:paraId="2B11371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искључиво члан Студентског парламента.</w:t>
      </w:r>
    </w:p>
    <w:p w14:paraId="4E7BB3F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Члан Студентског парламента може учествовати у предлагању највише</w:t>
      </w:r>
    </w:p>
    <w:p w14:paraId="7AB4DF0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једног кандидата за председника Студентског парламента.</w:t>
      </w:r>
    </w:p>
    <w:p w14:paraId="07DDF66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Предлог кандидата за председника Студентског парламента мора бити</w:t>
      </w:r>
    </w:p>
    <w:p w14:paraId="6941961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образложен.</w:t>
      </w:r>
    </w:p>
    <w:p w14:paraId="1426F82C"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Избор председника Студентског парламента</w:t>
      </w:r>
    </w:p>
    <w:p w14:paraId="360B7C5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15.</w:t>
      </w:r>
    </w:p>
    <w:p w14:paraId="71ADCC9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Приликом избора председника Студентског парламента гласа се јавном</w:t>
      </w:r>
    </w:p>
    <w:p w14:paraId="338F163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прозивком.</w:t>
      </w:r>
    </w:p>
    <w:p w14:paraId="1354604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У случају да је предложен један кандидат за председника Студентског</w:t>
      </w:r>
    </w:p>
    <w:p w14:paraId="26FF2A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а да за њега није гласала већина од укупног броја чланова Студентског</w:t>
      </w:r>
    </w:p>
    <w:p w14:paraId="260AE01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поступак избора се понавља, почев од радњи из члана 14. Пословника.</w:t>
      </w:r>
    </w:p>
    <w:p w14:paraId="0A43224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 случају да су предложена два кандидата за председника Студентског</w:t>
      </w:r>
    </w:p>
    <w:p w14:paraId="4C85D9E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а да ни за једног од њих није гласала већина од укупног броја чланова</w:t>
      </w:r>
    </w:p>
    <w:p w14:paraId="4606296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гласање се понавља за кандидата за којег је гласао највећи</w:t>
      </w:r>
    </w:p>
    <w:p w14:paraId="756FE34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број чланова Студентског парламента.</w:t>
      </w:r>
    </w:p>
    <w:p w14:paraId="606F333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 случају из става 3. овог члана, уколико за кандидата за којег је гласање</w:t>
      </w:r>
    </w:p>
    <w:p w14:paraId="250BF0B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поновљено није гласала већина од укупног броја чланова Студентског парламента,</w:t>
      </w:r>
    </w:p>
    <w:p w14:paraId="561D5C8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поступак избора се понавља, почев од радњи из члана 14. Пословника.</w:t>
      </w:r>
    </w:p>
    <w:p w14:paraId="3F72FFD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5</w:t>
      </w:r>
    </w:p>
    <w:p w14:paraId="39CE4E7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У случају да је предложено више од два кандидата за председника</w:t>
      </w:r>
    </w:p>
    <w:p w14:paraId="3AA5509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а да ни за једног од њих није гласала већина од укупног броја</w:t>
      </w:r>
    </w:p>
    <w:p w14:paraId="7311D2D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чланова Студентског парламента, гласање се понавља за два кандидата за које је гласао</w:t>
      </w:r>
    </w:p>
    <w:p w14:paraId="0DD2C3C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највећи број чланова Студентског парламента.</w:t>
      </w:r>
    </w:p>
    <w:p w14:paraId="69AE31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У случају из става 5. овог члана, уколико након поновљеног гласања ни за</w:t>
      </w:r>
    </w:p>
    <w:p w14:paraId="5AAA943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једног од кандидата за које је гласање поновљено не гласа већина од укупног броја</w:t>
      </w:r>
    </w:p>
    <w:p w14:paraId="5D04BA4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чланова Студентског парламента, гласање се понавља, сходном применом става 4. овог</w:t>
      </w:r>
    </w:p>
    <w:p w14:paraId="196A12E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члана.</w:t>
      </w:r>
    </w:p>
    <w:p w14:paraId="1563DFBE"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Мандат председника Студентског парламента</w:t>
      </w:r>
    </w:p>
    <w:p w14:paraId="338B3BD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16.</w:t>
      </w:r>
    </w:p>
    <w:p w14:paraId="7F845DD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Мандат председника Студентског парламента траје до истека мандата сазива</w:t>
      </w:r>
    </w:p>
    <w:p w14:paraId="1410985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који га бира.</w:t>
      </w:r>
    </w:p>
    <w:p w14:paraId="5BB0DAB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Изузетно, мандат председника Студентског парламента престаје пре времена</w:t>
      </w:r>
    </w:p>
    <w:p w14:paraId="2AC325D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из става 1. овог члана:</w:t>
      </w:r>
    </w:p>
    <w:p w14:paraId="1B8EE1D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оставком;</w:t>
      </w:r>
    </w:p>
    <w:p w14:paraId="537B25A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престанком мандата члана Студентског парламента;</w:t>
      </w:r>
    </w:p>
    <w:p w14:paraId="365FB5F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уколико лице које је председник Студентског парламента престане да</w:t>
      </w:r>
    </w:p>
    <w:p w14:paraId="10D4466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испуњава услове које испуњава лице које може бити кандидат за председника</w:t>
      </w:r>
    </w:p>
    <w:p w14:paraId="3A9CD0E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2D07FE3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уколико је лице које је председник Студентског парламента изабрано да</w:t>
      </w:r>
    </w:p>
    <w:p w14:paraId="26AFA5C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обавља дужност неког другог члана председништва Студентског парламента;</w:t>
      </w:r>
    </w:p>
    <w:p w14:paraId="3B78509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разрешењем.</w:t>
      </w:r>
    </w:p>
    <w:p w14:paraId="11B85D4B"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Оставка председника Студентског парламента</w:t>
      </w:r>
    </w:p>
    <w:p w14:paraId="68DFAEB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17.</w:t>
      </w:r>
    </w:p>
    <w:p w14:paraId="683E32E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Председник Студентског парламента оставку може поднети усмено, на</w:t>
      </w:r>
    </w:p>
    <w:p w14:paraId="3533263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седници Студентског парламента, или писаним путем, предајом на писарници</w:t>
      </w:r>
    </w:p>
    <w:p w14:paraId="064D566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w:t>
      </w:r>
    </w:p>
    <w:p w14:paraId="5FF8B27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Уколико је председник Студентског парламента оставку поднео усмено, она</w:t>
      </w:r>
    </w:p>
    <w:p w14:paraId="62E4560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производи правно дејство тренутком њеног саопштавања.</w:t>
      </w:r>
    </w:p>
    <w:p w14:paraId="6CC5249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Уколико је председник Студентског парламента оставку поднео писаним</w:t>
      </w:r>
    </w:p>
    <w:p w14:paraId="621A34E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путем, она производи правно дејство тренутком њене предаје на писарници</w:t>
      </w:r>
    </w:p>
    <w:p w14:paraId="226BB59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w:t>
      </w:r>
    </w:p>
    <w:p w14:paraId="192151F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(4) Уколико је председник Студентског парламента оставку поднео писаним</w:t>
      </w:r>
    </w:p>
    <w:p w14:paraId="2E5360B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путем, секретар Студентског парламента о томе без одлагања обавештава чланове</w:t>
      </w:r>
    </w:p>
    <w:p w14:paraId="4FB1B4A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6F6C4DA5"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Разрешење председника Студентског парламента</w:t>
      </w:r>
    </w:p>
    <w:p w14:paraId="28EBB11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18.</w:t>
      </w:r>
    </w:p>
    <w:p w14:paraId="74F6C79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Студентски парламент може разрешити председника Студентског</w:t>
      </w:r>
    </w:p>
    <w:p w14:paraId="3A545AE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уколико председник Студентског парламента:</w:t>
      </w:r>
    </w:p>
    <w:p w14:paraId="512F2DF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начини грубе повреде одредаба општих аката Студентског парламента,</w:t>
      </w:r>
    </w:p>
    <w:p w14:paraId="1A047BB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 или Универзитета у Београду, као и Закона или закона којим</w:t>
      </w:r>
    </w:p>
    <w:p w14:paraId="3909BF9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 уређује високо образовање;</w:t>
      </w:r>
    </w:p>
    <w:p w14:paraId="4606F31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злоупотреби свој положај.</w:t>
      </w:r>
    </w:p>
    <w:p w14:paraId="13A8BC4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Предлог за разрешење председника Студентског парламента подноси</w:t>
      </w:r>
    </w:p>
    <w:p w14:paraId="4B4AEFF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најмање једна трећина од укупног броја чланова Студентског парламента.</w:t>
      </w:r>
    </w:p>
    <w:p w14:paraId="14E4B53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Предлог из става 2. овог члана мора бити образложен и садржати основ за</w:t>
      </w:r>
    </w:p>
    <w:p w14:paraId="2508DAB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разрешење.</w:t>
      </w:r>
    </w:p>
    <w:p w14:paraId="5FBA9EB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6</w:t>
      </w:r>
    </w:p>
    <w:p w14:paraId="15682B0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 случају да је предлог из става 2. овог члана поднет усмено, на седници</w:t>
      </w:r>
    </w:p>
    <w:p w14:paraId="58475CC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непосредно по обављеном евидентирању подносилаца</w:t>
      </w:r>
    </w:p>
    <w:p w14:paraId="44BED85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односног предлога се приступа расправљању и одлучивању по том предлогу.</w:t>
      </w:r>
    </w:p>
    <w:p w14:paraId="687F701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У случају да је предлог из става 2. овог члана поднет писаним путем,</w:t>
      </w:r>
    </w:p>
    <w:p w14:paraId="7BFB989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предајом на писарници Филозофског факултета, председник Студентског парламента у</w:t>
      </w:r>
    </w:p>
    <w:p w14:paraId="7E1AA7B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року од пет дана од дана предаје односног предлога сазива седницу Студентског</w:t>
      </w:r>
    </w:p>
    <w:p w14:paraId="5FA0C18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на којој се приступа расправљању и одлучивању по том предлогу, а која се</w:t>
      </w:r>
    </w:p>
    <w:p w14:paraId="352CBB0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одржава у року од десет дана од дана предаје тог предлога.</w:t>
      </w:r>
    </w:p>
    <w:p w14:paraId="101089E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У случају да председник Студентског парламента не поступи у складу са</w:t>
      </w:r>
    </w:p>
    <w:p w14:paraId="65868AB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ставом 5. овог члана, први потпредседник Студентског парламента у року од пет дана</w:t>
      </w:r>
    </w:p>
    <w:p w14:paraId="7584E36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 дана настанка повреде става 5. овог члана сазива седницу Студентског парламента</w:t>
      </w:r>
    </w:p>
    <w:p w14:paraId="0615AEF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на којој се приступа расправљању и одлучивању по предлогу из става 2. овог члана, а</w:t>
      </w:r>
    </w:p>
    <w:p w14:paraId="08E699B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која се одржава у року од десет дана од дана настанка повреде става 5. овог члана.</w:t>
      </w:r>
    </w:p>
    <w:p w14:paraId="11A2F23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Приликом расправљања и одлучивања по предлогу из става 2. овог члана,</w:t>
      </w:r>
    </w:p>
    <w:p w14:paraId="33331CC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седници Студентског парламента председава први потпредседник Студентског</w:t>
      </w:r>
    </w:p>
    <w:p w14:paraId="4AE4786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односно по годинама живота најстарији на седници присутни</w:t>
      </w:r>
    </w:p>
    <w:p w14:paraId="39EBED6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потпредседник Студентског парламента, у случају да је први потпредседник</w:t>
      </w:r>
    </w:p>
    <w:p w14:paraId="2AFF1DB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спречен.</w:t>
      </w:r>
    </w:p>
    <w:p w14:paraId="182325F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(8) Приликом одлучивања по предлогу из става 2. овог члана гласа је јавном</w:t>
      </w:r>
    </w:p>
    <w:p w14:paraId="1774F2B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прозивком.</w:t>
      </w:r>
    </w:p>
    <w:p w14:paraId="7C910D5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(9) У случају да предлог из става 2. овог члана није усвојен, нови предлог за</w:t>
      </w:r>
    </w:p>
    <w:p w14:paraId="63BA4DF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разрешење председника Студентског парламента се може поднети тек по истеку</w:t>
      </w:r>
    </w:p>
    <w:p w14:paraId="7D4D40B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периода од три месеца од дана подношења претходног предлога за разрешење</w:t>
      </w:r>
    </w:p>
    <w:p w14:paraId="17B8735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председника Студентског парламента.</w:t>
      </w:r>
    </w:p>
    <w:p w14:paraId="1A2E8A55"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Избор новог председника Студентског парламента</w:t>
      </w:r>
    </w:p>
    <w:p w14:paraId="067DA6A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19.</w:t>
      </w:r>
    </w:p>
    <w:p w14:paraId="1D6F7BB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Уколико је мандат председника Студентског парламента истекао пре</w:t>
      </w:r>
    </w:p>
    <w:p w14:paraId="58E8BDB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времена на које је изабран, Студентски парламент ће приступити избору новог</w:t>
      </w:r>
    </w:p>
    <w:p w14:paraId="73C2165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председника Студентског парламента на истој седници, уколико је његов мандат</w:t>
      </w:r>
    </w:p>
    <w:p w14:paraId="77DF64F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престао у току те седнице, односно на првој наредној седници Студентског</w:t>
      </w:r>
    </w:p>
    <w:p w14:paraId="50321B0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уколико је његов мандат престао ван седнице.</w:t>
      </w:r>
    </w:p>
    <w:p w14:paraId="2D446CC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До избора новог председника Студентског парламента дужности</w:t>
      </w:r>
    </w:p>
    <w:p w14:paraId="350F05A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председника Студентског парламента обавља први потпредседник Студентског</w:t>
      </w:r>
    </w:p>
    <w:p w14:paraId="1C59E52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а у случају његове спречености по годинама живота најстарији</w:t>
      </w:r>
    </w:p>
    <w:p w14:paraId="3FB946E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потпредседник Студентског парламента.</w:t>
      </w:r>
    </w:p>
    <w:p w14:paraId="41E14902"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Појам и овлашћења потпредседника Студентског парламента</w:t>
      </w:r>
    </w:p>
    <w:p w14:paraId="7ABAA3B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20.</w:t>
      </w:r>
    </w:p>
    <w:p w14:paraId="6526D8E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Потпредседник Студентског парламента извршава послове у области за коју</w:t>
      </w:r>
    </w:p>
    <w:p w14:paraId="1E5CE04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је изабран, у складу са одлукама председништва Студентског парламента и</w:t>
      </w:r>
    </w:p>
    <w:p w14:paraId="6C14D80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76AFCB3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Области за које се потпредседник Студентског парламента може бирати су:</w:t>
      </w:r>
    </w:p>
    <w:p w14:paraId="5114255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настава, односно унапређење и решавање текућих питања која се односе</w:t>
      </w:r>
    </w:p>
    <w:p w14:paraId="0CE9808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 положај студената Филозофског факултета у наставном процесу;</w:t>
      </w:r>
    </w:p>
    <w:p w14:paraId="74F39F0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наука, односно подстицање научно-истраживачке делатности студената</w:t>
      </w:r>
    </w:p>
    <w:p w14:paraId="41293C1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w:t>
      </w:r>
    </w:p>
    <w:p w14:paraId="65F3292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етичка питања, односно промоцију, поштовање и унапређење академских</w:t>
      </w:r>
    </w:p>
    <w:p w14:paraId="3C7DAA9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вредности међу студентима Филозофског факултета и унапређење родне</w:t>
      </w:r>
    </w:p>
    <w:p w14:paraId="3C06F16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7</w:t>
      </w:r>
    </w:p>
    <w:p w14:paraId="7168926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равноправности на Филозофском факултету у случајевима који се односе на студенте</w:t>
      </w:r>
    </w:p>
    <w:p w14:paraId="53C54E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w:t>
      </w:r>
    </w:p>
    <w:p w14:paraId="5371243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спољна сарадња, односно успостављање и неговање сарадње са другим</w:t>
      </w:r>
    </w:p>
    <w:p w14:paraId="368787E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установама у земљи и иностранству, у интересу студената Филозофског факултета;</w:t>
      </w:r>
    </w:p>
    <w:p w14:paraId="0875AA0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студентски стандард, односно решавање питања која се односе на</w:t>
      </w:r>
    </w:p>
    <w:p w14:paraId="25085A6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стварање материјалних, културних, социјалних, здравствених и других услова којима</w:t>
      </w:r>
    </w:p>
    <w:p w14:paraId="4C802FE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 подстиче стицање образовања, друштвена укљученост и свестрани развој личности</w:t>
      </w:r>
    </w:p>
    <w:p w14:paraId="6CBA83A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студената Филозофског факултета;</w:t>
      </w:r>
    </w:p>
    <w:p w14:paraId="4A58F26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спорт, односно координацију и вођење рада спортских секција</w:t>
      </w:r>
    </w:p>
    <w:p w14:paraId="51596DA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 те организовање и реализацију спортских активности</w:t>
      </w:r>
    </w:p>
    <w:p w14:paraId="6ED09DF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студената Филозофског факултета</w:t>
      </w:r>
    </w:p>
    <w:p w14:paraId="544A22E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остале ваннаставне активности, односно координацију и вођење рада</w:t>
      </w:r>
    </w:p>
    <w:p w14:paraId="3B2A5EC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осталих секција Филозофског факултета, те организовање и реализацију осталих</w:t>
      </w:r>
    </w:p>
    <w:p w14:paraId="63829DC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ваннаставних активности студената Филозофског факултета.</w:t>
      </w:r>
    </w:p>
    <w:p w14:paraId="24EAEE6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Додатно, уколико оцени да је неопходно, узимајући у обзир текуће</w:t>
      </w:r>
    </w:p>
    <w:p w14:paraId="63C981F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околности, Студентски парламент може бирати потпредседника Студентског</w:t>
      </w:r>
    </w:p>
    <w:p w14:paraId="448CE88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и за области које нису обухваћене ставом 2. овог члана.</w:t>
      </w:r>
    </w:p>
    <w:p w14:paraId="6CC17B8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(4) Број потпредседника Студентског парламента се утврђује у складу са</w:t>
      </w:r>
    </w:p>
    <w:p w14:paraId="55ACC6E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одредбама Пословника којима се уређује број чланова председништва Студентског</w:t>
      </w:r>
    </w:p>
    <w:p w14:paraId="605681A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71B99ED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Из реда потпредседника Студенског парламента, Студентски парламент бира</w:t>
      </w:r>
    </w:p>
    <w:p w14:paraId="790E910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првог потпредседника Студентског парламента.</w:t>
      </w:r>
    </w:p>
    <w:p w14:paraId="3EDE1F3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Први потпредседник Студентског парламента мења председника</w:t>
      </w:r>
    </w:p>
    <w:p w14:paraId="6A6170C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у случају спречености, те обавља и друге послове у складу са</w:t>
      </w:r>
    </w:p>
    <w:p w14:paraId="37315C2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општим актима Студентског парламента.</w:t>
      </w:r>
    </w:p>
    <w:p w14:paraId="7BA97C1D"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Предлагање кандидата, избор, мандат, оставка, разрешење и избор новог</w:t>
      </w:r>
    </w:p>
    <w:p w14:paraId="300B61F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потпредседника Студентског парламента</w:t>
      </w:r>
    </w:p>
    <w:p w14:paraId="3FBA1D4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21.</w:t>
      </w:r>
    </w:p>
    <w:p w14:paraId="6201A00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Кандидат за потпредседника Студентског парламента може бити само лице</w:t>
      </w:r>
    </w:p>
    <w:p w14:paraId="7366179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које је члан Студентског парламента.</w:t>
      </w:r>
    </w:p>
    <w:p w14:paraId="2EA317C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На остала питања која се односе на предлагање кандидата, избор, мандат,</w:t>
      </w:r>
    </w:p>
    <w:p w14:paraId="41D3072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оставку, разрешење и избор новог потпредседника Студентског парламента, сходно се</w:t>
      </w:r>
    </w:p>
    <w:p w14:paraId="57C72EC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примењују одредбе Пословника којима се уређује предлагање кандидата, избор,</w:t>
      </w:r>
    </w:p>
    <w:p w14:paraId="0F5B461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мандат, оставка, разрешење и избор новог председника Студентског парламента.</w:t>
      </w:r>
    </w:p>
    <w:p w14:paraId="3B9BBA9D"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Сарадници потпредседника Студентског парламента</w:t>
      </w:r>
    </w:p>
    <w:p w14:paraId="6052FAF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22.</w:t>
      </w:r>
    </w:p>
    <w:p w14:paraId="6A72BF1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Потпредседник Студентског парламента може имати највише два сарадника</w:t>
      </w:r>
    </w:p>
    <w:p w14:paraId="4F194AF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из реда чланова Студентског парламента који му помажу у извршавању послова из</w:t>
      </w:r>
    </w:p>
    <w:p w14:paraId="185CCFE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његовог делокруга рада.</w:t>
      </w:r>
    </w:p>
    <w:p w14:paraId="3B9F936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Студентски парламент бира и разрешава сарадника потпредседника</w:t>
      </w:r>
    </w:p>
    <w:p w14:paraId="73E7884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на предлог одговарајућег потпредседника Студентског</w:t>
      </w:r>
    </w:p>
    <w:p w14:paraId="1463D0C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544E2D8D"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Овлашћења секретара Студентског парламента</w:t>
      </w:r>
    </w:p>
    <w:p w14:paraId="5636555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23.</w:t>
      </w:r>
    </w:p>
    <w:p w14:paraId="7D74994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Секретар Студентског парламента:</w:t>
      </w:r>
    </w:p>
    <w:p w14:paraId="7D29659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припрема материјал за седнице Студентског парламента и председништва</w:t>
      </w:r>
    </w:p>
    <w:p w14:paraId="382AB38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59356CD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8</w:t>
      </w:r>
    </w:p>
    <w:p w14:paraId="719DACE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помаже председавајућем у раду у току седнице Студентског парламента и</w:t>
      </w:r>
    </w:p>
    <w:p w14:paraId="48FE0AB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председништва Студентског парламента;</w:t>
      </w:r>
    </w:p>
    <w:p w14:paraId="54EE7D6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води записник са седница Студентског парламента и председништва</w:t>
      </w:r>
    </w:p>
    <w:p w14:paraId="5C4EA21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4FADA1A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води рачуна о формално-правној регуларности рада Студентског</w:t>
      </w:r>
    </w:p>
    <w:p w14:paraId="532048B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18921FF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стара се о архиви Студентског парламента и води прописане евиденције</w:t>
      </w:r>
    </w:p>
    <w:p w14:paraId="38E058B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11B90BA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обавља и друге послове у складу са општим актима Студентског</w:t>
      </w:r>
    </w:p>
    <w:p w14:paraId="02FFBF1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285361AD"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Предлагање кандидата, избор, мандат, оставка, разрешење и избор новог</w:t>
      </w:r>
    </w:p>
    <w:p w14:paraId="21D6EEC9"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секретара Студентског парламента</w:t>
      </w:r>
    </w:p>
    <w:p w14:paraId="4D9363B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24.</w:t>
      </w:r>
    </w:p>
    <w:p w14:paraId="2A6472D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Секретара Студентског парламента бира и разрешава Студентски парламент.</w:t>
      </w:r>
    </w:p>
    <w:p w14:paraId="6A9761E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На остала питања која се односе на предлагање кандидата, избор, мандат,</w:t>
      </w:r>
    </w:p>
    <w:p w14:paraId="4C9397A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оставку, разрешење и избор новог секретара Студентског парламента, сходно се</w:t>
      </w:r>
    </w:p>
    <w:p w14:paraId="552EFA5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примењују одредбе Пословника којима се уређује предлагање кандидата, избор,</w:t>
      </w:r>
    </w:p>
    <w:p w14:paraId="0646359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мандат, оставка, разрешење и избор новог председника Студентског парламента.</w:t>
      </w:r>
    </w:p>
    <w:p w14:paraId="4E83C4B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Састав председништва Студентског парламента</w:t>
      </w:r>
    </w:p>
    <w:p w14:paraId="301E83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25.</w:t>
      </w:r>
    </w:p>
    <w:p w14:paraId="1DB75C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Председништво Студентског парламента чине студент продекан и</w:t>
      </w:r>
    </w:p>
    <w:p w14:paraId="1E74134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председник, потпредседници и секретар Студентског парламента.</w:t>
      </w:r>
    </w:p>
    <w:p w14:paraId="6613C92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Број чланова председништва Студентског парламента није већи од једне</w:t>
      </w:r>
    </w:p>
    <w:p w14:paraId="2018D8E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трећине од укупног броја чланова Студентског парламента.</w:t>
      </w:r>
    </w:p>
    <w:p w14:paraId="7444DEF1"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Овлашћења председништва Студентског парламента</w:t>
      </w:r>
    </w:p>
    <w:p w14:paraId="1129AE0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26.</w:t>
      </w:r>
    </w:p>
    <w:p w14:paraId="0705FA5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Председништво Студентског парламента:</w:t>
      </w:r>
    </w:p>
    <w:p w14:paraId="0B62A7F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одлучује у име и за рачун Студентског парламента, уколико општим</w:t>
      </w:r>
    </w:p>
    <w:p w14:paraId="62D3657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актом Студентског парламента, Филозофског факултета или Универзитета у Београду,</w:t>
      </w:r>
    </w:p>
    <w:p w14:paraId="62E81D7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односно Законом или законом којим се уређује високо образовање није уређено</w:t>
      </w:r>
    </w:p>
    <w:p w14:paraId="7DBEF72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другачије;</w:t>
      </w:r>
    </w:p>
    <w:p w14:paraId="221D8C3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утврђује предлог годишњег плана и програма рада Студентског</w:t>
      </w:r>
    </w:p>
    <w:p w14:paraId="6298A7B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за текућу школску годину и годишњег извештаја о раду Студентског</w:t>
      </w:r>
    </w:p>
    <w:p w14:paraId="1566145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за протеклу школску годину;</w:t>
      </w:r>
    </w:p>
    <w:p w14:paraId="0827C5D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утврђује предлог финансијског плана и финансијског извештаја</w:t>
      </w:r>
    </w:p>
    <w:p w14:paraId="78DDC0B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6E361C3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обавља и друге послове у складу са општим актима Студентског</w:t>
      </w:r>
    </w:p>
    <w:p w14:paraId="2CE65D8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1C9FBAC6"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Рад председништва Студентског парламента</w:t>
      </w:r>
    </w:p>
    <w:p w14:paraId="36CCFB8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27.</w:t>
      </w:r>
    </w:p>
    <w:p w14:paraId="70DA02F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Председништво Студентског парламента ради на седницама са утврђеним</w:t>
      </w:r>
    </w:p>
    <w:p w14:paraId="76B1B6C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дневним редом које сазива председник Студентског парламента:</w:t>
      </w:r>
    </w:p>
    <w:p w14:paraId="1ABD7E0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на сопствену иницијативу;</w:t>
      </w:r>
    </w:p>
    <w:p w14:paraId="7297CF7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на предлог најмање једне трећине чланова председништва Студентског</w:t>
      </w:r>
    </w:p>
    <w:p w14:paraId="44FFFA8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2B3ADA4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9</w:t>
      </w:r>
    </w:p>
    <w:p w14:paraId="0BD5538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На остала питања која односе на рад председништва Студентског</w:t>
      </w:r>
    </w:p>
    <w:p w14:paraId="11F130B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сходно се примењују одредбе Пословника којима се уређују ванредне</w:t>
      </w:r>
    </w:p>
    <w:p w14:paraId="6CE5ABF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Студентског парламента.</w:t>
      </w:r>
    </w:p>
    <w:p w14:paraId="4202653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Појам и овлашћења лица задуженог за односе са јавношћу</w:t>
      </w:r>
    </w:p>
    <w:p w14:paraId="70F1C40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Члан 28.</w:t>
      </w:r>
    </w:p>
    <w:p w14:paraId="05F9FA3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Студентски парламент има лице задужено за односе са јавношћу које обавља</w:t>
      </w:r>
    </w:p>
    <w:p w14:paraId="6201CAE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послове који се односе на остваривање јавности рада Студентског парламента.</w:t>
      </w:r>
    </w:p>
    <w:p w14:paraId="79D1EA7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Лице задужено за односе са јавношћу бира и разрешава Студентски</w:t>
      </w:r>
    </w:p>
    <w:p w14:paraId="051CBC5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из реда чланова Студентског парламента.</w:t>
      </w:r>
    </w:p>
    <w:p w14:paraId="3A70FDE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Лице задужено за односе са јавношћу има највише пет сарадника из реда</w:t>
      </w:r>
    </w:p>
    <w:p w14:paraId="1BC8C97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студената Филозофског факултета које бира и разрешава председништво Студентског</w:t>
      </w:r>
    </w:p>
    <w:p w14:paraId="00E6294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на предлог лица задуженог за односе са јавношћу.</w:t>
      </w:r>
    </w:p>
    <w:p w14:paraId="18C99DF3"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V УТВРЂИВАЊЕ ПРЕДЛОГА КАНДИДАТА ЗА СТУДЕНТА ПРОДЕКАНА И</w:t>
      </w:r>
    </w:p>
    <w:p w14:paraId="09BD2602"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ПРЕДЛОГА ЗА РАЗРЕШЕЊЕ СТУДЕНТА ПРОДЕКАНА</w:t>
      </w:r>
    </w:p>
    <w:p w14:paraId="3867D89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29.</w:t>
      </w:r>
    </w:p>
    <w:p w14:paraId="02EC90A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Кандидат за студента продекана може бити само лице које:</w:t>
      </w:r>
    </w:p>
    <w:p w14:paraId="4876219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је студент Филозофског факултета;</w:t>
      </w:r>
    </w:p>
    <w:p w14:paraId="76F3B6A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је остварило најмање 96 ЕСПБ у току студија на Филозофском факултету;</w:t>
      </w:r>
    </w:p>
    <w:p w14:paraId="7EB263B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није члан студентске организације или организације за студенте;</w:t>
      </w:r>
    </w:p>
    <w:p w14:paraId="1CA7DE2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није члан страначко-политичке организације;</w:t>
      </w:r>
    </w:p>
    <w:p w14:paraId="6F02A8C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није правноснажном одлуком подлегло дисциплинској одговорности у</w:t>
      </w:r>
    </w:p>
    <w:p w14:paraId="5411CAF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складу са правилником којим се уређује дисциплинска одговорност студената</w:t>
      </w:r>
    </w:p>
    <w:p w14:paraId="49A5069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Универзитета у Београду.</w:t>
      </w:r>
    </w:p>
    <w:p w14:paraId="5AFA3E3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На остала питања која се односе на предлагање кандидата, утврђивање</w:t>
      </w:r>
    </w:p>
    <w:p w14:paraId="4D31DE1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предлога кандидата и утврђивање предлога за разрешење студента продекана, сходно</w:t>
      </w:r>
    </w:p>
    <w:p w14:paraId="0D22A40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 примењују одредбе Пословника којима се уређује предлагање кандидата, избор и</w:t>
      </w:r>
    </w:p>
    <w:p w14:paraId="04FA66F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разрешење председника Студентског парламента.</w:t>
      </w:r>
    </w:p>
    <w:p w14:paraId="154C2EAE"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VI ПРЕДСТАВНИЦИ СТУДЕНАТА ФИЛОЗОФСКОГ ФАКУЛТЕТА</w:t>
      </w:r>
    </w:p>
    <w:p w14:paraId="26A777BE"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Појам представника студената</w:t>
      </w:r>
    </w:p>
    <w:p w14:paraId="01A9862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30.</w:t>
      </w:r>
    </w:p>
    <w:p w14:paraId="5F8C164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Представници студената, у смислу Пословника, јесу чланови органа и тела</w:t>
      </w:r>
    </w:p>
    <w:p w14:paraId="1C3F7DA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Филозофског факултета из реда студената Филозофског факултета које бира и</w:t>
      </w:r>
    </w:p>
    <w:p w14:paraId="4AC46F7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разрешава, односно чији избор и разрешење предлаже Студентски парламент.</w:t>
      </w:r>
    </w:p>
    <w:p w14:paraId="6CF63054"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Права и обавезе представника студената</w:t>
      </w:r>
    </w:p>
    <w:p w14:paraId="3BA8F48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31.</w:t>
      </w:r>
    </w:p>
    <w:p w14:paraId="5BB911F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Права и обавезе представника студената се утврђују у складу са општим</w:t>
      </w:r>
    </w:p>
    <w:p w14:paraId="65F227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актима којима се уређује рад органа Филозофског факултета, односно његовог тела</w:t>
      </w:r>
    </w:p>
    <w:p w14:paraId="15F1FBE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чији је односни представник студената члан.</w:t>
      </w:r>
    </w:p>
    <w:p w14:paraId="7F5A643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Посебно, представник студената је обавезан да штити и остварује права и</w:t>
      </w:r>
    </w:p>
    <w:p w14:paraId="49C4CB1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интересе студената Филозофског факултета активно учествујући у раду органа</w:t>
      </w:r>
    </w:p>
    <w:p w14:paraId="1DAFCAC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 или његовог тела, у складу са одлукама Студентског</w:t>
      </w:r>
    </w:p>
    <w:p w14:paraId="7C023E0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7D138728"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Представници студената у Савету Филозофског факултета</w:t>
      </w:r>
    </w:p>
    <w:p w14:paraId="7135154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10</w:t>
      </w:r>
    </w:p>
    <w:p w14:paraId="1C7DEF2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32.</w:t>
      </w:r>
    </w:p>
    <w:p w14:paraId="264B909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Број представника студената у Савету Филозофског факултета (у даљем</w:t>
      </w:r>
    </w:p>
    <w:p w14:paraId="3BF6D54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тексту: Савет) се утврђује у складу са Статутом Универзитета у Београду.</w:t>
      </w:r>
    </w:p>
    <w:p w14:paraId="07602E1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Међу представницима студената у Савету је заступљен највише један члан</w:t>
      </w:r>
    </w:p>
    <w:p w14:paraId="0FD56F3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по одељењу Филозофског факултета.</w:t>
      </w:r>
    </w:p>
    <w:p w14:paraId="0A186DA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Приликом избора и разрешења представника студената у Савету гласа се</w:t>
      </w:r>
    </w:p>
    <w:p w14:paraId="6634070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тајно, у складу са законом којим се уређује високо образовање.</w:t>
      </w:r>
    </w:p>
    <w:p w14:paraId="74FF2D9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За представнике студената у Савета су изабрани они кандидати који су, с</w:t>
      </w:r>
    </w:p>
    <w:p w14:paraId="7C85496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обзиром на остварени број гласова, рангирани до укупног броја представника</w:t>
      </w:r>
    </w:p>
    <w:p w14:paraId="205DFA5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студената у Савету који се бира, а за које је гласала најмање већина од укупног броја</w:t>
      </w:r>
    </w:p>
    <w:p w14:paraId="5058BFA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чланова Студентског парламента, у складу са Пословником.</w:t>
      </w:r>
    </w:p>
    <w:p w14:paraId="77BE504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Мандат представника студената у Савету траје две године, у складу са</w:t>
      </w:r>
    </w:p>
    <w:p w14:paraId="5B1A740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Статутом Универзитета у Београду.</w:t>
      </w:r>
    </w:p>
    <w:p w14:paraId="20E13DD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Изузетно, мандат представника студената у Савету престаје пре времена из</w:t>
      </w:r>
    </w:p>
    <w:p w14:paraId="7C0DC45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става 5. овог члана:</w:t>
      </w:r>
    </w:p>
    <w:p w14:paraId="3731D44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оставком;</w:t>
      </w:r>
    </w:p>
    <w:p w14:paraId="0DAAB60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разрешењем.</w:t>
      </w:r>
    </w:p>
    <w:p w14:paraId="6916613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Представник студената у Савету може поднети оставку искључиво писаним</w:t>
      </w:r>
    </w:p>
    <w:p w14:paraId="1A9C750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путем, предајом на писарници Филозофског факултета.</w:t>
      </w:r>
    </w:p>
    <w:p w14:paraId="7F42D65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(8) Радом представника студената у Савету координише студент продекан.</w:t>
      </w:r>
    </w:p>
    <w:p w14:paraId="42260CB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(9) У циљу координације ставова и припреме за седнице Савета, студент</w:t>
      </w:r>
    </w:p>
    <w:p w14:paraId="48C3AAF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продекан организује припремне састанке представника студената у Савету, који се</w:t>
      </w:r>
    </w:p>
    <w:p w14:paraId="1582ACA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одржавају непосредно пре одржавања седнице Савета.</w:t>
      </w:r>
    </w:p>
    <w:p w14:paraId="51277F1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(10) Представник студената у Савету подноси извештај са сваке четврте седнице</w:t>
      </w:r>
    </w:p>
    <w:p w14:paraId="7343035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Савета, у координацији са другим представницима студената у Савету.</w:t>
      </w:r>
    </w:p>
    <w:p w14:paraId="6CE53CEF"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Представници студената у стручним органима Филозофског факултета и</w:t>
      </w:r>
    </w:p>
    <w:p w14:paraId="315F8C8B"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њиховим телима</w:t>
      </w:r>
    </w:p>
    <w:p w14:paraId="399F83B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33.</w:t>
      </w:r>
    </w:p>
    <w:p w14:paraId="378DE24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Број и састав представника студената у стручним органима Филозофског</w:t>
      </w:r>
    </w:p>
    <w:p w14:paraId="592F420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факултета и њиховим телима, као и услови под којима представници студената</w:t>
      </w:r>
    </w:p>
    <w:p w14:paraId="05048D7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учествују у њиховом раду, се утврђују у складу са Статутом Филозофског факултета и</w:t>
      </w:r>
    </w:p>
    <w:p w14:paraId="1AB2D07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Законом.</w:t>
      </w:r>
    </w:p>
    <w:p w14:paraId="58F32ED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Студентски парламент бира представнике студената у стручним органима</w:t>
      </w:r>
    </w:p>
    <w:p w14:paraId="04595D0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 на предлог студентске организације чије чланство чине</w:t>
      </w:r>
    </w:p>
    <w:p w14:paraId="73539F3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искључиво студенти изборне јединице из чијег се реда односни представници</w:t>
      </w:r>
    </w:p>
    <w:p w14:paraId="6A10564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студената бирају, а до укупног броја представника студената у односном стручном</w:t>
      </w:r>
    </w:p>
    <w:p w14:paraId="0FCBA6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органу.</w:t>
      </w:r>
    </w:p>
    <w:p w14:paraId="12CEF17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 случају да на Филозофском факултету делује више од једне студентске</w:t>
      </w:r>
    </w:p>
    <w:p w14:paraId="281149C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организације чије чланство могу чинити искључиво студенти једне изборне јединице,</w:t>
      </w:r>
    </w:p>
    <w:p w14:paraId="3A47327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студентска организација из става 2. овог члана се одређује у складу са одлуком</w:t>
      </w:r>
    </w:p>
    <w:p w14:paraId="58674E9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0E3F483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(4) Председништво Студентског парламента доставља односним студентским</w:t>
      </w:r>
    </w:p>
    <w:p w14:paraId="2CC1E01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организацијама позив и утврђује рок за достављање предлога из става 2. овог члана.</w:t>
      </w:r>
    </w:p>
    <w:p w14:paraId="24BD923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У случају да на Филозофском факултету не делује ниједна студентска</w:t>
      </w:r>
    </w:p>
    <w:p w14:paraId="17A0127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организација чије чланство могу чинити искључиво студенти једне изборне јединице</w:t>
      </w:r>
    </w:p>
    <w:p w14:paraId="72F2279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или да предлог из става 2. није утврђен у року из става 4. овог члана, представници</w:t>
      </w:r>
    </w:p>
    <w:p w14:paraId="4EE4BD9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студената из реда студената односне изборне јединице се бирају на основу спроведеног</w:t>
      </w:r>
    </w:p>
    <w:p w14:paraId="3849401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јавног позива.</w:t>
      </w:r>
    </w:p>
    <w:p w14:paraId="6D2B7E3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11</w:t>
      </w:r>
    </w:p>
    <w:p w14:paraId="38965DC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Јавни позив из става 5. овог члана се уређује одлуком председништва</w:t>
      </w:r>
    </w:p>
    <w:p w14:paraId="7B99362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3FBF1DE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Изузетно ставовима 2 – 7. овог члана, студент продекан и чланови</w:t>
      </w:r>
    </w:p>
    <w:p w14:paraId="21EA251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се могу бирати за представнике студената у одговарајућим</w:t>
      </w:r>
    </w:p>
    <w:p w14:paraId="2E9CDF5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стручним органима и њиховим телима на предлог најмање једног члана Студентског</w:t>
      </w:r>
    </w:p>
    <w:p w14:paraId="533097C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0A3B3CE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(8) Радом представника студената у стручном органу Филозофског факултета</w:t>
      </w:r>
    </w:p>
    <w:p w14:paraId="1D9B553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координише студент продекан, односно лице које он за то овласти.</w:t>
      </w:r>
    </w:p>
    <w:p w14:paraId="6B1FD6E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(9) Лице које врши координацију рада представника студената у стручном</w:t>
      </w:r>
    </w:p>
    <w:p w14:paraId="3F84F65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органу Филозофског факултета или његовом телу подноси Студентском парламенту</w:t>
      </w:r>
    </w:p>
    <w:p w14:paraId="6AEA98D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извештај са сваке седнице тог стручног органа Филозофског факултета.</w:t>
      </w:r>
    </w:p>
    <w:p w14:paraId="44F6E712"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Представници студената у другим органима Филозофског факултета и њиховим</w:t>
      </w:r>
    </w:p>
    <w:p w14:paraId="4F0B6B64"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телима</w:t>
      </w:r>
    </w:p>
    <w:p w14:paraId="0423AA9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34.</w:t>
      </w:r>
    </w:p>
    <w:p w14:paraId="6754B68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Број и састав представника студената у другим органима Филозофског</w:t>
      </w:r>
    </w:p>
    <w:p w14:paraId="37EB380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факултета и њиховим телима, као и услови под којима представници студената</w:t>
      </w:r>
    </w:p>
    <w:p w14:paraId="55D230D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учествују у њиховом раду, се утврђују у складу са Статутом Филозофског факултета.</w:t>
      </w:r>
    </w:p>
    <w:p w14:paraId="7BA8E4C6"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VII РАД СТУДЕНТСКОГ ПАРЛАМЕНТА</w:t>
      </w:r>
    </w:p>
    <w:p w14:paraId="195D6802"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Седнице Студентског парламента</w:t>
      </w:r>
    </w:p>
    <w:p w14:paraId="2F6BD3B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Члан 35.</w:t>
      </w:r>
    </w:p>
    <w:p w14:paraId="56A6F0A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Студентски парламент ради на седницама са утврђеним дневним редом које</w:t>
      </w:r>
    </w:p>
    <w:p w14:paraId="5D6AD4D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могу бити редовне и ванредне.</w:t>
      </w:r>
    </w:p>
    <w:p w14:paraId="667503D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Током једног семестра одржавају се најмање три редовне седнице</w:t>
      </w:r>
    </w:p>
    <w:p w14:paraId="32213BF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(у даљем тексту: редовне седнице).</w:t>
      </w:r>
    </w:p>
    <w:p w14:paraId="4006BCB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Ванредне седнице Студентског парламента (у даљем тексту: ванредне</w:t>
      </w:r>
    </w:p>
    <w:p w14:paraId="5D836D1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се одржавају по потреби.</w:t>
      </w:r>
    </w:p>
    <w:p w14:paraId="15FDABD5"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Иницијатива за сазивање седнице Студентског парламента</w:t>
      </w:r>
    </w:p>
    <w:p w14:paraId="3FB5C9F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36.</w:t>
      </w:r>
    </w:p>
    <w:p w14:paraId="3C12F74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Редовне седнице сазива председник Студентског парламента на сопствену</w:t>
      </w:r>
    </w:p>
    <w:p w14:paraId="3EA54F1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иницијативу.</w:t>
      </w:r>
    </w:p>
    <w:p w14:paraId="66D8C9B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Ванредне седнице сазива председник Студентског парламента:</w:t>
      </w:r>
    </w:p>
    <w:p w14:paraId="25BFB54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на сопствену иницијативу;</w:t>
      </w:r>
    </w:p>
    <w:p w14:paraId="4699E39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на предлог председништва Студентског парламента;</w:t>
      </w:r>
    </w:p>
    <w:p w14:paraId="18BD1BA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на предлог најмање једне трећине од укупног броја чланова Студентског</w:t>
      </w:r>
    </w:p>
    <w:p w14:paraId="29DAC2E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48745E6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Предлог за сазивање ванредне седнице мора бити образложен и садржати</w:t>
      </w:r>
    </w:p>
    <w:p w14:paraId="335675A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предлог дневног реда седнице.</w:t>
      </w:r>
    </w:p>
    <w:p w14:paraId="16EB5DA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Предлог за сазивање ванредне седнице се доставља председнику и првом</w:t>
      </w:r>
    </w:p>
    <w:p w14:paraId="5E74CA6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потпредседнику Студентског парламента у писаном облику, предајом на писарници</w:t>
      </w:r>
    </w:p>
    <w:p w14:paraId="4185992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 као и у електронском облику.</w:t>
      </w:r>
    </w:p>
    <w:p w14:paraId="3D5033F2"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Време сазивања и време одржавања седнице Студентског парламента</w:t>
      </w:r>
    </w:p>
    <w:p w14:paraId="48E5A42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37.</w:t>
      </w:r>
    </w:p>
    <w:p w14:paraId="2CD752D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Седница Студентског парламента (у даљем тексту: седница) се сазива</w:t>
      </w:r>
    </w:p>
    <w:p w14:paraId="5B91164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најкасније пет дана пре дана који је одређен за њено одржавање.</w:t>
      </w:r>
    </w:p>
    <w:p w14:paraId="6810B9B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12</w:t>
      </w:r>
    </w:p>
    <w:p w14:paraId="64B2BC4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Изузетно, ванредна седница се може сазвати и у року краћем од рока из става</w:t>
      </w:r>
    </w:p>
    <w:p w14:paraId="37EF206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1. овог члана.</w:t>
      </w:r>
    </w:p>
    <w:p w14:paraId="6BBBEDD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 случају из става 2. овог члана, рок не може бити краћи од 24 часа.</w:t>
      </w:r>
    </w:p>
    <w:p w14:paraId="23A0D8D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 случају из члана 36. став 2. тачка 2. и 3. Пословника, председник</w:t>
      </w:r>
    </w:p>
    <w:p w14:paraId="6CAC0B6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у року од пет дана од дана подношења предлога за сазивање</w:t>
      </w:r>
    </w:p>
    <w:p w14:paraId="1F3EFB1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ванредне седнице сазива ванредну седницу која се одржава у року од десет дана од</w:t>
      </w:r>
    </w:p>
    <w:p w14:paraId="4E34491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дана предаје предлога за сазивање ванредне седнице.</w:t>
      </w:r>
    </w:p>
    <w:p w14:paraId="46E51B7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У случају да председник Студентског парламента не поступи у складу са</w:t>
      </w:r>
    </w:p>
    <w:p w14:paraId="5E5ADCA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ставом 4. овог члана, први потпредседник Студентског парламента у року од пет дана</w:t>
      </w:r>
    </w:p>
    <w:p w14:paraId="5ED0A0C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 дана настанка повреде става 4. овог члана сазива ванредну седницу која се одржава</w:t>
      </w:r>
    </w:p>
    <w:p w14:paraId="04B4DA8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 року од десет дана од дана настанка повреде става 4. овог члана.</w:t>
      </w:r>
    </w:p>
    <w:p w14:paraId="292FED32"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Време и место одржавања седнице и позив и материјал за седницу</w:t>
      </w:r>
    </w:p>
    <w:p w14:paraId="2EAB589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38.</w:t>
      </w:r>
    </w:p>
    <w:p w14:paraId="7E71EF3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Председник Студентског парламента одређује време и место одржавања</w:t>
      </w:r>
    </w:p>
    <w:p w14:paraId="73F22B4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о чему обавештава чланове Студентског парламента позивом упућеним у року</w:t>
      </w:r>
    </w:p>
    <w:p w14:paraId="2C74169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који је одређен као рок за сазивање седнице.</w:t>
      </w:r>
    </w:p>
    <w:p w14:paraId="7C93952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Материјал за седницу се објављује на сајту Студентског парламента</w:t>
      </w:r>
    </w:p>
    <w:p w14:paraId="44CE653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најкасније 24 часа пре часа који је одређен за одржавање односне седнице.</w:t>
      </w:r>
    </w:p>
    <w:p w14:paraId="3D0CE93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Председник Студентског парламента може одложити време одржавања</w:t>
      </w:r>
    </w:p>
    <w:p w14:paraId="335C73D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уколико на иницијативу најмање једне трећине од укупног броја чланова</w:t>
      </w:r>
    </w:p>
    <w:p w14:paraId="7CD5FA0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утврди да је достављени материјал за односну седницу таквог</w:t>
      </w:r>
    </w:p>
    <w:p w14:paraId="37E55AA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обима да не може на правовремен начин бити размотрен.</w:t>
      </w:r>
    </w:p>
    <w:p w14:paraId="74D35B0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О одлагању из става 3. овог члана председник Студентског парламента</w:t>
      </w:r>
    </w:p>
    <w:p w14:paraId="6B59369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обавештава чланове Студентског парламента у року од 12 часова од часа одлагања.</w:t>
      </w:r>
    </w:p>
    <w:p w14:paraId="5890780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Одлагање из става 3. овог члана не може бити дуже од пет дана.</w:t>
      </w:r>
    </w:p>
    <w:p w14:paraId="395891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Председник Студентског парламента може променити место одржавања</w:t>
      </w:r>
    </w:p>
    <w:p w14:paraId="15E25F6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у случају да текуће околности такву промену захтевају.</w:t>
      </w:r>
    </w:p>
    <w:p w14:paraId="2873B2E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О промени из става 6. овог члана, председник Студентског парламента</w:t>
      </w:r>
    </w:p>
    <w:p w14:paraId="79A2839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обавештава чланове Студентског парламента у најкраћем року.</w:t>
      </w:r>
    </w:p>
    <w:p w14:paraId="6A9ED22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Учешће других лица у раду на седници</w:t>
      </w:r>
    </w:p>
    <w:p w14:paraId="69F1191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39.</w:t>
      </w:r>
    </w:p>
    <w:p w14:paraId="615BF83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 раду Студентског парламента на седници или њеном делу, без права</w:t>
      </w:r>
    </w:p>
    <w:p w14:paraId="204E620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одлучивања, могу учествовати и лица која нису чланови Студентског парламента, уз</w:t>
      </w:r>
    </w:p>
    <w:p w14:paraId="7A13464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одобрење председавајућег седници (у даљем тексту: председавајући).</w:t>
      </w:r>
    </w:p>
    <w:p w14:paraId="507D4580"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Отварање седнице и кворум за рад на седници</w:t>
      </w:r>
    </w:p>
    <w:p w14:paraId="70E022A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40.</w:t>
      </w:r>
    </w:p>
    <w:p w14:paraId="619D603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Председавајући отвара седницу у тренутку који је предвиђен за почетак</w:t>
      </w:r>
    </w:p>
    <w:p w14:paraId="6D81F7C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w:t>
      </w:r>
    </w:p>
    <w:p w14:paraId="2E0B4B2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По отварању седнице, на основу службене евиденције о присутности чланова</w:t>
      </w:r>
    </w:p>
    <w:p w14:paraId="025025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коју води секретар Студентског парламента, председавајући</w:t>
      </w:r>
    </w:p>
    <w:p w14:paraId="57B8171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констатује број чланова Студентског парламента који су на седници присутни.</w:t>
      </w:r>
    </w:p>
    <w:p w14:paraId="4C5AC7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 случају да се седница одржава разменом електронске поште, сматра се да</w:t>
      </w:r>
    </w:p>
    <w:p w14:paraId="51A11A3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су седници присуствовали они чланови Студентског парламента који су у року који је</w:t>
      </w:r>
    </w:p>
    <w:p w14:paraId="2C7812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предвиђен за гласање гласали.</w:t>
      </w:r>
    </w:p>
    <w:p w14:paraId="1567433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Кворум за рад на седници постоји уколико седници присуствује већина од</w:t>
      </w:r>
    </w:p>
    <w:p w14:paraId="3589DB7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укупног броја чланова Студентског парламента.</w:t>
      </w:r>
    </w:p>
    <w:p w14:paraId="04B41E5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13</w:t>
      </w:r>
    </w:p>
    <w:p w14:paraId="0CFCFAD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Уколико се утврди да на седници не постоји кворум за рад, председавајући</w:t>
      </w:r>
    </w:p>
    <w:p w14:paraId="602F36D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одлаже почетак седнице за највише један час.</w:t>
      </w:r>
    </w:p>
    <w:p w14:paraId="0E58775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Уколико се утврди да ни након одлагања из става 5. овог члана не постоји</w:t>
      </w:r>
    </w:p>
    <w:p w14:paraId="72E6B07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кворум за рад на седници, председавајући у року од два дана сазива седницу која се</w:t>
      </w:r>
    </w:p>
    <w:p w14:paraId="170C0AF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одржава у року од пет дана од дана када је сазвана.</w:t>
      </w:r>
    </w:p>
    <w:p w14:paraId="440C670A"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Дневни ред седнице</w:t>
      </w:r>
    </w:p>
    <w:p w14:paraId="2AD9B9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41.</w:t>
      </w:r>
    </w:p>
    <w:p w14:paraId="7DBDD9D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Уколико је на седници остварен кворум за рад, приступа се утврђивању</w:t>
      </w:r>
    </w:p>
    <w:p w14:paraId="775BD24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дневног реда седнице на основу предлога дневног реда седнице који је поднет</w:t>
      </w:r>
    </w:p>
    <w:p w14:paraId="189F6D6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приликом њеног сазивања.</w:t>
      </w:r>
    </w:p>
    <w:p w14:paraId="3733C58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Измену, односно допуну предлога дневног реда седнице може предложити</w:t>
      </w:r>
    </w:p>
    <w:p w14:paraId="582DBB1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сваки члан Студентског парламента.</w:t>
      </w:r>
    </w:p>
    <w:p w14:paraId="6D6F1C2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О предлозима за измену, односно допуну предлога дневног реда седнице</w:t>
      </w:r>
    </w:p>
    <w:p w14:paraId="5A98B46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Студентски парламент одлучује појединачно.</w:t>
      </w:r>
    </w:p>
    <w:p w14:paraId="2F4CB26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Изузетно, у случају да се седница одржава разменом електронске поште,</w:t>
      </w:r>
    </w:p>
    <w:p w14:paraId="2C64BFA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неће се примењивати ставови 2. и 3. овог члана.</w:t>
      </w:r>
    </w:p>
    <w:p w14:paraId="301875C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По окончању одлучивања по предлозима измена, односно допуна дневног</w:t>
      </w:r>
    </w:p>
    <w:p w14:paraId="356A470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реда седнице, приступа се утврђивању дневног реда седнице у целини.</w:t>
      </w:r>
    </w:p>
    <w:p w14:paraId="4933B02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Једном утврђени дневни ред седнице се не може мењати, осим у случајевима</w:t>
      </w:r>
    </w:p>
    <w:p w14:paraId="5EFAD05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који су Пословником предвиђени.</w:t>
      </w:r>
    </w:p>
    <w:p w14:paraId="57178E91"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Записник са седнице</w:t>
      </w:r>
    </w:p>
    <w:p w14:paraId="3DC53F4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42.</w:t>
      </w:r>
    </w:p>
    <w:p w14:paraId="531917C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Записник са седнице се усваја на првој наредној редовној седници, пре</w:t>
      </w:r>
    </w:p>
    <w:p w14:paraId="04B2F63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дискусије и одлучивања о другим тачкама дневног реда редовне седнице.</w:t>
      </w:r>
    </w:p>
    <w:p w14:paraId="609CF85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Приликом усвајања записника са седнице, свако лице које је учествовало на</w:t>
      </w:r>
    </w:p>
    <w:p w14:paraId="00F029A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седници на коју се записник односи има право да уложи примедбе на записник, о</w:t>
      </w:r>
    </w:p>
    <w:p w14:paraId="187BA64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којима Студентски парламент одмах одлучује.</w:t>
      </w:r>
    </w:p>
    <w:p w14:paraId="5AA759E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 случају из става 2. овог члана, уколико Студентски парламент усвоји</w:t>
      </w:r>
    </w:p>
    <w:p w14:paraId="61318D6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примедбе на записник са седнице, измењени записник са односне седнице се усваја на</w:t>
      </w:r>
    </w:p>
    <w:p w14:paraId="450BC3A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првој наредној редовној седници.</w:t>
      </w:r>
    </w:p>
    <w:p w14:paraId="6F5CA4F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Записник са седнице садржи:</w:t>
      </w:r>
    </w:p>
    <w:p w14:paraId="5031A1B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време и место одржавања седнице;</w:t>
      </w:r>
    </w:p>
    <w:p w14:paraId="1B170CB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имена и презимена на седници:</w:t>
      </w:r>
    </w:p>
    <w:p w14:paraId="5E4F39F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присутних чланова Студентског парламента;</w:t>
      </w:r>
    </w:p>
    <w:p w14:paraId="206EC99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одсутних чланова Студентског парламента који су свој изостанак</w:t>
      </w:r>
    </w:p>
    <w:p w14:paraId="5539579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оправдали;</w:t>
      </w:r>
    </w:p>
    <w:p w14:paraId="13E10CC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одсутних чланова Студентског парламента који свој изостанак нису</w:t>
      </w:r>
    </w:p>
    <w:p w14:paraId="3BB2E8A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оправдали;</w:t>
      </w:r>
    </w:p>
    <w:p w14:paraId="5993623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имена и презимена на седници присутних лица која нису чланови</w:t>
      </w:r>
    </w:p>
    <w:p w14:paraId="062CEB1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0443DA4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утврђени дневни ред седнице;</w:t>
      </w:r>
    </w:p>
    <w:p w14:paraId="3A189D9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сажетке питања разматраних на седници;</w:t>
      </w:r>
    </w:p>
    <w:p w14:paraId="5D63A47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резултате гласања по свакој тачки дневног реда седнице;</w:t>
      </w:r>
    </w:p>
    <w:p w14:paraId="52A962E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текст донетих одлука по свакој тачки дневног реда седнице;</w:t>
      </w:r>
    </w:p>
    <w:p w14:paraId="4744843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8) друге ставке од значаја за седницу.</w:t>
      </w:r>
    </w:p>
    <w:p w14:paraId="2A924B8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Ради веродостојне израде записника са седнице, на предлог записничара,</w:t>
      </w:r>
    </w:p>
    <w:p w14:paraId="4968C12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Студентски парламент може одлучити да се седница звучно сними.</w:t>
      </w:r>
    </w:p>
    <w:p w14:paraId="52C5DA3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14</w:t>
      </w:r>
    </w:p>
    <w:p w14:paraId="0B5157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У случају из става 5. овог члана, звучно снимање врши записничар, а звучни</w:t>
      </w:r>
    </w:p>
    <w:p w14:paraId="4AA636A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снимак чува секретар Студентског парламента.</w:t>
      </w:r>
    </w:p>
    <w:p w14:paraId="658B503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Усвојени записник са седнице потписују председавајући се и записничар са</w:t>
      </w:r>
    </w:p>
    <w:p w14:paraId="2C90A2D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на коју се записник односи.</w:t>
      </w:r>
    </w:p>
    <w:p w14:paraId="43C33A8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(8) Записник са седнице се чува у архиви Филозофског факултета, као и у</w:t>
      </w:r>
    </w:p>
    <w:p w14:paraId="33A8A6D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архиви Студентског парламента, у складу са општим актима којима се уређује</w:t>
      </w:r>
    </w:p>
    <w:p w14:paraId="6814FAC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архивска грађа и архивска делатност.</w:t>
      </w:r>
    </w:p>
    <w:p w14:paraId="07E6072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(9) У року од осам дана од дана одржавања седнице, записничар са односне</w:t>
      </w:r>
    </w:p>
    <w:p w14:paraId="1EAE237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сачињава одговарајући записник и доставља га на адресе електронске поште</w:t>
      </w:r>
    </w:p>
    <w:p w14:paraId="1994399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лица која су тој седници присуствовала.</w:t>
      </w:r>
    </w:p>
    <w:p w14:paraId="6672451F"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Право на реч и дискусија на седници</w:t>
      </w:r>
    </w:p>
    <w:p w14:paraId="48D2AC5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43.</w:t>
      </w:r>
    </w:p>
    <w:p w14:paraId="552AB65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Поводом сваке тачке дневног реда седнице се отвара дискусија.</w:t>
      </w:r>
    </w:p>
    <w:p w14:paraId="62A2D41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У току трајања седнице, Студентски парламент може на предлог</w:t>
      </w:r>
    </w:p>
    <w:p w14:paraId="1BAE788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председавајућег донети одлуку којом се уређује време трајања дискусије на седници</w:t>
      </w:r>
    </w:p>
    <w:p w14:paraId="0F53940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или њеном делу.</w:t>
      </w:r>
    </w:p>
    <w:p w14:paraId="1462FCC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По отварању дискусије, председавајући прво даје реч подносиоцу предлога</w:t>
      </w:r>
    </w:p>
    <w:p w14:paraId="3489350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који се односи на тачку дневног реда поводом које је отворена дискусија, а потом даје</w:t>
      </w:r>
    </w:p>
    <w:p w14:paraId="0EC3AD8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реч и другим присутним лицима, по реду јављања, односно договору.</w:t>
      </w:r>
    </w:p>
    <w:p w14:paraId="03E5BE9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Изузетно, члан Студентског парламента који се јавља ради процедуралне</w:t>
      </w:r>
    </w:p>
    <w:p w14:paraId="1FCC409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интервенције има предност у погледу права на реч у односу на лица из става 3. овог</w:t>
      </w:r>
    </w:p>
    <w:p w14:paraId="79D726D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члана.</w:t>
      </w:r>
    </w:p>
    <w:p w14:paraId="4DF8F5B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Право на процедуралну интервенцију има сваки члан Студентског</w:t>
      </w:r>
    </w:p>
    <w:p w14:paraId="62F76CE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који сматра да је председавајући седницом својим чињењем или</w:t>
      </w:r>
    </w:p>
    <w:p w14:paraId="491AE58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нечињењем повредио Пословник.</w:t>
      </w:r>
    </w:p>
    <w:p w14:paraId="27E4BB5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Члан Студентског парламента из става 4. овог члана наводи одредбу</w:t>
      </w:r>
    </w:p>
    <w:p w14:paraId="0CF4F5F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Пословника за коју сматра да је од стране председавајућег прекршена.</w:t>
      </w:r>
    </w:p>
    <w:p w14:paraId="2C8DD9E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Уколико се председавајући не слаже са оценом из става 6. овог члана,</w:t>
      </w:r>
    </w:p>
    <w:p w14:paraId="58EC66F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Студентски парламент се на захтев члана Студентског парламента из става 4. овог</w:t>
      </w:r>
    </w:p>
    <w:p w14:paraId="00366CC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члана одмах о том питању гласањем изјашњава.</w:t>
      </w:r>
    </w:p>
    <w:p w14:paraId="42F86C8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(8) Уколико сматра да је други учесник у дискусији погрешно протумачио</w:t>
      </w:r>
    </w:p>
    <w:p w14:paraId="4F686D8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његово излагање или да се о њему увредљиво изразио, лице које учествује у раду на</w:t>
      </w:r>
    </w:p>
    <w:p w14:paraId="743DDCC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седници има право на реплику.</w:t>
      </w:r>
    </w:p>
    <w:p w14:paraId="044AD1B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(9) Коришћење права на реплику не може угрожавати ефективан рад</w:t>
      </w:r>
    </w:p>
    <w:p w14:paraId="455C788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на седници, о чему се стара председавајући.</w:t>
      </w:r>
    </w:p>
    <w:p w14:paraId="0789AAF8"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Доношење одлука на седници</w:t>
      </w:r>
    </w:p>
    <w:p w14:paraId="4770953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44.</w:t>
      </w:r>
    </w:p>
    <w:p w14:paraId="4519C78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Након што је дискусија по тачки дневног реда седнице закључена,</w:t>
      </w:r>
    </w:p>
    <w:p w14:paraId="09098B9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председавајући ставља предлог на који се тачка дневног реда седнице односи на</w:t>
      </w:r>
    </w:p>
    <w:p w14:paraId="4E3D2D7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гласање.</w:t>
      </w:r>
    </w:p>
    <w:p w14:paraId="1C0639F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Студентски парламент доноси одлуке већином гласова од укупног броја на</w:t>
      </w:r>
    </w:p>
    <w:p w14:paraId="35EAD61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седници присутних чланова Студентског парламента.</w:t>
      </w:r>
    </w:p>
    <w:p w14:paraId="0D23A83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Изузетно, Студентски парламент доноси одлуке о избору и разрешењу,</w:t>
      </w:r>
    </w:p>
    <w:p w14:paraId="2BF81AF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односно утврђивању предлога кандидата и предлога за разрешење органа Студентског</w:t>
      </w:r>
    </w:p>
    <w:p w14:paraId="68306F2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студента продекана и представника студената Филозофског факултета</w:t>
      </w:r>
    </w:p>
    <w:p w14:paraId="2524B55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већином гласова од укупног броја чланова Студентског парламента.</w:t>
      </w:r>
    </w:p>
    <w:p w14:paraId="0C4E58E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15</w:t>
      </w:r>
    </w:p>
    <w:p w14:paraId="34B443A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Изузетно, Студентски парламент доноси општа акта, измене и допуне</w:t>
      </w:r>
    </w:p>
    <w:p w14:paraId="0294DD1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општих аката и званична тумачења општих аката Студентског парламента</w:t>
      </w:r>
    </w:p>
    <w:p w14:paraId="23F2EA1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двотрећинском већином гласова од укупног броја чланова Студентског парламента.</w:t>
      </w:r>
    </w:p>
    <w:p w14:paraId="390B3E50"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Начин гласања на седници</w:t>
      </w:r>
    </w:p>
    <w:p w14:paraId="7F62584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45.</w:t>
      </w:r>
    </w:p>
    <w:p w14:paraId="7AE0A39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Члан Студентског парламента може гласати „за”, „против” или бити</w:t>
      </w:r>
    </w:p>
    <w:p w14:paraId="16F1640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„уздржан” у погледу предлога о којем се одлучује.</w:t>
      </w:r>
    </w:p>
    <w:p w14:paraId="4597179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Изузетно, у случају избора органа Студентског парламента и утврђивања</w:t>
      </w:r>
    </w:p>
    <w:p w14:paraId="5071CF4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предлога кандидата за студента продекана, а када постоји више од једног кандидата,</w:t>
      </w:r>
    </w:p>
    <w:p w14:paraId="3929D08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Студентског парламента може гласати „за” највише једног од кандидата, гласати</w:t>
      </w:r>
    </w:p>
    <w:p w14:paraId="1432916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„против” свих кандидата или бити „уздржан” у погледу свих кандидата.</w:t>
      </w:r>
    </w:p>
    <w:p w14:paraId="73020B7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Изузетно, у случају избора, односно предлагања за избор представника</w:t>
      </w:r>
    </w:p>
    <w:p w14:paraId="307FB52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студената, члан Студентског парламента може гласати „за” онолико кандидата колико</w:t>
      </w:r>
    </w:p>
    <w:p w14:paraId="2E55144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 бира, односно предлаже за избор, гласати „против” свих кандидата или бити</w:t>
      </w:r>
    </w:p>
    <w:p w14:paraId="10F888D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„уздржан” у погледу свих кандидата.</w:t>
      </w:r>
    </w:p>
    <w:p w14:paraId="29A77DA6"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Јавно гласање на седници</w:t>
      </w:r>
    </w:p>
    <w:p w14:paraId="198C0A5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46.</w:t>
      </w:r>
    </w:p>
    <w:p w14:paraId="2C759EE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Гласање на седници је јавно, осим у случају да општим актом Студентског</w:t>
      </w:r>
    </w:p>
    <w:p w14:paraId="375E8C1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Филозофског факултета или Универзитета у Београду, као и Законом или</w:t>
      </w:r>
    </w:p>
    <w:p w14:paraId="4132203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законом којим се уређује високо образовање није уређено другачије.</w:t>
      </w:r>
    </w:p>
    <w:p w14:paraId="3B0A6BC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Јавно гласање се спроводи подизањем руке.</w:t>
      </w:r>
    </w:p>
    <w:p w14:paraId="19D5283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(3) Изузетно, на захтев најмање једне четвртине од укупног броја на седници</w:t>
      </w:r>
    </w:p>
    <w:p w14:paraId="217513B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присутних чланова Студентског парламента или одлуком председавајућег, јавно</w:t>
      </w:r>
    </w:p>
    <w:p w14:paraId="2382E4E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гласање се спроводи јавном прозивко, као и у другим случајевима </w:t>
      </w:r>
      <w:proofErr w:type="spellStart"/>
      <w:r w:rsidRPr="00333CE8">
        <w:rPr>
          <w:rFonts w:ascii="Times New Roman" w:hAnsi="Times New Roman" w:cs="Times New Roman"/>
          <w:lang w:val="sr-Cyrl-RS"/>
        </w:rPr>
        <w:t>предвиђеним</w:t>
      </w:r>
      <w:proofErr w:type="spellEnd"/>
    </w:p>
    <w:p w14:paraId="6F93F79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Пословником.</w:t>
      </w:r>
    </w:p>
    <w:p w14:paraId="1A8F146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На захтев најмање једне четвртине чланова Студентског парламента, јавно</w:t>
      </w:r>
    </w:p>
    <w:p w14:paraId="7E0DBF0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гласање се може поновити.</w:t>
      </w:r>
    </w:p>
    <w:p w14:paraId="7067528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У случају да се јавно гласање понавља, гласа се јавном прозивком.</w:t>
      </w:r>
    </w:p>
    <w:p w14:paraId="46D6DCB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Захтев из става 4. овог члана се може поднети највише једном по предлогу о</w:t>
      </w:r>
    </w:p>
    <w:p w14:paraId="3BDF1FB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којем се одлучује.</w:t>
      </w:r>
    </w:p>
    <w:p w14:paraId="79CFABC1"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Тајно гласање на седници</w:t>
      </w:r>
    </w:p>
    <w:p w14:paraId="2EFCFEE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47.</w:t>
      </w:r>
    </w:p>
    <w:p w14:paraId="3ACAC9A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У случају да се гласање врши тајно, Студентски парламент именује комисију</w:t>
      </w:r>
    </w:p>
    <w:p w14:paraId="10A6727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за спровођење тајног гласања.</w:t>
      </w:r>
    </w:p>
    <w:p w14:paraId="5C8324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Комисију из става 1. овог члана чине три члана Студентског парламента који</w:t>
      </w:r>
    </w:p>
    <w:p w14:paraId="2E18CBC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нису предлагачи одлуке по којој се гласа и који нису лица о чијем се избору или</w:t>
      </w:r>
    </w:p>
    <w:p w14:paraId="084E5FE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разрешењу, односно предлагању за избор или за разрешење одлучује.</w:t>
      </w:r>
    </w:p>
    <w:p w14:paraId="41C19C6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По образовању комисије из става 1. овог члана, председавајући одређује</w:t>
      </w:r>
    </w:p>
    <w:p w14:paraId="3B9AB8F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паузу у раду на седници.</w:t>
      </w:r>
    </w:p>
    <w:p w14:paraId="39B6E4D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 току паузе из става 3. овог члана, комисија из става 1. овог члана припрема</w:t>
      </w:r>
    </w:p>
    <w:p w14:paraId="3876421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гласачке листиће и гласачку кутију.</w:t>
      </w:r>
    </w:p>
    <w:p w14:paraId="2BD2E78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Број гласачких листића из става 4. овог члана је једнак броју на седници</w:t>
      </w:r>
    </w:p>
    <w:p w14:paraId="5508876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присутних чланова Студентског парламента.</w:t>
      </w:r>
    </w:p>
    <w:p w14:paraId="433F22B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Гласачка кутија из става 4. овог члана је провидна и дата на увид на седници</w:t>
      </w:r>
    </w:p>
    <w:p w14:paraId="68242F2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присутним члановима Студентског парламента.</w:t>
      </w:r>
    </w:p>
    <w:p w14:paraId="4F3104F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Након што су обављене радње из става 4. овог члана, приступа се тајном</w:t>
      </w:r>
    </w:p>
    <w:p w14:paraId="26985AD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гласању.</w:t>
      </w:r>
    </w:p>
    <w:p w14:paraId="3DE28FA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16</w:t>
      </w:r>
    </w:p>
    <w:p w14:paraId="37AEACF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(8) По обављеном гласању, комисија из става 1. овог члана пребројава гласове</w:t>
      </w:r>
    </w:p>
    <w:p w14:paraId="432DBC9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 месту на којем је гласање извршено и саопштава резултате гласања, који укључују и</w:t>
      </w:r>
    </w:p>
    <w:p w14:paraId="4CA8F6A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број неважећих гласачких листића.</w:t>
      </w:r>
    </w:p>
    <w:p w14:paraId="090B199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(9) Неважећи гласачки листић је гласачки листић који је затечен у гласачкој</w:t>
      </w:r>
    </w:p>
    <w:p w14:paraId="09E0B2A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кутији, а из чије се садржине не може недвосмислено утврдити воља лица које је</w:t>
      </w:r>
    </w:p>
    <w:p w14:paraId="0C32AED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посредством њега гласало.</w:t>
      </w:r>
    </w:p>
    <w:p w14:paraId="0F6A902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(10) Уколико Студентски парламент утврди постојање повреда поступка тајног</w:t>
      </w:r>
    </w:p>
    <w:p w14:paraId="0629E3E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гласања на седници, тајно гласање на седници се понавља, почев од радњи из става 1.</w:t>
      </w:r>
    </w:p>
    <w:p w14:paraId="1019727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овог члана.</w:t>
      </w:r>
    </w:p>
    <w:p w14:paraId="3B49B6CB"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Ступање на снагу одлука Студентског парламента</w:t>
      </w:r>
    </w:p>
    <w:p w14:paraId="15F668F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48.</w:t>
      </w:r>
    </w:p>
    <w:p w14:paraId="292639D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Одлуке Студентског парламента ступају на снагу даном њиховог доношења,</w:t>
      </w:r>
    </w:p>
    <w:p w14:paraId="3A8643C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осим у случају да самом одлуком или општим актом Студентског парламента није</w:t>
      </w:r>
    </w:p>
    <w:p w14:paraId="4BE2EC2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одређено другачије.</w:t>
      </w:r>
    </w:p>
    <w:p w14:paraId="5B8988BA"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Пауза у раду на седници</w:t>
      </w:r>
    </w:p>
    <w:p w14:paraId="464F202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49.</w:t>
      </w:r>
    </w:p>
    <w:p w14:paraId="6490AD0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Уколико оцени да је неопходно, председавајући може одредити паузу у раду</w:t>
      </w:r>
    </w:p>
    <w:p w14:paraId="1D4A452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 седници.</w:t>
      </w:r>
    </w:p>
    <w:p w14:paraId="454C973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Пауза из става 1. овог члана не може трајати дуже од 30 минута.</w:t>
      </w:r>
    </w:p>
    <w:p w14:paraId="2651872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 случају да председавајући више пута у току трајања седнице одреди паузу</w:t>
      </w:r>
    </w:p>
    <w:p w14:paraId="20BA8DC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 раду на седници, укупно време трајања пауза не може бити дуже од једног часа.</w:t>
      </w:r>
    </w:p>
    <w:p w14:paraId="2FDED8E0"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Обавезе лица која учествују у раду на седници</w:t>
      </w:r>
    </w:p>
    <w:p w14:paraId="1332D65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50.</w:t>
      </w:r>
    </w:p>
    <w:p w14:paraId="20551CE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Лица која учествују у раду на седници обавезна су да на седници не ометају</w:t>
      </w:r>
    </w:p>
    <w:p w14:paraId="7C4268D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друга лица приликом излагања, односно да се према њима односе са уважавањем, те да</w:t>
      </w:r>
    </w:p>
    <w:p w14:paraId="1ABDC0C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поступањем на седници не наносе штету угледу Филозофског факултета и академској</w:t>
      </w:r>
    </w:p>
    <w:p w14:paraId="7C9A3C2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заједници у целини.</w:t>
      </w:r>
    </w:p>
    <w:p w14:paraId="4401BF0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(2) Посебно, лице које учествује у раду на седници је обавезно да:</w:t>
      </w:r>
    </w:p>
    <w:p w14:paraId="1209CE3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не говори пре него што је затражило, односно добило реч;</w:t>
      </w:r>
    </w:p>
    <w:p w14:paraId="1D385AE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не прекида другог говорника у излагању, односно не омета другог</w:t>
      </w:r>
    </w:p>
    <w:p w14:paraId="1603809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говорника у излагању;</w:t>
      </w:r>
    </w:p>
    <w:p w14:paraId="1F682D2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не прекорачује време за излагање, не понавља тезе које је већ изнело, као</w:t>
      </w:r>
    </w:p>
    <w:p w14:paraId="7A99931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 да се не удаљава од теме;</w:t>
      </w:r>
    </w:p>
    <w:p w14:paraId="70AC328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не износи чињенице или оцене које се односне на приватан живот других</w:t>
      </w:r>
    </w:p>
    <w:p w14:paraId="191BD50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лица;</w:t>
      </w:r>
    </w:p>
    <w:p w14:paraId="5BC8B2A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не употребљава увредљиве изразе, те на други начин вређа или</w:t>
      </w:r>
    </w:p>
    <w:p w14:paraId="3D7B931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омаловажава друга лица.</w:t>
      </w:r>
    </w:p>
    <w:p w14:paraId="48C64640"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Старање о реду на седници</w:t>
      </w:r>
    </w:p>
    <w:p w14:paraId="7981D2D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51.</w:t>
      </w:r>
    </w:p>
    <w:p w14:paraId="0483BC1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У циљу одржавања реда на седници, лицу које учествује у раду на седници</w:t>
      </w:r>
    </w:p>
    <w:p w14:paraId="4CD444D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 могу изрећи следеће мере:</w:t>
      </w:r>
    </w:p>
    <w:p w14:paraId="06615DD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опомена;</w:t>
      </w:r>
    </w:p>
    <w:p w14:paraId="605AFA3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одузимање речи;</w:t>
      </w:r>
    </w:p>
    <w:p w14:paraId="1D3E17C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удаљење са седнице.</w:t>
      </w:r>
    </w:p>
    <w:p w14:paraId="7221FFA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У случају да лице које учествује у раду на седници повреди члан 50.</w:t>
      </w:r>
    </w:p>
    <w:p w14:paraId="1D5ABBB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Пословника, председавајући изриче опомену.</w:t>
      </w:r>
    </w:p>
    <w:p w14:paraId="3CE0E92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17</w:t>
      </w:r>
    </w:p>
    <w:p w14:paraId="1B5D261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 случају да је лицу које учествује у раду на седници два пута у току трајања</w:t>
      </w:r>
    </w:p>
    <w:p w14:paraId="5F8AADD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дискусије по тачки дневног реда седнице изречена опомена, а да то лице наставља са</w:t>
      </w:r>
    </w:p>
    <w:p w14:paraId="663C3CD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повредама члана 50. Пословника, председавајући му одузима реч у току трајања</w:t>
      </w:r>
    </w:p>
    <w:p w14:paraId="2FF6EA3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дискусије по тој тачки дневног реда седнице.</w:t>
      </w:r>
    </w:p>
    <w:p w14:paraId="2E84C96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 случају да је лицу које учествује у раду на седници изречена мера</w:t>
      </w:r>
    </w:p>
    <w:p w14:paraId="372E4FF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одузимања речи, а да то лице наставља са повредама члана 50. Пословника,</w:t>
      </w:r>
    </w:p>
    <w:p w14:paraId="06BE029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Студентски парламент изриче меру удаљења са седнице, на предлог председавајућег.</w:t>
      </w:r>
    </w:p>
    <w:p w14:paraId="4275D7C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(5) Изузетно, са седнице ће одлуком председавајућег бити удаљено и лице које</w:t>
      </w:r>
    </w:p>
    <w:p w14:paraId="3DE402B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учествује у раду на седници, а којем претходно нису изречене мере из става 1. тачка 1.</w:t>
      </w:r>
    </w:p>
    <w:p w14:paraId="6F486E3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 2. овог члана, у случају физичког напада или другог сличног поступка којим се</w:t>
      </w:r>
    </w:p>
    <w:p w14:paraId="48B8D7A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угрожава физички интегритет и здравље других лица која учествују у раду на седници,</w:t>
      </w:r>
    </w:p>
    <w:p w14:paraId="7635C07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као и у случају вербалног напада којим се онемогућава несметан рад на седници.</w:t>
      </w:r>
    </w:p>
    <w:p w14:paraId="072561D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Уколико оцени да мерама из става 1. овог члана није могуће одржати ред на</w:t>
      </w:r>
    </w:p>
    <w:p w14:paraId="40260E4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седници, председавајући проглашава паузу у раду на седници до успостављања</w:t>
      </w:r>
    </w:p>
    <w:p w14:paraId="0EFD951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несметаних услова за рад и предузима друге мере ради успостављања реда на седници.</w:t>
      </w:r>
    </w:p>
    <w:p w14:paraId="314DD6D8"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Одсуствовање са седнице</w:t>
      </w:r>
    </w:p>
    <w:p w14:paraId="1237F27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52.</w:t>
      </w:r>
    </w:p>
    <w:p w14:paraId="075E6CF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У случају да је спречен да седници присуствује, члан Студентског</w:t>
      </w:r>
    </w:p>
    <w:p w14:paraId="4C872B7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доставља председнику и секретару Студентског парламента образложено</w:t>
      </w:r>
    </w:p>
    <w:p w14:paraId="789BC8C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обавештење.</w:t>
      </w:r>
    </w:p>
    <w:p w14:paraId="0B73466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Обавештење из става 1. овог члана може бити достављено и по одржавању</w:t>
      </w:r>
    </w:p>
    <w:p w14:paraId="605FAB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а најкасније у року од пет дана од дана одржавања седнице.</w:t>
      </w:r>
    </w:p>
    <w:p w14:paraId="5152FE1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О оправданости, односно неоправданости изостанка одлучује председник</w:t>
      </w:r>
    </w:p>
    <w:p w14:paraId="77EA4FC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о чему обавештава члана Студентског парламента у року од</w:t>
      </w:r>
    </w:p>
    <w:p w14:paraId="73048C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пет дана од дана доношења односне одлуке.</w:t>
      </w:r>
    </w:p>
    <w:p w14:paraId="108BC50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Уколико члан Студентског парламент неоправдано изостане седници два</w:t>
      </w:r>
    </w:p>
    <w:p w14:paraId="5D11930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пута у току семестра, Студентски парламента том члану може изрећи меру опомене.</w:t>
      </w:r>
    </w:p>
    <w:p w14:paraId="0641467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Уколико члан Студентског парламента неоправдано изостане са сваке</w:t>
      </w:r>
    </w:p>
    <w:p w14:paraId="1138E01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одржане у току једног семестра или му је два пута у току школске године</w:t>
      </w:r>
    </w:p>
    <w:p w14:paraId="4DF9367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изречена мера опомене, Студентски парламент поступа на начин утврђен Правилником</w:t>
      </w:r>
    </w:p>
    <w:p w14:paraId="6CABF70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 избору чланова Студентског парламента.</w:t>
      </w:r>
    </w:p>
    <w:p w14:paraId="1C2FD7E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VIII ДОНОШЕЊЕ ПОСЛОВНИКА, ИЗМЕНА И ДОПУНА ПОСЛОВНИКА И</w:t>
      </w:r>
    </w:p>
    <w:p w14:paraId="727A7A2E"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ЗВАНИЧНОГ ТУМАЧЕЊА ПОСЛОВНИКА</w:t>
      </w:r>
    </w:p>
    <w:p w14:paraId="5FAE189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53.</w:t>
      </w:r>
    </w:p>
    <w:p w14:paraId="34F1553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(1) Образложену иницијативу за доношење Пословника може Студентском</w:t>
      </w:r>
    </w:p>
    <w:p w14:paraId="295EA6A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парламенту упутити сваки његов члан.</w:t>
      </w:r>
    </w:p>
    <w:p w14:paraId="2F2B0FD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У случају да је иницијатива из става 1. овог члана прихваћена, Студентски</w:t>
      </w:r>
    </w:p>
    <w:p w14:paraId="220B31B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 ближе уређује поступак припреме предлога Пословника, у складу са</w:t>
      </w:r>
    </w:p>
    <w:p w14:paraId="227E794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општим актима Студентског парламента.</w:t>
      </w:r>
    </w:p>
    <w:p w14:paraId="68FF0C5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Образложен и одређен предлог измена, односно допуна Пословника може</w:t>
      </w:r>
    </w:p>
    <w:p w14:paraId="1B89D30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поднети сваки члан Студентског парламента.</w:t>
      </w:r>
    </w:p>
    <w:p w14:paraId="11728B5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Званично Пословника се доноси на предлог председника Студентског</w:t>
      </w:r>
    </w:p>
    <w:p w14:paraId="725763F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1DA3B84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IX ПРЕЛАЗНЕ И ЗАВРШНЕ ОДРЕДБЕ</w:t>
      </w:r>
    </w:p>
    <w:p w14:paraId="2CE14DD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Уређивање питања која нису уређена Пословником</w:t>
      </w:r>
    </w:p>
    <w:p w14:paraId="5A7406F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18</w:t>
      </w:r>
    </w:p>
    <w:p w14:paraId="303C5E7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54.</w:t>
      </w:r>
    </w:p>
    <w:p w14:paraId="16FFE2A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 питања која нису уређена Пословником примењују се одредбе других</w:t>
      </w:r>
    </w:p>
    <w:p w14:paraId="71A7E79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општих аката Студентског парламента, Филозофског факултета и Универзитета у</w:t>
      </w:r>
    </w:p>
    <w:p w14:paraId="516C05B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Београду, као и Закона и закона којим се уређује високо образовање.</w:t>
      </w:r>
    </w:p>
    <w:p w14:paraId="3823F52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Граматичка једнакост појмова</w:t>
      </w:r>
    </w:p>
    <w:p w14:paraId="5680B16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55.</w:t>
      </w:r>
    </w:p>
    <w:p w14:paraId="2223C81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Сви појмови изражени у Пословнику у граматичко мушком роду подразумевају</w:t>
      </w:r>
    </w:p>
    <w:p w14:paraId="51C0E3B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исте појмове у женском роду.</w:t>
      </w:r>
    </w:p>
    <w:p w14:paraId="6FEDB661"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Мандат и овлашћења досадашњих органа Студентског парламента</w:t>
      </w:r>
    </w:p>
    <w:p w14:paraId="0D7A969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56.</w:t>
      </w:r>
    </w:p>
    <w:p w14:paraId="32EFA8F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Одредбе овог Пословника које се односе на рад потпредседника Студентског</w:t>
      </w:r>
    </w:p>
    <w:p w14:paraId="2F321FF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које нису у складу са одредбама Пословника од дана 26.02.2022. године се</w:t>
      </w:r>
    </w:p>
    <w:p w14:paraId="31001EF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примењују по истеку мандата заменика председника и потпредседника Студентског</w:t>
      </w:r>
    </w:p>
    <w:p w14:paraId="6CB0CF5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изабраних по општим актима која су важила пре доношења овог</w:t>
      </w:r>
    </w:p>
    <w:p w14:paraId="560ED56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Пословника.</w:t>
      </w:r>
    </w:p>
    <w:p w14:paraId="121DD56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(2) Дужности првог потпредседника Студентског парламента врши заменик</w:t>
      </w:r>
    </w:p>
    <w:p w14:paraId="1D912D2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председника Студентског парламента, до истека његовог мандата.</w:t>
      </w:r>
    </w:p>
    <w:p w14:paraId="657E35B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Престанак важења досадашњег Пословника и других општих аката Студентског</w:t>
      </w:r>
    </w:p>
    <w:p w14:paraId="35DF93AF"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парламента</w:t>
      </w:r>
    </w:p>
    <w:p w14:paraId="5D31711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57.</w:t>
      </w:r>
    </w:p>
    <w:p w14:paraId="4CCD963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Ступањем на снагу овог Пословника престају да важе одредбе Пословника о</w:t>
      </w:r>
    </w:p>
    <w:p w14:paraId="0608A1A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раду Студентског парламента Универзитета у Београду – Филозофског факултета од</w:t>
      </w:r>
    </w:p>
    <w:p w14:paraId="142E968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дана 26.02.2022. године и одлуке којима се уређују начини рада потпредседништава</w:t>
      </w:r>
    </w:p>
    <w:p w14:paraId="5A51937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донетих дана 25.05.2022. године.</w:t>
      </w:r>
    </w:p>
    <w:p w14:paraId="0693B8BE"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Ступање на снагу</w:t>
      </w:r>
    </w:p>
    <w:p w14:paraId="6C23097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58.</w:t>
      </w:r>
    </w:p>
    <w:p w14:paraId="172E2BA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Овај Пословник ступа на снагу осмог дана од дана објављивања на сајту</w:t>
      </w:r>
    </w:p>
    <w:p w14:paraId="614CE22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w:t>
      </w:r>
    </w:p>
    <w:p w14:paraId="5D8CFF7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ПРЕДСЕДНИК СТУДЕНТСКОГ</w:t>
      </w:r>
    </w:p>
    <w:p w14:paraId="0532018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11D8D14B" w14:textId="6A725F54" w:rsid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Ђорђе Вукашиновић, </w:t>
      </w:r>
      <w:proofErr w:type="spellStart"/>
      <w:r w:rsidRPr="00333CE8">
        <w:rPr>
          <w:rFonts w:ascii="Times New Roman" w:hAnsi="Times New Roman" w:cs="Times New Roman"/>
          <w:lang w:val="sr-Cyrl-RS"/>
        </w:rPr>
        <w:t>с.р</w:t>
      </w:r>
      <w:proofErr w:type="spellEnd"/>
      <w:r w:rsidRPr="00333CE8">
        <w:rPr>
          <w:rFonts w:ascii="Times New Roman" w:hAnsi="Times New Roman" w:cs="Times New Roman"/>
          <w:lang w:val="sr-Cyrl-RS"/>
        </w:rPr>
        <w:t>.__</w:t>
      </w:r>
    </w:p>
    <w:p w14:paraId="525BEC6F" w14:textId="2AA160DE" w:rsidR="00333CE8" w:rsidRDefault="00333CE8" w:rsidP="00333CE8">
      <w:pPr>
        <w:rPr>
          <w:rFonts w:ascii="Times New Roman" w:hAnsi="Times New Roman" w:cs="Times New Roman"/>
          <w:lang w:val="sr-Cyrl-RS"/>
        </w:rPr>
      </w:pPr>
    </w:p>
    <w:p w14:paraId="0C0DF666" w14:textId="77777777" w:rsidR="00333CE8" w:rsidRDefault="00333CE8">
      <w:pPr>
        <w:rPr>
          <w:rFonts w:ascii="Times New Roman" w:hAnsi="Times New Roman" w:cs="Times New Roman"/>
          <w:lang w:val="sr-Cyrl-RS"/>
        </w:rPr>
      </w:pPr>
      <w:r>
        <w:rPr>
          <w:rFonts w:ascii="Times New Roman" w:hAnsi="Times New Roman" w:cs="Times New Roman"/>
          <w:lang w:val="sr-Cyrl-RS"/>
        </w:rPr>
        <w:br w:type="page"/>
      </w:r>
    </w:p>
    <w:p w14:paraId="3F984039" w14:textId="74247AA9" w:rsidR="00333CE8" w:rsidRPr="00333CE8" w:rsidRDefault="00333CE8" w:rsidP="00333CE8">
      <w:pPr>
        <w:rPr>
          <w:rFonts w:ascii="Times New Roman" w:hAnsi="Times New Roman" w:cs="Times New Roman"/>
          <w:lang w:val="sr-Cyrl-RS"/>
        </w:rPr>
      </w:pPr>
      <w:bookmarkStart w:id="102" w:name="П131ж"/>
      <w:r>
        <w:rPr>
          <w:rFonts w:ascii="Times New Roman" w:hAnsi="Times New Roman" w:cs="Times New Roman"/>
          <w:lang w:val="sr-Cyrl-RS"/>
        </w:rPr>
        <w:lastRenderedPageBreak/>
        <w:t>Прилог 13.1.ж</w:t>
      </w:r>
    </w:p>
    <w:bookmarkEnd w:id="102"/>
    <w:p w14:paraId="6608DCC1" w14:textId="77777777" w:rsidR="00333CE8" w:rsidRDefault="00333CE8" w:rsidP="00333CE8">
      <w:pPr>
        <w:rPr>
          <w:rFonts w:ascii="Times New Roman" w:hAnsi="Times New Roman" w:cs="Times New Roman"/>
          <w:lang w:val="sr-Cyrl-RS"/>
        </w:rPr>
      </w:pPr>
    </w:p>
    <w:p w14:paraId="4EE48F57" w14:textId="3553AC61"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УНИВЕРЗИТЕТ У БЕОГРАДУ </w:t>
      </w:r>
    </w:p>
    <w:p w14:paraId="315BE52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ФИЛОЗОФСКИ ФАКУЛТЕТ </w:t>
      </w:r>
    </w:p>
    <w:p w14:paraId="2D720BB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Београд, 24. мај 2024. године </w:t>
      </w:r>
    </w:p>
    <w:p w14:paraId="0B3928F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На основу члана 6. став 1. тачка 1. Закона о студентском организовању („Службени гласник Републике Србије“ бр. 67/2021), Студентски парламент Универзитета у Београду – Филозофског </w:t>
      </w:r>
      <w:proofErr w:type="spellStart"/>
      <w:r w:rsidRPr="00333CE8">
        <w:rPr>
          <w:rFonts w:ascii="Times New Roman" w:hAnsi="Times New Roman" w:cs="Times New Roman"/>
          <w:lang w:val="sr-Cyrl-RS"/>
        </w:rPr>
        <w:t>факулетат</w:t>
      </w:r>
      <w:proofErr w:type="spellEnd"/>
      <w:r w:rsidRPr="00333CE8">
        <w:rPr>
          <w:rFonts w:ascii="Times New Roman" w:hAnsi="Times New Roman" w:cs="Times New Roman"/>
          <w:lang w:val="sr-Cyrl-RS"/>
        </w:rPr>
        <w:t xml:space="preserve"> на петој ванредној седници, одржаној 24. маја 2024. године, доноси следећу </w:t>
      </w:r>
    </w:p>
    <w:p w14:paraId="2AE4E39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О Д Л У К У </w:t>
      </w:r>
    </w:p>
    <w:p w14:paraId="29FB241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о измени Пословника о раду Студентског парламента Универзитета у Београду – </w:t>
      </w:r>
    </w:p>
    <w:p w14:paraId="22A46E3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Филозофског факултета </w:t>
      </w:r>
    </w:p>
    <w:p w14:paraId="1924B7A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1. </w:t>
      </w:r>
    </w:p>
    <w:p w14:paraId="30A657B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33. Пословника о раду Студентског парламента Универзитета у Београду - Филозофског </w:t>
      </w:r>
      <w:proofErr w:type="spellStart"/>
      <w:r w:rsidRPr="00333CE8">
        <w:rPr>
          <w:rFonts w:ascii="Times New Roman" w:hAnsi="Times New Roman" w:cs="Times New Roman"/>
          <w:lang w:val="sr-Cyrl-RS"/>
        </w:rPr>
        <w:t>факулета</w:t>
      </w:r>
      <w:proofErr w:type="spellEnd"/>
      <w:r w:rsidRPr="00333CE8">
        <w:rPr>
          <w:rFonts w:ascii="Times New Roman" w:hAnsi="Times New Roman" w:cs="Times New Roman"/>
          <w:lang w:val="sr-Cyrl-RS"/>
        </w:rPr>
        <w:t xml:space="preserve"> (бр. 1172/1 од дана 4. јула 2023. године) мења се и гласи: </w:t>
      </w:r>
    </w:p>
    <w:p w14:paraId="787EC27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„(1) Број и састав представника студената у стручним органима Филозофског факултета и њиховим телима, као и услови под којима представници студената учествују у њиховом раду, се утврђују у складу са Статутом Филозофског факултета и Законом. </w:t>
      </w:r>
    </w:p>
    <w:p w14:paraId="31F8478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(2) Студентски парламент бира </w:t>
      </w:r>
      <w:proofErr w:type="spellStart"/>
      <w:r w:rsidRPr="00333CE8">
        <w:rPr>
          <w:rFonts w:ascii="Times New Roman" w:hAnsi="Times New Roman" w:cs="Times New Roman"/>
          <w:lang w:val="sr-Cyrl-RS"/>
        </w:rPr>
        <w:t>представние</w:t>
      </w:r>
      <w:proofErr w:type="spellEnd"/>
      <w:r w:rsidRPr="00333CE8">
        <w:rPr>
          <w:rFonts w:ascii="Times New Roman" w:hAnsi="Times New Roman" w:cs="Times New Roman"/>
          <w:lang w:val="sr-Cyrl-RS"/>
        </w:rPr>
        <w:t xml:space="preserve"> студената у стручним органима Филозофског факултета: </w:t>
      </w:r>
    </w:p>
    <w:p w14:paraId="1CDC9AF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1) На предлог члана Студентског парламента; </w:t>
      </w:r>
    </w:p>
    <w:p w14:paraId="563129C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2) На предлог студента продекана; </w:t>
      </w:r>
    </w:p>
    <w:p w14:paraId="371BA3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3) На предлог студентске организације чије чланство чине искључиво студенти изборне јединице из чијег се реда односни представници студената бирају. </w:t>
      </w:r>
    </w:p>
    <w:p w14:paraId="3A6BF07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(3) Предност у предлагању чланова у Наставно-научном већу имају студентске организације чије чланство чине искључиво студенти изборне јединице из чијег се реда односни представници студената бирају. </w:t>
      </w:r>
    </w:p>
    <w:p w14:paraId="59F508B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(4) Радом представника студената у стручном органу Филозофског факултета координише студент продекан, односно лице које он за то овласти. </w:t>
      </w:r>
    </w:p>
    <w:p w14:paraId="285CBF4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 xml:space="preserve">(5) Лице које врши координацију рада представника студената у стручном органу Филозофског факултета или његовом телу подноси Студентском парламенту извештај са сваке седнице тог стручног органа Филозофског факултета. </w:t>
      </w:r>
    </w:p>
    <w:p w14:paraId="0923F73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2.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482"/>
      </w:tblGrid>
      <w:tr w:rsidR="00333CE8" w:rsidRPr="00333CE8" w14:paraId="17926B8F" w14:textId="77777777">
        <w:trPr>
          <w:trHeight w:val="245"/>
        </w:trPr>
        <w:tc>
          <w:tcPr>
            <w:tcW w:w="3482" w:type="dxa"/>
            <w:tcBorders>
              <w:top w:val="none" w:sz="6" w:space="0" w:color="auto"/>
              <w:bottom w:val="none" w:sz="6" w:space="0" w:color="auto"/>
            </w:tcBorders>
          </w:tcPr>
          <w:p w14:paraId="43CFD7B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Ова одлука ступа на </w:t>
            </w:r>
            <w:proofErr w:type="spellStart"/>
            <w:r w:rsidRPr="00333CE8">
              <w:rPr>
                <w:rFonts w:ascii="Times New Roman" w:hAnsi="Times New Roman" w:cs="Times New Roman"/>
                <w:lang w:val="sr-Cyrl-RS"/>
              </w:rPr>
              <w:t>санагу</w:t>
            </w:r>
            <w:proofErr w:type="spellEnd"/>
            <w:r w:rsidRPr="00333CE8">
              <w:rPr>
                <w:rFonts w:ascii="Times New Roman" w:hAnsi="Times New Roman" w:cs="Times New Roman"/>
                <w:lang w:val="sr-Cyrl-RS"/>
              </w:rPr>
              <w:t xml:space="preserve"> наредног дана од дана објављивања на званичној интернет страници Универзитета у Београду – Филозофског факултета.. </w:t>
            </w:r>
            <w:r w:rsidRPr="00333CE8">
              <w:rPr>
                <w:rFonts w:ascii="Times New Roman" w:hAnsi="Times New Roman" w:cs="Times New Roman"/>
                <w:b/>
                <w:bCs/>
                <w:lang w:val="sr-Cyrl-RS"/>
              </w:rPr>
              <w:t xml:space="preserve">ПРЕДСЕСНИК СТУДЕНСКОГ ПАРАЛЕМНТА </w:t>
            </w:r>
          </w:p>
        </w:tc>
      </w:tr>
      <w:tr w:rsidR="00333CE8" w:rsidRPr="00333CE8" w14:paraId="7766C6E1" w14:textId="77777777">
        <w:trPr>
          <w:trHeight w:val="109"/>
        </w:trPr>
        <w:tc>
          <w:tcPr>
            <w:tcW w:w="3482" w:type="dxa"/>
            <w:tcBorders>
              <w:top w:val="none" w:sz="6" w:space="0" w:color="auto"/>
              <w:bottom w:val="none" w:sz="6" w:space="0" w:color="auto"/>
            </w:tcBorders>
          </w:tcPr>
          <w:p w14:paraId="673500A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Александар </w:t>
            </w:r>
            <w:proofErr w:type="spellStart"/>
            <w:r w:rsidRPr="00333CE8">
              <w:rPr>
                <w:rFonts w:ascii="Times New Roman" w:hAnsi="Times New Roman" w:cs="Times New Roman"/>
                <w:lang w:val="sr-Cyrl-RS"/>
              </w:rPr>
              <w:t>Миахиловић</w:t>
            </w:r>
            <w:proofErr w:type="spellEnd"/>
            <w:r w:rsidRPr="00333CE8">
              <w:rPr>
                <w:rFonts w:ascii="Times New Roman" w:hAnsi="Times New Roman" w:cs="Times New Roman"/>
                <w:lang w:val="sr-Cyrl-RS"/>
              </w:rPr>
              <w:t xml:space="preserve">, с. р. </w:t>
            </w:r>
          </w:p>
        </w:tc>
      </w:tr>
    </w:tbl>
    <w:p w14:paraId="70B353C3" w14:textId="77777777" w:rsidR="00333CE8" w:rsidRPr="00D73A8B" w:rsidRDefault="00333CE8" w:rsidP="00333CE8">
      <w:pPr>
        <w:rPr>
          <w:rFonts w:ascii="Times New Roman" w:hAnsi="Times New Roman" w:cs="Times New Roman"/>
          <w:lang w:val="sr-Cyrl-RS"/>
        </w:rPr>
      </w:pPr>
    </w:p>
    <w:sectPr w:rsidR="00333CE8" w:rsidRPr="00D73A8B" w:rsidSect="00574D54">
      <w:footerReference w:type="default" r:id="rId200"/>
      <w:pgSz w:w="12240" w:h="15840"/>
      <w:pgMar w:top="1440" w:right="1440" w:bottom="1440" w:left="1440" w:header="720" w:footer="720"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FA979D" w14:textId="77777777" w:rsidR="00534621" w:rsidRDefault="00534621" w:rsidP="00FB7E2E">
      <w:pPr>
        <w:spacing w:after="0" w:line="240" w:lineRule="auto"/>
      </w:pPr>
      <w:r>
        <w:separator/>
      </w:r>
    </w:p>
  </w:endnote>
  <w:endnote w:type="continuationSeparator" w:id="0">
    <w:p w14:paraId="7E572F45" w14:textId="77777777" w:rsidR="00534621" w:rsidRDefault="00534621" w:rsidP="00FB7E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0172137"/>
      <w:docPartObj>
        <w:docPartGallery w:val="Page Numbers (Bottom of Page)"/>
        <w:docPartUnique/>
      </w:docPartObj>
    </w:sdtPr>
    <w:sdtEndPr>
      <w:rPr>
        <w:noProof/>
      </w:rPr>
    </w:sdtEndPr>
    <w:sdtContent>
      <w:p w14:paraId="64AF5D62" w14:textId="185EBBFD" w:rsidR="00C94478" w:rsidRDefault="00C94478">
        <w:pPr>
          <w:pStyle w:val="Podnojestranice"/>
          <w:jc w:val="center"/>
        </w:pPr>
        <w:r>
          <w:fldChar w:fldCharType="begin"/>
        </w:r>
        <w:r>
          <w:instrText xml:space="preserve"> PAGE   \* MERGEFORMAT </w:instrText>
        </w:r>
        <w:r>
          <w:fldChar w:fldCharType="separate"/>
        </w:r>
        <w:r>
          <w:rPr>
            <w:noProof/>
          </w:rPr>
          <w:t>2</w:t>
        </w:r>
        <w:r>
          <w:rPr>
            <w:noProof/>
          </w:rPr>
          <w:fldChar w:fldCharType="end"/>
        </w:r>
      </w:p>
    </w:sdtContent>
  </w:sdt>
  <w:p w14:paraId="6BBCAE0E" w14:textId="77777777" w:rsidR="00C94478" w:rsidRDefault="00C94478">
    <w:pPr>
      <w:pStyle w:val="Podnojestranic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2372395"/>
      <w:docPartObj>
        <w:docPartGallery w:val="Page Numbers (Bottom of Page)"/>
        <w:docPartUnique/>
      </w:docPartObj>
    </w:sdtPr>
    <w:sdtEndPr>
      <w:rPr>
        <w:noProof/>
      </w:rPr>
    </w:sdtEndPr>
    <w:sdtContent>
      <w:p w14:paraId="04C051F3" w14:textId="642D1673" w:rsidR="00574D54" w:rsidRDefault="00574D54">
        <w:pPr>
          <w:pStyle w:val="Podnojestranice"/>
          <w:jc w:val="center"/>
        </w:pPr>
        <w:r>
          <w:fldChar w:fldCharType="begin"/>
        </w:r>
        <w:r>
          <w:instrText xml:space="preserve"> PAGE   \* MERGEFORMAT </w:instrText>
        </w:r>
        <w:r>
          <w:fldChar w:fldCharType="separate"/>
        </w:r>
        <w:r>
          <w:rPr>
            <w:noProof/>
          </w:rPr>
          <w:t>2</w:t>
        </w:r>
        <w:r>
          <w:rPr>
            <w:noProof/>
          </w:rPr>
          <w:fldChar w:fldCharType="end"/>
        </w:r>
      </w:p>
    </w:sdtContent>
  </w:sdt>
  <w:p w14:paraId="30786788" w14:textId="77777777" w:rsidR="00B23DB9" w:rsidRDefault="00B23DB9">
    <w:pPr>
      <w:pStyle w:val="Podnojestranic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481FDD" w14:textId="77777777" w:rsidR="00534621" w:rsidRDefault="00534621" w:rsidP="00FB7E2E">
      <w:pPr>
        <w:spacing w:after="0" w:line="240" w:lineRule="auto"/>
      </w:pPr>
      <w:r>
        <w:separator/>
      </w:r>
    </w:p>
  </w:footnote>
  <w:footnote w:type="continuationSeparator" w:id="0">
    <w:p w14:paraId="2977138A" w14:textId="77777777" w:rsidR="00534621" w:rsidRDefault="00534621" w:rsidP="00FB7E2E">
      <w:pPr>
        <w:spacing w:after="0" w:line="240" w:lineRule="auto"/>
      </w:pPr>
      <w:r>
        <w:continuationSeparator/>
      </w:r>
    </w:p>
  </w:footnote>
  <w:footnote w:id="1">
    <w:p w14:paraId="640DBD49" w14:textId="77777777" w:rsidR="008B156B" w:rsidRDefault="008B156B" w:rsidP="008B156B">
      <w:pPr>
        <w:pStyle w:val="Tekstfusnote"/>
        <w:rPr>
          <w:lang w:val="sr-Latn-RS"/>
        </w:rPr>
      </w:pPr>
      <w:r>
        <w:rPr>
          <w:rStyle w:val="Referencafusnote"/>
        </w:rPr>
        <w:footnoteRef/>
      </w:r>
      <w:r>
        <w:t xml:space="preserve"> </w:t>
      </w:r>
      <w:r>
        <w:rPr>
          <w:lang w:val="sr-Latn-RS"/>
        </w:rPr>
        <w:t>Odeljenje za andragogiju i pedagogiju je razmatrano posebno za dve grupe, tj kao grupa za andragogiju i grupa za pedagogiju</w:t>
      </w:r>
    </w:p>
  </w:footnote>
  <w:footnote w:id="2">
    <w:p w14:paraId="7E2387E3" w14:textId="77777777" w:rsidR="008B156B" w:rsidRDefault="008B156B" w:rsidP="008B156B">
      <w:pPr>
        <w:pStyle w:val="Tekstfusnote"/>
        <w:rPr>
          <w:lang w:val="sr-Latn-RS"/>
        </w:rPr>
      </w:pPr>
      <w:r>
        <w:rPr>
          <w:rStyle w:val="Referencafusnote"/>
        </w:rPr>
        <w:footnoteRef/>
      </w:r>
      <w:r>
        <w:rPr>
          <w:lang w:val="sr-Latn-RS"/>
        </w:rPr>
        <w:t xml:space="preserve"> Odeljenje za andragogiju i pedagogiju je razmatrano posebno za dve grupe, tj kao grupa za andragogiju i grupa za pedagogiju</w:t>
      </w:r>
    </w:p>
  </w:footnote>
  <w:footnote w:id="3">
    <w:p w14:paraId="67D5A052" w14:textId="77777777" w:rsidR="008B156B" w:rsidRDefault="008B156B" w:rsidP="008B156B">
      <w:pPr>
        <w:pStyle w:val="Tekstfusnote"/>
        <w:rPr>
          <w:lang w:val="sr-Latn-RS"/>
        </w:rPr>
      </w:pPr>
      <w:r>
        <w:rPr>
          <w:rStyle w:val="Referencafusnote"/>
        </w:rPr>
        <w:footnoteRef/>
      </w:r>
      <w:r w:rsidRPr="00E7667B">
        <w:rPr>
          <w:lang w:val="sr-Latn-RS"/>
        </w:rPr>
        <w:t xml:space="preserve"> </w:t>
      </w:r>
      <w:r>
        <w:rPr>
          <w:lang w:val="sr-Latn-RS"/>
        </w:rPr>
        <w:t>Odeljenje za andragogiju i pedagogiju je razmatrano posebno za dve grupe, tj kao grupa za andragogiju i grupa za pedagogiju</w:t>
      </w:r>
    </w:p>
  </w:footnote>
  <w:footnote w:id="4">
    <w:p w14:paraId="09746859" w14:textId="77777777" w:rsidR="008B156B" w:rsidRDefault="008B156B" w:rsidP="008B156B">
      <w:pPr>
        <w:pStyle w:val="Tekstfusnote"/>
        <w:rPr>
          <w:lang w:val="sr-Latn-RS"/>
        </w:rPr>
      </w:pPr>
      <w:r>
        <w:rPr>
          <w:rStyle w:val="Referencafusnote"/>
        </w:rPr>
        <w:footnoteRef/>
      </w:r>
      <w:r>
        <w:rPr>
          <w:lang w:val="sr-Latn-RS"/>
        </w:rPr>
        <w:t xml:space="preserve"> Odeljenje za andragogiju i pedagogiju je razmatrano posebno za dve grupe, tj kao grupa za andragogiju i grupa za pedagogiju</w:t>
      </w:r>
    </w:p>
  </w:footnote>
  <w:footnote w:id="5">
    <w:p w14:paraId="77F3705F" w14:textId="77777777" w:rsidR="008B156B" w:rsidRDefault="008B156B" w:rsidP="008B156B">
      <w:pPr>
        <w:pStyle w:val="Tekstfusnote"/>
        <w:rPr>
          <w:lang w:val="sr-Latn-RS"/>
        </w:rPr>
      </w:pPr>
      <w:r>
        <w:rPr>
          <w:rStyle w:val="Referencafusnote"/>
        </w:rPr>
        <w:footnoteRef/>
      </w:r>
      <w:r w:rsidRPr="00E7667B">
        <w:rPr>
          <w:lang w:val="sr-Latn-RS"/>
        </w:rPr>
        <w:t xml:space="preserve"> </w:t>
      </w:r>
      <w:r>
        <w:rPr>
          <w:lang w:val="sr-Latn-RS"/>
        </w:rPr>
        <w:t>Odeljenje za andragogiju i pedagogiju je razmatrano posebno za dve grupe, tj kao grupa za andragogiju i grupa za pedagogiju</w:t>
      </w:r>
    </w:p>
  </w:footnote>
  <w:footnote w:id="6">
    <w:p w14:paraId="512ADF9A" w14:textId="77777777" w:rsidR="008B156B" w:rsidRDefault="008B156B" w:rsidP="008B156B">
      <w:pPr>
        <w:pStyle w:val="Tekstfusnote"/>
        <w:rPr>
          <w:lang w:val="sr-Latn-RS"/>
        </w:rPr>
      </w:pPr>
      <w:r>
        <w:rPr>
          <w:rStyle w:val="Referencafusnote"/>
        </w:rPr>
        <w:footnoteRef/>
      </w:r>
      <w:r>
        <w:rPr>
          <w:lang w:val="sr-Latn-RS"/>
        </w:rPr>
        <w:t xml:space="preserve"> Odeljenje za andragogiju i pedagogiju je razmatrano posebno za dve grupe, tj kao grupa za andragogiju i grupa za pedagogiju</w:t>
      </w:r>
    </w:p>
  </w:footnote>
  <w:footnote w:id="7">
    <w:p w14:paraId="74D0F0C8" w14:textId="77777777" w:rsidR="008B156B" w:rsidRDefault="008B156B" w:rsidP="008B156B">
      <w:pPr>
        <w:pStyle w:val="Tekstfusnote"/>
        <w:rPr>
          <w:lang w:val="sr-Latn-RS"/>
        </w:rPr>
      </w:pPr>
      <w:r>
        <w:rPr>
          <w:rStyle w:val="Referencafusnote"/>
        </w:rPr>
        <w:footnoteRef/>
      </w:r>
      <w:r>
        <w:rPr>
          <w:lang w:val="sr-Latn-RS"/>
        </w:rPr>
        <w:t xml:space="preserve"> Odeljenje za andragogiju i pedagogiju je razmatrano posebno za dve grupe, tj kao grupa za andragogiju i grupa za pedagogiju</w:t>
      </w:r>
    </w:p>
  </w:footnote>
  <w:footnote w:id="8">
    <w:p w14:paraId="4C070E28" w14:textId="0D699E30" w:rsidR="00D44787" w:rsidRPr="00D44787" w:rsidRDefault="00D44787" w:rsidP="00D44787">
      <w:pPr>
        <w:pStyle w:val="Tekstfusnote"/>
        <w:rPr>
          <w:lang w:val="sr-Cyrl-RS"/>
        </w:rPr>
      </w:pPr>
      <w:r>
        <w:rPr>
          <w:rStyle w:val="Referencafusnote"/>
        </w:rPr>
        <w:footnoteRef/>
      </w:r>
      <w:r w:rsidRPr="00E7667B">
        <w:rPr>
          <w:lang w:val="ru-RU"/>
        </w:rPr>
        <w:t xml:space="preserve"> </w:t>
      </w:r>
      <w:r w:rsidRPr="00D44787">
        <w:rPr>
          <w:lang w:val="sr-Cyrl-RS"/>
        </w:rPr>
        <w:t>Наведен је укупан број наслова монографских публикација и примерака серијских публикација, како оних заведених у систему COBISS, тако и примерака у лисном каталогу. Такође, речи књига и монографска публикација представљају синониме. Статистика према језицима, која следи, наведена је само на основу монографских публикација заведених у COBISS-у, на основу могућности које систем нуди. Треба имати у виду и публикације на више језика, те на тај начин систем приказује публикацију онолико пута колико је језика заступљено у њој. Код часописа је немогуће направити диференцијацију према језику, јер су чланци у њима писани на различитим језицима, које аутори одаберу и у складу са уређивачком политиком часописа.</w:t>
      </w:r>
    </w:p>
  </w:footnote>
  <w:footnote w:id="9">
    <w:p w14:paraId="3F9D91E0" w14:textId="77777777" w:rsidR="001F2960" w:rsidRDefault="001F2960" w:rsidP="001F2960">
      <w:pPr>
        <w:pStyle w:val="Tekstfusnote"/>
        <w:jc w:val="both"/>
        <w:rPr>
          <w:lang w:val="sr-Cyrl-RS"/>
        </w:rPr>
      </w:pPr>
      <w:r w:rsidRPr="001F2960">
        <w:rPr>
          <w:rStyle w:val="Referencafusnote"/>
        </w:rPr>
        <w:footnoteRef/>
      </w:r>
      <w:r w:rsidRPr="00E7667B">
        <w:rPr>
          <w:lang w:val="ru-RU"/>
        </w:rPr>
        <w:t xml:space="preserve"> </w:t>
      </w:r>
      <w:r>
        <w:rPr>
          <w:lang w:val="sr-Cyrl-RS"/>
        </w:rPr>
        <w:t xml:space="preserve">У случају да библиотичке јединица има више аутора, име запосленог са одељења или наставника страног језика ће бити </w:t>
      </w:r>
      <w:r>
        <w:rPr>
          <w:b/>
          <w:bCs/>
          <w:lang w:val="sr-Cyrl-RS"/>
        </w:rPr>
        <w:t>подебљано</w:t>
      </w:r>
      <w:r>
        <w:rPr>
          <w:lang w:val="sr-Cyrl-R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19495CFE"/>
    <w:lvl w:ilvl="0" w:tplc="FFFFFFFF">
      <w:start w:val="1"/>
      <w:numFmt w:val="bullet"/>
      <w:lvlText w:val="У"/>
      <w:lvlJc w:val="left"/>
      <w:pPr>
        <w:ind w:left="0" w:firstLine="0"/>
      </w:pPr>
    </w:lvl>
    <w:lvl w:ilvl="1" w:tplc="FFFFFFFF">
      <w:start w:val="1"/>
      <w:numFmt w:val="bullet"/>
      <w:lvlText w:val=""/>
      <w:lvlJc w:val="left"/>
      <w:pPr>
        <w:ind w:left="0" w:firstLine="0"/>
      </w:pPr>
    </w:lvl>
    <w:lvl w:ilvl="2" w:tplc="FFFFFFFF">
      <w:start w:val="1"/>
      <w:numFmt w:val="bullet"/>
      <w:lvlText w:val=""/>
      <w:lvlJc w:val="left"/>
      <w:pPr>
        <w:ind w:left="0" w:firstLine="0"/>
      </w:pPr>
    </w:lvl>
    <w:lvl w:ilvl="3" w:tplc="FFFFFFFF">
      <w:start w:val="1"/>
      <w:numFmt w:val="bullet"/>
      <w:lvlText w:val=""/>
      <w:lvlJc w:val="left"/>
      <w:pPr>
        <w:ind w:left="0" w:firstLine="0"/>
      </w:pPr>
    </w:lvl>
    <w:lvl w:ilvl="4" w:tplc="FFFFFFFF">
      <w:start w:val="1"/>
      <w:numFmt w:val="bullet"/>
      <w:lvlText w:val=""/>
      <w:lvlJc w:val="left"/>
      <w:pPr>
        <w:ind w:left="0" w:firstLine="0"/>
      </w:pPr>
    </w:lvl>
    <w:lvl w:ilvl="5" w:tplc="FFFFFFFF">
      <w:start w:val="1"/>
      <w:numFmt w:val="bullet"/>
      <w:lvlText w:val=""/>
      <w:lvlJc w:val="left"/>
      <w:pPr>
        <w:ind w:left="0" w:firstLine="0"/>
      </w:pPr>
    </w:lvl>
    <w:lvl w:ilvl="6" w:tplc="FFFFFFFF">
      <w:start w:val="1"/>
      <w:numFmt w:val="bullet"/>
      <w:lvlText w:val=""/>
      <w:lvlJc w:val="left"/>
      <w:pPr>
        <w:ind w:left="0" w:firstLine="0"/>
      </w:pPr>
    </w:lvl>
    <w:lvl w:ilvl="7" w:tplc="FFFFFFFF">
      <w:start w:val="1"/>
      <w:numFmt w:val="bullet"/>
      <w:lvlText w:val=""/>
      <w:lvlJc w:val="left"/>
      <w:pPr>
        <w:ind w:left="0" w:firstLine="0"/>
      </w:pPr>
    </w:lvl>
    <w:lvl w:ilvl="8" w:tplc="FFFFFFFF">
      <w:start w:val="1"/>
      <w:numFmt w:val="bullet"/>
      <w:lvlText w:val=""/>
      <w:lvlJc w:val="left"/>
      <w:pPr>
        <w:ind w:left="0" w:firstLine="0"/>
      </w:pPr>
    </w:lvl>
  </w:abstractNum>
  <w:abstractNum w:abstractNumId="1" w15:restartNumberingAfterBreak="0">
    <w:nsid w:val="00000002"/>
    <w:multiLevelType w:val="hybridMultilevel"/>
    <w:tmpl w:val="2AE8944A"/>
    <w:lvl w:ilvl="0" w:tplc="FFFFFFFF">
      <w:start w:val="1"/>
      <w:numFmt w:val="bullet"/>
      <w:lvlText w:val="У"/>
      <w:lvlJc w:val="left"/>
      <w:pPr>
        <w:ind w:left="0" w:firstLine="0"/>
      </w:pPr>
    </w:lvl>
    <w:lvl w:ilvl="1" w:tplc="FFFFFFFF">
      <w:start w:val="1"/>
      <w:numFmt w:val="bullet"/>
      <w:lvlText w:val="У"/>
      <w:lvlJc w:val="left"/>
      <w:pPr>
        <w:ind w:left="0" w:firstLine="0"/>
      </w:pPr>
    </w:lvl>
    <w:lvl w:ilvl="2" w:tplc="FFFFFFFF">
      <w:start w:val="1"/>
      <w:numFmt w:val="bullet"/>
      <w:lvlText w:val=""/>
      <w:lvlJc w:val="left"/>
      <w:pPr>
        <w:ind w:left="0" w:firstLine="0"/>
      </w:pPr>
    </w:lvl>
    <w:lvl w:ilvl="3" w:tplc="FFFFFFFF">
      <w:start w:val="1"/>
      <w:numFmt w:val="bullet"/>
      <w:lvlText w:val=""/>
      <w:lvlJc w:val="left"/>
      <w:pPr>
        <w:ind w:left="0" w:firstLine="0"/>
      </w:pPr>
    </w:lvl>
    <w:lvl w:ilvl="4" w:tplc="FFFFFFFF">
      <w:start w:val="1"/>
      <w:numFmt w:val="bullet"/>
      <w:lvlText w:val=""/>
      <w:lvlJc w:val="left"/>
      <w:pPr>
        <w:ind w:left="0" w:firstLine="0"/>
      </w:pPr>
    </w:lvl>
    <w:lvl w:ilvl="5" w:tplc="FFFFFFFF">
      <w:start w:val="1"/>
      <w:numFmt w:val="bullet"/>
      <w:lvlText w:val=""/>
      <w:lvlJc w:val="left"/>
      <w:pPr>
        <w:ind w:left="0" w:firstLine="0"/>
      </w:pPr>
    </w:lvl>
    <w:lvl w:ilvl="6" w:tplc="FFFFFFFF">
      <w:start w:val="1"/>
      <w:numFmt w:val="bullet"/>
      <w:lvlText w:val=""/>
      <w:lvlJc w:val="left"/>
      <w:pPr>
        <w:ind w:left="0" w:firstLine="0"/>
      </w:pPr>
    </w:lvl>
    <w:lvl w:ilvl="7" w:tplc="FFFFFFFF">
      <w:start w:val="1"/>
      <w:numFmt w:val="bullet"/>
      <w:lvlText w:val=""/>
      <w:lvlJc w:val="left"/>
      <w:pPr>
        <w:ind w:left="0" w:firstLine="0"/>
      </w:pPr>
    </w:lvl>
    <w:lvl w:ilvl="8" w:tplc="FFFFFFFF">
      <w:start w:val="1"/>
      <w:numFmt w:val="bullet"/>
      <w:lvlText w:val=""/>
      <w:lvlJc w:val="left"/>
      <w:pPr>
        <w:ind w:left="0" w:firstLine="0"/>
      </w:pPr>
    </w:lvl>
  </w:abstractNum>
  <w:abstractNum w:abstractNumId="2" w15:restartNumberingAfterBreak="0">
    <w:nsid w:val="00000003"/>
    <w:multiLevelType w:val="hybridMultilevel"/>
    <w:tmpl w:val="625558EC"/>
    <w:lvl w:ilvl="0" w:tplc="FFFFFFFF">
      <w:start w:val="1"/>
      <w:numFmt w:val="bullet"/>
      <w:lvlText w:val="-"/>
      <w:lvlJc w:val="left"/>
      <w:pPr>
        <w:ind w:left="0" w:firstLine="0"/>
      </w:pPr>
    </w:lvl>
    <w:lvl w:ilvl="1" w:tplc="FFFFFFFF">
      <w:start w:val="1"/>
      <w:numFmt w:val="bullet"/>
      <w:lvlText w:val="У"/>
      <w:lvlJc w:val="left"/>
      <w:pPr>
        <w:ind w:left="0" w:firstLine="0"/>
      </w:pPr>
    </w:lvl>
    <w:lvl w:ilvl="2" w:tplc="FFFFFFFF">
      <w:start w:val="1"/>
      <w:numFmt w:val="bullet"/>
      <w:lvlText w:val=""/>
      <w:lvlJc w:val="left"/>
      <w:pPr>
        <w:ind w:left="0" w:firstLine="0"/>
      </w:pPr>
    </w:lvl>
    <w:lvl w:ilvl="3" w:tplc="FFFFFFFF">
      <w:start w:val="1"/>
      <w:numFmt w:val="bullet"/>
      <w:lvlText w:val=""/>
      <w:lvlJc w:val="left"/>
      <w:pPr>
        <w:ind w:left="0" w:firstLine="0"/>
      </w:pPr>
    </w:lvl>
    <w:lvl w:ilvl="4" w:tplc="FFFFFFFF">
      <w:start w:val="1"/>
      <w:numFmt w:val="bullet"/>
      <w:lvlText w:val=""/>
      <w:lvlJc w:val="left"/>
      <w:pPr>
        <w:ind w:left="0" w:firstLine="0"/>
      </w:pPr>
    </w:lvl>
    <w:lvl w:ilvl="5" w:tplc="FFFFFFFF">
      <w:start w:val="1"/>
      <w:numFmt w:val="bullet"/>
      <w:lvlText w:val=""/>
      <w:lvlJc w:val="left"/>
      <w:pPr>
        <w:ind w:left="0" w:firstLine="0"/>
      </w:pPr>
    </w:lvl>
    <w:lvl w:ilvl="6" w:tplc="FFFFFFFF">
      <w:start w:val="1"/>
      <w:numFmt w:val="bullet"/>
      <w:lvlText w:val=""/>
      <w:lvlJc w:val="left"/>
      <w:pPr>
        <w:ind w:left="0" w:firstLine="0"/>
      </w:pPr>
    </w:lvl>
    <w:lvl w:ilvl="7" w:tplc="FFFFFFFF">
      <w:start w:val="1"/>
      <w:numFmt w:val="bullet"/>
      <w:lvlText w:val=""/>
      <w:lvlJc w:val="left"/>
      <w:pPr>
        <w:ind w:left="0" w:firstLine="0"/>
      </w:pPr>
    </w:lvl>
    <w:lvl w:ilvl="8" w:tplc="FFFFFFFF">
      <w:start w:val="1"/>
      <w:numFmt w:val="bullet"/>
      <w:lvlText w:val=""/>
      <w:lvlJc w:val="left"/>
      <w:pPr>
        <w:ind w:left="0" w:firstLine="0"/>
      </w:pPr>
    </w:lvl>
  </w:abstractNum>
  <w:abstractNum w:abstractNumId="3" w15:restartNumberingAfterBreak="0">
    <w:nsid w:val="00000004"/>
    <w:multiLevelType w:val="hybridMultilevel"/>
    <w:tmpl w:val="238E1F28"/>
    <w:lvl w:ilvl="0" w:tplc="FFFFFFFF">
      <w:start w:val="1"/>
      <w:numFmt w:val="bullet"/>
      <w:lvlText w:val="У"/>
      <w:lvlJc w:val="left"/>
      <w:pPr>
        <w:ind w:left="0" w:firstLine="0"/>
      </w:pPr>
    </w:lvl>
    <w:lvl w:ilvl="1" w:tplc="FFFFFFFF">
      <w:start w:val="1"/>
      <w:numFmt w:val="bullet"/>
      <w:lvlText w:val=""/>
      <w:lvlJc w:val="left"/>
      <w:pPr>
        <w:ind w:left="0" w:firstLine="0"/>
      </w:pPr>
    </w:lvl>
    <w:lvl w:ilvl="2" w:tplc="FFFFFFFF">
      <w:start w:val="1"/>
      <w:numFmt w:val="bullet"/>
      <w:lvlText w:val=""/>
      <w:lvlJc w:val="left"/>
      <w:pPr>
        <w:ind w:left="0" w:firstLine="0"/>
      </w:pPr>
    </w:lvl>
    <w:lvl w:ilvl="3" w:tplc="FFFFFFFF">
      <w:start w:val="1"/>
      <w:numFmt w:val="bullet"/>
      <w:lvlText w:val=""/>
      <w:lvlJc w:val="left"/>
      <w:pPr>
        <w:ind w:left="0" w:firstLine="0"/>
      </w:pPr>
    </w:lvl>
    <w:lvl w:ilvl="4" w:tplc="FFFFFFFF">
      <w:start w:val="1"/>
      <w:numFmt w:val="bullet"/>
      <w:lvlText w:val=""/>
      <w:lvlJc w:val="left"/>
      <w:pPr>
        <w:ind w:left="0" w:firstLine="0"/>
      </w:pPr>
    </w:lvl>
    <w:lvl w:ilvl="5" w:tplc="FFFFFFFF">
      <w:start w:val="1"/>
      <w:numFmt w:val="bullet"/>
      <w:lvlText w:val=""/>
      <w:lvlJc w:val="left"/>
      <w:pPr>
        <w:ind w:left="0" w:firstLine="0"/>
      </w:pPr>
    </w:lvl>
    <w:lvl w:ilvl="6" w:tplc="FFFFFFFF">
      <w:start w:val="1"/>
      <w:numFmt w:val="bullet"/>
      <w:lvlText w:val=""/>
      <w:lvlJc w:val="left"/>
      <w:pPr>
        <w:ind w:left="0" w:firstLine="0"/>
      </w:pPr>
    </w:lvl>
    <w:lvl w:ilvl="7" w:tplc="FFFFFFFF">
      <w:start w:val="1"/>
      <w:numFmt w:val="bullet"/>
      <w:lvlText w:val=""/>
      <w:lvlJc w:val="left"/>
      <w:pPr>
        <w:ind w:left="0" w:firstLine="0"/>
      </w:pPr>
    </w:lvl>
    <w:lvl w:ilvl="8" w:tplc="FFFFFFFF">
      <w:start w:val="1"/>
      <w:numFmt w:val="bullet"/>
      <w:lvlText w:val=""/>
      <w:lvlJc w:val="left"/>
      <w:pPr>
        <w:ind w:left="0" w:firstLine="0"/>
      </w:pPr>
    </w:lvl>
  </w:abstractNum>
  <w:abstractNum w:abstractNumId="4" w15:restartNumberingAfterBreak="0">
    <w:nsid w:val="00000005"/>
    <w:multiLevelType w:val="hybridMultilevel"/>
    <w:tmpl w:val="46E87CCC"/>
    <w:lvl w:ilvl="0" w:tplc="FFFFFFFF">
      <w:start w:val="1"/>
      <w:numFmt w:val="bullet"/>
      <w:lvlText w:val="У"/>
      <w:lvlJc w:val="left"/>
      <w:pPr>
        <w:ind w:left="0" w:firstLine="0"/>
      </w:pPr>
    </w:lvl>
    <w:lvl w:ilvl="1" w:tplc="FFFFFFFF">
      <w:start w:val="1"/>
      <w:numFmt w:val="bullet"/>
      <w:lvlText w:val=""/>
      <w:lvlJc w:val="left"/>
      <w:pPr>
        <w:ind w:left="0" w:firstLine="0"/>
      </w:pPr>
    </w:lvl>
    <w:lvl w:ilvl="2" w:tplc="FFFFFFFF">
      <w:start w:val="1"/>
      <w:numFmt w:val="bullet"/>
      <w:lvlText w:val=""/>
      <w:lvlJc w:val="left"/>
      <w:pPr>
        <w:ind w:left="0" w:firstLine="0"/>
      </w:pPr>
    </w:lvl>
    <w:lvl w:ilvl="3" w:tplc="FFFFFFFF">
      <w:start w:val="1"/>
      <w:numFmt w:val="bullet"/>
      <w:lvlText w:val=""/>
      <w:lvlJc w:val="left"/>
      <w:pPr>
        <w:ind w:left="0" w:firstLine="0"/>
      </w:pPr>
    </w:lvl>
    <w:lvl w:ilvl="4" w:tplc="FFFFFFFF">
      <w:start w:val="1"/>
      <w:numFmt w:val="bullet"/>
      <w:lvlText w:val=""/>
      <w:lvlJc w:val="left"/>
      <w:pPr>
        <w:ind w:left="0" w:firstLine="0"/>
      </w:pPr>
    </w:lvl>
    <w:lvl w:ilvl="5" w:tplc="FFFFFFFF">
      <w:start w:val="1"/>
      <w:numFmt w:val="bullet"/>
      <w:lvlText w:val=""/>
      <w:lvlJc w:val="left"/>
      <w:pPr>
        <w:ind w:left="0" w:firstLine="0"/>
      </w:pPr>
    </w:lvl>
    <w:lvl w:ilvl="6" w:tplc="FFFFFFFF">
      <w:start w:val="1"/>
      <w:numFmt w:val="bullet"/>
      <w:lvlText w:val=""/>
      <w:lvlJc w:val="left"/>
      <w:pPr>
        <w:ind w:left="0" w:firstLine="0"/>
      </w:pPr>
    </w:lvl>
    <w:lvl w:ilvl="7" w:tplc="FFFFFFFF">
      <w:start w:val="1"/>
      <w:numFmt w:val="bullet"/>
      <w:lvlText w:val=""/>
      <w:lvlJc w:val="left"/>
      <w:pPr>
        <w:ind w:left="0" w:firstLine="0"/>
      </w:pPr>
    </w:lvl>
    <w:lvl w:ilvl="8" w:tplc="FFFFFFFF">
      <w:start w:val="1"/>
      <w:numFmt w:val="bullet"/>
      <w:lvlText w:val=""/>
      <w:lvlJc w:val="left"/>
      <w:pPr>
        <w:ind w:left="0" w:firstLine="0"/>
      </w:pPr>
    </w:lvl>
  </w:abstractNum>
  <w:abstractNum w:abstractNumId="5" w15:restartNumberingAfterBreak="0">
    <w:nsid w:val="031C07F8"/>
    <w:multiLevelType w:val="hybridMultilevel"/>
    <w:tmpl w:val="C0228DA4"/>
    <w:lvl w:ilvl="0" w:tplc="FBC2C55A">
      <w:start w:val="1"/>
      <w:numFmt w:val="decimal"/>
      <w:lvlText w:val="%1."/>
      <w:lvlJc w:val="left"/>
      <w:pPr>
        <w:tabs>
          <w:tab w:val="num" w:pos="1080"/>
        </w:tabs>
        <w:ind w:left="1080" w:hanging="360"/>
      </w:pPr>
    </w:lvl>
    <w:lvl w:ilvl="1" w:tplc="081A0019">
      <w:start w:val="1"/>
      <w:numFmt w:val="lowerLetter"/>
      <w:lvlText w:val="%2."/>
      <w:lvlJc w:val="left"/>
      <w:pPr>
        <w:tabs>
          <w:tab w:val="num" w:pos="1800"/>
        </w:tabs>
        <w:ind w:left="1800" w:hanging="360"/>
      </w:pPr>
    </w:lvl>
    <w:lvl w:ilvl="2" w:tplc="081A001B">
      <w:start w:val="1"/>
      <w:numFmt w:val="lowerRoman"/>
      <w:lvlText w:val="%3."/>
      <w:lvlJc w:val="right"/>
      <w:pPr>
        <w:tabs>
          <w:tab w:val="num" w:pos="2520"/>
        </w:tabs>
        <w:ind w:left="2520" w:hanging="180"/>
      </w:pPr>
    </w:lvl>
    <w:lvl w:ilvl="3" w:tplc="081A000F">
      <w:start w:val="1"/>
      <w:numFmt w:val="decimal"/>
      <w:lvlText w:val="%4."/>
      <w:lvlJc w:val="left"/>
      <w:pPr>
        <w:tabs>
          <w:tab w:val="num" w:pos="3240"/>
        </w:tabs>
        <w:ind w:left="3240" w:hanging="360"/>
      </w:pPr>
    </w:lvl>
    <w:lvl w:ilvl="4" w:tplc="081A0019">
      <w:start w:val="1"/>
      <w:numFmt w:val="lowerLetter"/>
      <w:lvlText w:val="%5."/>
      <w:lvlJc w:val="left"/>
      <w:pPr>
        <w:tabs>
          <w:tab w:val="num" w:pos="3960"/>
        </w:tabs>
        <w:ind w:left="3960" w:hanging="360"/>
      </w:pPr>
    </w:lvl>
    <w:lvl w:ilvl="5" w:tplc="081A001B">
      <w:start w:val="1"/>
      <w:numFmt w:val="lowerRoman"/>
      <w:lvlText w:val="%6."/>
      <w:lvlJc w:val="right"/>
      <w:pPr>
        <w:tabs>
          <w:tab w:val="num" w:pos="4680"/>
        </w:tabs>
        <w:ind w:left="4680" w:hanging="180"/>
      </w:pPr>
    </w:lvl>
    <w:lvl w:ilvl="6" w:tplc="081A000F">
      <w:start w:val="1"/>
      <w:numFmt w:val="decimal"/>
      <w:lvlText w:val="%7."/>
      <w:lvlJc w:val="left"/>
      <w:pPr>
        <w:tabs>
          <w:tab w:val="num" w:pos="5400"/>
        </w:tabs>
        <w:ind w:left="5400" w:hanging="360"/>
      </w:pPr>
    </w:lvl>
    <w:lvl w:ilvl="7" w:tplc="081A0019">
      <w:start w:val="1"/>
      <w:numFmt w:val="lowerLetter"/>
      <w:lvlText w:val="%8."/>
      <w:lvlJc w:val="left"/>
      <w:pPr>
        <w:tabs>
          <w:tab w:val="num" w:pos="6120"/>
        </w:tabs>
        <w:ind w:left="6120" w:hanging="360"/>
      </w:pPr>
    </w:lvl>
    <w:lvl w:ilvl="8" w:tplc="081A001B">
      <w:start w:val="1"/>
      <w:numFmt w:val="lowerRoman"/>
      <w:lvlText w:val="%9."/>
      <w:lvlJc w:val="right"/>
      <w:pPr>
        <w:tabs>
          <w:tab w:val="num" w:pos="6840"/>
        </w:tabs>
        <w:ind w:left="6840" w:hanging="180"/>
      </w:pPr>
    </w:lvl>
  </w:abstractNum>
  <w:abstractNum w:abstractNumId="6" w15:restartNumberingAfterBreak="0">
    <w:nsid w:val="04D51286"/>
    <w:multiLevelType w:val="hybridMultilevel"/>
    <w:tmpl w:val="8BE2C318"/>
    <w:lvl w:ilvl="0" w:tplc="A530C960">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BC66A92"/>
    <w:multiLevelType w:val="hybridMultilevel"/>
    <w:tmpl w:val="E85C98DE"/>
    <w:lvl w:ilvl="0" w:tplc="E5E41332">
      <w:start w:val="1"/>
      <w:numFmt w:val="bullet"/>
      <w:lvlText w:val="-"/>
      <w:lvlJc w:val="left"/>
      <w:pPr>
        <w:ind w:left="1800" w:hanging="360"/>
      </w:pPr>
      <w:rPr>
        <w:rFonts w:ascii="Times New Roman" w:eastAsia="Times New Roman" w:hAnsi="Times New Roman" w:cs="Times New Roman"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8" w15:restartNumberingAfterBreak="0">
    <w:nsid w:val="0E657806"/>
    <w:multiLevelType w:val="multilevel"/>
    <w:tmpl w:val="C1E04B7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9" w15:restartNumberingAfterBreak="0">
    <w:nsid w:val="0F153A0C"/>
    <w:multiLevelType w:val="hybridMultilevel"/>
    <w:tmpl w:val="0714E34E"/>
    <w:lvl w:ilvl="0" w:tplc="4250822A">
      <w:start w:val="1"/>
      <w:numFmt w:val="decimal"/>
      <w:lvlText w:val="%1."/>
      <w:lvlJc w:val="left"/>
      <w:pPr>
        <w:tabs>
          <w:tab w:val="num" w:pos="1410"/>
        </w:tabs>
        <w:ind w:left="1410" w:hanging="690"/>
      </w:pPr>
    </w:lvl>
    <w:lvl w:ilvl="1" w:tplc="081A0019">
      <w:start w:val="1"/>
      <w:numFmt w:val="lowerLetter"/>
      <w:lvlText w:val="%2."/>
      <w:lvlJc w:val="left"/>
      <w:pPr>
        <w:tabs>
          <w:tab w:val="num" w:pos="1800"/>
        </w:tabs>
        <w:ind w:left="1800" w:hanging="360"/>
      </w:pPr>
    </w:lvl>
    <w:lvl w:ilvl="2" w:tplc="081A001B">
      <w:start w:val="1"/>
      <w:numFmt w:val="lowerRoman"/>
      <w:lvlText w:val="%3."/>
      <w:lvlJc w:val="right"/>
      <w:pPr>
        <w:tabs>
          <w:tab w:val="num" w:pos="2520"/>
        </w:tabs>
        <w:ind w:left="2520" w:hanging="180"/>
      </w:pPr>
    </w:lvl>
    <w:lvl w:ilvl="3" w:tplc="081A000F">
      <w:start w:val="1"/>
      <w:numFmt w:val="decimal"/>
      <w:lvlText w:val="%4."/>
      <w:lvlJc w:val="left"/>
      <w:pPr>
        <w:tabs>
          <w:tab w:val="num" w:pos="3240"/>
        </w:tabs>
        <w:ind w:left="3240" w:hanging="360"/>
      </w:pPr>
    </w:lvl>
    <w:lvl w:ilvl="4" w:tplc="081A0019">
      <w:start w:val="1"/>
      <w:numFmt w:val="lowerLetter"/>
      <w:lvlText w:val="%5."/>
      <w:lvlJc w:val="left"/>
      <w:pPr>
        <w:tabs>
          <w:tab w:val="num" w:pos="3960"/>
        </w:tabs>
        <w:ind w:left="3960" w:hanging="360"/>
      </w:pPr>
    </w:lvl>
    <w:lvl w:ilvl="5" w:tplc="081A001B">
      <w:start w:val="1"/>
      <w:numFmt w:val="lowerRoman"/>
      <w:lvlText w:val="%6."/>
      <w:lvlJc w:val="right"/>
      <w:pPr>
        <w:tabs>
          <w:tab w:val="num" w:pos="4680"/>
        </w:tabs>
        <w:ind w:left="4680" w:hanging="180"/>
      </w:pPr>
    </w:lvl>
    <w:lvl w:ilvl="6" w:tplc="081A000F">
      <w:start w:val="1"/>
      <w:numFmt w:val="decimal"/>
      <w:lvlText w:val="%7."/>
      <w:lvlJc w:val="left"/>
      <w:pPr>
        <w:tabs>
          <w:tab w:val="num" w:pos="5400"/>
        </w:tabs>
        <w:ind w:left="5400" w:hanging="360"/>
      </w:pPr>
    </w:lvl>
    <w:lvl w:ilvl="7" w:tplc="081A0019">
      <w:start w:val="1"/>
      <w:numFmt w:val="lowerLetter"/>
      <w:lvlText w:val="%8."/>
      <w:lvlJc w:val="left"/>
      <w:pPr>
        <w:tabs>
          <w:tab w:val="num" w:pos="6120"/>
        </w:tabs>
        <w:ind w:left="6120" w:hanging="360"/>
      </w:pPr>
    </w:lvl>
    <w:lvl w:ilvl="8" w:tplc="081A001B">
      <w:start w:val="1"/>
      <w:numFmt w:val="lowerRoman"/>
      <w:lvlText w:val="%9."/>
      <w:lvlJc w:val="right"/>
      <w:pPr>
        <w:tabs>
          <w:tab w:val="num" w:pos="6840"/>
        </w:tabs>
        <w:ind w:left="6840" w:hanging="180"/>
      </w:pPr>
    </w:lvl>
  </w:abstractNum>
  <w:abstractNum w:abstractNumId="10" w15:restartNumberingAfterBreak="0">
    <w:nsid w:val="2C295793"/>
    <w:multiLevelType w:val="hybridMultilevel"/>
    <w:tmpl w:val="D2C2EC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34EC064F"/>
    <w:multiLevelType w:val="hybridMultilevel"/>
    <w:tmpl w:val="945875DA"/>
    <w:lvl w:ilvl="0" w:tplc="271E31B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370F678A"/>
    <w:multiLevelType w:val="multilevel"/>
    <w:tmpl w:val="BD248BD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3B986BA1"/>
    <w:multiLevelType w:val="multilevel"/>
    <w:tmpl w:val="85EE63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53C44C2"/>
    <w:multiLevelType w:val="multilevel"/>
    <w:tmpl w:val="85EE63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9D539AF"/>
    <w:multiLevelType w:val="multilevel"/>
    <w:tmpl w:val="463851C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 w15:restartNumberingAfterBreak="0">
    <w:nsid w:val="51880893"/>
    <w:multiLevelType w:val="hybridMultilevel"/>
    <w:tmpl w:val="39780DF2"/>
    <w:lvl w:ilvl="0" w:tplc="0F3837E2">
      <w:numFmt w:val="bullet"/>
      <w:lvlText w:val="-"/>
      <w:lvlJc w:val="left"/>
      <w:pPr>
        <w:ind w:left="1440" w:hanging="360"/>
      </w:pPr>
      <w:rPr>
        <w:rFonts w:ascii="Times New Roman" w:eastAsiaTheme="minorHAns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54451FE3"/>
    <w:multiLevelType w:val="hybridMultilevel"/>
    <w:tmpl w:val="12523066"/>
    <w:lvl w:ilvl="0" w:tplc="281A0015">
      <w:start w:val="1"/>
      <w:numFmt w:val="upperLetter"/>
      <w:lvlText w:val="%1."/>
      <w:lvlJc w:val="left"/>
      <w:pPr>
        <w:ind w:left="720" w:hanging="360"/>
      </w:pPr>
    </w:lvl>
    <w:lvl w:ilvl="1" w:tplc="281A0019">
      <w:start w:val="1"/>
      <w:numFmt w:val="lowerLetter"/>
      <w:lvlText w:val="%2."/>
      <w:lvlJc w:val="left"/>
      <w:pPr>
        <w:ind w:left="1440" w:hanging="360"/>
      </w:pPr>
    </w:lvl>
    <w:lvl w:ilvl="2" w:tplc="281A001B">
      <w:start w:val="1"/>
      <w:numFmt w:val="lowerRoman"/>
      <w:lvlText w:val="%3."/>
      <w:lvlJc w:val="right"/>
      <w:pPr>
        <w:ind w:left="2160" w:hanging="180"/>
      </w:pPr>
    </w:lvl>
    <w:lvl w:ilvl="3" w:tplc="281A000F">
      <w:start w:val="1"/>
      <w:numFmt w:val="decimal"/>
      <w:lvlText w:val="%4."/>
      <w:lvlJc w:val="left"/>
      <w:pPr>
        <w:ind w:left="2880" w:hanging="360"/>
      </w:pPr>
    </w:lvl>
    <w:lvl w:ilvl="4" w:tplc="281A0019">
      <w:start w:val="1"/>
      <w:numFmt w:val="lowerLetter"/>
      <w:lvlText w:val="%5."/>
      <w:lvlJc w:val="left"/>
      <w:pPr>
        <w:ind w:left="3600" w:hanging="360"/>
      </w:pPr>
    </w:lvl>
    <w:lvl w:ilvl="5" w:tplc="281A001B">
      <w:start w:val="1"/>
      <w:numFmt w:val="lowerRoman"/>
      <w:lvlText w:val="%6."/>
      <w:lvlJc w:val="right"/>
      <w:pPr>
        <w:ind w:left="4320" w:hanging="180"/>
      </w:pPr>
    </w:lvl>
    <w:lvl w:ilvl="6" w:tplc="281A000F">
      <w:start w:val="1"/>
      <w:numFmt w:val="decimal"/>
      <w:lvlText w:val="%7."/>
      <w:lvlJc w:val="left"/>
      <w:pPr>
        <w:ind w:left="5040" w:hanging="360"/>
      </w:pPr>
    </w:lvl>
    <w:lvl w:ilvl="7" w:tplc="281A0019">
      <w:start w:val="1"/>
      <w:numFmt w:val="lowerLetter"/>
      <w:lvlText w:val="%8."/>
      <w:lvlJc w:val="left"/>
      <w:pPr>
        <w:ind w:left="5760" w:hanging="360"/>
      </w:pPr>
    </w:lvl>
    <w:lvl w:ilvl="8" w:tplc="281A001B">
      <w:start w:val="1"/>
      <w:numFmt w:val="lowerRoman"/>
      <w:lvlText w:val="%9."/>
      <w:lvlJc w:val="right"/>
      <w:pPr>
        <w:ind w:left="6480" w:hanging="180"/>
      </w:pPr>
    </w:lvl>
  </w:abstractNum>
  <w:abstractNum w:abstractNumId="18" w15:restartNumberingAfterBreak="0">
    <w:nsid w:val="54656D29"/>
    <w:multiLevelType w:val="hybridMultilevel"/>
    <w:tmpl w:val="A420F0DE"/>
    <w:lvl w:ilvl="0" w:tplc="080E7980">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9" w15:restartNumberingAfterBreak="0">
    <w:nsid w:val="5BCD1596"/>
    <w:multiLevelType w:val="hybridMultilevel"/>
    <w:tmpl w:val="C0088214"/>
    <w:lvl w:ilvl="0" w:tplc="0F3837E2">
      <w:numFmt w:val="bullet"/>
      <w:lvlText w:val="-"/>
      <w:lvlJc w:val="left"/>
      <w:pPr>
        <w:ind w:left="1440" w:hanging="360"/>
      </w:pPr>
      <w:rPr>
        <w:rFonts w:ascii="Times New Roman" w:eastAsiaTheme="minorHAns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6A116E87"/>
    <w:multiLevelType w:val="hybridMultilevel"/>
    <w:tmpl w:val="10B07AB0"/>
    <w:lvl w:ilvl="0" w:tplc="A530C960">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89E17C5"/>
    <w:multiLevelType w:val="multilevel"/>
    <w:tmpl w:val="A87C43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07180809">
    <w:abstractNumId w:val="13"/>
  </w:num>
  <w:num w:numId="2" w16cid:durableId="1341082985">
    <w:abstractNumId w:val="19"/>
  </w:num>
  <w:num w:numId="3" w16cid:durableId="2096172544">
    <w:abstractNumId w:val="16"/>
  </w:num>
  <w:num w:numId="4" w16cid:durableId="366682622">
    <w:abstractNumId w:val="14"/>
  </w:num>
  <w:num w:numId="5" w16cid:durableId="616301178">
    <w:abstractNumId w:val="21"/>
  </w:num>
  <w:num w:numId="6" w16cid:durableId="873882232">
    <w:abstractNumId w:val="11"/>
  </w:num>
  <w:num w:numId="7" w16cid:durableId="1275744318">
    <w:abstractNumId w:val="16"/>
  </w:num>
  <w:num w:numId="8" w16cid:durableId="501511691">
    <w:abstractNumId w:val="11"/>
  </w:num>
  <w:num w:numId="9" w16cid:durableId="18314069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8792776">
    <w:abstractNumId w:val="7"/>
  </w:num>
  <w:num w:numId="11" w16cid:durableId="51237895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3394159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088192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64639208">
    <w:abstractNumId w:val="0"/>
  </w:num>
  <w:num w:numId="15" w16cid:durableId="396709361">
    <w:abstractNumId w:val="1"/>
  </w:num>
  <w:num w:numId="16" w16cid:durableId="769861213">
    <w:abstractNumId w:val="2"/>
  </w:num>
  <w:num w:numId="17" w16cid:durableId="1721055177">
    <w:abstractNumId w:val="3"/>
  </w:num>
  <w:num w:numId="18" w16cid:durableId="1841240041">
    <w:abstractNumId w:val="4"/>
  </w:num>
  <w:num w:numId="19" w16cid:durableId="1802266349">
    <w:abstractNumId w:val="6"/>
  </w:num>
  <w:num w:numId="20" w16cid:durableId="475145288">
    <w:abstractNumId w:val="20"/>
  </w:num>
  <w:num w:numId="21" w16cid:durableId="10245934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29375666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95195647">
    <w:abstractNumId w:val="12"/>
  </w:num>
  <w:num w:numId="24" w16cid:durableId="1937591888">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18941676">
    <w:abstractNumId w:val="8"/>
  </w:num>
  <w:num w:numId="26" w16cid:durableId="1693452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6CE7"/>
    <w:rsid w:val="000057BC"/>
    <w:rsid w:val="0002116E"/>
    <w:rsid w:val="000358BB"/>
    <w:rsid w:val="00062A41"/>
    <w:rsid w:val="00065668"/>
    <w:rsid w:val="00081264"/>
    <w:rsid w:val="000D58B3"/>
    <w:rsid w:val="000E5709"/>
    <w:rsid w:val="000F6169"/>
    <w:rsid w:val="001212A9"/>
    <w:rsid w:val="001327E0"/>
    <w:rsid w:val="00140971"/>
    <w:rsid w:val="00145F57"/>
    <w:rsid w:val="00146549"/>
    <w:rsid w:val="00160A20"/>
    <w:rsid w:val="00167D09"/>
    <w:rsid w:val="00173217"/>
    <w:rsid w:val="001770DC"/>
    <w:rsid w:val="00187FF8"/>
    <w:rsid w:val="001A4C76"/>
    <w:rsid w:val="001C0103"/>
    <w:rsid w:val="001F2960"/>
    <w:rsid w:val="001F348E"/>
    <w:rsid w:val="002151C9"/>
    <w:rsid w:val="00221A13"/>
    <w:rsid w:val="002255B5"/>
    <w:rsid w:val="002356C3"/>
    <w:rsid w:val="00235924"/>
    <w:rsid w:val="002504AF"/>
    <w:rsid w:val="00260645"/>
    <w:rsid w:val="002B5CD8"/>
    <w:rsid w:val="002E45ED"/>
    <w:rsid w:val="00312DA3"/>
    <w:rsid w:val="00314C4C"/>
    <w:rsid w:val="00315102"/>
    <w:rsid w:val="00333CE8"/>
    <w:rsid w:val="003408FD"/>
    <w:rsid w:val="003676FF"/>
    <w:rsid w:val="00392B04"/>
    <w:rsid w:val="003B3D63"/>
    <w:rsid w:val="003E087F"/>
    <w:rsid w:val="00412CCD"/>
    <w:rsid w:val="00412E7B"/>
    <w:rsid w:val="00431B5D"/>
    <w:rsid w:val="00441BFF"/>
    <w:rsid w:val="00450A6A"/>
    <w:rsid w:val="00456AC4"/>
    <w:rsid w:val="004949BE"/>
    <w:rsid w:val="004A15BE"/>
    <w:rsid w:val="004A38AF"/>
    <w:rsid w:val="004B488B"/>
    <w:rsid w:val="004C79BF"/>
    <w:rsid w:val="004D1255"/>
    <w:rsid w:val="0050115F"/>
    <w:rsid w:val="00503FB1"/>
    <w:rsid w:val="00506CE7"/>
    <w:rsid w:val="0051101F"/>
    <w:rsid w:val="00534621"/>
    <w:rsid w:val="0053728C"/>
    <w:rsid w:val="00552A8F"/>
    <w:rsid w:val="00574D54"/>
    <w:rsid w:val="005A105C"/>
    <w:rsid w:val="005A706B"/>
    <w:rsid w:val="005B5B6F"/>
    <w:rsid w:val="005C025D"/>
    <w:rsid w:val="005E6F57"/>
    <w:rsid w:val="005F2289"/>
    <w:rsid w:val="00612832"/>
    <w:rsid w:val="00620900"/>
    <w:rsid w:val="0063253D"/>
    <w:rsid w:val="00632E20"/>
    <w:rsid w:val="006333D6"/>
    <w:rsid w:val="00646B22"/>
    <w:rsid w:val="00667E96"/>
    <w:rsid w:val="00684879"/>
    <w:rsid w:val="00687445"/>
    <w:rsid w:val="006A1AEF"/>
    <w:rsid w:val="006C7013"/>
    <w:rsid w:val="006F4687"/>
    <w:rsid w:val="006F46FE"/>
    <w:rsid w:val="0072226D"/>
    <w:rsid w:val="00725A87"/>
    <w:rsid w:val="007368E3"/>
    <w:rsid w:val="0074730A"/>
    <w:rsid w:val="007538AA"/>
    <w:rsid w:val="00787203"/>
    <w:rsid w:val="007A18D6"/>
    <w:rsid w:val="007B0551"/>
    <w:rsid w:val="007D4B9B"/>
    <w:rsid w:val="007F487E"/>
    <w:rsid w:val="00801382"/>
    <w:rsid w:val="00804CBD"/>
    <w:rsid w:val="00817DFD"/>
    <w:rsid w:val="0082461B"/>
    <w:rsid w:val="00824FF7"/>
    <w:rsid w:val="008454F4"/>
    <w:rsid w:val="00874215"/>
    <w:rsid w:val="00894C3C"/>
    <w:rsid w:val="008B156B"/>
    <w:rsid w:val="008B5F91"/>
    <w:rsid w:val="008B6AFE"/>
    <w:rsid w:val="008E1AB7"/>
    <w:rsid w:val="008F50C3"/>
    <w:rsid w:val="00934777"/>
    <w:rsid w:val="00934AA6"/>
    <w:rsid w:val="009379F4"/>
    <w:rsid w:val="009640EC"/>
    <w:rsid w:val="00972A91"/>
    <w:rsid w:val="00977B8E"/>
    <w:rsid w:val="00986C4B"/>
    <w:rsid w:val="00987E2E"/>
    <w:rsid w:val="0099715A"/>
    <w:rsid w:val="009E00BE"/>
    <w:rsid w:val="009F6179"/>
    <w:rsid w:val="00A01E1A"/>
    <w:rsid w:val="00A079D9"/>
    <w:rsid w:val="00A36A64"/>
    <w:rsid w:val="00A40E9B"/>
    <w:rsid w:val="00A83394"/>
    <w:rsid w:val="00A94496"/>
    <w:rsid w:val="00A95077"/>
    <w:rsid w:val="00A97F26"/>
    <w:rsid w:val="00AA7583"/>
    <w:rsid w:val="00AB3423"/>
    <w:rsid w:val="00AB4067"/>
    <w:rsid w:val="00AB603A"/>
    <w:rsid w:val="00AC2BC2"/>
    <w:rsid w:val="00AF0566"/>
    <w:rsid w:val="00B23DB9"/>
    <w:rsid w:val="00B31BEA"/>
    <w:rsid w:val="00B51EAC"/>
    <w:rsid w:val="00B5381E"/>
    <w:rsid w:val="00B61048"/>
    <w:rsid w:val="00B744F3"/>
    <w:rsid w:val="00BA1221"/>
    <w:rsid w:val="00BA39F6"/>
    <w:rsid w:val="00BB5528"/>
    <w:rsid w:val="00C008A5"/>
    <w:rsid w:val="00C1594A"/>
    <w:rsid w:val="00C17579"/>
    <w:rsid w:val="00C21E7A"/>
    <w:rsid w:val="00C51D25"/>
    <w:rsid w:val="00C57EAF"/>
    <w:rsid w:val="00C624E0"/>
    <w:rsid w:val="00C63FB6"/>
    <w:rsid w:val="00C6730A"/>
    <w:rsid w:val="00C852F7"/>
    <w:rsid w:val="00C94478"/>
    <w:rsid w:val="00C94484"/>
    <w:rsid w:val="00C974A6"/>
    <w:rsid w:val="00CA4579"/>
    <w:rsid w:val="00CD55C6"/>
    <w:rsid w:val="00CF7221"/>
    <w:rsid w:val="00D36D46"/>
    <w:rsid w:val="00D44787"/>
    <w:rsid w:val="00D73A8B"/>
    <w:rsid w:val="00DA40B9"/>
    <w:rsid w:val="00DB66CE"/>
    <w:rsid w:val="00DD2551"/>
    <w:rsid w:val="00E02144"/>
    <w:rsid w:val="00E40A19"/>
    <w:rsid w:val="00E645BB"/>
    <w:rsid w:val="00E7667B"/>
    <w:rsid w:val="00E774FC"/>
    <w:rsid w:val="00E914A5"/>
    <w:rsid w:val="00E94135"/>
    <w:rsid w:val="00EA3375"/>
    <w:rsid w:val="00EB5E2C"/>
    <w:rsid w:val="00EB7C86"/>
    <w:rsid w:val="00ED1EA0"/>
    <w:rsid w:val="00ED49EC"/>
    <w:rsid w:val="00EF2992"/>
    <w:rsid w:val="00EF6433"/>
    <w:rsid w:val="00F0095E"/>
    <w:rsid w:val="00F02448"/>
    <w:rsid w:val="00F17E7D"/>
    <w:rsid w:val="00F32FD3"/>
    <w:rsid w:val="00F47866"/>
    <w:rsid w:val="00F56020"/>
    <w:rsid w:val="00F75C1E"/>
    <w:rsid w:val="00F776D2"/>
    <w:rsid w:val="00F83799"/>
    <w:rsid w:val="00F9027F"/>
    <w:rsid w:val="00FB03B3"/>
    <w:rsid w:val="00FB4905"/>
    <w:rsid w:val="00FB7E2E"/>
    <w:rsid w:val="00FE0CA8"/>
    <w:rsid w:val="00FF3467"/>
    <w:rsid w:val="00FF66F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181141"/>
  <w15:chartTrackingRefBased/>
  <w15:docId w15:val="{6A37B777-6E3F-49B7-9A6A-DE9E5CEC63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Naslov1">
    <w:name w:val="heading 1"/>
    <w:basedOn w:val="Normal"/>
    <w:next w:val="Normal"/>
    <w:link w:val="Naslov1Char"/>
    <w:uiPriority w:val="9"/>
    <w:qFormat/>
    <w:rsid w:val="00506CE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slov2">
    <w:name w:val="heading 2"/>
    <w:basedOn w:val="Normal"/>
    <w:next w:val="Normal"/>
    <w:link w:val="Naslov2Char"/>
    <w:uiPriority w:val="9"/>
    <w:semiHidden/>
    <w:unhideWhenUsed/>
    <w:qFormat/>
    <w:rsid w:val="00506CE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slov3">
    <w:name w:val="heading 3"/>
    <w:basedOn w:val="Normal"/>
    <w:next w:val="Normal"/>
    <w:link w:val="Naslov3Char"/>
    <w:uiPriority w:val="9"/>
    <w:semiHidden/>
    <w:unhideWhenUsed/>
    <w:qFormat/>
    <w:rsid w:val="00506CE7"/>
    <w:pPr>
      <w:keepNext/>
      <w:keepLines/>
      <w:spacing w:before="160" w:after="80"/>
      <w:outlineLvl w:val="2"/>
    </w:pPr>
    <w:rPr>
      <w:rFonts w:eastAsiaTheme="majorEastAsia" w:cstheme="majorBidi"/>
      <w:color w:val="2F5496" w:themeColor="accent1" w:themeShade="BF"/>
      <w:sz w:val="28"/>
      <w:szCs w:val="28"/>
    </w:rPr>
  </w:style>
  <w:style w:type="paragraph" w:styleId="Naslov4">
    <w:name w:val="heading 4"/>
    <w:basedOn w:val="Normal"/>
    <w:next w:val="Normal"/>
    <w:link w:val="Naslov4Char"/>
    <w:uiPriority w:val="9"/>
    <w:semiHidden/>
    <w:unhideWhenUsed/>
    <w:qFormat/>
    <w:rsid w:val="00506CE7"/>
    <w:pPr>
      <w:keepNext/>
      <w:keepLines/>
      <w:spacing w:before="80" w:after="40"/>
      <w:outlineLvl w:val="3"/>
    </w:pPr>
    <w:rPr>
      <w:rFonts w:eastAsiaTheme="majorEastAsia" w:cstheme="majorBidi"/>
      <w:i/>
      <w:iCs/>
      <w:color w:val="2F5496" w:themeColor="accent1" w:themeShade="BF"/>
    </w:rPr>
  </w:style>
  <w:style w:type="paragraph" w:styleId="Naslov5">
    <w:name w:val="heading 5"/>
    <w:basedOn w:val="Normal"/>
    <w:next w:val="Normal"/>
    <w:link w:val="Naslov5Char"/>
    <w:uiPriority w:val="9"/>
    <w:semiHidden/>
    <w:unhideWhenUsed/>
    <w:qFormat/>
    <w:rsid w:val="00506CE7"/>
    <w:pPr>
      <w:keepNext/>
      <w:keepLines/>
      <w:spacing w:before="80" w:after="40"/>
      <w:outlineLvl w:val="4"/>
    </w:pPr>
    <w:rPr>
      <w:rFonts w:eastAsiaTheme="majorEastAsia" w:cstheme="majorBidi"/>
      <w:color w:val="2F5496" w:themeColor="accent1" w:themeShade="BF"/>
    </w:rPr>
  </w:style>
  <w:style w:type="paragraph" w:styleId="Naslov6">
    <w:name w:val="heading 6"/>
    <w:basedOn w:val="Normal"/>
    <w:next w:val="Normal"/>
    <w:link w:val="Naslov6Char"/>
    <w:uiPriority w:val="9"/>
    <w:semiHidden/>
    <w:unhideWhenUsed/>
    <w:qFormat/>
    <w:rsid w:val="00506CE7"/>
    <w:pPr>
      <w:keepNext/>
      <w:keepLines/>
      <w:spacing w:before="40" w:after="0"/>
      <w:outlineLvl w:val="5"/>
    </w:pPr>
    <w:rPr>
      <w:rFonts w:eastAsiaTheme="majorEastAsia" w:cstheme="majorBidi"/>
      <w:i/>
      <w:iCs/>
      <w:color w:val="595959" w:themeColor="text1" w:themeTint="A6"/>
    </w:rPr>
  </w:style>
  <w:style w:type="paragraph" w:styleId="Naslov7">
    <w:name w:val="heading 7"/>
    <w:basedOn w:val="Normal"/>
    <w:next w:val="Normal"/>
    <w:link w:val="Naslov7Char"/>
    <w:uiPriority w:val="9"/>
    <w:semiHidden/>
    <w:unhideWhenUsed/>
    <w:qFormat/>
    <w:rsid w:val="00506CE7"/>
    <w:pPr>
      <w:keepNext/>
      <w:keepLines/>
      <w:spacing w:before="40" w:after="0"/>
      <w:outlineLvl w:val="6"/>
    </w:pPr>
    <w:rPr>
      <w:rFonts w:eastAsiaTheme="majorEastAsia" w:cstheme="majorBidi"/>
      <w:color w:val="595959" w:themeColor="text1" w:themeTint="A6"/>
    </w:rPr>
  </w:style>
  <w:style w:type="paragraph" w:styleId="Naslov8">
    <w:name w:val="heading 8"/>
    <w:basedOn w:val="Normal"/>
    <w:next w:val="Normal"/>
    <w:link w:val="Naslov8Char"/>
    <w:uiPriority w:val="9"/>
    <w:semiHidden/>
    <w:unhideWhenUsed/>
    <w:qFormat/>
    <w:rsid w:val="00506CE7"/>
    <w:pPr>
      <w:keepNext/>
      <w:keepLines/>
      <w:spacing w:after="0"/>
      <w:outlineLvl w:val="7"/>
    </w:pPr>
    <w:rPr>
      <w:rFonts w:eastAsiaTheme="majorEastAsia" w:cstheme="majorBidi"/>
      <w:i/>
      <w:iCs/>
      <w:color w:val="272727" w:themeColor="text1" w:themeTint="D8"/>
    </w:rPr>
  </w:style>
  <w:style w:type="paragraph" w:styleId="Naslov9">
    <w:name w:val="heading 9"/>
    <w:basedOn w:val="Normal"/>
    <w:next w:val="Normal"/>
    <w:link w:val="Naslov9Char"/>
    <w:uiPriority w:val="9"/>
    <w:semiHidden/>
    <w:unhideWhenUsed/>
    <w:qFormat/>
    <w:rsid w:val="00506CE7"/>
    <w:pPr>
      <w:keepNext/>
      <w:keepLines/>
      <w:spacing w:after="0"/>
      <w:outlineLvl w:val="8"/>
    </w:pPr>
    <w:rPr>
      <w:rFonts w:eastAsiaTheme="majorEastAsia" w:cstheme="majorBidi"/>
      <w:color w:val="272727" w:themeColor="text1" w:themeTint="D8"/>
    </w:rPr>
  </w:style>
  <w:style w:type="character" w:default="1" w:styleId="Podrazumevanifontpasusa">
    <w:name w:val="Default Paragraph Font"/>
    <w:uiPriority w:val="1"/>
    <w:semiHidden/>
    <w:unhideWhenUsed/>
  </w:style>
  <w:style w:type="table" w:default="1" w:styleId="Normalnatabela">
    <w:name w:val="Normal Table"/>
    <w:uiPriority w:val="99"/>
    <w:semiHidden/>
    <w:unhideWhenUsed/>
    <w:tblPr>
      <w:tblInd w:w="0" w:type="dxa"/>
      <w:tblCellMar>
        <w:top w:w="0" w:type="dxa"/>
        <w:left w:w="108" w:type="dxa"/>
        <w:bottom w:w="0" w:type="dxa"/>
        <w:right w:w="108" w:type="dxa"/>
      </w:tblCellMar>
    </w:tblPr>
  </w:style>
  <w:style w:type="numbering" w:default="1" w:styleId="Bezliste">
    <w:name w:val="No List"/>
    <w:uiPriority w:val="99"/>
    <w:semiHidden/>
    <w:unhideWhenUsed/>
  </w:style>
  <w:style w:type="character" w:customStyle="1" w:styleId="Naslov1Char">
    <w:name w:val="Naslov 1 Char"/>
    <w:basedOn w:val="Podrazumevanifontpasusa"/>
    <w:link w:val="Naslov1"/>
    <w:uiPriority w:val="9"/>
    <w:rsid w:val="00506CE7"/>
    <w:rPr>
      <w:rFonts w:asciiTheme="majorHAnsi" w:eastAsiaTheme="majorEastAsia" w:hAnsiTheme="majorHAnsi" w:cstheme="majorBidi"/>
      <w:color w:val="2F5496" w:themeColor="accent1" w:themeShade="BF"/>
      <w:sz w:val="40"/>
      <w:szCs w:val="40"/>
    </w:rPr>
  </w:style>
  <w:style w:type="character" w:customStyle="1" w:styleId="Naslov2Char">
    <w:name w:val="Naslov 2 Char"/>
    <w:basedOn w:val="Podrazumevanifontpasusa"/>
    <w:link w:val="Naslov2"/>
    <w:uiPriority w:val="9"/>
    <w:semiHidden/>
    <w:rsid w:val="00506CE7"/>
    <w:rPr>
      <w:rFonts w:asciiTheme="majorHAnsi" w:eastAsiaTheme="majorEastAsia" w:hAnsiTheme="majorHAnsi" w:cstheme="majorBidi"/>
      <w:color w:val="2F5496" w:themeColor="accent1" w:themeShade="BF"/>
      <w:sz w:val="32"/>
      <w:szCs w:val="32"/>
    </w:rPr>
  </w:style>
  <w:style w:type="character" w:customStyle="1" w:styleId="Naslov3Char">
    <w:name w:val="Naslov 3 Char"/>
    <w:basedOn w:val="Podrazumevanifontpasusa"/>
    <w:link w:val="Naslov3"/>
    <w:uiPriority w:val="9"/>
    <w:semiHidden/>
    <w:rsid w:val="00506CE7"/>
    <w:rPr>
      <w:rFonts w:eastAsiaTheme="majorEastAsia" w:cstheme="majorBidi"/>
      <w:color w:val="2F5496" w:themeColor="accent1" w:themeShade="BF"/>
      <w:sz w:val="28"/>
      <w:szCs w:val="28"/>
    </w:rPr>
  </w:style>
  <w:style w:type="character" w:customStyle="1" w:styleId="Naslov4Char">
    <w:name w:val="Naslov 4 Char"/>
    <w:basedOn w:val="Podrazumevanifontpasusa"/>
    <w:link w:val="Naslov4"/>
    <w:uiPriority w:val="9"/>
    <w:semiHidden/>
    <w:rsid w:val="00506CE7"/>
    <w:rPr>
      <w:rFonts w:eastAsiaTheme="majorEastAsia" w:cstheme="majorBidi"/>
      <w:i/>
      <w:iCs/>
      <w:color w:val="2F5496" w:themeColor="accent1" w:themeShade="BF"/>
    </w:rPr>
  </w:style>
  <w:style w:type="character" w:customStyle="1" w:styleId="Naslov5Char">
    <w:name w:val="Naslov 5 Char"/>
    <w:basedOn w:val="Podrazumevanifontpasusa"/>
    <w:link w:val="Naslov5"/>
    <w:uiPriority w:val="9"/>
    <w:semiHidden/>
    <w:rsid w:val="00506CE7"/>
    <w:rPr>
      <w:rFonts w:eastAsiaTheme="majorEastAsia" w:cstheme="majorBidi"/>
      <w:color w:val="2F5496" w:themeColor="accent1" w:themeShade="BF"/>
    </w:rPr>
  </w:style>
  <w:style w:type="character" w:customStyle="1" w:styleId="Naslov6Char">
    <w:name w:val="Naslov 6 Char"/>
    <w:basedOn w:val="Podrazumevanifontpasusa"/>
    <w:link w:val="Naslov6"/>
    <w:uiPriority w:val="9"/>
    <w:semiHidden/>
    <w:rsid w:val="00506CE7"/>
    <w:rPr>
      <w:rFonts w:eastAsiaTheme="majorEastAsia" w:cstheme="majorBidi"/>
      <w:i/>
      <w:iCs/>
      <w:color w:val="595959" w:themeColor="text1" w:themeTint="A6"/>
    </w:rPr>
  </w:style>
  <w:style w:type="character" w:customStyle="1" w:styleId="Naslov7Char">
    <w:name w:val="Naslov 7 Char"/>
    <w:basedOn w:val="Podrazumevanifontpasusa"/>
    <w:link w:val="Naslov7"/>
    <w:uiPriority w:val="9"/>
    <w:semiHidden/>
    <w:rsid w:val="00506CE7"/>
    <w:rPr>
      <w:rFonts w:eastAsiaTheme="majorEastAsia" w:cstheme="majorBidi"/>
      <w:color w:val="595959" w:themeColor="text1" w:themeTint="A6"/>
    </w:rPr>
  </w:style>
  <w:style w:type="character" w:customStyle="1" w:styleId="Naslov8Char">
    <w:name w:val="Naslov 8 Char"/>
    <w:basedOn w:val="Podrazumevanifontpasusa"/>
    <w:link w:val="Naslov8"/>
    <w:uiPriority w:val="9"/>
    <w:semiHidden/>
    <w:rsid w:val="00506CE7"/>
    <w:rPr>
      <w:rFonts w:eastAsiaTheme="majorEastAsia" w:cstheme="majorBidi"/>
      <w:i/>
      <w:iCs/>
      <w:color w:val="272727" w:themeColor="text1" w:themeTint="D8"/>
    </w:rPr>
  </w:style>
  <w:style w:type="character" w:customStyle="1" w:styleId="Naslov9Char">
    <w:name w:val="Naslov 9 Char"/>
    <w:basedOn w:val="Podrazumevanifontpasusa"/>
    <w:link w:val="Naslov9"/>
    <w:uiPriority w:val="9"/>
    <w:semiHidden/>
    <w:rsid w:val="00506CE7"/>
    <w:rPr>
      <w:rFonts w:eastAsiaTheme="majorEastAsia" w:cstheme="majorBidi"/>
      <w:color w:val="272727" w:themeColor="text1" w:themeTint="D8"/>
    </w:rPr>
  </w:style>
  <w:style w:type="paragraph" w:styleId="Naslov">
    <w:name w:val="Title"/>
    <w:basedOn w:val="Normal"/>
    <w:next w:val="Normal"/>
    <w:link w:val="NaslovChar"/>
    <w:uiPriority w:val="10"/>
    <w:qFormat/>
    <w:rsid w:val="00506CE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Char">
    <w:name w:val="Naslov Char"/>
    <w:basedOn w:val="Podrazumevanifontpasusa"/>
    <w:link w:val="Naslov"/>
    <w:uiPriority w:val="10"/>
    <w:rsid w:val="00506CE7"/>
    <w:rPr>
      <w:rFonts w:asciiTheme="majorHAnsi" w:eastAsiaTheme="majorEastAsia" w:hAnsiTheme="majorHAnsi" w:cstheme="majorBidi"/>
      <w:spacing w:val="-10"/>
      <w:kern w:val="28"/>
      <w:sz w:val="56"/>
      <w:szCs w:val="56"/>
    </w:rPr>
  </w:style>
  <w:style w:type="paragraph" w:styleId="Podnaslov">
    <w:name w:val="Subtitle"/>
    <w:basedOn w:val="Normal"/>
    <w:next w:val="Normal"/>
    <w:link w:val="PodnaslovChar"/>
    <w:uiPriority w:val="11"/>
    <w:qFormat/>
    <w:rsid w:val="00506CE7"/>
    <w:pPr>
      <w:numPr>
        <w:ilvl w:val="1"/>
      </w:numPr>
    </w:pPr>
    <w:rPr>
      <w:rFonts w:eastAsiaTheme="majorEastAsia" w:cstheme="majorBidi"/>
      <w:color w:val="595959" w:themeColor="text1" w:themeTint="A6"/>
      <w:spacing w:val="15"/>
      <w:sz w:val="28"/>
      <w:szCs w:val="28"/>
    </w:rPr>
  </w:style>
  <w:style w:type="character" w:customStyle="1" w:styleId="PodnaslovChar">
    <w:name w:val="Podnaslov Char"/>
    <w:basedOn w:val="Podrazumevanifontpasusa"/>
    <w:link w:val="Podnaslov"/>
    <w:uiPriority w:val="11"/>
    <w:rsid w:val="00506CE7"/>
    <w:rPr>
      <w:rFonts w:eastAsiaTheme="majorEastAsia" w:cstheme="majorBidi"/>
      <w:color w:val="595959" w:themeColor="text1" w:themeTint="A6"/>
      <w:spacing w:val="15"/>
      <w:sz w:val="28"/>
      <w:szCs w:val="28"/>
    </w:rPr>
  </w:style>
  <w:style w:type="paragraph" w:styleId="Navoenje">
    <w:name w:val="Quote"/>
    <w:basedOn w:val="Normal"/>
    <w:next w:val="Normal"/>
    <w:link w:val="NavoenjeChar"/>
    <w:uiPriority w:val="29"/>
    <w:qFormat/>
    <w:rsid w:val="00506CE7"/>
    <w:pPr>
      <w:spacing w:before="160"/>
      <w:jc w:val="center"/>
    </w:pPr>
    <w:rPr>
      <w:i/>
      <w:iCs/>
      <w:color w:val="404040" w:themeColor="text1" w:themeTint="BF"/>
    </w:rPr>
  </w:style>
  <w:style w:type="character" w:customStyle="1" w:styleId="NavoenjeChar">
    <w:name w:val="Navođenje Char"/>
    <w:basedOn w:val="Podrazumevanifontpasusa"/>
    <w:link w:val="Navoenje"/>
    <w:uiPriority w:val="29"/>
    <w:rsid w:val="00506CE7"/>
    <w:rPr>
      <w:i/>
      <w:iCs/>
      <w:color w:val="404040" w:themeColor="text1" w:themeTint="BF"/>
    </w:rPr>
  </w:style>
  <w:style w:type="paragraph" w:styleId="Pasussalistom">
    <w:name w:val="List Paragraph"/>
    <w:basedOn w:val="Normal"/>
    <w:uiPriority w:val="34"/>
    <w:qFormat/>
    <w:rsid w:val="00506CE7"/>
    <w:pPr>
      <w:ind w:left="720"/>
      <w:contextualSpacing/>
    </w:pPr>
  </w:style>
  <w:style w:type="character" w:styleId="Izrazitonaglaavanje">
    <w:name w:val="Intense Emphasis"/>
    <w:basedOn w:val="Podrazumevanifontpasusa"/>
    <w:uiPriority w:val="21"/>
    <w:qFormat/>
    <w:rsid w:val="00506CE7"/>
    <w:rPr>
      <w:i/>
      <w:iCs/>
      <w:color w:val="2F5496" w:themeColor="accent1" w:themeShade="BF"/>
    </w:rPr>
  </w:style>
  <w:style w:type="paragraph" w:styleId="Podebljaninavodnici">
    <w:name w:val="Intense Quote"/>
    <w:basedOn w:val="Normal"/>
    <w:next w:val="Normal"/>
    <w:link w:val="PodebljaninavodniciChar"/>
    <w:uiPriority w:val="30"/>
    <w:qFormat/>
    <w:rsid w:val="00506CE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PodebljaninavodniciChar">
    <w:name w:val="Podebljani navodnici Char"/>
    <w:basedOn w:val="Podrazumevanifontpasusa"/>
    <w:link w:val="Podebljaninavodnici"/>
    <w:uiPriority w:val="30"/>
    <w:rsid w:val="00506CE7"/>
    <w:rPr>
      <w:i/>
      <w:iCs/>
      <w:color w:val="2F5496" w:themeColor="accent1" w:themeShade="BF"/>
    </w:rPr>
  </w:style>
  <w:style w:type="character" w:styleId="Izrazitareferenca">
    <w:name w:val="Intense Reference"/>
    <w:basedOn w:val="Podrazumevanifontpasusa"/>
    <w:uiPriority w:val="32"/>
    <w:qFormat/>
    <w:rsid w:val="00506CE7"/>
    <w:rPr>
      <w:b/>
      <w:bCs/>
      <w:smallCaps/>
      <w:color w:val="2F5496" w:themeColor="accent1" w:themeShade="BF"/>
      <w:spacing w:val="5"/>
    </w:rPr>
  </w:style>
  <w:style w:type="character" w:styleId="Hiperveza">
    <w:name w:val="Hyperlink"/>
    <w:basedOn w:val="Podrazumevanifontpasusa"/>
    <w:unhideWhenUsed/>
    <w:qFormat/>
    <w:rsid w:val="00934AA6"/>
    <w:rPr>
      <w:color w:val="0563C1" w:themeColor="hyperlink"/>
      <w:u w:val="single"/>
    </w:rPr>
  </w:style>
  <w:style w:type="character" w:styleId="Nerazreenopominjanje">
    <w:name w:val="Unresolved Mention"/>
    <w:basedOn w:val="Podrazumevanifontpasusa"/>
    <w:uiPriority w:val="99"/>
    <w:semiHidden/>
    <w:unhideWhenUsed/>
    <w:rsid w:val="00934AA6"/>
    <w:rPr>
      <w:color w:val="605E5C"/>
      <w:shd w:val="clear" w:color="auto" w:fill="E1DFDD"/>
    </w:rPr>
  </w:style>
  <w:style w:type="paragraph" w:styleId="NormalWeb">
    <w:name w:val="Normal (Web)"/>
    <w:basedOn w:val="Normal"/>
    <w:uiPriority w:val="99"/>
    <w:unhideWhenUsed/>
    <w:rsid w:val="00EB5E2C"/>
    <w:rPr>
      <w:rFonts w:ascii="Times New Roman" w:hAnsi="Times New Roman" w:cs="Times New Roman"/>
    </w:rPr>
  </w:style>
  <w:style w:type="character" w:customStyle="1" w:styleId="fontstyle01">
    <w:name w:val="fontstyle01"/>
    <w:basedOn w:val="Podrazumevanifontpasusa"/>
    <w:rsid w:val="004A38AF"/>
    <w:rPr>
      <w:rFonts w:ascii="Times New Roman" w:hAnsi="Times New Roman" w:cs="Times New Roman" w:hint="default"/>
      <w:b w:val="0"/>
      <w:bCs w:val="0"/>
      <w:i w:val="0"/>
      <w:iCs w:val="0"/>
      <w:color w:val="000000"/>
      <w:sz w:val="22"/>
      <w:szCs w:val="22"/>
    </w:rPr>
  </w:style>
  <w:style w:type="character" w:customStyle="1" w:styleId="fontstyle21">
    <w:name w:val="fontstyle21"/>
    <w:basedOn w:val="Podrazumevanifontpasusa"/>
    <w:rsid w:val="00C51D25"/>
    <w:rPr>
      <w:rFonts w:ascii="Times New Roman" w:hAnsi="Times New Roman" w:cs="Times New Roman" w:hint="default"/>
      <w:b w:val="0"/>
      <w:bCs w:val="0"/>
      <w:i w:val="0"/>
      <w:iCs w:val="0"/>
      <w:color w:val="000000"/>
      <w:sz w:val="24"/>
      <w:szCs w:val="24"/>
    </w:rPr>
  </w:style>
  <w:style w:type="character" w:customStyle="1" w:styleId="fontstyle31">
    <w:name w:val="fontstyle31"/>
    <w:basedOn w:val="Podrazumevanifontpasusa"/>
    <w:rsid w:val="00C51D25"/>
    <w:rPr>
      <w:rFonts w:ascii="Wingdings" w:hAnsi="Wingdings" w:hint="default"/>
      <w:b w:val="0"/>
      <w:bCs w:val="0"/>
      <w:i w:val="0"/>
      <w:iCs w:val="0"/>
      <w:color w:val="000000"/>
      <w:sz w:val="24"/>
      <w:szCs w:val="24"/>
    </w:rPr>
  </w:style>
  <w:style w:type="character" w:customStyle="1" w:styleId="fontstyle41">
    <w:name w:val="fontstyle41"/>
    <w:basedOn w:val="Podrazumevanifontpasusa"/>
    <w:rsid w:val="00C51D25"/>
    <w:rPr>
      <w:rFonts w:ascii="Times New Roman" w:hAnsi="Times New Roman" w:cs="Times New Roman" w:hint="default"/>
      <w:b w:val="0"/>
      <w:bCs w:val="0"/>
      <w:i/>
      <w:iCs/>
      <w:color w:val="000000"/>
      <w:sz w:val="24"/>
      <w:szCs w:val="24"/>
    </w:rPr>
  </w:style>
  <w:style w:type="character" w:styleId="Ispraenahiperveza">
    <w:name w:val="FollowedHyperlink"/>
    <w:basedOn w:val="Podrazumevanifontpasusa"/>
    <w:uiPriority w:val="99"/>
    <w:semiHidden/>
    <w:unhideWhenUsed/>
    <w:rsid w:val="00C51D25"/>
    <w:rPr>
      <w:color w:val="954F72" w:themeColor="followedHyperlink"/>
      <w:u w:val="single"/>
    </w:rPr>
  </w:style>
  <w:style w:type="character" w:customStyle="1" w:styleId="Bodytext">
    <w:name w:val="Body text_"/>
    <w:basedOn w:val="Podrazumevanifontpasusa"/>
    <w:link w:val="BodyText5"/>
    <w:rsid w:val="00977B8E"/>
    <w:rPr>
      <w:rFonts w:ascii="Times New Roman" w:eastAsia="Times New Roman" w:hAnsi="Times New Roman" w:cs="Times New Roman"/>
      <w:spacing w:val="3"/>
      <w:sz w:val="21"/>
      <w:szCs w:val="21"/>
      <w:shd w:val="clear" w:color="auto" w:fill="FFFFFF"/>
    </w:rPr>
  </w:style>
  <w:style w:type="character" w:customStyle="1" w:styleId="BodyText2">
    <w:name w:val="Body Text2"/>
    <w:basedOn w:val="Bodytext"/>
    <w:rsid w:val="00977B8E"/>
    <w:rPr>
      <w:rFonts w:ascii="Times New Roman" w:eastAsia="Times New Roman" w:hAnsi="Times New Roman" w:cs="Times New Roman"/>
      <w:color w:val="000000"/>
      <w:spacing w:val="3"/>
      <w:w w:val="100"/>
      <w:position w:val="0"/>
      <w:sz w:val="21"/>
      <w:szCs w:val="21"/>
      <w:shd w:val="clear" w:color="auto" w:fill="FFFFFF"/>
    </w:rPr>
  </w:style>
  <w:style w:type="paragraph" w:customStyle="1" w:styleId="BodyText5">
    <w:name w:val="Body Text5"/>
    <w:basedOn w:val="Normal"/>
    <w:link w:val="Bodytext"/>
    <w:rsid w:val="00977B8E"/>
    <w:pPr>
      <w:widowControl w:val="0"/>
      <w:shd w:val="clear" w:color="auto" w:fill="FFFFFF"/>
      <w:spacing w:before="660" w:after="0" w:line="413" w:lineRule="exact"/>
      <w:ind w:hanging="360"/>
    </w:pPr>
    <w:rPr>
      <w:rFonts w:ascii="Times New Roman" w:eastAsia="Times New Roman" w:hAnsi="Times New Roman" w:cs="Times New Roman"/>
      <w:spacing w:val="3"/>
      <w:sz w:val="21"/>
      <w:szCs w:val="21"/>
    </w:rPr>
  </w:style>
  <w:style w:type="character" w:styleId="Referencakomentara">
    <w:name w:val="annotation reference"/>
    <w:basedOn w:val="Podrazumevanifontpasusa"/>
    <w:semiHidden/>
    <w:unhideWhenUsed/>
    <w:rsid w:val="007B0551"/>
    <w:rPr>
      <w:sz w:val="16"/>
      <w:szCs w:val="16"/>
    </w:rPr>
  </w:style>
  <w:style w:type="paragraph" w:styleId="Tekstkomentara">
    <w:name w:val="annotation text"/>
    <w:basedOn w:val="Normal"/>
    <w:link w:val="TekstkomentaraChar"/>
    <w:semiHidden/>
    <w:unhideWhenUsed/>
    <w:rsid w:val="007B0551"/>
    <w:pPr>
      <w:spacing w:line="240" w:lineRule="auto"/>
    </w:pPr>
    <w:rPr>
      <w:sz w:val="20"/>
      <w:szCs w:val="20"/>
    </w:rPr>
  </w:style>
  <w:style w:type="character" w:customStyle="1" w:styleId="TekstkomentaraChar">
    <w:name w:val="Tekst komentara Char"/>
    <w:basedOn w:val="Podrazumevanifontpasusa"/>
    <w:link w:val="Tekstkomentara"/>
    <w:semiHidden/>
    <w:rsid w:val="007B0551"/>
    <w:rPr>
      <w:sz w:val="20"/>
      <w:szCs w:val="20"/>
    </w:rPr>
  </w:style>
  <w:style w:type="paragraph" w:styleId="Temakomentara">
    <w:name w:val="annotation subject"/>
    <w:basedOn w:val="Tekstkomentara"/>
    <w:next w:val="Tekstkomentara"/>
    <w:link w:val="TemakomentaraChar"/>
    <w:semiHidden/>
    <w:unhideWhenUsed/>
    <w:rsid w:val="007B0551"/>
    <w:rPr>
      <w:b/>
      <w:bCs/>
    </w:rPr>
  </w:style>
  <w:style w:type="character" w:customStyle="1" w:styleId="TemakomentaraChar">
    <w:name w:val="Tema komentara Char"/>
    <w:basedOn w:val="TekstkomentaraChar"/>
    <w:link w:val="Temakomentara"/>
    <w:semiHidden/>
    <w:rsid w:val="007B0551"/>
    <w:rPr>
      <w:b/>
      <w:bCs/>
      <w:sz w:val="20"/>
      <w:szCs w:val="20"/>
    </w:rPr>
  </w:style>
  <w:style w:type="paragraph" w:styleId="Zaglavljestranice">
    <w:name w:val="header"/>
    <w:basedOn w:val="Normal"/>
    <w:link w:val="ZaglavljestraniceChar"/>
    <w:unhideWhenUsed/>
    <w:rsid w:val="00FB7E2E"/>
    <w:pPr>
      <w:tabs>
        <w:tab w:val="center" w:pos="4680"/>
        <w:tab w:val="right" w:pos="9360"/>
      </w:tabs>
      <w:spacing w:after="0" w:line="240" w:lineRule="auto"/>
    </w:pPr>
  </w:style>
  <w:style w:type="character" w:customStyle="1" w:styleId="ZaglavljestraniceChar">
    <w:name w:val="Zaglavlje stranice Char"/>
    <w:basedOn w:val="Podrazumevanifontpasusa"/>
    <w:link w:val="Zaglavljestranice"/>
    <w:rsid w:val="00FB7E2E"/>
  </w:style>
  <w:style w:type="paragraph" w:styleId="Podnojestranice">
    <w:name w:val="footer"/>
    <w:basedOn w:val="Normal"/>
    <w:link w:val="PodnojestraniceChar"/>
    <w:unhideWhenUsed/>
    <w:rsid w:val="00FB7E2E"/>
    <w:pPr>
      <w:tabs>
        <w:tab w:val="center" w:pos="4680"/>
        <w:tab w:val="right" w:pos="9360"/>
      </w:tabs>
      <w:spacing w:after="0" w:line="240" w:lineRule="auto"/>
    </w:pPr>
  </w:style>
  <w:style w:type="character" w:customStyle="1" w:styleId="PodnojestraniceChar">
    <w:name w:val="Podnožje stranice Char"/>
    <w:basedOn w:val="Podrazumevanifontpasusa"/>
    <w:link w:val="Podnojestranice"/>
    <w:rsid w:val="00FB7E2E"/>
  </w:style>
  <w:style w:type="paragraph" w:styleId="Tekstfusnote">
    <w:name w:val="footnote text"/>
    <w:basedOn w:val="Normal"/>
    <w:link w:val="TekstfusnoteChar"/>
    <w:semiHidden/>
    <w:unhideWhenUsed/>
    <w:rsid w:val="008B156B"/>
    <w:pPr>
      <w:spacing w:after="0" w:line="240" w:lineRule="auto"/>
    </w:pPr>
    <w:rPr>
      <w:rFonts w:ascii="Times New Roman" w:eastAsia="Times New Roman" w:hAnsi="Times New Roman" w:cs="Times New Roman"/>
      <w:kern w:val="0"/>
      <w:sz w:val="20"/>
      <w:szCs w:val="20"/>
      <w14:ligatures w14:val="none"/>
    </w:rPr>
  </w:style>
  <w:style w:type="character" w:customStyle="1" w:styleId="TekstfusnoteChar">
    <w:name w:val="Tekst fusnote Char"/>
    <w:basedOn w:val="Podrazumevanifontpasusa"/>
    <w:link w:val="Tekstfusnote"/>
    <w:semiHidden/>
    <w:rsid w:val="008B156B"/>
    <w:rPr>
      <w:rFonts w:ascii="Times New Roman" w:eastAsia="Times New Roman" w:hAnsi="Times New Roman" w:cs="Times New Roman"/>
      <w:kern w:val="0"/>
      <w:sz w:val="20"/>
      <w:szCs w:val="20"/>
      <w14:ligatures w14:val="none"/>
    </w:rPr>
  </w:style>
  <w:style w:type="character" w:styleId="Referencafusnote">
    <w:name w:val="footnote reference"/>
    <w:uiPriority w:val="99"/>
    <w:semiHidden/>
    <w:unhideWhenUsed/>
    <w:rsid w:val="008B156B"/>
    <w:rPr>
      <w:vertAlign w:val="superscript"/>
    </w:rPr>
  </w:style>
  <w:style w:type="numbering" w:customStyle="1" w:styleId="NoList1">
    <w:name w:val="No List1"/>
    <w:next w:val="Bezliste"/>
    <w:uiPriority w:val="99"/>
    <w:semiHidden/>
    <w:unhideWhenUsed/>
    <w:rsid w:val="008B156B"/>
  </w:style>
  <w:style w:type="paragraph" w:customStyle="1" w:styleId="msonormal0">
    <w:name w:val="msonormal"/>
    <w:basedOn w:val="Normal"/>
    <w:rsid w:val="008B156B"/>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SADRAJ1">
    <w:name w:val="toc 1"/>
    <w:basedOn w:val="Normal"/>
    <w:next w:val="Normal"/>
    <w:autoRedefine/>
    <w:semiHidden/>
    <w:unhideWhenUsed/>
    <w:rsid w:val="008B156B"/>
    <w:pPr>
      <w:spacing w:after="0" w:line="240" w:lineRule="auto"/>
    </w:pPr>
    <w:rPr>
      <w:rFonts w:ascii="Times New Roman" w:eastAsia="Times New Roman" w:hAnsi="Times New Roman" w:cs="Times New Roman"/>
      <w:kern w:val="0"/>
      <w14:ligatures w14:val="none"/>
    </w:rPr>
  </w:style>
  <w:style w:type="paragraph" w:styleId="Tekstubaloniu">
    <w:name w:val="Balloon Text"/>
    <w:basedOn w:val="Normal"/>
    <w:link w:val="TekstubaloniuChar"/>
    <w:uiPriority w:val="99"/>
    <w:semiHidden/>
    <w:unhideWhenUsed/>
    <w:rsid w:val="008B156B"/>
    <w:pPr>
      <w:spacing w:after="0" w:line="240" w:lineRule="auto"/>
    </w:pPr>
    <w:rPr>
      <w:rFonts w:ascii="Tahoma" w:eastAsia="Times New Roman" w:hAnsi="Tahoma" w:cs="Tahoma"/>
      <w:kern w:val="0"/>
      <w:sz w:val="16"/>
      <w:szCs w:val="16"/>
      <w14:ligatures w14:val="none"/>
    </w:rPr>
  </w:style>
  <w:style w:type="character" w:customStyle="1" w:styleId="TekstubaloniuChar">
    <w:name w:val="Tekst u balončiću Char"/>
    <w:basedOn w:val="Podrazumevanifontpasusa"/>
    <w:link w:val="Tekstubaloniu"/>
    <w:uiPriority w:val="99"/>
    <w:semiHidden/>
    <w:rsid w:val="008B156B"/>
    <w:rPr>
      <w:rFonts w:ascii="Tahoma" w:eastAsia="Times New Roman" w:hAnsi="Tahoma" w:cs="Tahoma"/>
      <w:kern w:val="0"/>
      <w:sz w:val="16"/>
      <w:szCs w:val="16"/>
      <w14:ligatures w14:val="none"/>
    </w:rPr>
  </w:style>
  <w:style w:type="character" w:styleId="Naglaavanje">
    <w:name w:val="Emphasis"/>
    <w:basedOn w:val="Podrazumevanifontpasusa"/>
    <w:uiPriority w:val="20"/>
    <w:qFormat/>
    <w:rsid w:val="008B156B"/>
    <w:rPr>
      <w:i/>
      <w:iCs/>
    </w:rPr>
  </w:style>
  <w:style w:type="numbering" w:customStyle="1" w:styleId="NoList2">
    <w:name w:val="No List2"/>
    <w:next w:val="Bezliste"/>
    <w:uiPriority w:val="99"/>
    <w:semiHidden/>
    <w:unhideWhenUsed/>
    <w:rsid w:val="008B156B"/>
  </w:style>
  <w:style w:type="table" w:styleId="Koordinatnamreatabele">
    <w:name w:val="Table Grid"/>
    <w:basedOn w:val="Normalnatabela"/>
    <w:rsid w:val="00667E96"/>
    <w:pPr>
      <w:spacing w:after="0" w:line="240" w:lineRule="auto"/>
    </w:pPr>
    <w:rPr>
      <w:rFonts w:ascii="Times New Roman" w:eastAsia="Times New Roman" w:hAnsi="Times New Roman"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e1">
    <w:name w:val="Bez liste1"/>
    <w:next w:val="Bezliste"/>
    <w:uiPriority w:val="99"/>
    <w:semiHidden/>
    <w:unhideWhenUsed/>
    <w:rsid w:val="006C7013"/>
  </w:style>
  <w:style w:type="paragraph" w:styleId="Natpis">
    <w:name w:val="caption"/>
    <w:basedOn w:val="Normal"/>
    <w:semiHidden/>
    <w:unhideWhenUsed/>
    <w:qFormat/>
    <w:rsid w:val="006C7013"/>
    <w:pPr>
      <w:suppressLineNumbers/>
      <w:suppressAutoHyphens/>
      <w:spacing w:before="120" w:after="120" w:line="276" w:lineRule="auto"/>
    </w:pPr>
    <w:rPr>
      <w:rFonts w:ascii="Calibri" w:eastAsia="Calibri" w:hAnsi="Calibri" w:cs="Arial Unicode MS"/>
      <w:i/>
      <w:iCs/>
      <w:kern w:val="0"/>
      <w:lang w:val="uz-Cyrl-UZ" w:eastAsia="zh-CN"/>
      <w14:ligatures w14:val="none"/>
    </w:rPr>
  </w:style>
  <w:style w:type="paragraph" w:styleId="Teloteksta">
    <w:name w:val="Body Text"/>
    <w:basedOn w:val="Normal"/>
    <w:link w:val="TelotekstaChar"/>
    <w:semiHidden/>
    <w:unhideWhenUsed/>
    <w:rsid w:val="006C7013"/>
    <w:pPr>
      <w:suppressAutoHyphens/>
      <w:spacing w:after="140" w:line="276" w:lineRule="auto"/>
    </w:pPr>
    <w:rPr>
      <w:rFonts w:ascii="Calibri" w:eastAsia="Calibri" w:hAnsi="Calibri" w:cs="Times New Roman"/>
      <w:kern w:val="0"/>
      <w:sz w:val="22"/>
      <w:szCs w:val="22"/>
      <w:lang w:val="uz-Cyrl-UZ" w:eastAsia="zh-CN"/>
      <w14:ligatures w14:val="none"/>
    </w:rPr>
  </w:style>
  <w:style w:type="character" w:customStyle="1" w:styleId="TelotekstaChar">
    <w:name w:val="Telo teksta Char"/>
    <w:basedOn w:val="Podrazumevanifontpasusa"/>
    <w:link w:val="Teloteksta"/>
    <w:semiHidden/>
    <w:rsid w:val="006C7013"/>
    <w:rPr>
      <w:rFonts w:ascii="Calibri" w:eastAsia="Calibri" w:hAnsi="Calibri" w:cs="Times New Roman"/>
      <w:kern w:val="0"/>
      <w:sz w:val="22"/>
      <w:szCs w:val="22"/>
      <w:lang w:val="uz-Cyrl-UZ" w:eastAsia="zh-CN"/>
      <w14:ligatures w14:val="none"/>
    </w:rPr>
  </w:style>
  <w:style w:type="paragraph" w:styleId="Lista">
    <w:name w:val="List"/>
    <w:basedOn w:val="Teloteksta"/>
    <w:semiHidden/>
    <w:unhideWhenUsed/>
    <w:rsid w:val="006C7013"/>
    <w:rPr>
      <w:rFonts w:cs="Arial Unicode MS"/>
    </w:rPr>
  </w:style>
  <w:style w:type="paragraph" w:customStyle="1" w:styleId="Heading">
    <w:name w:val="Heading"/>
    <w:basedOn w:val="Normal"/>
    <w:next w:val="Teloteksta"/>
    <w:rsid w:val="006C7013"/>
    <w:pPr>
      <w:keepNext/>
      <w:suppressAutoHyphens/>
      <w:spacing w:before="240" w:after="120" w:line="276" w:lineRule="auto"/>
    </w:pPr>
    <w:rPr>
      <w:rFonts w:ascii="Liberation Sans" w:eastAsia="Microsoft YaHei" w:hAnsi="Liberation Sans" w:cs="Arial Unicode MS"/>
      <w:kern w:val="0"/>
      <w:sz w:val="28"/>
      <w:szCs w:val="28"/>
      <w:lang w:val="uz-Cyrl-UZ" w:eastAsia="zh-CN"/>
      <w14:ligatures w14:val="none"/>
    </w:rPr>
  </w:style>
  <w:style w:type="paragraph" w:customStyle="1" w:styleId="Index">
    <w:name w:val="Index"/>
    <w:basedOn w:val="Normal"/>
    <w:rsid w:val="006C7013"/>
    <w:pPr>
      <w:suppressLineNumbers/>
      <w:suppressAutoHyphens/>
      <w:spacing w:after="200" w:line="276" w:lineRule="auto"/>
    </w:pPr>
    <w:rPr>
      <w:rFonts w:ascii="Calibri" w:eastAsia="Calibri" w:hAnsi="Calibri" w:cs="Arial Unicode MS"/>
      <w:kern w:val="0"/>
      <w:sz w:val="22"/>
      <w:szCs w:val="22"/>
      <w:lang w:val="uz-Cyrl-UZ" w:eastAsia="zh-CN"/>
      <w14:ligatures w14:val="none"/>
    </w:rPr>
  </w:style>
  <w:style w:type="paragraph" w:customStyle="1" w:styleId="MediumGrid1-Accent21">
    <w:name w:val="Medium Grid 1 - Accent 21"/>
    <w:basedOn w:val="Normal"/>
    <w:rsid w:val="006C7013"/>
    <w:pPr>
      <w:suppressAutoHyphens/>
      <w:spacing w:after="200" w:line="276" w:lineRule="auto"/>
      <w:ind w:left="720"/>
      <w:contextualSpacing/>
    </w:pPr>
    <w:rPr>
      <w:rFonts w:ascii="Calibri" w:eastAsia="Calibri" w:hAnsi="Calibri" w:cs="Times New Roman"/>
      <w:kern w:val="0"/>
      <w:sz w:val="22"/>
      <w:szCs w:val="22"/>
      <w:lang w:val="uz-Cyrl-UZ" w:eastAsia="zh-CN"/>
      <w14:ligatures w14:val="none"/>
    </w:rPr>
  </w:style>
  <w:style w:type="paragraph" w:customStyle="1" w:styleId="Default">
    <w:name w:val="Default"/>
    <w:rsid w:val="006C7013"/>
    <w:pPr>
      <w:suppressAutoHyphens/>
      <w:autoSpaceDE w:val="0"/>
      <w:spacing w:after="0" w:line="240" w:lineRule="auto"/>
    </w:pPr>
    <w:rPr>
      <w:rFonts w:ascii="Times New Roman" w:eastAsia="MS Mincho" w:hAnsi="Times New Roman" w:cs="Times New Roman"/>
      <w:color w:val="000000"/>
      <w:kern w:val="0"/>
      <w:lang w:eastAsia="ja-JP"/>
      <w14:ligatures w14:val="none"/>
    </w:rPr>
  </w:style>
  <w:style w:type="paragraph" w:customStyle="1" w:styleId="TableContents">
    <w:name w:val="Table Contents"/>
    <w:basedOn w:val="Normal"/>
    <w:rsid w:val="006C7013"/>
    <w:pPr>
      <w:suppressLineNumbers/>
      <w:suppressAutoHyphens/>
      <w:spacing w:after="200" w:line="276" w:lineRule="auto"/>
    </w:pPr>
    <w:rPr>
      <w:rFonts w:ascii="Calibri" w:eastAsia="Calibri" w:hAnsi="Calibri" w:cs="Times New Roman"/>
      <w:kern w:val="0"/>
      <w:sz w:val="22"/>
      <w:szCs w:val="22"/>
      <w:lang w:val="uz-Cyrl-UZ" w:eastAsia="zh-CN"/>
      <w14:ligatures w14:val="none"/>
    </w:rPr>
  </w:style>
  <w:style w:type="paragraph" w:customStyle="1" w:styleId="TableHeading">
    <w:name w:val="Table Heading"/>
    <w:basedOn w:val="TableContents"/>
    <w:rsid w:val="006C7013"/>
    <w:pPr>
      <w:jc w:val="center"/>
    </w:pPr>
    <w:rPr>
      <w:b/>
      <w:bCs/>
    </w:rPr>
  </w:style>
  <w:style w:type="character" w:customStyle="1" w:styleId="WW8Num1z0">
    <w:name w:val="WW8Num1z0"/>
    <w:rsid w:val="006C7013"/>
    <w:rPr>
      <w:rFonts w:ascii="Symbol" w:hAnsi="Symbol" w:cs="Symbol" w:hint="default"/>
    </w:rPr>
  </w:style>
  <w:style w:type="character" w:customStyle="1" w:styleId="WW8Num1z2">
    <w:name w:val="WW8Num1z2"/>
    <w:rsid w:val="006C7013"/>
    <w:rPr>
      <w:rFonts w:ascii="Courier New" w:hAnsi="Courier New" w:cs="Arial" w:hint="default"/>
    </w:rPr>
  </w:style>
  <w:style w:type="character" w:customStyle="1" w:styleId="WW8Num1z3">
    <w:name w:val="WW8Num1z3"/>
    <w:rsid w:val="006C7013"/>
    <w:rPr>
      <w:rFonts w:ascii="Wingdings" w:hAnsi="Wingdings" w:cs="Wingdings" w:hint="default"/>
    </w:rPr>
  </w:style>
  <w:style w:type="character" w:customStyle="1" w:styleId="WW8Num2z0">
    <w:name w:val="WW8Num2z0"/>
    <w:rsid w:val="006C7013"/>
    <w:rPr>
      <w:rFonts w:ascii="Symbol" w:hAnsi="Symbol" w:cs="Symbol" w:hint="default"/>
    </w:rPr>
  </w:style>
  <w:style w:type="character" w:customStyle="1" w:styleId="WW8Num2z2">
    <w:name w:val="WW8Num2z2"/>
    <w:rsid w:val="006C7013"/>
    <w:rPr>
      <w:rFonts w:ascii="Wingdings" w:hAnsi="Wingdings" w:cs="Wingdings" w:hint="default"/>
    </w:rPr>
  </w:style>
  <w:style w:type="character" w:customStyle="1" w:styleId="WW8Num2z4">
    <w:name w:val="WW8Num2z4"/>
    <w:rsid w:val="006C7013"/>
    <w:rPr>
      <w:rFonts w:ascii="Courier New" w:hAnsi="Courier New" w:cs="Arial" w:hint="default"/>
    </w:rPr>
  </w:style>
  <w:style w:type="character" w:customStyle="1" w:styleId="WW8Num3z0">
    <w:name w:val="WW8Num3z0"/>
    <w:rsid w:val="006C7013"/>
    <w:rPr>
      <w:rFonts w:ascii="Symbol" w:eastAsia="Calibri" w:hAnsi="Symbol" w:cs="Times New Roman" w:hint="default"/>
    </w:rPr>
  </w:style>
  <w:style w:type="character" w:customStyle="1" w:styleId="WW8Num3z1">
    <w:name w:val="WW8Num3z1"/>
    <w:rsid w:val="006C7013"/>
    <w:rPr>
      <w:rFonts w:ascii="Courier New" w:hAnsi="Courier New" w:cs="Arial" w:hint="default"/>
    </w:rPr>
  </w:style>
  <w:style w:type="character" w:customStyle="1" w:styleId="WW8Num3z2">
    <w:name w:val="WW8Num3z2"/>
    <w:rsid w:val="006C7013"/>
    <w:rPr>
      <w:rFonts w:ascii="Wingdings" w:hAnsi="Wingdings" w:cs="Wingdings" w:hint="default"/>
    </w:rPr>
  </w:style>
  <w:style w:type="character" w:customStyle="1" w:styleId="WW8Num3z3">
    <w:name w:val="WW8Num3z3"/>
    <w:rsid w:val="006C7013"/>
    <w:rPr>
      <w:rFonts w:ascii="Symbol" w:hAnsi="Symbol" w:cs="Symbol" w:hint="default"/>
    </w:rPr>
  </w:style>
  <w:style w:type="character" w:customStyle="1" w:styleId="WW8Num4z0">
    <w:name w:val="WW8Num4z0"/>
    <w:rsid w:val="006C7013"/>
    <w:rPr>
      <w:rFonts w:ascii="Symbol" w:hAnsi="Symbol" w:cs="Symbol" w:hint="default"/>
    </w:rPr>
  </w:style>
  <w:style w:type="character" w:customStyle="1" w:styleId="WW8Num4z1">
    <w:name w:val="WW8Num4z1"/>
    <w:rsid w:val="006C7013"/>
    <w:rPr>
      <w:rFonts w:ascii="Courier New" w:hAnsi="Courier New" w:cs="Arial" w:hint="default"/>
    </w:rPr>
  </w:style>
  <w:style w:type="character" w:customStyle="1" w:styleId="WW8Num4z2">
    <w:name w:val="WW8Num4z2"/>
    <w:rsid w:val="006C7013"/>
    <w:rPr>
      <w:rFonts w:ascii="Wingdings" w:hAnsi="Wingdings" w:cs="Wingdings" w:hint="default"/>
    </w:rPr>
  </w:style>
  <w:style w:type="character" w:customStyle="1" w:styleId="WW8Num5z0">
    <w:name w:val="WW8Num5z0"/>
    <w:rsid w:val="006C7013"/>
    <w:rPr>
      <w:rFonts w:ascii="Times New Roman" w:eastAsia="Times New Roman" w:hAnsi="Times New Roman" w:cs="Times New Roman" w:hint="default"/>
    </w:rPr>
  </w:style>
  <w:style w:type="character" w:customStyle="1" w:styleId="WW8Num5z1">
    <w:name w:val="WW8Num5z1"/>
    <w:rsid w:val="006C7013"/>
    <w:rPr>
      <w:rFonts w:ascii="Courier New" w:hAnsi="Courier New" w:cs="Arial" w:hint="default"/>
    </w:rPr>
  </w:style>
  <w:style w:type="character" w:customStyle="1" w:styleId="WW8Num5z2">
    <w:name w:val="WW8Num5z2"/>
    <w:rsid w:val="006C7013"/>
    <w:rPr>
      <w:rFonts w:ascii="Wingdings" w:hAnsi="Wingdings" w:cs="Wingdings" w:hint="default"/>
    </w:rPr>
  </w:style>
  <w:style w:type="character" w:customStyle="1" w:styleId="WW8Num5z3">
    <w:name w:val="WW8Num5z3"/>
    <w:rsid w:val="006C7013"/>
    <w:rPr>
      <w:rFonts w:ascii="Symbol" w:hAnsi="Symbol" w:cs="Symbol" w:hint="default"/>
    </w:rPr>
  </w:style>
  <w:style w:type="character" w:customStyle="1" w:styleId="WW8Num6z0">
    <w:name w:val="WW8Num6z0"/>
    <w:rsid w:val="006C7013"/>
    <w:rPr>
      <w:rFonts w:ascii="Symbol" w:hAnsi="Symbol" w:cs="Symbol" w:hint="default"/>
    </w:rPr>
  </w:style>
  <w:style w:type="character" w:customStyle="1" w:styleId="WW8Num6z2">
    <w:name w:val="WW8Num6z2"/>
    <w:rsid w:val="006C7013"/>
    <w:rPr>
      <w:rFonts w:ascii="Wingdings" w:hAnsi="Wingdings" w:cs="Wingdings" w:hint="default"/>
    </w:rPr>
  </w:style>
  <w:style w:type="character" w:customStyle="1" w:styleId="WW8Num6z4">
    <w:name w:val="WW8Num6z4"/>
    <w:rsid w:val="006C7013"/>
    <w:rPr>
      <w:rFonts w:ascii="Courier New" w:hAnsi="Courier New" w:cs="Arial" w:hint="default"/>
    </w:rPr>
  </w:style>
  <w:style w:type="character" w:customStyle="1" w:styleId="WW8Num7z0">
    <w:name w:val="WW8Num7z0"/>
    <w:rsid w:val="006C7013"/>
    <w:rPr>
      <w:rFonts w:ascii="Symbol" w:hAnsi="Symbol" w:cs="Symbol" w:hint="default"/>
    </w:rPr>
  </w:style>
  <w:style w:type="character" w:customStyle="1" w:styleId="WW8Num7z1">
    <w:name w:val="WW8Num7z1"/>
    <w:rsid w:val="006C7013"/>
    <w:rPr>
      <w:rFonts w:ascii="Courier New" w:hAnsi="Courier New" w:cs="Arial" w:hint="default"/>
    </w:rPr>
  </w:style>
  <w:style w:type="character" w:customStyle="1" w:styleId="WW8Num7z2">
    <w:name w:val="WW8Num7z2"/>
    <w:rsid w:val="006C7013"/>
    <w:rPr>
      <w:rFonts w:ascii="Wingdings" w:hAnsi="Wingdings" w:cs="Wingdings" w:hint="default"/>
    </w:rPr>
  </w:style>
  <w:style w:type="character" w:customStyle="1" w:styleId="WW8Num8z0">
    <w:name w:val="WW8Num8z0"/>
    <w:rsid w:val="006C7013"/>
    <w:rPr>
      <w:rFonts w:ascii="Symbol" w:hAnsi="Symbol" w:cs="Symbol" w:hint="default"/>
    </w:rPr>
  </w:style>
  <w:style w:type="character" w:customStyle="1" w:styleId="WW8Num8z1">
    <w:name w:val="WW8Num8z1"/>
    <w:rsid w:val="006C7013"/>
    <w:rPr>
      <w:rFonts w:ascii="Courier New" w:hAnsi="Courier New" w:cs="Arial" w:hint="default"/>
    </w:rPr>
  </w:style>
  <w:style w:type="character" w:customStyle="1" w:styleId="WW8Num8z2">
    <w:name w:val="WW8Num8z2"/>
    <w:rsid w:val="006C7013"/>
    <w:rPr>
      <w:rFonts w:ascii="Wingdings" w:hAnsi="Wingdings" w:cs="Wingdings" w:hint="default"/>
    </w:rPr>
  </w:style>
  <w:style w:type="character" w:customStyle="1" w:styleId="WW8Num9z0">
    <w:name w:val="WW8Num9z0"/>
    <w:rsid w:val="006C7013"/>
    <w:rPr>
      <w:rFonts w:ascii="Symbol" w:hAnsi="Symbol" w:cs="Symbol" w:hint="default"/>
    </w:rPr>
  </w:style>
  <w:style w:type="character" w:customStyle="1" w:styleId="WW8Num9z1">
    <w:name w:val="WW8Num9z1"/>
    <w:rsid w:val="006C7013"/>
    <w:rPr>
      <w:rFonts w:ascii="Courier New" w:hAnsi="Courier New" w:cs="Arial" w:hint="default"/>
    </w:rPr>
  </w:style>
  <w:style w:type="character" w:customStyle="1" w:styleId="WW8Num9z2">
    <w:name w:val="WW8Num9z2"/>
    <w:rsid w:val="006C7013"/>
    <w:rPr>
      <w:rFonts w:ascii="Wingdings" w:hAnsi="Wingdings" w:cs="Wingdings" w:hint="default"/>
    </w:rPr>
  </w:style>
  <w:style w:type="character" w:customStyle="1" w:styleId="WW8Num10z0">
    <w:name w:val="WW8Num10z0"/>
    <w:rsid w:val="006C7013"/>
    <w:rPr>
      <w:rFonts w:ascii="Symbol" w:hAnsi="Symbol" w:cs="Symbol" w:hint="default"/>
    </w:rPr>
  </w:style>
  <w:style w:type="character" w:customStyle="1" w:styleId="WW8Num10z1">
    <w:name w:val="WW8Num10z1"/>
    <w:rsid w:val="006C7013"/>
    <w:rPr>
      <w:rFonts w:ascii="Courier New" w:hAnsi="Courier New" w:cs="Arial" w:hint="default"/>
    </w:rPr>
  </w:style>
  <w:style w:type="character" w:customStyle="1" w:styleId="WW8Num10z2">
    <w:name w:val="WW8Num10z2"/>
    <w:rsid w:val="006C7013"/>
    <w:rPr>
      <w:rFonts w:ascii="Wingdings" w:hAnsi="Wingdings" w:cs="Wingdings" w:hint="default"/>
    </w:rPr>
  </w:style>
  <w:style w:type="character" w:customStyle="1" w:styleId="WW8Num11z0">
    <w:name w:val="WW8Num11z0"/>
    <w:rsid w:val="006C7013"/>
    <w:rPr>
      <w:rFonts w:ascii="Symbol" w:hAnsi="Symbol" w:cs="Symbol" w:hint="default"/>
    </w:rPr>
  </w:style>
  <w:style w:type="character" w:customStyle="1" w:styleId="WW8Num11z1">
    <w:name w:val="WW8Num11z1"/>
    <w:rsid w:val="006C7013"/>
    <w:rPr>
      <w:rFonts w:ascii="Courier New" w:hAnsi="Courier New" w:cs="Arial" w:hint="default"/>
    </w:rPr>
  </w:style>
  <w:style w:type="character" w:customStyle="1" w:styleId="WW8Num11z2">
    <w:name w:val="WW8Num11z2"/>
    <w:rsid w:val="006C7013"/>
    <w:rPr>
      <w:rFonts w:ascii="Wingdings" w:hAnsi="Wingdings" w:cs="Wingdings" w:hint="default"/>
    </w:rPr>
  </w:style>
  <w:style w:type="character" w:customStyle="1" w:styleId="WW8Num12z0">
    <w:name w:val="WW8Num12z0"/>
    <w:rsid w:val="006C7013"/>
    <w:rPr>
      <w:rFonts w:ascii="Symbol" w:hAnsi="Symbol" w:cs="Symbol" w:hint="default"/>
    </w:rPr>
  </w:style>
  <w:style w:type="character" w:customStyle="1" w:styleId="WW8Num12z1">
    <w:name w:val="WW8Num12z1"/>
    <w:rsid w:val="006C7013"/>
    <w:rPr>
      <w:rFonts w:ascii="Courier New" w:hAnsi="Courier New" w:cs="Arial" w:hint="default"/>
    </w:rPr>
  </w:style>
  <w:style w:type="character" w:customStyle="1" w:styleId="WW8Num12z2">
    <w:name w:val="WW8Num12z2"/>
    <w:rsid w:val="006C7013"/>
    <w:rPr>
      <w:rFonts w:ascii="Wingdings" w:hAnsi="Wingdings" w:cs="Wingdings" w:hint="default"/>
    </w:rPr>
  </w:style>
  <w:style w:type="character" w:customStyle="1" w:styleId="WW8Num13z0">
    <w:name w:val="WW8Num13z0"/>
    <w:rsid w:val="006C7013"/>
    <w:rPr>
      <w:rFonts w:ascii="Symbol" w:hAnsi="Symbol" w:cs="Symbol" w:hint="default"/>
    </w:rPr>
  </w:style>
  <w:style w:type="character" w:customStyle="1" w:styleId="WW8Num13z1">
    <w:name w:val="WW8Num13z1"/>
    <w:rsid w:val="006C7013"/>
    <w:rPr>
      <w:rFonts w:ascii="Courier New" w:hAnsi="Courier New" w:cs="Arial" w:hint="default"/>
    </w:rPr>
  </w:style>
  <w:style w:type="character" w:customStyle="1" w:styleId="WW8Num13z2">
    <w:name w:val="WW8Num13z2"/>
    <w:rsid w:val="006C7013"/>
    <w:rPr>
      <w:rFonts w:ascii="Wingdings" w:hAnsi="Wingdings" w:cs="Wingdings" w:hint="default"/>
    </w:rPr>
  </w:style>
  <w:style w:type="character" w:customStyle="1" w:styleId="WW8Num14z0">
    <w:name w:val="WW8Num14z0"/>
    <w:rsid w:val="006C7013"/>
    <w:rPr>
      <w:rFonts w:ascii="Symbol" w:eastAsia="Calibri" w:hAnsi="Symbol" w:cs="Times New Roman" w:hint="default"/>
      <w:b/>
      <w:bCs w:val="0"/>
    </w:rPr>
  </w:style>
  <w:style w:type="character" w:customStyle="1" w:styleId="WW8Num14z1">
    <w:name w:val="WW8Num14z1"/>
    <w:rsid w:val="006C7013"/>
    <w:rPr>
      <w:rFonts w:ascii="Courier New" w:hAnsi="Courier New" w:cs="Arial" w:hint="default"/>
    </w:rPr>
  </w:style>
  <w:style w:type="character" w:customStyle="1" w:styleId="WW8Num14z2">
    <w:name w:val="WW8Num14z2"/>
    <w:rsid w:val="006C7013"/>
    <w:rPr>
      <w:rFonts w:ascii="Wingdings" w:hAnsi="Wingdings" w:cs="Wingdings" w:hint="default"/>
    </w:rPr>
  </w:style>
  <w:style w:type="character" w:customStyle="1" w:styleId="WW8Num14z3">
    <w:name w:val="WW8Num14z3"/>
    <w:rsid w:val="006C7013"/>
    <w:rPr>
      <w:rFonts w:ascii="Symbol" w:hAnsi="Symbol" w:cs="Symbol" w:hint="default"/>
    </w:rPr>
  </w:style>
  <w:style w:type="character" w:customStyle="1" w:styleId="WW8Num15z0">
    <w:name w:val="WW8Num15z0"/>
    <w:rsid w:val="006C7013"/>
    <w:rPr>
      <w:rFonts w:ascii="Symbol" w:hAnsi="Symbol" w:cs="Symbol" w:hint="default"/>
    </w:rPr>
  </w:style>
  <w:style w:type="character" w:customStyle="1" w:styleId="WW8Num15z1">
    <w:name w:val="WW8Num15z1"/>
    <w:rsid w:val="006C7013"/>
    <w:rPr>
      <w:rFonts w:ascii="Courier New" w:hAnsi="Courier New" w:cs="Arial" w:hint="default"/>
    </w:rPr>
  </w:style>
  <w:style w:type="character" w:customStyle="1" w:styleId="WW8Num15z2">
    <w:name w:val="WW8Num15z2"/>
    <w:rsid w:val="006C7013"/>
    <w:rPr>
      <w:rFonts w:ascii="Wingdings" w:hAnsi="Wingdings" w:cs="Wingdings" w:hint="default"/>
    </w:rPr>
  </w:style>
  <w:style w:type="character" w:customStyle="1" w:styleId="WW8Num16z0">
    <w:name w:val="WW8Num16z0"/>
    <w:rsid w:val="006C7013"/>
    <w:rPr>
      <w:rFonts w:ascii="Symbol" w:hAnsi="Symbol" w:cs="Symbol" w:hint="default"/>
    </w:rPr>
  </w:style>
  <w:style w:type="character" w:customStyle="1" w:styleId="WW8Num16z1">
    <w:name w:val="WW8Num16z1"/>
    <w:rsid w:val="006C7013"/>
    <w:rPr>
      <w:rFonts w:ascii="Courier New" w:hAnsi="Courier New" w:cs="Arial" w:hint="default"/>
    </w:rPr>
  </w:style>
  <w:style w:type="character" w:customStyle="1" w:styleId="WW8Num16z2">
    <w:name w:val="WW8Num16z2"/>
    <w:rsid w:val="006C7013"/>
    <w:rPr>
      <w:rFonts w:ascii="Wingdings" w:hAnsi="Wingdings" w:cs="Wingdings" w:hint="default"/>
    </w:rPr>
  </w:style>
  <w:style w:type="character" w:customStyle="1" w:styleId="WW8Num17z0">
    <w:name w:val="WW8Num17z0"/>
    <w:rsid w:val="006C7013"/>
    <w:rPr>
      <w:rFonts w:ascii="Symbol" w:hAnsi="Symbol" w:cs="Symbol" w:hint="default"/>
    </w:rPr>
  </w:style>
  <w:style w:type="character" w:customStyle="1" w:styleId="WW8Num17z1">
    <w:name w:val="WW8Num17z1"/>
    <w:rsid w:val="006C7013"/>
    <w:rPr>
      <w:rFonts w:ascii="Courier New" w:hAnsi="Courier New" w:cs="Arial" w:hint="default"/>
    </w:rPr>
  </w:style>
  <w:style w:type="character" w:customStyle="1" w:styleId="WW8Num17z2">
    <w:name w:val="WW8Num17z2"/>
    <w:rsid w:val="006C7013"/>
    <w:rPr>
      <w:rFonts w:ascii="Wingdings" w:hAnsi="Wingdings" w:cs="Wingdings" w:hint="default"/>
    </w:rPr>
  </w:style>
  <w:style w:type="character" w:customStyle="1" w:styleId="WW8Num18z0">
    <w:name w:val="WW8Num18z0"/>
    <w:rsid w:val="006C7013"/>
  </w:style>
  <w:style w:type="character" w:customStyle="1" w:styleId="WW8Num18z1">
    <w:name w:val="WW8Num18z1"/>
    <w:rsid w:val="006C7013"/>
  </w:style>
  <w:style w:type="character" w:customStyle="1" w:styleId="WW8Num18z2">
    <w:name w:val="WW8Num18z2"/>
    <w:rsid w:val="006C7013"/>
  </w:style>
  <w:style w:type="character" w:customStyle="1" w:styleId="WW8Num18z3">
    <w:name w:val="WW8Num18z3"/>
    <w:rsid w:val="006C7013"/>
  </w:style>
  <w:style w:type="character" w:customStyle="1" w:styleId="WW8Num18z4">
    <w:name w:val="WW8Num18z4"/>
    <w:rsid w:val="006C7013"/>
  </w:style>
  <w:style w:type="character" w:customStyle="1" w:styleId="WW8Num18z5">
    <w:name w:val="WW8Num18z5"/>
    <w:rsid w:val="006C7013"/>
  </w:style>
  <w:style w:type="character" w:customStyle="1" w:styleId="WW8Num18z6">
    <w:name w:val="WW8Num18z6"/>
    <w:rsid w:val="006C7013"/>
  </w:style>
  <w:style w:type="character" w:customStyle="1" w:styleId="WW8Num18z7">
    <w:name w:val="WW8Num18z7"/>
    <w:rsid w:val="006C7013"/>
  </w:style>
  <w:style w:type="character" w:customStyle="1" w:styleId="WW8Num18z8">
    <w:name w:val="WW8Num18z8"/>
    <w:rsid w:val="006C7013"/>
  </w:style>
  <w:style w:type="character" w:customStyle="1" w:styleId="WW8Num19z0">
    <w:name w:val="WW8Num19z0"/>
    <w:rsid w:val="006C7013"/>
    <w:rPr>
      <w:rFonts w:ascii="Symbol" w:hAnsi="Symbol" w:cs="Symbol" w:hint="default"/>
    </w:rPr>
  </w:style>
  <w:style w:type="character" w:customStyle="1" w:styleId="WW8Num19z1">
    <w:name w:val="WW8Num19z1"/>
    <w:rsid w:val="006C7013"/>
    <w:rPr>
      <w:rFonts w:ascii="Courier New" w:hAnsi="Courier New" w:cs="Arial" w:hint="default"/>
    </w:rPr>
  </w:style>
  <w:style w:type="character" w:customStyle="1" w:styleId="WW8Num19z2">
    <w:name w:val="WW8Num19z2"/>
    <w:rsid w:val="006C7013"/>
    <w:rPr>
      <w:rFonts w:ascii="Wingdings" w:hAnsi="Wingdings" w:cs="Wingdings" w:hint="default"/>
    </w:rPr>
  </w:style>
  <w:style w:type="character" w:customStyle="1" w:styleId="WW8Num20z0">
    <w:name w:val="WW8Num20z0"/>
    <w:rsid w:val="006C7013"/>
    <w:rPr>
      <w:rFonts w:ascii="Symbol" w:hAnsi="Symbol" w:cs="Symbol" w:hint="default"/>
    </w:rPr>
  </w:style>
  <w:style w:type="character" w:customStyle="1" w:styleId="WW8Num20z1">
    <w:name w:val="WW8Num20z1"/>
    <w:rsid w:val="006C7013"/>
    <w:rPr>
      <w:rFonts w:ascii="Courier New" w:hAnsi="Courier New" w:cs="Arial" w:hint="default"/>
    </w:rPr>
  </w:style>
  <w:style w:type="character" w:customStyle="1" w:styleId="WW8Num20z2">
    <w:name w:val="WW8Num20z2"/>
    <w:rsid w:val="006C7013"/>
    <w:rPr>
      <w:rFonts w:ascii="Wingdings" w:hAnsi="Wingdings" w:cs="Wingdings" w:hint="default"/>
    </w:rPr>
  </w:style>
  <w:style w:type="character" w:customStyle="1" w:styleId="WW8Num21z0">
    <w:name w:val="WW8Num21z0"/>
    <w:rsid w:val="006C7013"/>
    <w:rPr>
      <w:rFonts w:ascii="Symbol" w:hAnsi="Symbol" w:cs="Symbol" w:hint="default"/>
    </w:rPr>
  </w:style>
  <w:style w:type="character" w:customStyle="1" w:styleId="WW8Num21z1">
    <w:name w:val="WW8Num21z1"/>
    <w:rsid w:val="006C7013"/>
    <w:rPr>
      <w:rFonts w:ascii="Courier New" w:hAnsi="Courier New" w:cs="Arial" w:hint="default"/>
    </w:rPr>
  </w:style>
  <w:style w:type="character" w:customStyle="1" w:styleId="WW8Num21z2">
    <w:name w:val="WW8Num21z2"/>
    <w:rsid w:val="006C7013"/>
    <w:rPr>
      <w:rFonts w:ascii="Wingdings" w:hAnsi="Wingdings" w:cs="Wingdings" w:hint="default"/>
    </w:rPr>
  </w:style>
  <w:style w:type="character" w:customStyle="1" w:styleId="WW8Num22z0">
    <w:name w:val="WW8Num22z0"/>
    <w:rsid w:val="006C7013"/>
    <w:rPr>
      <w:rFonts w:ascii="Symbol" w:hAnsi="Symbol" w:cs="Symbol" w:hint="default"/>
    </w:rPr>
  </w:style>
  <w:style w:type="character" w:customStyle="1" w:styleId="WW8Num22z1">
    <w:name w:val="WW8Num22z1"/>
    <w:rsid w:val="006C7013"/>
    <w:rPr>
      <w:rFonts w:ascii="Courier New" w:hAnsi="Courier New" w:cs="Arial" w:hint="default"/>
    </w:rPr>
  </w:style>
  <w:style w:type="character" w:customStyle="1" w:styleId="WW8Num22z2">
    <w:name w:val="WW8Num22z2"/>
    <w:rsid w:val="006C7013"/>
    <w:rPr>
      <w:rFonts w:ascii="Wingdings" w:hAnsi="Wingdings" w:cs="Wingdings" w:hint="default"/>
    </w:rPr>
  </w:style>
  <w:style w:type="character" w:customStyle="1" w:styleId="WW8Num23z0">
    <w:name w:val="WW8Num23z0"/>
    <w:rsid w:val="006C7013"/>
    <w:rPr>
      <w:rFonts w:ascii="Symbol" w:hAnsi="Symbol" w:cs="Symbol" w:hint="default"/>
    </w:rPr>
  </w:style>
  <w:style w:type="character" w:customStyle="1" w:styleId="WW8Num23z1">
    <w:name w:val="WW8Num23z1"/>
    <w:rsid w:val="006C7013"/>
    <w:rPr>
      <w:rFonts w:ascii="Courier New" w:hAnsi="Courier New" w:cs="Arial" w:hint="default"/>
    </w:rPr>
  </w:style>
  <w:style w:type="character" w:customStyle="1" w:styleId="WW8Num23z2">
    <w:name w:val="WW8Num23z2"/>
    <w:rsid w:val="006C7013"/>
    <w:rPr>
      <w:rFonts w:ascii="Wingdings" w:hAnsi="Wingdings" w:cs="Wingdings" w:hint="default"/>
    </w:rPr>
  </w:style>
  <w:style w:type="character" w:customStyle="1" w:styleId="WW8Num24z0">
    <w:name w:val="WW8Num24z0"/>
    <w:rsid w:val="006C7013"/>
    <w:rPr>
      <w:rFonts w:ascii="Symbol" w:hAnsi="Symbol" w:cs="Symbol" w:hint="default"/>
    </w:rPr>
  </w:style>
  <w:style w:type="character" w:customStyle="1" w:styleId="WW8Num24z1">
    <w:name w:val="WW8Num24z1"/>
    <w:rsid w:val="006C7013"/>
    <w:rPr>
      <w:rFonts w:ascii="Courier New" w:hAnsi="Courier New" w:cs="Arial" w:hint="default"/>
    </w:rPr>
  </w:style>
  <w:style w:type="character" w:customStyle="1" w:styleId="WW8Num24z2">
    <w:name w:val="WW8Num24z2"/>
    <w:rsid w:val="006C7013"/>
    <w:rPr>
      <w:rFonts w:ascii="Wingdings" w:hAnsi="Wingdings" w:cs="Wingdings" w:hint="default"/>
    </w:rPr>
  </w:style>
  <w:style w:type="character" w:customStyle="1" w:styleId="WW8Num25z0">
    <w:name w:val="WW8Num25z0"/>
    <w:rsid w:val="006C7013"/>
    <w:rPr>
      <w:rFonts w:ascii="Times New Roman" w:eastAsia="Times New Roman" w:hAnsi="Times New Roman" w:cs="Times New Roman" w:hint="default"/>
      <w:color w:val="auto"/>
    </w:rPr>
  </w:style>
  <w:style w:type="character" w:customStyle="1" w:styleId="WW8Num25z1">
    <w:name w:val="WW8Num25z1"/>
    <w:rsid w:val="006C7013"/>
    <w:rPr>
      <w:rFonts w:ascii="Courier New" w:hAnsi="Courier New" w:cs="Arial" w:hint="default"/>
    </w:rPr>
  </w:style>
  <w:style w:type="character" w:customStyle="1" w:styleId="WW8Num25z2">
    <w:name w:val="WW8Num25z2"/>
    <w:rsid w:val="006C7013"/>
    <w:rPr>
      <w:rFonts w:ascii="Wingdings" w:hAnsi="Wingdings" w:cs="Wingdings" w:hint="default"/>
    </w:rPr>
  </w:style>
  <w:style w:type="character" w:customStyle="1" w:styleId="WW8Num25z3">
    <w:name w:val="WW8Num25z3"/>
    <w:rsid w:val="006C7013"/>
    <w:rPr>
      <w:rFonts w:ascii="Symbol" w:hAnsi="Symbol" w:cs="Symbol" w:hint="default"/>
    </w:rPr>
  </w:style>
  <w:style w:type="character" w:customStyle="1" w:styleId="WW8Num26z0">
    <w:name w:val="WW8Num26z0"/>
    <w:rsid w:val="006C7013"/>
    <w:rPr>
      <w:rFonts w:ascii="Symbol" w:hAnsi="Symbol" w:cs="Symbol" w:hint="default"/>
    </w:rPr>
  </w:style>
  <w:style w:type="character" w:customStyle="1" w:styleId="WW8Num26z1">
    <w:name w:val="WW8Num26z1"/>
    <w:rsid w:val="006C7013"/>
    <w:rPr>
      <w:rFonts w:ascii="Courier New" w:hAnsi="Courier New" w:cs="Arial" w:hint="default"/>
    </w:rPr>
  </w:style>
  <w:style w:type="character" w:customStyle="1" w:styleId="WW8Num26z2">
    <w:name w:val="WW8Num26z2"/>
    <w:rsid w:val="006C7013"/>
    <w:rPr>
      <w:rFonts w:ascii="Wingdings" w:hAnsi="Wingdings" w:cs="Wingdings" w:hint="default"/>
    </w:rPr>
  </w:style>
  <w:style w:type="character" w:customStyle="1" w:styleId="WW8Num27z0">
    <w:name w:val="WW8Num27z0"/>
    <w:rsid w:val="006C7013"/>
    <w:rPr>
      <w:rFonts w:ascii="Symbol" w:hAnsi="Symbol" w:cs="Symbol" w:hint="default"/>
    </w:rPr>
  </w:style>
  <w:style w:type="character" w:customStyle="1" w:styleId="WW8Num27z1">
    <w:name w:val="WW8Num27z1"/>
    <w:rsid w:val="006C7013"/>
    <w:rPr>
      <w:rFonts w:ascii="Courier New" w:hAnsi="Courier New" w:cs="Arial" w:hint="default"/>
    </w:rPr>
  </w:style>
  <w:style w:type="character" w:customStyle="1" w:styleId="WW8Num27z2">
    <w:name w:val="WW8Num27z2"/>
    <w:rsid w:val="006C7013"/>
    <w:rPr>
      <w:rFonts w:ascii="Wingdings" w:hAnsi="Wingdings" w:cs="Wingdings" w:hint="default"/>
    </w:rPr>
  </w:style>
  <w:style w:type="character" w:customStyle="1" w:styleId="WW8Num28z0">
    <w:name w:val="WW8Num28z0"/>
    <w:rsid w:val="006C7013"/>
    <w:rPr>
      <w:rFonts w:ascii="Symbol" w:hAnsi="Symbol" w:cs="Symbol" w:hint="default"/>
    </w:rPr>
  </w:style>
  <w:style w:type="character" w:customStyle="1" w:styleId="WW8Num28z1">
    <w:name w:val="WW8Num28z1"/>
    <w:rsid w:val="006C7013"/>
    <w:rPr>
      <w:rFonts w:ascii="Courier New" w:hAnsi="Courier New" w:cs="Arial" w:hint="default"/>
    </w:rPr>
  </w:style>
  <w:style w:type="character" w:customStyle="1" w:styleId="WW8Num28z2">
    <w:name w:val="WW8Num28z2"/>
    <w:rsid w:val="006C7013"/>
    <w:rPr>
      <w:rFonts w:ascii="Wingdings" w:hAnsi="Wingdings" w:cs="Wingdings" w:hint="default"/>
    </w:rPr>
  </w:style>
  <w:style w:type="character" w:customStyle="1" w:styleId="WW8Num29z0">
    <w:name w:val="WW8Num29z0"/>
    <w:rsid w:val="006C7013"/>
    <w:rPr>
      <w:rFonts w:ascii="Symbol" w:hAnsi="Symbol" w:cs="Symbol" w:hint="default"/>
    </w:rPr>
  </w:style>
  <w:style w:type="character" w:customStyle="1" w:styleId="WW8Num29z1">
    <w:name w:val="WW8Num29z1"/>
    <w:rsid w:val="006C7013"/>
    <w:rPr>
      <w:rFonts w:ascii="Courier New" w:hAnsi="Courier New" w:cs="Arial" w:hint="default"/>
    </w:rPr>
  </w:style>
  <w:style w:type="character" w:customStyle="1" w:styleId="WW8Num29z2">
    <w:name w:val="WW8Num29z2"/>
    <w:rsid w:val="006C7013"/>
    <w:rPr>
      <w:rFonts w:ascii="Wingdings" w:hAnsi="Wingdings" w:cs="Wingdings" w:hint="default"/>
    </w:rPr>
  </w:style>
  <w:style w:type="character" w:customStyle="1" w:styleId="WW8Num30z0">
    <w:name w:val="WW8Num30z0"/>
    <w:rsid w:val="006C7013"/>
    <w:rPr>
      <w:rFonts w:ascii="Symbol" w:hAnsi="Symbol" w:cs="Symbol" w:hint="default"/>
    </w:rPr>
  </w:style>
  <w:style w:type="character" w:customStyle="1" w:styleId="WW8Num30z1">
    <w:name w:val="WW8Num30z1"/>
    <w:rsid w:val="006C7013"/>
    <w:rPr>
      <w:rFonts w:ascii="Courier New" w:hAnsi="Courier New" w:cs="Arial" w:hint="default"/>
    </w:rPr>
  </w:style>
  <w:style w:type="character" w:customStyle="1" w:styleId="WW8Num30z2">
    <w:name w:val="WW8Num30z2"/>
    <w:rsid w:val="006C7013"/>
    <w:rPr>
      <w:rFonts w:ascii="Wingdings" w:hAnsi="Wingdings" w:cs="Wingdings" w:hint="default"/>
    </w:rPr>
  </w:style>
  <w:style w:type="character" w:customStyle="1" w:styleId="WW8Num31z0">
    <w:name w:val="WW8Num31z0"/>
    <w:rsid w:val="006C7013"/>
    <w:rPr>
      <w:rFonts w:ascii="Symbol" w:hAnsi="Symbol" w:cs="Symbol" w:hint="default"/>
    </w:rPr>
  </w:style>
  <w:style w:type="character" w:customStyle="1" w:styleId="WW8Num31z1">
    <w:name w:val="WW8Num31z1"/>
    <w:rsid w:val="006C7013"/>
    <w:rPr>
      <w:rFonts w:ascii="Courier New" w:hAnsi="Courier New" w:cs="Arial" w:hint="default"/>
    </w:rPr>
  </w:style>
  <w:style w:type="character" w:customStyle="1" w:styleId="WW8Num31z2">
    <w:name w:val="WW8Num31z2"/>
    <w:rsid w:val="006C7013"/>
    <w:rPr>
      <w:rFonts w:ascii="Wingdings" w:hAnsi="Wingdings" w:cs="Wingdings" w:hint="default"/>
    </w:rPr>
  </w:style>
  <w:style w:type="character" w:customStyle="1" w:styleId="WW8Num32z0">
    <w:name w:val="WW8Num32z0"/>
    <w:rsid w:val="006C7013"/>
    <w:rPr>
      <w:rFonts w:ascii="Symbol" w:hAnsi="Symbol" w:cs="Symbol" w:hint="default"/>
    </w:rPr>
  </w:style>
  <w:style w:type="character" w:customStyle="1" w:styleId="WW8Num32z1">
    <w:name w:val="WW8Num32z1"/>
    <w:rsid w:val="006C7013"/>
    <w:rPr>
      <w:rFonts w:ascii="Courier New" w:hAnsi="Courier New" w:cs="Arial" w:hint="default"/>
    </w:rPr>
  </w:style>
  <w:style w:type="character" w:customStyle="1" w:styleId="WW8Num32z2">
    <w:name w:val="WW8Num32z2"/>
    <w:rsid w:val="006C7013"/>
    <w:rPr>
      <w:rFonts w:ascii="Wingdings" w:hAnsi="Wingdings" w:cs="Wingdings" w:hint="default"/>
    </w:rPr>
  </w:style>
  <w:style w:type="character" w:customStyle="1" w:styleId="WW8Num33z0">
    <w:name w:val="WW8Num33z0"/>
    <w:rsid w:val="006C7013"/>
  </w:style>
  <w:style w:type="character" w:customStyle="1" w:styleId="WW8Num33z1">
    <w:name w:val="WW8Num33z1"/>
    <w:rsid w:val="006C7013"/>
    <w:rPr>
      <w:b/>
      <w:bCs w:val="0"/>
    </w:rPr>
  </w:style>
  <w:style w:type="character" w:customStyle="1" w:styleId="Heading1Char1">
    <w:name w:val="Heading 1 Char1"/>
    <w:rsid w:val="006C7013"/>
    <w:rPr>
      <w:rFonts w:ascii="Times New Roman" w:eastAsia="Cambria" w:hAnsi="Times New Roman" w:cs="Times New Roman" w:hint="default"/>
      <w:b/>
      <w:bCs w:val="0"/>
      <w:caps/>
      <w:sz w:val="28"/>
      <w:lang w:val="sr-Latn-CS"/>
    </w:rPr>
  </w:style>
  <w:style w:type="character" w:customStyle="1" w:styleId="HeaderChar">
    <w:name w:val="Header Char"/>
    <w:rsid w:val="006C7013"/>
    <w:rPr>
      <w:sz w:val="22"/>
      <w:szCs w:val="22"/>
      <w:lang w:val="uz-Cyrl-UZ"/>
    </w:rPr>
  </w:style>
  <w:style w:type="character" w:customStyle="1" w:styleId="FooterChar">
    <w:name w:val="Footer Char"/>
    <w:rsid w:val="006C7013"/>
    <w:rPr>
      <w:sz w:val="22"/>
      <w:szCs w:val="22"/>
      <w:lang w:val="uz-Cyrl-UZ"/>
    </w:rPr>
  </w:style>
  <w:style w:type="paragraph" w:styleId="Teloteksta2">
    <w:name w:val="Body Text 2"/>
    <w:basedOn w:val="Normal"/>
    <w:link w:val="Teloteksta2Char"/>
    <w:uiPriority w:val="99"/>
    <w:semiHidden/>
    <w:unhideWhenUsed/>
    <w:rsid w:val="006C7013"/>
    <w:pPr>
      <w:spacing w:after="120" w:line="480" w:lineRule="auto"/>
    </w:pPr>
  </w:style>
  <w:style w:type="character" w:customStyle="1" w:styleId="Teloteksta2Char">
    <w:name w:val="Telo teksta 2 Char"/>
    <w:basedOn w:val="Podrazumevanifontpasusa"/>
    <w:link w:val="Teloteksta2"/>
    <w:uiPriority w:val="99"/>
    <w:semiHidden/>
    <w:rsid w:val="006C7013"/>
  </w:style>
  <w:style w:type="table" w:customStyle="1" w:styleId="Tabelakoordinatnemree4akcenat41">
    <w:name w:val="Tabela koordinatne mreže 4 – akcenat 41"/>
    <w:basedOn w:val="Normalnatabela"/>
    <w:next w:val="Tabelakoordinatnemree4akcenat4"/>
    <w:uiPriority w:val="49"/>
    <w:rsid w:val="00824FF7"/>
    <w:pPr>
      <w:spacing w:after="0" w:line="240" w:lineRule="auto"/>
    </w:pPr>
    <w:rPr>
      <w:rFonts w:ascii="Calibri" w:eastAsia="Calibri" w:hAnsi="Calibri" w:cs="Arial"/>
      <w:sz w:val="22"/>
      <w:szCs w:val="22"/>
    </w:rPr>
    <w:tblPr>
      <w:tblStyleRowBandSize w:val="1"/>
      <w:tblStyleColBandSize w:val="1"/>
      <w:tblInd w:w="0" w:type="nil"/>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color w:val="FFFFFF"/>
      </w:rPr>
      <w:tblPr/>
      <w:tcPr>
        <w:tcBorders>
          <w:top w:val="single" w:sz="4" w:space="0" w:color="8064A2"/>
          <w:left w:val="single" w:sz="4" w:space="0" w:color="8064A2"/>
          <w:bottom w:val="single" w:sz="4" w:space="0" w:color="8064A2"/>
          <w:right w:val="single" w:sz="4" w:space="0" w:color="8064A2"/>
          <w:insideH w:val="nil"/>
          <w:insideV w:val="nil"/>
        </w:tcBorders>
        <w:shd w:val="clear" w:color="auto" w:fill="8064A2"/>
      </w:tcPr>
    </w:tblStylePr>
    <w:tblStylePr w:type="lastRow">
      <w:rPr>
        <w:b/>
        <w:bCs/>
      </w:rPr>
      <w:tblPr/>
      <w:tcPr>
        <w:tcBorders>
          <w:top w:val="double" w:sz="4" w:space="0" w:color="8064A2"/>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styleId="Tabelakoordinatnemree4akcenat4">
    <w:name w:val="Grid Table 4 Accent 4"/>
    <w:basedOn w:val="Normalnatabela"/>
    <w:uiPriority w:val="49"/>
    <w:rsid w:val="00824FF7"/>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numbering" w:customStyle="1" w:styleId="Bezliste2">
    <w:name w:val="Bez liste2"/>
    <w:next w:val="Bezliste"/>
    <w:uiPriority w:val="99"/>
    <w:semiHidden/>
    <w:unhideWhenUsed/>
    <w:rsid w:val="002151C9"/>
  </w:style>
  <w:style w:type="character" w:styleId="Brojstranice">
    <w:name w:val="page number"/>
    <w:basedOn w:val="Podrazumevanifontpasusa"/>
    <w:semiHidden/>
    <w:unhideWhenUsed/>
    <w:rsid w:val="002151C9"/>
    <w:rPr>
      <w:w w:val="100"/>
      <w:position w:val="-1"/>
      <w:effect w:val="none"/>
      <w:vertAlign w:val="baseline"/>
      <w:em w:val="none"/>
    </w:rPr>
  </w:style>
  <w:style w:type="character" w:customStyle="1" w:styleId="Heading1Char">
    <w:name w:val="Heading 1 Char"/>
    <w:rsid w:val="002151C9"/>
    <w:rPr>
      <w:rFonts w:ascii="Cambria" w:hAnsi="Cambria" w:hint="default"/>
      <w:b/>
      <w:bCs/>
      <w:w w:val="100"/>
      <w:kern w:val="32"/>
      <w:position w:val="-1"/>
      <w:sz w:val="32"/>
      <w:szCs w:val="32"/>
      <w:effect w:val="none"/>
      <w:vertAlign w:val="baseline"/>
      <w:em w:val="none"/>
      <w:lang w:val="en-US" w:eastAsia="en-US" w:bidi="ar-SA"/>
    </w:rPr>
  </w:style>
  <w:style w:type="table" w:customStyle="1" w:styleId="TableNormal1">
    <w:name w:val="Table Normal1"/>
    <w:rsid w:val="002151C9"/>
    <w:pPr>
      <w:spacing w:after="0" w:line="240" w:lineRule="auto"/>
    </w:pPr>
    <w:rPr>
      <w:rFonts w:ascii="Times New Roman" w:eastAsia="Times New Roman" w:hAnsi="Times New Roman" w:cs="Times New Roman"/>
      <w:kern w:val="0"/>
      <w:lang w:eastAsia="sr-Cyrl-RS"/>
      <w14:ligatures w14:val="none"/>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12671">
      <w:bodyDiv w:val="1"/>
      <w:marLeft w:val="0"/>
      <w:marRight w:val="0"/>
      <w:marTop w:val="0"/>
      <w:marBottom w:val="0"/>
      <w:divBdr>
        <w:top w:val="none" w:sz="0" w:space="0" w:color="auto"/>
        <w:left w:val="none" w:sz="0" w:space="0" w:color="auto"/>
        <w:bottom w:val="none" w:sz="0" w:space="0" w:color="auto"/>
        <w:right w:val="none" w:sz="0" w:space="0" w:color="auto"/>
      </w:divBdr>
    </w:div>
    <w:div w:id="10225093">
      <w:bodyDiv w:val="1"/>
      <w:marLeft w:val="0"/>
      <w:marRight w:val="0"/>
      <w:marTop w:val="0"/>
      <w:marBottom w:val="0"/>
      <w:divBdr>
        <w:top w:val="none" w:sz="0" w:space="0" w:color="auto"/>
        <w:left w:val="none" w:sz="0" w:space="0" w:color="auto"/>
        <w:bottom w:val="none" w:sz="0" w:space="0" w:color="auto"/>
        <w:right w:val="none" w:sz="0" w:space="0" w:color="auto"/>
      </w:divBdr>
    </w:div>
    <w:div w:id="14157858">
      <w:bodyDiv w:val="1"/>
      <w:marLeft w:val="0"/>
      <w:marRight w:val="0"/>
      <w:marTop w:val="0"/>
      <w:marBottom w:val="0"/>
      <w:divBdr>
        <w:top w:val="none" w:sz="0" w:space="0" w:color="auto"/>
        <w:left w:val="none" w:sz="0" w:space="0" w:color="auto"/>
        <w:bottom w:val="none" w:sz="0" w:space="0" w:color="auto"/>
        <w:right w:val="none" w:sz="0" w:space="0" w:color="auto"/>
      </w:divBdr>
    </w:div>
    <w:div w:id="44379843">
      <w:bodyDiv w:val="1"/>
      <w:marLeft w:val="0"/>
      <w:marRight w:val="0"/>
      <w:marTop w:val="0"/>
      <w:marBottom w:val="0"/>
      <w:divBdr>
        <w:top w:val="none" w:sz="0" w:space="0" w:color="auto"/>
        <w:left w:val="none" w:sz="0" w:space="0" w:color="auto"/>
        <w:bottom w:val="none" w:sz="0" w:space="0" w:color="auto"/>
        <w:right w:val="none" w:sz="0" w:space="0" w:color="auto"/>
      </w:divBdr>
    </w:div>
    <w:div w:id="77213122">
      <w:bodyDiv w:val="1"/>
      <w:marLeft w:val="0"/>
      <w:marRight w:val="0"/>
      <w:marTop w:val="0"/>
      <w:marBottom w:val="0"/>
      <w:divBdr>
        <w:top w:val="none" w:sz="0" w:space="0" w:color="auto"/>
        <w:left w:val="none" w:sz="0" w:space="0" w:color="auto"/>
        <w:bottom w:val="none" w:sz="0" w:space="0" w:color="auto"/>
        <w:right w:val="none" w:sz="0" w:space="0" w:color="auto"/>
      </w:divBdr>
    </w:div>
    <w:div w:id="87166894">
      <w:bodyDiv w:val="1"/>
      <w:marLeft w:val="0"/>
      <w:marRight w:val="0"/>
      <w:marTop w:val="0"/>
      <w:marBottom w:val="0"/>
      <w:divBdr>
        <w:top w:val="none" w:sz="0" w:space="0" w:color="auto"/>
        <w:left w:val="none" w:sz="0" w:space="0" w:color="auto"/>
        <w:bottom w:val="none" w:sz="0" w:space="0" w:color="auto"/>
        <w:right w:val="none" w:sz="0" w:space="0" w:color="auto"/>
      </w:divBdr>
    </w:div>
    <w:div w:id="105006796">
      <w:bodyDiv w:val="1"/>
      <w:marLeft w:val="0"/>
      <w:marRight w:val="0"/>
      <w:marTop w:val="0"/>
      <w:marBottom w:val="0"/>
      <w:divBdr>
        <w:top w:val="none" w:sz="0" w:space="0" w:color="auto"/>
        <w:left w:val="none" w:sz="0" w:space="0" w:color="auto"/>
        <w:bottom w:val="none" w:sz="0" w:space="0" w:color="auto"/>
        <w:right w:val="none" w:sz="0" w:space="0" w:color="auto"/>
      </w:divBdr>
    </w:div>
    <w:div w:id="105271320">
      <w:bodyDiv w:val="1"/>
      <w:marLeft w:val="0"/>
      <w:marRight w:val="0"/>
      <w:marTop w:val="0"/>
      <w:marBottom w:val="0"/>
      <w:divBdr>
        <w:top w:val="none" w:sz="0" w:space="0" w:color="auto"/>
        <w:left w:val="none" w:sz="0" w:space="0" w:color="auto"/>
        <w:bottom w:val="none" w:sz="0" w:space="0" w:color="auto"/>
        <w:right w:val="none" w:sz="0" w:space="0" w:color="auto"/>
      </w:divBdr>
    </w:div>
    <w:div w:id="108474613">
      <w:bodyDiv w:val="1"/>
      <w:marLeft w:val="0"/>
      <w:marRight w:val="0"/>
      <w:marTop w:val="0"/>
      <w:marBottom w:val="0"/>
      <w:divBdr>
        <w:top w:val="none" w:sz="0" w:space="0" w:color="auto"/>
        <w:left w:val="none" w:sz="0" w:space="0" w:color="auto"/>
        <w:bottom w:val="none" w:sz="0" w:space="0" w:color="auto"/>
        <w:right w:val="none" w:sz="0" w:space="0" w:color="auto"/>
      </w:divBdr>
    </w:div>
    <w:div w:id="133986873">
      <w:bodyDiv w:val="1"/>
      <w:marLeft w:val="0"/>
      <w:marRight w:val="0"/>
      <w:marTop w:val="0"/>
      <w:marBottom w:val="0"/>
      <w:divBdr>
        <w:top w:val="none" w:sz="0" w:space="0" w:color="auto"/>
        <w:left w:val="none" w:sz="0" w:space="0" w:color="auto"/>
        <w:bottom w:val="none" w:sz="0" w:space="0" w:color="auto"/>
        <w:right w:val="none" w:sz="0" w:space="0" w:color="auto"/>
      </w:divBdr>
    </w:div>
    <w:div w:id="143931183">
      <w:bodyDiv w:val="1"/>
      <w:marLeft w:val="0"/>
      <w:marRight w:val="0"/>
      <w:marTop w:val="0"/>
      <w:marBottom w:val="0"/>
      <w:divBdr>
        <w:top w:val="none" w:sz="0" w:space="0" w:color="auto"/>
        <w:left w:val="none" w:sz="0" w:space="0" w:color="auto"/>
        <w:bottom w:val="none" w:sz="0" w:space="0" w:color="auto"/>
        <w:right w:val="none" w:sz="0" w:space="0" w:color="auto"/>
      </w:divBdr>
    </w:div>
    <w:div w:id="151987552">
      <w:bodyDiv w:val="1"/>
      <w:marLeft w:val="0"/>
      <w:marRight w:val="0"/>
      <w:marTop w:val="0"/>
      <w:marBottom w:val="0"/>
      <w:divBdr>
        <w:top w:val="none" w:sz="0" w:space="0" w:color="auto"/>
        <w:left w:val="none" w:sz="0" w:space="0" w:color="auto"/>
        <w:bottom w:val="none" w:sz="0" w:space="0" w:color="auto"/>
        <w:right w:val="none" w:sz="0" w:space="0" w:color="auto"/>
      </w:divBdr>
    </w:div>
    <w:div w:id="168057675">
      <w:bodyDiv w:val="1"/>
      <w:marLeft w:val="0"/>
      <w:marRight w:val="0"/>
      <w:marTop w:val="0"/>
      <w:marBottom w:val="0"/>
      <w:divBdr>
        <w:top w:val="none" w:sz="0" w:space="0" w:color="auto"/>
        <w:left w:val="none" w:sz="0" w:space="0" w:color="auto"/>
        <w:bottom w:val="none" w:sz="0" w:space="0" w:color="auto"/>
        <w:right w:val="none" w:sz="0" w:space="0" w:color="auto"/>
      </w:divBdr>
    </w:div>
    <w:div w:id="228074596">
      <w:bodyDiv w:val="1"/>
      <w:marLeft w:val="0"/>
      <w:marRight w:val="0"/>
      <w:marTop w:val="0"/>
      <w:marBottom w:val="0"/>
      <w:divBdr>
        <w:top w:val="none" w:sz="0" w:space="0" w:color="auto"/>
        <w:left w:val="none" w:sz="0" w:space="0" w:color="auto"/>
        <w:bottom w:val="none" w:sz="0" w:space="0" w:color="auto"/>
        <w:right w:val="none" w:sz="0" w:space="0" w:color="auto"/>
      </w:divBdr>
    </w:div>
    <w:div w:id="280306002">
      <w:bodyDiv w:val="1"/>
      <w:marLeft w:val="0"/>
      <w:marRight w:val="0"/>
      <w:marTop w:val="0"/>
      <w:marBottom w:val="0"/>
      <w:divBdr>
        <w:top w:val="none" w:sz="0" w:space="0" w:color="auto"/>
        <w:left w:val="none" w:sz="0" w:space="0" w:color="auto"/>
        <w:bottom w:val="none" w:sz="0" w:space="0" w:color="auto"/>
        <w:right w:val="none" w:sz="0" w:space="0" w:color="auto"/>
      </w:divBdr>
    </w:div>
    <w:div w:id="295336594">
      <w:bodyDiv w:val="1"/>
      <w:marLeft w:val="0"/>
      <w:marRight w:val="0"/>
      <w:marTop w:val="0"/>
      <w:marBottom w:val="0"/>
      <w:divBdr>
        <w:top w:val="none" w:sz="0" w:space="0" w:color="auto"/>
        <w:left w:val="none" w:sz="0" w:space="0" w:color="auto"/>
        <w:bottom w:val="none" w:sz="0" w:space="0" w:color="auto"/>
        <w:right w:val="none" w:sz="0" w:space="0" w:color="auto"/>
      </w:divBdr>
    </w:div>
    <w:div w:id="341322150">
      <w:bodyDiv w:val="1"/>
      <w:marLeft w:val="0"/>
      <w:marRight w:val="0"/>
      <w:marTop w:val="0"/>
      <w:marBottom w:val="0"/>
      <w:divBdr>
        <w:top w:val="none" w:sz="0" w:space="0" w:color="auto"/>
        <w:left w:val="none" w:sz="0" w:space="0" w:color="auto"/>
        <w:bottom w:val="none" w:sz="0" w:space="0" w:color="auto"/>
        <w:right w:val="none" w:sz="0" w:space="0" w:color="auto"/>
      </w:divBdr>
    </w:div>
    <w:div w:id="367149587">
      <w:bodyDiv w:val="1"/>
      <w:marLeft w:val="0"/>
      <w:marRight w:val="0"/>
      <w:marTop w:val="0"/>
      <w:marBottom w:val="0"/>
      <w:divBdr>
        <w:top w:val="none" w:sz="0" w:space="0" w:color="auto"/>
        <w:left w:val="none" w:sz="0" w:space="0" w:color="auto"/>
        <w:bottom w:val="none" w:sz="0" w:space="0" w:color="auto"/>
        <w:right w:val="none" w:sz="0" w:space="0" w:color="auto"/>
      </w:divBdr>
    </w:div>
    <w:div w:id="369768274">
      <w:bodyDiv w:val="1"/>
      <w:marLeft w:val="0"/>
      <w:marRight w:val="0"/>
      <w:marTop w:val="0"/>
      <w:marBottom w:val="0"/>
      <w:divBdr>
        <w:top w:val="none" w:sz="0" w:space="0" w:color="auto"/>
        <w:left w:val="none" w:sz="0" w:space="0" w:color="auto"/>
        <w:bottom w:val="none" w:sz="0" w:space="0" w:color="auto"/>
        <w:right w:val="none" w:sz="0" w:space="0" w:color="auto"/>
      </w:divBdr>
    </w:div>
    <w:div w:id="373240314">
      <w:bodyDiv w:val="1"/>
      <w:marLeft w:val="0"/>
      <w:marRight w:val="0"/>
      <w:marTop w:val="0"/>
      <w:marBottom w:val="0"/>
      <w:divBdr>
        <w:top w:val="none" w:sz="0" w:space="0" w:color="auto"/>
        <w:left w:val="none" w:sz="0" w:space="0" w:color="auto"/>
        <w:bottom w:val="none" w:sz="0" w:space="0" w:color="auto"/>
        <w:right w:val="none" w:sz="0" w:space="0" w:color="auto"/>
      </w:divBdr>
    </w:div>
    <w:div w:id="384452842">
      <w:bodyDiv w:val="1"/>
      <w:marLeft w:val="0"/>
      <w:marRight w:val="0"/>
      <w:marTop w:val="0"/>
      <w:marBottom w:val="0"/>
      <w:divBdr>
        <w:top w:val="none" w:sz="0" w:space="0" w:color="auto"/>
        <w:left w:val="none" w:sz="0" w:space="0" w:color="auto"/>
        <w:bottom w:val="none" w:sz="0" w:space="0" w:color="auto"/>
        <w:right w:val="none" w:sz="0" w:space="0" w:color="auto"/>
      </w:divBdr>
    </w:div>
    <w:div w:id="419571841">
      <w:bodyDiv w:val="1"/>
      <w:marLeft w:val="0"/>
      <w:marRight w:val="0"/>
      <w:marTop w:val="0"/>
      <w:marBottom w:val="0"/>
      <w:divBdr>
        <w:top w:val="none" w:sz="0" w:space="0" w:color="auto"/>
        <w:left w:val="none" w:sz="0" w:space="0" w:color="auto"/>
        <w:bottom w:val="none" w:sz="0" w:space="0" w:color="auto"/>
        <w:right w:val="none" w:sz="0" w:space="0" w:color="auto"/>
      </w:divBdr>
    </w:div>
    <w:div w:id="421028148">
      <w:bodyDiv w:val="1"/>
      <w:marLeft w:val="0"/>
      <w:marRight w:val="0"/>
      <w:marTop w:val="0"/>
      <w:marBottom w:val="0"/>
      <w:divBdr>
        <w:top w:val="none" w:sz="0" w:space="0" w:color="auto"/>
        <w:left w:val="none" w:sz="0" w:space="0" w:color="auto"/>
        <w:bottom w:val="none" w:sz="0" w:space="0" w:color="auto"/>
        <w:right w:val="none" w:sz="0" w:space="0" w:color="auto"/>
      </w:divBdr>
    </w:div>
    <w:div w:id="431360376">
      <w:bodyDiv w:val="1"/>
      <w:marLeft w:val="0"/>
      <w:marRight w:val="0"/>
      <w:marTop w:val="0"/>
      <w:marBottom w:val="0"/>
      <w:divBdr>
        <w:top w:val="none" w:sz="0" w:space="0" w:color="auto"/>
        <w:left w:val="none" w:sz="0" w:space="0" w:color="auto"/>
        <w:bottom w:val="none" w:sz="0" w:space="0" w:color="auto"/>
        <w:right w:val="none" w:sz="0" w:space="0" w:color="auto"/>
      </w:divBdr>
    </w:div>
    <w:div w:id="434792396">
      <w:bodyDiv w:val="1"/>
      <w:marLeft w:val="0"/>
      <w:marRight w:val="0"/>
      <w:marTop w:val="0"/>
      <w:marBottom w:val="0"/>
      <w:divBdr>
        <w:top w:val="none" w:sz="0" w:space="0" w:color="auto"/>
        <w:left w:val="none" w:sz="0" w:space="0" w:color="auto"/>
        <w:bottom w:val="none" w:sz="0" w:space="0" w:color="auto"/>
        <w:right w:val="none" w:sz="0" w:space="0" w:color="auto"/>
      </w:divBdr>
    </w:div>
    <w:div w:id="463736666">
      <w:bodyDiv w:val="1"/>
      <w:marLeft w:val="0"/>
      <w:marRight w:val="0"/>
      <w:marTop w:val="0"/>
      <w:marBottom w:val="0"/>
      <w:divBdr>
        <w:top w:val="none" w:sz="0" w:space="0" w:color="auto"/>
        <w:left w:val="none" w:sz="0" w:space="0" w:color="auto"/>
        <w:bottom w:val="none" w:sz="0" w:space="0" w:color="auto"/>
        <w:right w:val="none" w:sz="0" w:space="0" w:color="auto"/>
      </w:divBdr>
    </w:div>
    <w:div w:id="474878725">
      <w:bodyDiv w:val="1"/>
      <w:marLeft w:val="0"/>
      <w:marRight w:val="0"/>
      <w:marTop w:val="0"/>
      <w:marBottom w:val="0"/>
      <w:divBdr>
        <w:top w:val="none" w:sz="0" w:space="0" w:color="auto"/>
        <w:left w:val="none" w:sz="0" w:space="0" w:color="auto"/>
        <w:bottom w:val="none" w:sz="0" w:space="0" w:color="auto"/>
        <w:right w:val="none" w:sz="0" w:space="0" w:color="auto"/>
      </w:divBdr>
    </w:div>
    <w:div w:id="479930043">
      <w:bodyDiv w:val="1"/>
      <w:marLeft w:val="0"/>
      <w:marRight w:val="0"/>
      <w:marTop w:val="0"/>
      <w:marBottom w:val="0"/>
      <w:divBdr>
        <w:top w:val="none" w:sz="0" w:space="0" w:color="auto"/>
        <w:left w:val="none" w:sz="0" w:space="0" w:color="auto"/>
        <w:bottom w:val="none" w:sz="0" w:space="0" w:color="auto"/>
        <w:right w:val="none" w:sz="0" w:space="0" w:color="auto"/>
      </w:divBdr>
    </w:div>
    <w:div w:id="499271208">
      <w:bodyDiv w:val="1"/>
      <w:marLeft w:val="0"/>
      <w:marRight w:val="0"/>
      <w:marTop w:val="0"/>
      <w:marBottom w:val="0"/>
      <w:divBdr>
        <w:top w:val="none" w:sz="0" w:space="0" w:color="auto"/>
        <w:left w:val="none" w:sz="0" w:space="0" w:color="auto"/>
        <w:bottom w:val="none" w:sz="0" w:space="0" w:color="auto"/>
        <w:right w:val="none" w:sz="0" w:space="0" w:color="auto"/>
      </w:divBdr>
    </w:div>
    <w:div w:id="506943808">
      <w:bodyDiv w:val="1"/>
      <w:marLeft w:val="0"/>
      <w:marRight w:val="0"/>
      <w:marTop w:val="0"/>
      <w:marBottom w:val="0"/>
      <w:divBdr>
        <w:top w:val="none" w:sz="0" w:space="0" w:color="auto"/>
        <w:left w:val="none" w:sz="0" w:space="0" w:color="auto"/>
        <w:bottom w:val="none" w:sz="0" w:space="0" w:color="auto"/>
        <w:right w:val="none" w:sz="0" w:space="0" w:color="auto"/>
      </w:divBdr>
    </w:div>
    <w:div w:id="520750655">
      <w:bodyDiv w:val="1"/>
      <w:marLeft w:val="0"/>
      <w:marRight w:val="0"/>
      <w:marTop w:val="0"/>
      <w:marBottom w:val="0"/>
      <w:divBdr>
        <w:top w:val="none" w:sz="0" w:space="0" w:color="auto"/>
        <w:left w:val="none" w:sz="0" w:space="0" w:color="auto"/>
        <w:bottom w:val="none" w:sz="0" w:space="0" w:color="auto"/>
        <w:right w:val="none" w:sz="0" w:space="0" w:color="auto"/>
      </w:divBdr>
    </w:div>
    <w:div w:id="547760053">
      <w:bodyDiv w:val="1"/>
      <w:marLeft w:val="0"/>
      <w:marRight w:val="0"/>
      <w:marTop w:val="0"/>
      <w:marBottom w:val="0"/>
      <w:divBdr>
        <w:top w:val="none" w:sz="0" w:space="0" w:color="auto"/>
        <w:left w:val="none" w:sz="0" w:space="0" w:color="auto"/>
        <w:bottom w:val="none" w:sz="0" w:space="0" w:color="auto"/>
        <w:right w:val="none" w:sz="0" w:space="0" w:color="auto"/>
      </w:divBdr>
    </w:div>
    <w:div w:id="548222128">
      <w:bodyDiv w:val="1"/>
      <w:marLeft w:val="0"/>
      <w:marRight w:val="0"/>
      <w:marTop w:val="0"/>
      <w:marBottom w:val="0"/>
      <w:divBdr>
        <w:top w:val="none" w:sz="0" w:space="0" w:color="auto"/>
        <w:left w:val="none" w:sz="0" w:space="0" w:color="auto"/>
        <w:bottom w:val="none" w:sz="0" w:space="0" w:color="auto"/>
        <w:right w:val="none" w:sz="0" w:space="0" w:color="auto"/>
      </w:divBdr>
    </w:div>
    <w:div w:id="551691401">
      <w:bodyDiv w:val="1"/>
      <w:marLeft w:val="0"/>
      <w:marRight w:val="0"/>
      <w:marTop w:val="0"/>
      <w:marBottom w:val="0"/>
      <w:divBdr>
        <w:top w:val="none" w:sz="0" w:space="0" w:color="auto"/>
        <w:left w:val="none" w:sz="0" w:space="0" w:color="auto"/>
        <w:bottom w:val="none" w:sz="0" w:space="0" w:color="auto"/>
        <w:right w:val="none" w:sz="0" w:space="0" w:color="auto"/>
      </w:divBdr>
    </w:div>
    <w:div w:id="561721114">
      <w:bodyDiv w:val="1"/>
      <w:marLeft w:val="0"/>
      <w:marRight w:val="0"/>
      <w:marTop w:val="0"/>
      <w:marBottom w:val="0"/>
      <w:divBdr>
        <w:top w:val="none" w:sz="0" w:space="0" w:color="auto"/>
        <w:left w:val="none" w:sz="0" w:space="0" w:color="auto"/>
        <w:bottom w:val="none" w:sz="0" w:space="0" w:color="auto"/>
        <w:right w:val="none" w:sz="0" w:space="0" w:color="auto"/>
      </w:divBdr>
    </w:div>
    <w:div w:id="567811358">
      <w:bodyDiv w:val="1"/>
      <w:marLeft w:val="0"/>
      <w:marRight w:val="0"/>
      <w:marTop w:val="0"/>
      <w:marBottom w:val="0"/>
      <w:divBdr>
        <w:top w:val="none" w:sz="0" w:space="0" w:color="auto"/>
        <w:left w:val="none" w:sz="0" w:space="0" w:color="auto"/>
        <w:bottom w:val="none" w:sz="0" w:space="0" w:color="auto"/>
        <w:right w:val="none" w:sz="0" w:space="0" w:color="auto"/>
      </w:divBdr>
    </w:div>
    <w:div w:id="576980604">
      <w:bodyDiv w:val="1"/>
      <w:marLeft w:val="0"/>
      <w:marRight w:val="0"/>
      <w:marTop w:val="0"/>
      <w:marBottom w:val="0"/>
      <w:divBdr>
        <w:top w:val="none" w:sz="0" w:space="0" w:color="auto"/>
        <w:left w:val="none" w:sz="0" w:space="0" w:color="auto"/>
        <w:bottom w:val="none" w:sz="0" w:space="0" w:color="auto"/>
        <w:right w:val="none" w:sz="0" w:space="0" w:color="auto"/>
      </w:divBdr>
    </w:div>
    <w:div w:id="583413948">
      <w:bodyDiv w:val="1"/>
      <w:marLeft w:val="0"/>
      <w:marRight w:val="0"/>
      <w:marTop w:val="0"/>
      <w:marBottom w:val="0"/>
      <w:divBdr>
        <w:top w:val="none" w:sz="0" w:space="0" w:color="auto"/>
        <w:left w:val="none" w:sz="0" w:space="0" w:color="auto"/>
        <w:bottom w:val="none" w:sz="0" w:space="0" w:color="auto"/>
        <w:right w:val="none" w:sz="0" w:space="0" w:color="auto"/>
      </w:divBdr>
    </w:div>
    <w:div w:id="594483333">
      <w:bodyDiv w:val="1"/>
      <w:marLeft w:val="0"/>
      <w:marRight w:val="0"/>
      <w:marTop w:val="0"/>
      <w:marBottom w:val="0"/>
      <w:divBdr>
        <w:top w:val="none" w:sz="0" w:space="0" w:color="auto"/>
        <w:left w:val="none" w:sz="0" w:space="0" w:color="auto"/>
        <w:bottom w:val="none" w:sz="0" w:space="0" w:color="auto"/>
        <w:right w:val="none" w:sz="0" w:space="0" w:color="auto"/>
      </w:divBdr>
    </w:div>
    <w:div w:id="615139544">
      <w:bodyDiv w:val="1"/>
      <w:marLeft w:val="0"/>
      <w:marRight w:val="0"/>
      <w:marTop w:val="0"/>
      <w:marBottom w:val="0"/>
      <w:divBdr>
        <w:top w:val="none" w:sz="0" w:space="0" w:color="auto"/>
        <w:left w:val="none" w:sz="0" w:space="0" w:color="auto"/>
        <w:bottom w:val="none" w:sz="0" w:space="0" w:color="auto"/>
        <w:right w:val="none" w:sz="0" w:space="0" w:color="auto"/>
      </w:divBdr>
    </w:div>
    <w:div w:id="621307213">
      <w:bodyDiv w:val="1"/>
      <w:marLeft w:val="0"/>
      <w:marRight w:val="0"/>
      <w:marTop w:val="0"/>
      <w:marBottom w:val="0"/>
      <w:divBdr>
        <w:top w:val="none" w:sz="0" w:space="0" w:color="auto"/>
        <w:left w:val="none" w:sz="0" w:space="0" w:color="auto"/>
        <w:bottom w:val="none" w:sz="0" w:space="0" w:color="auto"/>
        <w:right w:val="none" w:sz="0" w:space="0" w:color="auto"/>
      </w:divBdr>
    </w:div>
    <w:div w:id="626081412">
      <w:bodyDiv w:val="1"/>
      <w:marLeft w:val="0"/>
      <w:marRight w:val="0"/>
      <w:marTop w:val="0"/>
      <w:marBottom w:val="0"/>
      <w:divBdr>
        <w:top w:val="none" w:sz="0" w:space="0" w:color="auto"/>
        <w:left w:val="none" w:sz="0" w:space="0" w:color="auto"/>
        <w:bottom w:val="none" w:sz="0" w:space="0" w:color="auto"/>
        <w:right w:val="none" w:sz="0" w:space="0" w:color="auto"/>
      </w:divBdr>
    </w:div>
    <w:div w:id="663246648">
      <w:bodyDiv w:val="1"/>
      <w:marLeft w:val="0"/>
      <w:marRight w:val="0"/>
      <w:marTop w:val="0"/>
      <w:marBottom w:val="0"/>
      <w:divBdr>
        <w:top w:val="none" w:sz="0" w:space="0" w:color="auto"/>
        <w:left w:val="none" w:sz="0" w:space="0" w:color="auto"/>
        <w:bottom w:val="none" w:sz="0" w:space="0" w:color="auto"/>
        <w:right w:val="none" w:sz="0" w:space="0" w:color="auto"/>
      </w:divBdr>
    </w:div>
    <w:div w:id="684357629">
      <w:bodyDiv w:val="1"/>
      <w:marLeft w:val="0"/>
      <w:marRight w:val="0"/>
      <w:marTop w:val="0"/>
      <w:marBottom w:val="0"/>
      <w:divBdr>
        <w:top w:val="none" w:sz="0" w:space="0" w:color="auto"/>
        <w:left w:val="none" w:sz="0" w:space="0" w:color="auto"/>
        <w:bottom w:val="none" w:sz="0" w:space="0" w:color="auto"/>
        <w:right w:val="none" w:sz="0" w:space="0" w:color="auto"/>
      </w:divBdr>
    </w:div>
    <w:div w:id="688411113">
      <w:bodyDiv w:val="1"/>
      <w:marLeft w:val="0"/>
      <w:marRight w:val="0"/>
      <w:marTop w:val="0"/>
      <w:marBottom w:val="0"/>
      <w:divBdr>
        <w:top w:val="none" w:sz="0" w:space="0" w:color="auto"/>
        <w:left w:val="none" w:sz="0" w:space="0" w:color="auto"/>
        <w:bottom w:val="none" w:sz="0" w:space="0" w:color="auto"/>
        <w:right w:val="none" w:sz="0" w:space="0" w:color="auto"/>
      </w:divBdr>
    </w:div>
    <w:div w:id="696004063">
      <w:bodyDiv w:val="1"/>
      <w:marLeft w:val="0"/>
      <w:marRight w:val="0"/>
      <w:marTop w:val="0"/>
      <w:marBottom w:val="0"/>
      <w:divBdr>
        <w:top w:val="none" w:sz="0" w:space="0" w:color="auto"/>
        <w:left w:val="none" w:sz="0" w:space="0" w:color="auto"/>
        <w:bottom w:val="none" w:sz="0" w:space="0" w:color="auto"/>
        <w:right w:val="none" w:sz="0" w:space="0" w:color="auto"/>
      </w:divBdr>
    </w:div>
    <w:div w:id="708722969">
      <w:bodyDiv w:val="1"/>
      <w:marLeft w:val="0"/>
      <w:marRight w:val="0"/>
      <w:marTop w:val="0"/>
      <w:marBottom w:val="0"/>
      <w:divBdr>
        <w:top w:val="none" w:sz="0" w:space="0" w:color="auto"/>
        <w:left w:val="none" w:sz="0" w:space="0" w:color="auto"/>
        <w:bottom w:val="none" w:sz="0" w:space="0" w:color="auto"/>
        <w:right w:val="none" w:sz="0" w:space="0" w:color="auto"/>
      </w:divBdr>
    </w:div>
    <w:div w:id="734863898">
      <w:bodyDiv w:val="1"/>
      <w:marLeft w:val="0"/>
      <w:marRight w:val="0"/>
      <w:marTop w:val="0"/>
      <w:marBottom w:val="0"/>
      <w:divBdr>
        <w:top w:val="none" w:sz="0" w:space="0" w:color="auto"/>
        <w:left w:val="none" w:sz="0" w:space="0" w:color="auto"/>
        <w:bottom w:val="none" w:sz="0" w:space="0" w:color="auto"/>
        <w:right w:val="none" w:sz="0" w:space="0" w:color="auto"/>
      </w:divBdr>
    </w:div>
    <w:div w:id="760837997">
      <w:bodyDiv w:val="1"/>
      <w:marLeft w:val="0"/>
      <w:marRight w:val="0"/>
      <w:marTop w:val="0"/>
      <w:marBottom w:val="0"/>
      <w:divBdr>
        <w:top w:val="none" w:sz="0" w:space="0" w:color="auto"/>
        <w:left w:val="none" w:sz="0" w:space="0" w:color="auto"/>
        <w:bottom w:val="none" w:sz="0" w:space="0" w:color="auto"/>
        <w:right w:val="none" w:sz="0" w:space="0" w:color="auto"/>
      </w:divBdr>
    </w:div>
    <w:div w:id="761486989">
      <w:bodyDiv w:val="1"/>
      <w:marLeft w:val="0"/>
      <w:marRight w:val="0"/>
      <w:marTop w:val="0"/>
      <w:marBottom w:val="0"/>
      <w:divBdr>
        <w:top w:val="none" w:sz="0" w:space="0" w:color="auto"/>
        <w:left w:val="none" w:sz="0" w:space="0" w:color="auto"/>
        <w:bottom w:val="none" w:sz="0" w:space="0" w:color="auto"/>
        <w:right w:val="none" w:sz="0" w:space="0" w:color="auto"/>
      </w:divBdr>
    </w:div>
    <w:div w:id="822818228">
      <w:bodyDiv w:val="1"/>
      <w:marLeft w:val="0"/>
      <w:marRight w:val="0"/>
      <w:marTop w:val="0"/>
      <w:marBottom w:val="0"/>
      <w:divBdr>
        <w:top w:val="none" w:sz="0" w:space="0" w:color="auto"/>
        <w:left w:val="none" w:sz="0" w:space="0" w:color="auto"/>
        <w:bottom w:val="none" w:sz="0" w:space="0" w:color="auto"/>
        <w:right w:val="none" w:sz="0" w:space="0" w:color="auto"/>
      </w:divBdr>
    </w:div>
    <w:div w:id="826097144">
      <w:bodyDiv w:val="1"/>
      <w:marLeft w:val="0"/>
      <w:marRight w:val="0"/>
      <w:marTop w:val="0"/>
      <w:marBottom w:val="0"/>
      <w:divBdr>
        <w:top w:val="none" w:sz="0" w:space="0" w:color="auto"/>
        <w:left w:val="none" w:sz="0" w:space="0" w:color="auto"/>
        <w:bottom w:val="none" w:sz="0" w:space="0" w:color="auto"/>
        <w:right w:val="none" w:sz="0" w:space="0" w:color="auto"/>
      </w:divBdr>
    </w:div>
    <w:div w:id="904028796">
      <w:bodyDiv w:val="1"/>
      <w:marLeft w:val="0"/>
      <w:marRight w:val="0"/>
      <w:marTop w:val="0"/>
      <w:marBottom w:val="0"/>
      <w:divBdr>
        <w:top w:val="none" w:sz="0" w:space="0" w:color="auto"/>
        <w:left w:val="none" w:sz="0" w:space="0" w:color="auto"/>
        <w:bottom w:val="none" w:sz="0" w:space="0" w:color="auto"/>
        <w:right w:val="none" w:sz="0" w:space="0" w:color="auto"/>
      </w:divBdr>
    </w:div>
    <w:div w:id="914783073">
      <w:bodyDiv w:val="1"/>
      <w:marLeft w:val="0"/>
      <w:marRight w:val="0"/>
      <w:marTop w:val="0"/>
      <w:marBottom w:val="0"/>
      <w:divBdr>
        <w:top w:val="none" w:sz="0" w:space="0" w:color="auto"/>
        <w:left w:val="none" w:sz="0" w:space="0" w:color="auto"/>
        <w:bottom w:val="none" w:sz="0" w:space="0" w:color="auto"/>
        <w:right w:val="none" w:sz="0" w:space="0" w:color="auto"/>
      </w:divBdr>
    </w:div>
    <w:div w:id="920214485">
      <w:bodyDiv w:val="1"/>
      <w:marLeft w:val="0"/>
      <w:marRight w:val="0"/>
      <w:marTop w:val="0"/>
      <w:marBottom w:val="0"/>
      <w:divBdr>
        <w:top w:val="none" w:sz="0" w:space="0" w:color="auto"/>
        <w:left w:val="none" w:sz="0" w:space="0" w:color="auto"/>
        <w:bottom w:val="none" w:sz="0" w:space="0" w:color="auto"/>
        <w:right w:val="none" w:sz="0" w:space="0" w:color="auto"/>
      </w:divBdr>
    </w:div>
    <w:div w:id="922688127">
      <w:bodyDiv w:val="1"/>
      <w:marLeft w:val="0"/>
      <w:marRight w:val="0"/>
      <w:marTop w:val="0"/>
      <w:marBottom w:val="0"/>
      <w:divBdr>
        <w:top w:val="none" w:sz="0" w:space="0" w:color="auto"/>
        <w:left w:val="none" w:sz="0" w:space="0" w:color="auto"/>
        <w:bottom w:val="none" w:sz="0" w:space="0" w:color="auto"/>
        <w:right w:val="none" w:sz="0" w:space="0" w:color="auto"/>
      </w:divBdr>
    </w:div>
    <w:div w:id="936525806">
      <w:bodyDiv w:val="1"/>
      <w:marLeft w:val="0"/>
      <w:marRight w:val="0"/>
      <w:marTop w:val="0"/>
      <w:marBottom w:val="0"/>
      <w:divBdr>
        <w:top w:val="none" w:sz="0" w:space="0" w:color="auto"/>
        <w:left w:val="none" w:sz="0" w:space="0" w:color="auto"/>
        <w:bottom w:val="none" w:sz="0" w:space="0" w:color="auto"/>
        <w:right w:val="none" w:sz="0" w:space="0" w:color="auto"/>
      </w:divBdr>
    </w:div>
    <w:div w:id="946690858">
      <w:bodyDiv w:val="1"/>
      <w:marLeft w:val="0"/>
      <w:marRight w:val="0"/>
      <w:marTop w:val="0"/>
      <w:marBottom w:val="0"/>
      <w:divBdr>
        <w:top w:val="none" w:sz="0" w:space="0" w:color="auto"/>
        <w:left w:val="none" w:sz="0" w:space="0" w:color="auto"/>
        <w:bottom w:val="none" w:sz="0" w:space="0" w:color="auto"/>
        <w:right w:val="none" w:sz="0" w:space="0" w:color="auto"/>
      </w:divBdr>
    </w:div>
    <w:div w:id="974138697">
      <w:bodyDiv w:val="1"/>
      <w:marLeft w:val="0"/>
      <w:marRight w:val="0"/>
      <w:marTop w:val="0"/>
      <w:marBottom w:val="0"/>
      <w:divBdr>
        <w:top w:val="none" w:sz="0" w:space="0" w:color="auto"/>
        <w:left w:val="none" w:sz="0" w:space="0" w:color="auto"/>
        <w:bottom w:val="none" w:sz="0" w:space="0" w:color="auto"/>
        <w:right w:val="none" w:sz="0" w:space="0" w:color="auto"/>
      </w:divBdr>
    </w:div>
    <w:div w:id="1035084106">
      <w:bodyDiv w:val="1"/>
      <w:marLeft w:val="0"/>
      <w:marRight w:val="0"/>
      <w:marTop w:val="0"/>
      <w:marBottom w:val="0"/>
      <w:divBdr>
        <w:top w:val="none" w:sz="0" w:space="0" w:color="auto"/>
        <w:left w:val="none" w:sz="0" w:space="0" w:color="auto"/>
        <w:bottom w:val="none" w:sz="0" w:space="0" w:color="auto"/>
        <w:right w:val="none" w:sz="0" w:space="0" w:color="auto"/>
      </w:divBdr>
    </w:div>
    <w:div w:id="1042902699">
      <w:bodyDiv w:val="1"/>
      <w:marLeft w:val="0"/>
      <w:marRight w:val="0"/>
      <w:marTop w:val="0"/>
      <w:marBottom w:val="0"/>
      <w:divBdr>
        <w:top w:val="none" w:sz="0" w:space="0" w:color="auto"/>
        <w:left w:val="none" w:sz="0" w:space="0" w:color="auto"/>
        <w:bottom w:val="none" w:sz="0" w:space="0" w:color="auto"/>
        <w:right w:val="none" w:sz="0" w:space="0" w:color="auto"/>
      </w:divBdr>
    </w:div>
    <w:div w:id="1065881848">
      <w:bodyDiv w:val="1"/>
      <w:marLeft w:val="0"/>
      <w:marRight w:val="0"/>
      <w:marTop w:val="0"/>
      <w:marBottom w:val="0"/>
      <w:divBdr>
        <w:top w:val="none" w:sz="0" w:space="0" w:color="auto"/>
        <w:left w:val="none" w:sz="0" w:space="0" w:color="auto"/>
        <w:bottom w:val="none" w:sz="0" w:space="0" w:color="auto"/>
        <w:right w:val="none" w:sz="0" w:space="0" w:color="auto"/>
      </w:divBdr>
    </w:div>
    <w:div w:id="1067530156">
      <w:bodyDiv w:val="1"/>
      <w:marLeft w:val="0"/>
      <w:marRight w:val="0"/>
      <w:marTop w:val="0"/>
      <w:marBottom w:val="0"/>
      <w:divBdr>
        <w:top w:val="none" w:sz="0" w:space="0" w:color="auto"/>
        <w:left w:val="none" w:sz="0" w:space="0" w:color="auto"/>
        <w:bottom w:val="none" w:sz="0" w:space="0" w:color="auto"/>
        <w:right w:val="none" w:sz="0" w:space="0" w:color="auto"/>
      </w:divBdr>
    </w:div>
    <w:div w:id="1080637859">
      <w:bodyDiv w:val="1"/>
      <w:marLeft w:val="0"/>
      <w:marRight w:val="0"/>
      <w:marTop w:val="0"/>
      <w:marBottom w:val="0"/>
      <w:divBdr>
        <w:top w:val="none" w:sz="0" w:space="0" w:color="auto"/>
        <w:left w:val="none" w:sz="0" w:space="0" w:color="auto"/>
        <w:bottom w:val="none" w:sz="0" w:space="0" w:color="auto"/>
        <w:right w:val="none" w:sz="0" w:space="0" w:color="auto"/>
      </w:divBdr>
    </w:div>
    <w:div w:id="1084063740">
      <w:bodyDiv w:val="1"/>
      <w:marLeft w:val="0"/>
      <w:marRight w:val="0"/>
      <w:marTop w:val="0"/>
      <w:marBottom w:val="0"/>
      <w:divBdr>
        <w:top w:val="none" w:sz="0" w:space="0" w:color="auto"/>
        <w:left w:val="none" w:sz="0" w:space="0" w:color="auto"/>
        <w:bottom w:val="none" w:sz="0" w:space="0" w:color="auto"/>
        <w:right w:val="none" w:sz="0" w:space="0" w:color="auto"/>
      </w:divBdr>
    </w:div>
    <w:div w:id="1097869575">
      <w:bodyDiv w:val="1"/>
      <w:marLeft w:val="0"/>
      <w:marRight w:val="0"/>
      <w:marTop w:val="0"/>
      <w:marBottom w:val="0"/>
      <w:divBdr>
        <w:top w:val="none" w:sz="0" w:space="0" w:color="auto"/>
        <w:left w:val="none" w:sz="0" w:space="0" w:color="auto"/>
        <w:bottom w:val="none" w:sz="0" w:space="0" w:color="auto"/>
        <w:right w:val="none" w:sz="0" w:space="0" w:color="auto"/>
      </w:divBdr>
    </w:div>
    <w:div w:id="1109079482">
      <w:bodyDiv w:val="1"/>
      <w:marLeft w:val="0"/>
      <w:marRight w:val="0"/>
      <w:marTop w:val="0"/>
      <w:marBottom w:val="0"/>
      <w:divBdr>
        <w:top w:val="none" w:sz="0" w:space="0" w:color="auto"/>
        <w:left w:val="none" w:sz="0" w:space="0" w:color="auto"/>
        <w:bottom w:val="none" w:sz="0" w:space="0" w:color="auto"/>
        <w:right w:val="none" w:sz="0" w:space="0" w:color="auto"/>
      </w:divBdr>
    </w:div>
    <w:div w:id="1114442991">
      <w:bodyDiv w:val="1"/>
      <w:marLeft w:val="0"/>
      <w:marRight w:val="0"/>
      <w:marTop w:val="0"/>
      <w:marBottom w:val="0"/>
      <w:divBdr>
        <w:top w:val="none" w:sz="0" w:space="0" w:color="auto"/>
        <w:left w:val="none" w:sz="0" w:space="0" w:color="auto"/>
        <w:bottom w:val="none" w:sz="0" w:space="0" w:color="auto"/>
        <w:right w:val="none" w:sz="0" w:space="0" w:color="auto"/>
      </w:divBdr>
    </w:div>
    <w:div w:id="1135753951">
      <w:bodyDiv w:val="1"/>
      <w:marLeft w:val="0"/>
      <w:marRight w:val="0"/>
      <w:marTop w:val="0"/>
      <w:marBottom w:val="0"/>
      <w:divBdr>
        <w:top w:val="none" w:sz="0" w:space="0" w:color="auto"/>
        <w:left w:val="none" w:sz="0" w:space="0" w:color="auto"/>
        <w:bottom w:val="none" w:sz="0" w:space="0" w:color="auto"/>
        <w:right w:val="none" w:sz="0" w:space="0" w:color="auto"/>
      </w:divBdr>
    </w:div>
    <w:div w:id="1151213454">
      <w:bodyDiv w:val="1"/>
      <w:marLeft w:val="0"/>
      <w:marRight w:val="0"/>
      <w:marTop w:val="0"/>
      <w:marBottom w:val="0"/>
      <w:divBdr>
        <w:top w:val="none" w:sz="0" w:space="0" w:color="auto"/>
        <w:left w:val="none" w:sz="0" w:space="0" w:color="auto"/>
        <w:bottom w:val="none" w:sz="0" w:space="0" w:color="auto"/>
        <w:right w:val="none" w:sz="0" w:space="0" w:color="auto"/>
      </w:divBdr>
    </w:div>
    <w:div w:id="1158495844">
      <w:bodyDiv w:val="1"/>
      <w:marLeft w:val="0"/>
      <w:marRight w:val="0"/>
      <w:marTop w:val="0"/>
      <w:marBottom w:val="0"/>
      <w:divBdr>
        <w:top w:val="none" w:sz="0" w:space="0" w:color="auto"/>
        <w:left w:val="none" w:sz="0" w:space="0" w:color="auto"/>
        <w:bottom w:val="none" w:sz="0" w:space="0" w:color="auto"/>
        <w:right w:val="none" w:sz="0" w:space="0" w:color="auto"/>
      </w:divBdr>
    </w:div>
    <w:div w:id="1173228164">
      <w:bodyDiv w:val="1"/>
      <w:marLeft w:val="0"/>
      <w:marRight w:val="0"/>
      <w:marTop w:val="0"/>
      <w:marBottom w:val="0"/>
      <w:divBdr>
        <w:top w:val="none" w:sz="0" w:space="0" w:color="auto"/>
        <w:left w:val="none" w:sz="0" w:space="0" w:color="auto"/>
        <w:bottom w:val="none" w:sz="0" w:space="0" w:color="auto"/>
        <w:right w:val="none" w:sz="0" w:space="0" w:color="auto"/>
      </w:divBdr>
    </w:div>
    <w:div w:id="1184514793">
      <w:bodyDiv w:val="1"/>
      <w:marLeft w:val="0"/>
      <w:marRight w:val="0"/>
      <w:marTop w:val="0"/>
      <w:marBottom w:val="0"/>
      <w:divBdr>
        <w:top w:val="none" w:sz="0" w:space="0" w:color="auto"/>
        <w:left w:val="none" w:sz="0" w:space="0" w:color="auto"/>
        <w:bottom w:val="none" w:sz="0" w:space="0" w:color="auto"/>
        <w:right w:val="none" w:sz="0" w:space="0" w:color="auto"/>
      </w:divBdr>
    </w:div>
    <w:div w:id="1237202939">
      <w:bodyDiv w:val="1"/>
      <w:marLeft w:val="0"/>
      <w:marRight w:val="0"/>
      <w:marTop w:val="0"/>
      <w:marBottom w:val="0"/>
      <w:divBdr>
        <w:top w:val="none" w:sz="0" w:space="0" w:color="auto"/>
        <w:left w:val="none" w:sz="0" w:space="0" w:color="auto"/>
        <w:bottom w:val="none" w:sz="0" w:space="0" w:color="auto"/>
        <w:right w:val="none" w:sz="0" w:space="0" w:color="auto"/>
      </w:divBdr>
    </w:div>
    <w:div w:id="1239513272">
      <w:bodyDiv w:val="1"/>
      <w:marLeft w:val="0"/>
      <w:marRight w:val="0"/>
      <w:marTop w:val="0"/>
      <w:marBottom w:val="0"/>
      <w:divBdr>
        <w:top w:val="none" w:sz="0" w:space="0" w:color="auto"/>
        <w:left w:val="none" w:sz="0" w:space="0" w:color="auto"/>
        <w:bottom w:val="none" w:sz="0" w:space="0" w:color="auto"/>
        <w:right w:val="none" w:sz="0" w:space="0" w:color="auto"/>
      </w:divBdr>
    </w:div>
    <w:div w:id="1281453909">
      <w:bodyDiv w:val="1"/>
      <w:marLeft w:val="0"/>
      <w:marRight w:val="0"/>
      <w:marTop w:val="0"/>
      <w:marBottom w:val="0"/>
      <w:divBdr>
        <w:top w:val="none" w:sz="0" w:space="0" w:color="auto"/>
        <w:left w:val="none" w:sz="0" w:space="0" w:color="auto"/>
        <w:bottom w:val="none" w:sz="0" w:space="0" w:color="auto"/>
        <w:right w:val="none" w:sz="0" w:space="0" w:color="auto"/>
      </w:divBdr>
    </w:div>
    <w:div w:id="1289044934">
      <w:bodyDiv w:val="1"/>
      <w:marLeft w:val="0"/>
      <w:marRight w:val="0"/>
      <w:marTop w:val="0"/>
      <w:marBottom w:val="0"/>
      <w:divBdr>
        <w:top w:val="none" w:sz="0" w:space="0" w:color="auto"/>
        <w:left w:val="none" w:sz="0" w:space="0" w:color="auto"/>
        <w:bottom w:val="none" w:sz="0" w:space="0" w:color="auto"/>
        <w:right w:val="none" w:sz="0" w:space="0" w:color="auto"/>
      </w:divBdr>
    </w:div>
    <w:div w:id="1319067302">
      <w:bodyDiv w:val="1"/>
      <w:marLeft w:val="0"/>
      <w:marRight w:val="0"/>
      <w:marTop w:val="0"/>
      <w:marBottom w:val="0"/>
      <w:divBdr>
        <w:top w:val="none" w:sz="0" w:space="0" w:color="auto"/>
        <w:left w:val="none" w:sz="0" w:space="0" w:color="auto"/>
        <w:bottom w:val="none" w:sz="0" w:space="0" w:color="auto"/>
        <w:right w:val="none" w:sz="0" w:space="0" w:color="auto"/>
      </w:divBdr>
    </w:div>
    <w:div w:id="1331062316">
      <w:bodyDiv w:val="1"/>
      <w:marLeft w:val="0"/>
      <w:marRight w:val="0"/>
      <w:marTop w:val="0"/>
      <w:marBottom w:val="0"/>
      <w:divBdr>
        <w:top w:val="none" w:sz="0" w:space="0" w:color="auto"/>
        <w:left w:val="none" w:sz="0" w:space="0" w:color="auto"/>
        <w:bottom w:val="none" w:sz="0" w:space="0" w:color="auto"/>
        <w:right w:val="none" w:sz="0" w:space="0" w:color="auto"/>
      </w:divBdr>
    </w:div>
    <w:div w:id="1332442569">
      <w:bodyDiv w:val="1"/>
      <w:marLeft w:val="0"/>
      <w:marRight w:val="0"/>
      <w:marTop w:val="0"/>
      <w:marBottom w:val="0"/>
      <w:divBdr>
        <w:top w:val="none" w:sz="0" w:space="0" w:color="auto"/>
        <w:left w:val="none" w:sz="0" w:space="0" w:color="auto"/>
        <w:bottom w:val="none" w:sz="0" w:space="0" w:color="auto"/>
        <w:right w:val="none" w:sz="0" w:space="0" w:color="auto"/>
      </w:divBdr>
    </w:div>
    <w:div w:id="1346447087">
      <w:bodyDiv w:val="1"/>
      <w:marLeft w:val="0"/>
      <w:marRight w:val="0"/>
      <w:marTop w:val="0"/>
      <w:marBottom w:val="0"/>
      <w:divBdr>
        <w:top w:val="none" w:sz="0" w:space="0" w:color="auto"/>
        <w:left w:val="none" w:sz="0" w:space="0" w:color="auto"/>
        <w:bottom w:val="none" w:sz="0" w:space="0" w:color="auto"/>
        <w:right w:val="none" w:sz="0" w:space="0" w:color="auto"/>
      </w:divBdr>
    </w:div>
    <w:div w:id="1394356783">
      <w:bodyDiv w:val="1"/>
      <w:marLeft w:val="0"/>
      <w:marRight w:val="0"/>
      <w:marTop w:val="0"/>
      <w:marBottom w:val="0"/>
      <w:divBdr>
        <w:top w:val="none" w:sz="0" w:space="0" w:color="auto"/>
        <w:left w:val="none" w:sz="0" w:space="0" w:color="auto"/>
        <w:bottom w:val="none" w:sz="0" w:space="0" w:color="auto"/>
        <w:right w:val="none" w:sz="0" w:space="0" w:color="auto"/>
      </w:divBdr>
    </w:div>
    <w:div w:id="1409576274">
      <w:bodyDiv w:val="1"/>
      <w:marLeft w:val="0"/>
      <w:marRight w:val="0"/>
      <w:marTop w:val="0"/>
      <w:marBottom w:val="0"/>
      <w:divBdr>
        <w:top w:val="none" w:sz="0" w:space="0" w:color="auto"/>
        <w:left w:val="none" w:sz="0" w:space="0" w:color="auto"/>
        <w:bottom w:val="none" w:sz="0" w:space="0" w:color="auto"/>
        <w:right w:val="none" w:sz="0" w:space="0" w:color="auto"/>
      </w:divBdr>
    </w:div>
    <w:div w:id="1440292154">
      <w:bodyDiv w:val="1"/>
      <w:marLeft w:val="0"/>
      <w:marRight w:val="0"/>
      <w:marTop w:val="0"/>
      <w:marBottom w:val="0"/>
      <w:divBdr>
        <w:top w:val="none" w:sz="0" w:space="0" w:color="auto"/>
        <w:left w:val="none" w:sz="0" w:space="0" w:color="auto"/>
        <w:bottom w:val="none" w:sz="0" w:space="0" w:color="auto"/>
        <w:right w:val="none" w:sz="0" w:space="0" w:color="auto"/>
      </w:divBdr>
    </w:div>
    <w:div w:id="1470131620">
      <w:bodyDiv w:val="1"/>
      <w:marLeft w:val="0"/>
      <w:marRight w:val="0"/>
      <w:marTop w:val="0"/>
      <w:marBottom w:val="0"/>
      <w:divBdr>
        <w:top w:val="none" w:sz="0" w:space="0" w:color="auto"/>
        <w:left w:val="none" w:sz="0" w:space="0" w:color="auto"/>
        <w:bottom w:val="none" w:sz="0" w:space="0" w:color="auto"/>
        <w:right w:val="none" w:sz="0" w:space="0" w:color="auto"/>
      </w:divBdr>
    </w:div>
    <w:div w:id="1480921198">
      <w:bodyDiv w:val="1"/>
      <w:marLeft w:val="0"/>
      <w:marRight w:val="0"/>
      <w:marTop w:val="0"/>
      <w:marBottom w:val="0"/>
      <w:divBdr>
        <w:top w:val="none" w:sz="0" w:space="0" w:color="auto"/>
        <w:left w:val="none" w:sz="0" w:space="0" w:color="auto"/>
        <w:bottom w:val="none" w:sz="0" w:space="0" w:color="auto"/>
        <w:right w:val="none" w:sz="0" w:space="0" w:color="auto"/>
      </w:divBdr>
    </w:div>
    <w:div w:id="1507405390">
      <w:bodyDiv w:val="1"/>
      <w:marLeft w:val="0"/>
      <w:marRight w:val="0"/>
      <w:marTop w:val="0"/>
      <w:marBottom w:val="0"/>
      <w:divBdr>
        <w:top w:val="none" w:sz="0" w:space="0" w:color="auto"/>
        <w:left w:val="none" w:sz="0" w:space="0" w:color="auto"/>
        <w:bottom w:val="none" w:sz="0" w:space="0" w:color="auto"/>
        <w:right w:val="none" w:sz="0" w:space="0" w:color="auto"/>
      </w:divBdr>
    </w:div>
    <w:div w:id="1519081545">
      <w:bodyDiv w:val="1"/>
      <w:marLeft w:val="0"/>
      <w:marRight w:val="0"/>
      <w:marTop w:val="0"/>
      <w:marBottom w:val="0"/>
      <w:divBdr>
        <w:top w:val="none" w:sz="0" w:space="0" w:color="auto"/>
        <w:left w:val="none" w:sz="0" w:space="0" w:color="auto"/>
        <w:bottom w:val="none" w:sz="0" w:space="0" w:color="auto"/>
        <w:right w:val="none" w:sz="0" w:space="0" w:color="auto"/>
      </w:divBdr>
    </w:div>
    <w:div w:id="1520586804">
      <w:bodyDiv w:val="1"/>
      <w:marLeft w:val="0"/>
      <w:marRight w:val="0"/>
      <w:marTop w:val="0"/>
      <w:marBottom w:val="0"/>
      <w:divBdr>
        <w:top w:val="none" w:sz="0" w:space="0" w:color="auto"/>
        <w:left w:val="none" w:sz="0" w:space="0" w:color="auto"/>
        <w:bottom w:val="none" w:sz="0" w:space="0" w:color="auto"/>
        <w:right w:val="none" w:sz="0" w:space="0" w:color="auto"/>
      </w:divBdr>
    </w:div>
    <w:div w:id="1527985883">
      <w:bodyDiv w:val="1"/>
      <w:marLeft w:val="0"/>
      <w:marRight w:val="0"/>
      <w:marTop w:val="0"/>
      <w:marBottom w:val="0"/>
      <w:divBdr>
        <w:top w:val="none" w:sz="0" w:space="0" w:color="auto"/>
        <w:left w:val="none" w:sz="0" w:space="0" w:color="auto"/>
        <w:bottom w:val="none" w:sz="0" w:space="0" w:color="auto"/>
        <w:right w:val="none" w:sz="0" w:space="0" w:color="auto"/>
      </w:divBdr>
    </w:div>
    <w:div w:id="1544253095">
      <w:bodyDiv w:val="1"/>
      <w:marLeft w:val="0"/>
      <w:marRight w:val="0"/>
      <w:marTop w:val="0"/>
      <w:marBottom w:val="0"/>
      <w:divBdr>
        <w:top w:val="none" w:sz="0" w:space="0" w:color="auto"/>
        <w:left w:val="none" w:sz="0" w:space="0" w:color="auto"/>
        <w:bottom w:val="none" w:sz="0" w:space="0" w:color="auto"/>
        <w:right w:val="none" w:sz="0" w:space="0" w:color="auto"/>
      </w:divBdr>
    </w:div>
    <w:div w:id="1546679975">
      <w:bodyDiv w:val="1"/>
      <w:marLeft w:val="0"/>
      <w:marRight w:val="0"/>
      <w:marTop w:val="0"/>
      <w:marBottom w:val="0"/>
      <w:divBdr>
        <w:top w:val="none" w:sz="0" w:space="0" w:color="auto"/>
        <w:left w:val="none" w:sz="0" w:space="0" w:color="auto"/>
        <w:bottom w:val="none" w:sz="0" w:space="0" w:color="auto"/>
        <w:right w:val="none" w:sz="0" w:space="0" w:color="auto"/>
      </w:divBdr>
    </w:div>
    <w:div w:id="1582368388">
      <w:bodyDiv w:val="1"/>
      <w:marLeft w:val="0"/>
      <w:marRight w:val="0"/>
      <w:marTop w:val="0"/>
      <w:marBottom w:val="0"/>
      <w:divBdr>
        <w:top w:val="none" w:sz="0" w:space="0" w:color="auto"/>
        <w:left w:val="none" w:sz="0" w:space="0" w:color="auto"/>
        <w:bottom w:val="none" w:sz="0" w:space="0" w:color="auto"/>
        <w:right w:val="none" w:sz="0" w:space="0" w:color="auto"/>
      </w:divBdr>
    </w:div>
    <w:div w:id="1595675202">
      <w:bodyDiv w:val="1"/>
      <w:marLeft w:val="0"/>
      <w:marRight w:val="0"/>
      <w:marTop w:val="0"/>
      <w:marBottom w:val="0"/>
      <w:divBdr>
        <w:top w:val="none" w:sz="0" w:space="0" w:color="auto"/>
        <w:left w:val="none" w:sz="0" w:space="0" w:color="auto"/>
        <w:bottom w:val="none" w:sz="0" w:space="0" w:color="auto"/>
        <w:right w:val="none" w:sz="0" w:space="0" w:color="auto"/>
      </w:divBdr>
    </w:div>
    <w:div w:id="1605649984">
      <w:bodyDiv w:val="1"/>
      <w:marLeft w:val="0"/>
      <w:marRight w:val="0"/>
      <w:marTop w:val="0"/>
      <w:marBottom w:val="0"/>
      <w:divBdr>
        <w:top w:val="none" w:sz="0" w:space="0" w:color="auto"/>
        <w:left w:val="none" w:sz="0" w:space="0" w:color="auto"/>
        <w:bottom w:val="none" w:sz="0" w:space="0" w:color="auto"/>
        <w:right w:val="none" w:sz="0" w:space="0" w:color="auto"/>
      </w:divBdr>
    </w:div>
    <w:div w:id="1657301346">
      <w:bodyDiv w:val="1"/>
      <w:marLeft w:val="0"/>
      <w:marRight w:val="0"/>
      <w:marTop w:val="0"/>
      <w:marBottom w:val="0"/>
      <w:divBdr>
        <w:top w:val="none" w:sz="0" w:space="0" w:color="auto"/>
        <w:left w:val="none" w:sz="0" w:space="0" w:color="auto"/>
        <w:bottom w:val="none" w:sz="0" w:space="0" w:color="auto"/>
        <w:right w:val="none" w:sz="0" w:space="0" w:color="auto"/>
      </w:divBdr>
    </w:div>
    <w:div w:id="1672442388">
      <w:bodyDiv w:val="1"/>
      <w:marLeft w:val="0"/>
      <w:marRight w:val="0"/>
      <w:marTop w:val="0"/>
      <w:marBottom w:val="0"/>
      <w:divBdr>
        <w:top w:val="none" w:sz="0" w:space="0" w:color="auto"/>
        <w:left w:val="none" w:sz="0" w:space="0" w:color="auto"/>
        <w:bottom w:val="none" w:sz="0" w:space="0" w:color="auto"/>
        <w:right w:val="none" w:sz="0" w:space="0" w:color="auto"/>
      </w:divBdr>
    </w:div>
    <w:div w:id="1742100809">
      <w:bodyDiv w:val="1"/>
      <w:marLeft w:val="0"/>
      <w:marRight w:val="0"/>
      <w:marTop w:val="0"/>
      <w:marBottom w:val="0"/>
      <w:divBdr>
        <w:top w:val="none" w:sz="0" w:space="0" w:color="auto"/>
        <w:left w:val="none" w:sz="0" w:space="0" w:color="auto"/>
        <w:bottom w:val="none" w:sz="0" w:space="0" w:color="auto"/>
        <w:right w:val="none" w:sz="0" w:space="0" w:color="auto"/>
      </w:divBdr>
    </w:div>
    <w:div w:id="1754086203">
      <w:bodyDiv w:val="1"/>
      <w:marLeft w:val="0"/>
      <w:marRight w:val="0"/>
      <w:marTop w:val="0"/>
      <w:marBottom w:val="0"/>
      <w:divBdr>
        <w:top w:val="none" w:sz="0" w:space="0" w:color="auto"/>
        <w:left w:val="none" w:sz="0" w:space="0" w:color="auto"/>
        <w:bottom w:val="none" w:sz="0" w:space="0" w:color="auto"/>
        <w:right w:val="none" w:sz="0" w:space="0" w:color="auto"/>
      </w:divBdr>
    </w:div>
    <w:div w:id="1791434769">
      <w:bodyDiv w:val="1"/>
      <w:marLeft w:val="0"/>
      <w:marRight w:val="0"/>
      <w:marTop w:val="0"/>
      <w:marBottom w:val="0"/>
      <w:divBdr>
        <w:top w:val="none" w:sz="0" w:space="0" w:color="auto"/>
        <w:left w:val="none" w:sz="0" w:space="0" w:color="auto"/>
        <w:bottom w:val="none" w:sz="0" w:space="0" w:color="auto"/>
        <w:right w:val="none" w:sz="0" w:space="0" w:color="auto"/>
      </w:divBdr>
    </w:div>
    <w:div w:id="1799450048">
      <w:bodyDiv w:val="1"/>
      <w:marLeft w:val="0"/>
      <w:marRight w:val="0"/>
      <w:marTop w:val="0"/>
      <w:marBottom w:val="0"/>
      <w:divBdr>
        <w:top w:val="none" w:sz="0" w:space="0" w:color="auto"/>
        <w:left w:val="none" w:sz="0" w:space="0" w:color="auto"/>
        <w:bottom w:val="none" w:sz="0" w:space="0" w:color="auto"/>
        <w:right w:val="none" w:sz="0" w:space="0" w:color="auto"/>
      </w:divBdr>
    </w:div>
    <w:div w:id="1810172051">
      <w:bodyDiv w:val="1"/>
      <w:marLeft w:val="0"/>
      <w:marRight w:val="0"/>
      <w:marTop w:val="0"/>
      <w:marBottom w:val="0"/>
      <w:divBdr>
        <w:top w:val="none" w:sz="0" w:space="0" w:color="auto"/>
        <w:left w:val="none" w:sz="0" w:space="0" w:color="auto"/>
        <w:bottom w:val="none" w:sz="0" w:space="0" w:color="auto"/>
        <w:right w:val="none" w:sz="0" w:space="0" w:color="auto"/>
      </w:divBdr>
    </w:div>
    <w:div w:id="1822653943">
      <w:bodyDiv w:val="1"/>
      <w:marLeft w:val="0"/>
      <w:marRight w:val="0"/>
      <w:marTop w:val="0"/>
      <w:marBottom w:val="0"/>
      <w:divBdr>
        <w:top w:val="none" w:sz="0" w:space="0" w:color="auto"/>
        <w:left w:val="none" w:sz="0" w:space="0" w:color="auto"/>
        <w:bottom w:val="none" w:sz="0" w:space="0" w:color="auto"/>
        <w:right w:val="none" w:sz="0" w:space="0" w:color="auto"/>
      </w:divBdr>
    </w:div>
    <w:div w:id="1833325306">
      <w:bodyDiv w:val="1"/>
      <w:marLeft w:val="0"/>
      <w:marRight w:val="0"/>
      <w:marTop w:val="0"/>
      <w:marBottom w:val="0"/>
      <w:divBdr>
        <w:top w:val="none" w:sz="0" w:space="0" w:color="auto"/>
        <w:left w:val="none" w:sz="0" w:space="0" w:color="auto"/>
        <w:bottom w:val="none" w:sz="0" w:space="0" w:color="auto"/>
        <w:right w:val="none" w:sz="0" w:space="0" w:color="auto"/>
      </w:divBdr>
    </w:div>
    <w:div w:id="1850365897">
      <w:bodyDiv w:val="1"/>
      <w:marLeft w:val="0"/>
      <w:marRight w:val="0"/>
      <w:marTop w:val="0"/>
      <w:marBottom w:val="0"/>
      <w:divBdr>
        <w:top w:val="none" w:sz="0" w:space="0" w:color="auto"/>
        <w:left w:val="none" w:sz="0" w:space="0" w:color="auto"/>
        <w:bottom w:val="none" w:sz="0" w:space="0" w:color="auto"/>
        <w:right w:val="none" w:sz="0" w:space="0" w:color="auto"/>
      </w:divBdr>
    </w:div>
    <w:div w:id="1850677921">
      <w:bodyDiv w:val="1"/>
      <w:marLeft w:val="0"/>
      <w:marRight w:val="0"/>
      <w:marTop w:val="0"/>
      <w:marBottom w:val="0"/>
      <w:divBdr>
        <w:top w:val="none" w:sz="0" w:space="0" w:color="auto"/>
        <w:left w:val="none" w:sz="0" w:space="0" w:color="auto"/>
        <w:bottom w:val="none" w:sz="0" w:space="0" w:color="auto"/>
        <w:right w:val="none" w:sz="0" w:space="0" w:color="auto"/>
      </w:divBdr>
    </w:div>
    <w:div w:id="1860776425">
      <w:bodyDiv w:val="1"/>
      <w:marLeft w:val="0"/>
      <w:marRight w:val="0"/>
      <w:marTop w:val="0"/>
      <w:marBottom w:val="0"/>
      <w:divBdr>
        <w:top w:val="none" w:sz="0" w:space="0" w:color="auto"/>
        <w:left w:val="none" w:sz="0" w:space="0" w:color="auto"/>
        <w:bottom w:val="none" w:sz="0" w:space="0" w:color="auto"/>
        <w:right w:val="none" w:sz="0" w:space="0" w:color="auto"/>
      </w:divBdr>
    </w:div>
    <w:div w:id="1861119269">
      <w:bodyDiv w:val="1"/>
      <w:marLeft w:val="0"/>
      <w:marRight w:val="0"/>
      <w:marTop w:val="0"/>
      <w:marBottom w:val="0"/>
      <w:divBdr>
        <w:top w:val="none" w:sz="0" w:space="0" w:color="auto"/>
        <w:left w:val="none" w:sz="0" w:space="0" w:color="auto"/>
        <w:bottom w:val="none" w:sz="0" w:space="0" w:color="auto"/>
        <w:right w:val="none" w:sz="0" w:space="0" w:color="auto"/>
      </w:divBdr>
    </w:div>
    <w:div w:id="1866283016">
      <w:bodyDiv w:val="1"/>
      <w:marLeft w:val="0"/>
      <w:marRight w:val="0"/>
      <w:marTop w:val="0"/>
      <w:marBottom w:val="0"/>
      <w:divBdr>
        <w:top w:val="none" w:sz="0" w:space="0" w:color="auto"/>
        <w:left w:val="none" w:sz="0" w:space="0" w:color="auto"/>
        <w:bottom w:val="none" w:sz="0" w:space="0" w:color="auto"/>
        <w:right w:val="none" w:sz="0" w:space="0" w:color="auto"/>
      </w:divBdr>
    </w:div>
    <w:div w:id="1879313667">
      <w:bodyDiv w:val="1"/>
      <w:marLeft w:val="0"/>
      <w:marRight w:val="0"/>
      <w:marTop w:val="0"/>
      <w:marBottom w:val="0"/>
      <w:divBdr>
        <w:top w:val="none" w:sz="0" w:space="0" w:color="auto"/>
        <w:left w:val="none" w:sz="0" w:space="0" w:color="auto"/>
        <w:bottom w:val="none" w:sz="0" w:space="0" w:color="auto"/>
        <w:right w:val="none" w:sz="0" w:space="0" w:color="auto"/>
      </w:divBdr>
    </w:div>
    <w:div w:id="1880388765">
      <w:bodyDiv w:val="1"/>
      <w:marLeft w:val="0"/>
      <w:marRight w:val="0"/>
      <w:marTop w:val="0"/>
      <w:marBottom w:val="0"/>
      <w:divBdr>
        <w:top w:val="none" w:sz="0" w:space="0" w:color="auto"/>
        <w:left w:val="none" w:sz="0" w:space="0" w:color="auto"/>
        <w:bottom w:val="none" w:sz="0" w:space="0" w:color="auto"/>
        <w:right w:val="none" w:sz="0" w:space="0" w:color="auto"/>
      </w:divBdr>
    </w:div>
    <w:div w:id="1889872047">
      <w:bodyDiv w:val="1"/>
      <w:marLeft w:val="0"/>
      <w:marRight w:val="0"/>
      <w:marTop w:val="0"/>
      <w:marBottom w:val="0"/>
      <w:divBdr>
        <w:top w:val="none" w:sz="0" w:space="0" w:color="auto"/>
        <w:left w:val="none" w:sz="0" w:space="0" w:color="auto"/>
        <w:bottom w:val="none" w:sz="0" w:space="0" w:color="auto"/>
        <w:right w:val="none" w:sz="0" w:space="0" w:color="auto"/>
      </w:divBdr>
    </w:div>
    <w:div w:id="1919368013">
      <w:bodyDiv w:val="1"/>
      <w:marLeft w:val="0"/>
      <w:marRight w:val="0"/>
      <w:marTop w:val="0"/>
      <w:marBottom w:val="0"/>
      <w:divBdr>
        <w:top w:val="none" w:sz="0" w:space="0" w:color="auto"/>
        <w:left w:val="none" w:sz="0" w:space="0" w:color="auto"/>
        <w:bottom w:val="none" w:sz="0" w:space="0" w:color="auto"/>
        <w:right w:val="none" w:sz="0" w:space="0" w:color="auto"/>
      </w:divBdr>
    </w:div>
    <w:div w:id="1968311656">
      <w:bodyDiv w:val="1"/>
      <w:marLeft w:val="0"/>
      <w:marRight w:val="0"/>
      <w:marTop w:val="0"/>
      <w:marBottom w:val="0"/>
      <w:divBdr>
        <w:top w:val="none" w:sz="0" w:space="0" w:color="auto"/>
        <w:left w:val="none" w:sz="0" w:space="0" w:color="auto"/>
        <w:bottom w:val="none" w:sz="0" w:space="0" w:color="auto"/>
        <w:right w:val="none" w:sz="0" w:space="0" w:color="auto"/>
      </w:divBdr>
    </w:div>
    <w:div w:id="1982037569">
      <w:bodyDiv w:val="1"/>
      <w:marLeft w:val="0"/>
      <w:marRight w:val="0"/>
      <w:marTop w:val="0"/>
      <w:marBottom w:val="0"/>
      <w:divBdr>
        <w:top w:val="none" w:sz="0" w:space="0" w:color="auto"/>
        <w:left w:val="none" w:sz="0" w:space="0" w:color="auto"/>
        <w:bottom w:val="none" w:sz="0" w:space="0" w:color="auto"/>
        <w:right w:val="none" w:sz="0" w:space="0" w:color="auto"/>
      </w:divBdr>
    </w:div>
    <w:div w:id="2007246771">
      <w:bodyDiv w:val="1"/>
      <w:marLeft w:val="0"/>
      <w:marRight w:val="0"/>
      <w:marTop w:val="0"/>
      <w:marBottom w:val="0"/>
      <w:divBdr>
        <w:top w:val="none" w:sz="0" w:space="0" w:color="auto"/>
        <w:left w:val="none" w:sz="0" w:space="0" w:color="auto"/>
        <w:bottom w:val="none" w:sz="0" w:space="0" w:color="auto"/>
        <w:right w:val="none" w:sz="0" w:space="0" w:color="auto"/>
      </w:divBdr>
    </w:div>
    <w:div w:id="2015450161">
      <w:bodyDiv w:val="1"/>
      <w:marLeft w:val="0"/>
      <w:marRight w:val="0"/>
      <w:marTop w:val="0"/>
      <w:marBottom w:val="0"/>
      <w:divBdr>
        <w:top w:val="none" w:sz="0" w:space="0" w:color="auto"/>
        <w:left w:val="none" w:sz="0" w:space="0" w:color="auto"/>
        <w:bottom w:val="none" w:sz="0" w:space="0" w:color="auto"/>
        <w:right w:val="none" w:sz="0" w:space="0" w:color="auto"/>
      </w:divBdr>
    </w:div>
    <w:div w:id="2034651145">
      <w:bodyDiv w:val="1"/>
      <w:marLeft w:val="0"/>
      <w:marRight w:val="0"/>
      <w:marTop w:val="0"/>
      <w:marBottom w:val="0"/>
      <w:divBdr>
        <w:top w:val="none" w:sz="0" w:space="0" w:color="auto"/>
        <w:left w:val="none" w:sz="0" w:space="0" w:color="auto"/>
        <w:bottom w:val="none" w:sz="0" w:space="0" w:color="auto"/>
        <w:right w:val="none" w:sz="0" w:space="0" w:color="auto"/>
      </w:divBdr>
    </w:div>
    <w:div w:id="2037609672">
      <w:bodyDiv w:val="1"/>
      <w:marLeft w:val="0"/>
      <w:marRight w:val="0"/>
      <w:marTop w:val="0"/>
      <w:marBottom w:val="0"/>
      <w:divBdr>
        <w:top w:val="none" w:sz="0" w:space="0" w:color="auto"/>
        <w:left w:val="none" w:sz="0" w:space="0" w:color="auto"/>
        <w:bottom w:val="none" w:sz="0" w:space="0" w:color="auto"/>
        <w:right w:val="none" w:sz="0" w:space="0" w:color="auto"/>
      </w:divBdr>
    </w:div>
    <w:div w:id="2043552294">
      <w:bodyDiv w:val="1"/>
      <w:marLeft w:val="0"/>
      <w:marRight w:val="0"/>
      <w:marTop w:val="0"/>
      <w:marBottom w:val="0"/>
      <w:divBdr>
        <w:top w:val="none" w:sz="0" w:space="0" w:color="auto"/>
        <w:left w:val="none" w:sz="0" w:space="0" w:color="auto"/>
        <w:bottom w:val="none" w:sz="0" w:space="0" w:color="auto"/>
        <w:right w:val="none" w:sz="0" w:space="0" w:color="auto"/>
      </w:divBdr>
    </w:div>
    <w:div w:id="2053067210">
      <w:bodyDiv w:val="1"/>
      <w:marLeft w:val="0"/>
      <w:marRight w:val="0"/>
      <w:marTop w:val="0"/>
      <w:marBottom w:val="0"/>
      <w:divBdr>
        <w:top w:val="none" w:sz="0" w:space="0" w:color="auto"/>
        <w:left w:val="none" w:sz="0" w:space="0" w:color="auto"/>
        <w:bottom w:val="none" w:sz="0" w:space="0" w:color="auto"/>
        <w:right w:val="none" w:sz="0" w:space="0" w:color="auto"/>
      </w:divBdr>
    </w:div>
    <w:div w:id="2086756401">
      <w:bodyDiv w:val="1"/>
      <w:marLeft w:val="0"/>
      <w:marRight w:val="0"/>
      <w:marTop w:val="0"/>
      <w:marBottom w:val="0"/>
      <w:divBdr>
        <w:top w:val="none" w:sz="0" w:space="0" w:color="auto"/>
        <w:left w:val="none" w:sz="0" w:space="0" w:color="auto"/>
        <w:bottom w:val="none" w:sz="0" w:space="0" w:color="auto"/>
        <w:right w:val="none" w:sz="0" w:space="0" w:color="auto"/>
      </w:divBdr>
    </w:div>
    <w:div w:id="2103642198">
      <w:bodyDiv w:val="1"/>
      <w:marLeft w:val="0"/>
      <w:marRight w:val="0"/>
      <w:marTop w:val="0"/>
      <w:marBottom w:val="0"/>
      <w:divBdr>
        <w:top w:val="none" w:sz="0" w:space="0" w:color="auto"/>
        <w:left w:val="none" w:sz="0" w:space="0" w:color="auto"/>
        <w:bottom w:val="none" w:sz="0" w:space="0" w:color="auto"/>
        <w:right w:val="none" w:sz="0" w:space="0" w:color="auto"/>
      </w:divBdr>
    </w:div>
    <w:div w:id="2123375853">
      <w:bodyDiv w:val="1"/>
      <w:marLeft w:val="0"/>
      <w:marRight w:val="0"/>
      <w:marTop w:val="0"/>
      <w:marBottom w:val="0"/>
      <w:divBdr>
        <w:top w:val="none" w:sz="0" w:space="0" w:color="auto"/>
        <w:left w:val="none" w:sz="0" w:space="0" w:color="auto"/>
        <w:bottom w:val="none" w:sz="0" w:space="0" w:color="auto"/>
        <w:right w:val="none" w:sz="0" w:space="0" w:color="auto"/>
      </w:divBdr>
    </w:div>
    <w:div w:id="2129154013">
      <w:bodyDiv w:val="1"/>
      <w:marLeft w:val="0"/>
      <w:marRight w:val="0"/>
      <w:marTop w:val="0"/>
      <w:marBottom w:val="0"/>
      <w:divBdr>
        <w:top w:val="none" w:sz="0" w:space="0" w:color="auto"/>
        <w:left w:val="none" w:sz="0" w:space="0" w:color="auto"/>
        <w:bottom w:val="none" w:sz="0" w:space="0" w:color="auto"/>
        <w:right w:val="none" w:sz="0" w:space="0" w:color="auto"/>
      </w:divBdr>
    </w:div>
    <w:div w:id="2130663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Korisnik\AppData\Local\Temp\Rar$DIa7100.42283\&#1055;&#1088;&#1080;&#1083;&#1086;&#1075;%205.1.&#1106;%20&#1048;&#1079;&#1074;&#1077;&#1096;&#1090;&#1072;&#1112;%20&#1052;&#1040;&#1057;%20&#1044;&#1040;&#1057;%202023%2024.doc" TargetMode="External"/><Relationship Id="rId21"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5.4.a.doc" TargetMode="External"/><Relationship Id="rId42"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8.1.pdf" TargetMode="External"/><Relationship Id="rId63" Type="http://schemas.openxmlformats.org/officeDocument/2006/relationships/hyperlink" Target="https://www.f.bg.ac.rs/dokumenta/akta" TargetMode="External"/><Relationship Id="rId84" Type="http://schemas.openxmlformats.org/officeDocument/2006/relationships/hyperlink" Target="file:///C:\Users\Korisnik\AppData\Local\Temp\Rar$DIa7100.44154\&#1055;&#1088;&#1080;&#1083;&#1086;&#1075;%205.1.&#1073;%20&#1048;&#1079;&#1074;&#1077;&#1096;&#1090;&#1072;&#1112;%20&#1052;&#1040;&#1057;%20&#1044;&#1040;&#1057;%202021%2022.DOC" TargetMode="External"/><Relationship Id="rId138" Type="http://schemas.openxmlformats.org/officeDocument/2006/relationships/image" Target="media/image17.png"/><Relationship Id="rId159" Type="http://schemas.openxmlformats.org/officeDocument/2006/relationships/image" Target="media/image38.png"/><Relationship Id="rId170" Type="http://schemas.openxmlformats.org/officeDocument/2006/relationships/image" Target="media/image49.png"/><Relationship Id="rId191" Type="http://schemas.openxmlformats.org/officeDocument/2006/relationships/hyperlink" Target="file:///C:\Users\proba\AppData\Local\Temp\08076442-02b0-4a1e-b45f-6fab1eaa8424_&#1058;&#1072;&#1073;&#1077;&#1083;&#1077;%20&#1080;%20&#1087;&#1088;&#1080;&#1083;&#1086;&#1079;&#1080;-20250529T121703Z-1-001.zip.424\&#1058;&#1072;&#1073;&#1077;&#1083;&#1077;%20&#1080;%20&#1087;&#1088;&#1080;&#1083;&#1086;&#1079;&#1080;\&#1055;&#1088;&#1080;&#1083;&#1086;&#1075;%2010.2.docx" TargetMode="External"/><Relationship Id="rId107" Type="http://schemas.openxmlformats.org/officeDocument/2006/relationships/hyperlink" Target="file:///C:\Users\Korisnik\AppData\Local\Temp\Rar$DIa7100.19265\&#1055;&#1088;&#1080;&#1083;&#1086;&#1075;%205.1.&#1075;%20&#1048;&#1079;&#1074;&#1077;&#1096;&#1090;&#1072;&#1112;%20&#1052;&#1040;&#1057;%20&#1044;&#1040;&#1057;%202022%2023.doc" TargetMode="External"/><Relationship Id="rId11" Type="http://schemas.openxmlformats.org/officeDocument/2006/relationships/hyperlink" Target="https://www.f.bg.ac.rs/istorija/zaposleni" TargetMode="External"/><Relationship Id="rId32"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7.1.&#1074;..pdf" TargetMode="External"/><Relationship Id="rId53"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9.1.&#1073;..pdf" TargetMode="External"/><Relationship Id="rId74" Type="http://schemas.openxmlformats.org/officeDocument/2006/relationships/hyperlink" Target="https://www.f.bg.ac.rs/dokumenta/akta" TargetMode="External"/><Relationship Id="rId128" Type="http://schemas.openxmlformats.org/officeDocument/2006/relationships/image" Target="media/image10.png"/><Relationship Id="rId149" Type="http://schemas.openxmlformats.org/officeDocument/2006/relationships/image" Target="media/image28.png"/><Relationship Id="rId5" Type="http://schemas.openxmlformats.org/officeDocument/2006/relationships/webSettings" Target="webSettings.xml"/><Relationship Id="rId95" Type="http://schemas.openxmlformats.org/officeDocument/2006/relationships/chart" Target="charts/chart3.xml"/><Relationship Id="rId160" Type="http://schemas.openxmlformats.org/officeDocument/2006/relationships/image" Target="media/image39.png"/><Relationship Id="rId181" Type="http://schemas.openxmlformats.org/officeDocument/2006/relationships/image" Target="media/image60.png"/><Relationship Id="rId22" Type="http://schemas.openxmlformats.org/officeDocument/2006/relationships/hyperlink" Target="file:///G:\&#1057;&#1072;&#1084;&#1086;&#1074;&#1088;&#1077;&#1076;&#1085;&#1086;&#1074;&#1072;&#1114;&#1077;\IS_samovrednovanje_MAS%20(2025)\&#1058;&#1072;&#1073;&#1077;&#1083;&#1077;%20&#1080;%20&#1087;&#1088;&#1080;&#1083;&#1086;&#1079;&#1080;\&#1055;&#1088;&#1080;&#1083;&#1086;&#1075;%205.1.&#1073;%20&#1048;&#1079;&#1074;&#1077;&#1096;&#1090;&#1072;&#1112;%20&#1052;&#1040;&#1057;%20&#1044;&#1040;&#1057;%202021%2022.DOC" TargetMode="External"/><Relationship Id="rId43"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8.5.&#1074;..doc" TargetMode="External"/><Relationship Id="rId64" Type="http://schemas.openxmlformats.org/officeDocument/2006/relationships/hyperlink" Target="https://www.f.bg.ac.rs/komisije" TargetMode="External"/><Relationship Id="rId118" Type="http://schemas.openxmlformats.org/officeDocument/2006/relationships/hyperlink" Target="file:///C:\Users\Korisnik\AppData\Local\Temp\Rar$DIa7100.42283\&#1055;&#1088;&#1080;&#1083;&#1086;&#1075;%205.1.&#1106;%20&#1048;&#1079;&#1074;&#1077;&#1096;&#1090;&#1072;&#1112;%20&#1052;&#1040;&#1057;%20&#1044;&#1040;&#1057;%202023%2024.doc" TargetMode="External"/><Relationship Id="rId139" Type="http://schemas.openxmlformats.org/officeDocument/2006/relationships/image" Target="media/image18.png"/><Relationship Id="rId85" Type="http://schemas.openxmlformats.org/officeDocument/2006/relationships/hyperlink" Target="file:///C:\Users\Korisnik\AppData\Local\Temp\Rar$DIa7100.44154\&#1055;&#1088;&#1080;&#1083;&#1086;&#1075;%205.1.&#1073;%20&#1048;&#1079;&#1074;&#1077;&#1096;&#1090;&#1072;&#1112;%20&#1052;&#1040;&#1057;%20&#1044;&#1040;&#1057;%202021%2022.DOC" TargetMode="External"/><Relationship Id="rId150" Type="http://schemas.openxmlformats.org/officeDocument/2006/relationships/image" Target="media/image29.jpeg"/><Relationship Id="rId171" Type="http://schemas.openxmlformats.org/officeDocument/2006/relationships/image" Target="media/image50.png"/><Relationship Id="rId192" Type="http://schemas.openxmlformats.org/officeDocument/2006/relationships/hyperlink" Target="file:///C:\Users\proba\AppData\Local\Temp\08076442-02b0-4a1e-b45f-6fab1eaa8424_&#1058;&#1072;&#1073;&#1077;&#1083;&#1077;%20&#1080;%20&#1087;&#1088;&#1080;&#1083;&#1086;&#1079;&#1080;-20250529T121703Z-1-001.zip.424\&#1058;&#1072;&#1073;&#1077;&#1083;&#1077;%20&#1080;%20&#1087;&#1088;&#1080;&#1083;&#1086;&#1079;&#1080;\&#1055;&#1088;&#1080;&#1083;&#1086;&#1075;%2010.2.docx" TargetMode="External"/><Relationship Id="rId12" Type="http://schemas.openxmlformats.org/officeDocument/2006/relationships/hyperlink" Target="https://www.f.bg.ac.rs/istorija/zaposleni" TargetMode="External"/><Relationship Id="rId33" Type="http://schemas.openxmlformats.org/officeDocument/2006/relationships/hyperlink" Target="https://www.f.bg.ac.rs/dokumenta/akta" TargetMode="External"/><Relationship Id="rId108" Type="http://schemas.openxmlformats.org/officeDocument/2006/relationships/chart" Target="charts/chart4.xml"/><Relationship Id="rId129" Type="http://schemas.openxmlformats.org/officeDocument/2006/relationships/chart" Target="charts/chart9.xml"/><Relationship Id="rId54"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9.1.&#1074;..pdf" TargetMode="External"/><Relationship Id="rId75" Type="http://schemas.openxmlformats.org/officeDocument/2006/relationships/hyperlink" Target="https://www.f.bg.ac.rs/studentski-parlament" TargetMode="External"/><Relationship Id="rId96" Type="http://schemas.openxmlformats.org/officeDocument/2006/relationships/image" Target="media/image5.png"/><Relationship Id="rId140" Type="http://schemas.openxmlformats.org/officeDocument/2006/relationships/image" Target="media/image19.jpeg"/><Relationship Id="rId161" Type="http://schemas.openxmlformats.org/officeDocument/2006/relationships/image" Target="media/image40.jpeg"/><Relationship Id="rId182" Type="http://schemas.openxmlformats.org/officeDocument/2006/relationships/image" Target="media/image61.png"/><Relationship Id="rId6" Type="http://schemas.openxmlformats.org/officeDocument/2006/relationships/footnotes" Target="footnotes.xml"/><Relationship Id="rId23" Type="http://schemas.openxmlformats.org/officeDocument/2006/relationships/hyperlink" Target="file:///G:\&#1057;&#1072;&#1084;&#1086;&#1074;&#1088;&#1077;&#1076;&#1085;&#1086;&#1074;&#1072;&#1114;&#1077;\IS_samovrednovanje_MAS%20(2025)\&#1058;&#1072;&#1073;&#1077;&#1083;&#1077;%20&#1080;%20&#1087;&#1088;&#1080;&#1083;&#1086;&#1079;&#1080;\&#1055;&#1088;&#1080;&#1083;&#1086;&#1075;%205.1.&#1075;%20&#1048;&#1079;&#1074;&#1077;&#1096;&#1090;&#1072;&#1112;%20&#1052;&#1040;&#1057;%20&#1044;&#1040;&#1057;%202022%2023.doc" TargetMode="External"/><Relationship Id="rId119" Type="http://schemas.openxmlformats.org/officeDocument/2006/relationships/hyperlink" Target="file:///C:\Users\Korisnik\AppData\Local\Temp\Rar$DIa7100.42283\&#1055;&#1088;&#1080;&#1083;&#1086;&#1075;%205.1.&#1106;%20&#1048;&#1079;&#1074;&#1077;&#1096;&#1090;&#1072;&#1112;%20&#1052;&#1040;&#1057;%20&#1044;&#1040;&#1057;%202023%2024.doc" TargetMode="External"/><Relationship Id="rId44"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8.2.&#1072;.doc" TargetMode="External"/><Relationship Id="rId65"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9.4.&#1072;..pdf" TargetMode="External"/><Relationship Id="rId86" Type="http://schemas.openxmlformats.org/officeDocument/2006/relationships/hyperlink" Target="file:///C:\Users\Korisnik\AppData\Local\Temp\Rar$DIa7100.44154\&#1055;&#1088;&#1080;&#1083;&#1086;&#1075;%205.1.&#1073;%20&#1048;&#1079;&#1074;&#1077;&#1096;&#1090;&#1072;&#1112;%20&#1052;&#1040;&#1057;%20&#1044;&#1040;&#1057;%202021%2022.DOC" TargetMode="External"/><Relationship Id="rId130" Type="http://schemas.openxmlformats.org/officeDocument/2006/relationships/chart" Target="charts/chart10.xml"/><Relationship Id="rId151" Type="http://schemas.openxmlformats.org/officeDocument/2006/relationships/image" Target="media/image30.png"/><Relationship Id="rId172" Type="http://schemas.openxmlformats.org/officeDocument/2006/relationships/image" Target="media/image51.jpeg"/><Relationship Id="rId193" Type="http://schemas.openxmlformats.org/officeDocument/2006/relationships/hyperlink" Target="file:///C:\Users\proba\AppData\Local\Temp\08076442-02b0-4a1e-b45f-6fab1eaa8424_&#1058;&#1072;&#1073;&#1077;&#1083;&#1077;%20&#1080;%20&#1087;&#1088;&#1080;&#1083;&#1086;&#1079;&#1080;-20250529T121703Z-1-001.zip.424\&#1058;&#1072;&#1073;&#1077;&#1083;&#1077;%20&#1080;%20&#1087;&#1088;&#1080;&#1083;&#1086;&#1079;&#1080;\&#1055;&#1088;&#1080;&#1083;&#1086;&#1075;%2010.2.docx" TargetMode="External"/><Relationship Id="rId13" Type="http://schemas.openxmlformats.org/officeDocument/2006/relationships/hyperlink" Target="https://www.f.bg.ac.rs/dokumenta/akta" TargetMode="External"/><Relationship Id="rId109" Type="http://schemas.openxmlformats.org/officeDocument/2006/relationships/chart" Target="charts/chart5.xml"/><Relationship Id="rId34"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7.2..docx" TargetMode="External"/><Relationship Id="rId55" Type="http://schemas.openxmlformats.org/officeDocument/2006/relationships/hyperlink" Target="https://plus.cobiss.net/cobiss/sr/sr/bib/search" TargetMode="External"/><Relationship Id="rId76" Type="http://schemas.openxmlformats.org/officeDocument/2006/relationships/hyperlink" Target="https://www.f.bg.ac.rs/dokumenta/akta" TargetMode="External"/><Relationship Id="rId97" Type="http://schemas.openxmlformats.org/officeDocument/2006/relationships/hyperlink" Target="file:///C:\Users\Korisnik\AppData\Local\Temp\Rar$DIa7100.19265\&#1055;&#1088;&#1080;&#1083;&#1086;&#1075;%205.1.&#1075;%20&#1048;&#1079;&#1074;&#1077;&#1096;&#1090;&#1072;&#1112;%20&#1052;&#1040;&#1057;%20&#1044;&#1040;&#1057;%202022%2023.doc" TargetMode="External"/><Relationship Id="rId120" Type="http://schemas.openxmlformats.org/officeDocument/2006/relationships/hyperlink" Target="file:///C:\Users\Korisnik\AppData\Local\Temp\Rar$DIa7100.42283\&#1055;&#1088;&#1080;&#1083;&#1086;&#1075;%205.1.&#1106;%20&#1048;&#1079;&#1074;&#1077;&#1096;&#1090;&#1072;&#1112;%20&#1052;&#1040;&#1057;%20&#1044;&#1040;&#1057;%202023%2024.doc" TargetMode="External"/><Relationship Id="rId141" Type="http://schemas.openxmlformats.org/officeDocument/2006/relationships/image" Target="media/image20.png"/><Relationship Id="rId7" Type="http://schemas.openxmlformats.org/officeDocument/2006/relationships/endnotes" Target="endnotes.xml"/><Relationship Id="rId162" Type="http://schemas.openxmlformats.org/officeDocument/2006/relationships/image" Target="media/image41.jpeg"/><Relationship Id="rId183" Type="http://schemas.openxmlformats.org/officeDocument/2006/relationships/image" Target="media/image62.emf"/><Relationship Id="rId2" Type="http://schemas.openxmlformats.org/officeDocument/2006/relationships/numbering" Target="numbering.xml"/><Relationship Id="rId29" Type="http://schemas.openxmlformats.org/officeDocument/2006/relationships/hyperlink" Target="https://www.f.bg.ac.rs/istorija/raspored/master/2" TargetMode="External"/><Relationship Id="rId24" Type="http://schemas.openxmlformats.org/officeDocument/2006/relationships/hyperlink" Target="file:///G:\&#1057;&#1072;&#1084;&#1086;&#1074;&#1088;&#1077;&#1076;&#1085;&#1086;&#1074;&#1072;&#1114;&#1077;\IS_samovrednovanje_MAS%20(2025)\&#1058;&#1072;&#1073;&#1077;&#1083;&#1077;%20&#1080;%20&#1087;&#1088;&#1080;&#1083;&#1086;&#1079;&#1080;\&#1055;&#1088;&#1080;&#1083;&#1086;&#1075;%205.1.&#1106;%20&#1048;&#1079;&#1074;&#1077;&#1096;&#1090;&#1072;&#1112;%20&#1052;&#1040;&#1057;%20&#1044;&#1040;&#1057;%202023%2024.doc" TargetMode="External"/><Relationship Id="rId40" Type="http://schemas.openxmlformats.org/officeDocument/2006/relationships/hyperlink" Target="http://www.f.bg.ac.rs" TargetMode="External"/><Relationship Id="rId45"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8.2.&#1073;.doc" TargetMode="External"/><Relationship Id="rId66"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9.4.&#1073;..pdf" TargetMode="External"/><Relationship Id="rId87" Type="http://schemas.openxmlformats.org/officeDocument/2006/relationships/hyperlink" Target="file:///C:\Users\Korisnik\AppData\Local\Temp\Rar$DIa7100.44154\&#1055;&#1088;&#1080;&#1083;&#1086;&#1075;%205.1.&#1073;%20&#1048;&#1079;&#1074;&#1077;&#1096;&#1090;&#1072;&#1112;%20&#1052;&#1040;&#1057;%20&#1044;&#1040;&#1057;%202021%2022.DOC" TargetMode="External"/><Relationship Id="rId110" Type="http://schemas.openxmlformats.org/officeDocument/2006/relationships/image" Target="media/image6.png"/><Relationship Id="rId115" Type="http://schemas.openxmlformats.org/officeDocument/2006/relationships/hyperlink" Target="file:///C:\Users\Korisnik\AppData\Local\Temp\Rar$DIa7100.42283\&#1055;&#1088;&#1080;&#1083;&#1086;&#1075;%205.1.&#1106;%20&#1048;&#1079;&#1074;&#1077;&#1096;&#1090;&#1072;&#1112;%20&#1052;&#1040;&#1057;%20&#1044;&#1040;&#1057;%202023%2024.doc" TargetMode="External"/><Relationship Id="rId131" Type="http://schemas.openxmlformats.org/officeDocument/2006/relationships/image" Target="media/image11.png"/><Relationship Id="rId136" Type="http://schemas.openxmlformats.org/officeDocument/2006/relationships/image" Target="media/image15.jpeg"/><Relationship Id="rId157" Type="http://schemas.openxmlformats.org/officeDocument/2006/relationships/image" Target="media/image36.jpeg"/><Relationship Id="rId178" Type="http://schemas.openxmlformats.org/officeDocument/2006/relationships/image" Target="media/image57.jpeg"/><Relationship Id="rId61"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8;&#1072;&#1073;&#1077;&#1083;&#1072;%209.1.&#1074;.%20.pdf" TargetMode="External"/><Relationship Id="rId82" Type="http://schemas.openxmlformats.org/officeDocument/2006/relationships/hyperlink" Target="file:///C:\Users\Korisnik\AppData\Local\Temp\Rar$DIa7100.44154\&#1055;&#1088;&#1080;&#1083;&#1086;&#1075;%205.1.&#1073;%20&#1048;&#1079;&#1074;&#1077;&#1096;&#1090;&#1072;&#1112;%20&#1052;&#1040;&#1057;%20&#1044;&#1040;&#1057;%202021%2022.DOC" TargetMode="External"/><Relationship Id="rId152" Type="http://schemas.openxmlformats.org/officeDocument/2006/relationships/image" Target="media/image31.jpeg"/><Relationship Id="rId173" Type="http://schemas.openxmlformats.org/officeDocument/2006/relationships/image" Target="media/image52.png"/><Relationship Id="rId194" Type="http://schemas.openxmlformats.org/officeDocument/2006/relationships/chart" Target="charts/chart11.xml"/><Relationship Id="rId199" Type="http://schemas.openxmlformats.org/officeDocument/2006/relationships/image" Target="media/image67.emf"/><Relationship Id="rId19"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5.3.&#1072;.docx" TargetMode="External"/><Relationship Id="rId14"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5.1.&#1073;%20&#1048;&#1079;&#1074;&#1077;&#1096;&#1090;&#1072;&#1112;%20&#1052;&#1040;&#1057;%20&#1044;&#1040;&#1057;%202021%2022.DOC" TargetMode="External"/><Relationship Id="rId30" Type="http://schemas.openxmlformats.org/officeDocument/2006/relationships/hyperlink" Target="https://www.f.bg.ac.rs/istorija/raspored-ispita" TargetMode="External"/><Relationship Id="rId35"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5.4.doc" TargetMode="External"/><Relationship Id="rId56" Type="http://schemas.openxmlformats.org/officeDocument/2006/relationships/hyperlink" Target="https://sr.cobiss.net/" TargetMode="External"/><Relationship Id="rId77" Type="http://schemas.openxmlformats.org/officeDocument/2006/relationships/hyperlink" Target="https://www.f.bg.ac.rs/kvalitet-samovrednovanje" TargetMode="External"/><Relationship Id="rId100" Type="http://schemas.openxmlformats.org/officeDocument/2006/relationships/hyperlink" Target="file:///C:\Users\Korisnik\AppData\Local\Temp\Rar$DIa7100.19265\&#1055;&#1088;&#1080;&#1083;&#1086;&#1075;%205.1.&#1075;%20&#1048;&#1079;&#1074;&#1077;&#1096;&#1090;&#1072;&#1112;%20&#1052;&#1040;&#1057;%20&#1044;&#1040;&#1057;%202022%2023.doc" TargetMode="External"/><Relationship Id="rId105" Type="http://schemas.openxmlformats.org/officeDocument/2006/relationships/hyperlink" Target="file:///C:\Users\Korisnik\AppData\Local\Temp\Rar$DIa7100.19265\&#1055;&#1088;&#1080;&#1083;&#1086;&#1075;%205.1.&#1075;%20&#1048;&#1079;&#1074;&#1077;&#1096;&#1090;&#1072;&#1112;%20&#1052;&#1040;&#1057;%20&#1044;&#1040;&#1057;%202022%2023.doc" TargetMode="External"/><Relationship Id="rId126" Type="http://schemas.openxmlformats.org/officeDocument/2006/relationships/chart" Target="charts/chart8.xml"/><Relationship Id="rId147" Type="http://schemas.openxmlformats.org/officeDocument/2006/relationships/image" Target="media/image26.jpeg"/><Relationship Id="rId168" Type="http://schemas.openxmlformats.org/officeDocument/2006/relationships/image" Target="media/image47.jpeg"/><Relationship Id="rId8" Type="http://schemas.openxmlformats.org/officeDocument/2006/relationships/image" Target="media/image1.png"/><Relationship Id="rId51" Type="http://schemas.openxmlformats.org/officeDocument/2006/relationships/hyperlink" Target="file:///E:\&#1052;&#1080;&#1082;&#1080;\&#1057;&#1072;&#1084;&#1086;&#1074;&#1088;&#1077;&#1076;&#1085;&#1086;&#1074;&#1072;&#1114;&#1077;\IS_samovrednovanje_MAS%20(2025)\&#1058;&#1072;&#1073;&#1077;&#1083;&#1077;%20&#1080;%20&#1087;&#1088;&#1080;&#1083;&#1086;&#1079;&#1080;\&#1055;&#1088;&#1080;&#1083;&#1086;&#1075;%209.3..docx" TargetMode="External"/><Relationship Id="rId72"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8;&#1072;&#1073;&#1077;&#1083;&#1072;%2011.1.&#1073;.doc" TargetMode="External"/><Relationship Id="rId93" Type="http://schemas.openxmlformats.org/officeDocument/2006/relationships/footer" Target="footer1.xml"/><Relationship Id="rId98" Type="http://schemas.openxmlformats.org/officeDocument/2006/relationships/hyperlink" Target="file:///C:\Users\Korisnik\AppData\Local\Temp\Rar$DIa7100.19265\&#1055;&#1088;&#1080;&#1083;&#1086;&#1075;%205.1.&#1075;%20&#1048;&#1079;&#1074;&#1077;&#1096;&#1090;&#1072;&#1112;%20&#1052;&#1040;&#1057;%20&#1044;&#1040;&#1057;%202022%2023.doc" TargetMode="External"/><Relationship Id="rId121" Type="http://schemas.openxmlformats.org/officeDocument/2006/relationships/hyperlink" Target="file:///C:\Users\Korisnik\AppData\Local\Temp\Rar$DIa7100.42283\&#1055;&#1088;&#1080;&#1083;&#1086;&#1075;%205.1.&#1106;%20&#1048;&#1079;&#1074;&#1077;&#1096;&#1090;&#1072;&#1112;%20&#1052;&#1040;&#1057;%20&#1044;&#1040;&#1057;%202023%2024.doc" TargetMode="External"/><Relationship Id="rId142" Type="http://schemas.openxmlformats.org/officeDocument/2006/relationships/image" Target="media/image21.jpeg"/><Relationship Id="rId163" Type="http://schemas.openxmlformats.org/officeDocument/2006/relationships/image" Target="media/image42.jpeg"/><Relationship Id="rId184" Type="http://schemas.openxmlformats.org/officeDocument/2006/relationships/image" Target="media/image63.png"/><Relationship Id="rId189" Type="http://schemas.openxmlformats.org/officeDocument/2006/relationships/hyperlink" Target="file:///C:\Users\proba\AppData\Local\Temp\08076442-02b0-4a1e-b45f-6fab1eaa8424_&#1058;&#1072;&#1073;&#1077;&#1083;&#1077;%20&#1080;%20&#1087;&#1088;&#1080;&#1083;&#1086;&#1079;&#1080;-20250529T121703Z-1-001.zip.424\&#1058;&#1072;&#1073;&#1077;&#1083;&#1077;%20&#1080;%20&#1087;&#1088;&#1080;&#1083;&#1086;&#1079;&#1080;\&#1055;&#1088;&#1080;&#1083;&#1086;&#1075;%2010.2.docx" TargetMode="External"/><Relationship Id="rId3" Type="http://schemas.openxmlformats.org/officeDocument/2006/relationships/styles" Target="styles.xml"/><Relationship Id="rId25" Type="http://schemas.openxmlformats.org/officeDocument/2006/relationships/hyperlink" Target="http://www.f.bg.ac.rs" TargetMode="External"/><Relationship Id="rId46" Type="http://schemas.openxmlformats.org/officeDocument/2006/relationships/hyperlink" Target="file:///G:\&#1057;&#1072;&#1084;&#1086;&#1074;&#1088;&#1077;&#1076;&#1085;&#1086;&#1074;&#1072;&#1114;&#1077;\IS_samovrednovanje_MAS%20(2025)\&#1058;&#1072;&#1073;&#1077;&#1083;&#1077;%20&#1080;%20&#1087;&#1088;&#1080;&#1083;&#1086;&#1079;&#1080;\&#1055;&#1088;&#1080;&#1083;&#1086;&#1075;%205.1.&#1073;%20&#1048;&#1079;&#1074;&#1077;&#1096;&#1090;&#1072;&#1112;%20&#1052;&#1040;&#1057;%20&#1044;&#1040;&#1057;%202021%2022.DOC" TargetMode="External"/><Relationship Id="rId67"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10.1.PNG" TargetMode="External"/><Relationship Id="rId116" Type="http://schemas.openxmlformats.org/officeDocument/2006/relationships/hyperlink" Target="file:///C:\Users\Korisnik\AppData\Local\Temp\Rar$DIa7100.42283\&#1055;&#1088;&#1080;&#1083;&#1086;&#1075;%205.1.&#1106;%20&#1048;&#1079;&#1074;&#1077;&#1096;&#1090;&#1072;&#1112;%20&#1052;&#1040;&#1057;%20&#1044;&#1040;&#1057;%202023%2024.doc" TargetMode="External"/><Relationship Id="rId137" Type="http://schemas.openxmlformats.org/officeDocument/2006/relationships/image" Target="media/image16.jpeg"/><Relationship Id="rId158" Type="http://schemas.openxmlformats.org/officeDocument/2006/relationships/image" Target="media/image37.png"/><Relationship Id="rId20"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5.4.doc" TargetMode="External"/><Relationship Id="rId41" Type="http://schemas.openxmlformats.org/officeDocument/2006/relationships/hyperlink" Target="https://www.bg.ac.rs/upis/" TargetMode="External"/><Relationship Id="rId62"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8;&#1072;&#1073;&#1077;&#1083;&#1072;%209.2.doc" TargetMode="External"/><Relationship Id="rId83" Type="http://schemas.openxmlformats.org/officeDocument/2006/relationships/hyperlink" Target="file:///C:\Users\Korisnik\AppData\Local\Temp\Rar$DIa7100.44154\&#1055;&#1088;&#1080;&#1083;&#1086;&#1075;%205.1.&#1073;%20&#1048;&#1079;&#1074;&#1077;&#1096;&#1090;&#1072;&#1112;%20&#1052;&#1040;&#1057;%20&#1044;&#1040;&#1057;%202021%2022.DOC" TargetMode="External"/><Relationship Id="rId88" Type="http://schemas.openxmlformats.org/officeDocument/2006/relationships/hyperlink" Target="file:///C:\Users\Korisnik\AppData\Local\Temp\Rar$DIa7100.44154\&#1055;&#1088;&#1080;&#1083;&#1086;&#1075;%205.1.&#1073;%20&#1048;&#1079;&#1074;&#1077;&#1096;&#1090;&#1072;&#1112;%20&#1052;&#1040;&#1057;%20&#1044;&#1040;&#1057;%202021%2022.DOC" TargetMode="External"/><Relationship Id="rId111" Type="http://schemas.openxmlformats.org/officeDocument/2006/relationships/image" Target="media/image7.png"/><Relationship Id="rId132" Type="http://schemas.openxmlformats.org/officeDocument/2006/relationships/hyperlink" Target="https://www.f.bg.ac.rs/vesti" TargetMode="External"/><Relationship Id="rId153" Type="http://schemas.openxmlformats.org/officeDocument/2006/relationships/image" Target="media/image32.png"/><Relationship Id="rId174" Type="http://schemas.openxmlformats.org/officeDocument/2006/relationships/image" Target="media/image53.png"/><Relationship Id="rId179" Type="http://schemas.openxmlformats.org/officeDocument/2006/relationships/image" Target="media/image58.jpeg"/><Relationship Id="rId195" Type="http://schemas.openxmlformats.org/officeDocument/2006/relationships/chart" Target="charts/chart12.xml"/><Relationship Id="rId190" Type="http://schemas.openxmlformats.org/officeDocument/2006/relationships/hyperlink" Target="file:///C:\Users\proba\AppData\Local\Temp\08076442-02b0-4a1e-b45f-6fab1eaa8424_&#1058;&#1072;&#1073;&#1077;&#1083;&#1077;%20&#1080;%20&#1087;&#1088;&#1080;&#1083;&#1086;&#1079;&#1080;-20250529T121703Z-1-001.zip.424\&#1058;&#1072;&#1073;&#1077;&#1083;&#1077;%20&#1080;%20&#1087;&#1088;&#1080;&#1083;&#1086;&#1079;&#1080;\&#1055;&#1088;&#1080;&#1083;&#1086;&#1075;%2010.2.docx" TargetMode="External"/><Relationship Id="rId15"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5.1.&#1075;%20&#1048;&#1079;&#1074;&#1077;&#1096;&#1090;&#1072;&#1112;%20&#1052;&#1040;&#1057;%20&#1044;&#1040;&#1057;%202022%2023.doc" TargetMode="External"/><Relationship Id="rId36"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5.4.a.doc" TargetMode="External"/><Relationship Id="rId57"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9.4.&#1072;..pdf" TargetMode="External"/><Relationship Id="rId106" Type="http://schemas.openxmlformats.org/officeDocument/2006/relationships/hyperlink" Target="file:///C:\Users\Korisnik\AppData\Local\Temp\Rar$DIa7100.19265\&#1055;&#1088;&#1080;&#1083;&#1086;&#1075;%205.1.&#1075;%20&#1048;&#1079;&#1074;&#1077;&#1096;&#1090;&#1072;&#1112;%20&#1052;&#1040;&#1057;%20&#1044;&#1040;&#1057;%202022%2023.doc" TargetMode="External"/><Relationship Id="rId127" Type="http://schemas.openxmlformats.org/officeDocument/2006/relationships/image" Target="media/image9.png"/><Relationship Id="rId10" Type="http://schemas.openxmlformats.org/officeDocument/2006/relationships/hyperlink" Target="https://www.f.bg.ac.rs/master_ddt/program_studija" TargetMode="External"/><Relationship Id="rId31"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7.1.&#1072;..pdf" TargetMode="External"/><Relationship Id="rId52"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9.1.&#1072;..pdf" TargetMode="External"/><Relationship Id="rId73"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8;&#1072;&#1073;&#1077;&#1083;&#1072;%2011.2.doc" TargetMode="External"/><Relationship Id="rId78" Type="http://schemas.openxmlformats.org/officeDocument/2006/relationships/hyperlink" Target="file:///C:\Users\Korisnik\AppData\Local\Temp\Rar$DIa7100.44154\&#1055;&#1088;&#1080;&#1083;&#1086;&#1075;%205.1.&#1073;%20&#1048;&#1079;&#1074;&#1077;&#1096;&#1090;&#1072;&#1112;%20&#1052;&#1040;&#1057;%20&#1044;&#1040;&#1057;%202021%2022.DOC" TargetMode="External"/><Relationship Id="rId94" Type="http://schemas.openxmlformats.org/officeDocument/2006/relationships/image" Target="media/image4.png"/><Relationship Id="rId99" Type="http://schemas.openxmlformats.org/officeDocument/2006/relationships/hyperlink" Target="file:///C:\Users\Korisnik\AppData\Local\Temp\Rar$DIa7100.19265\&#1055;&#1088;&#1080;&#1083;&#1086;&#1075;%205.1.&#1075;%20&#1048;&#1079;&#1074;&#1077;&#1096;&#1090;&#1072;&#1112;%20&#1052;&#1040;&#1057;%20&#1044;&#1040;&#1057;%202022%2023.doc" TargetMode="External"/><Relationship Id="rId101" Type="http://schemas.openxmlformats.org/officeDocument/2006/relationships/hyperlink" Target="file:///C:\Users\Korisnik\AppData\Local\Temp\Rar$DIa7100.19265\&#1055;&#1088;&#1080;&#1083;&#1086;&#1075;%205.1.&#1075;%20&#1048;&#1079;&#1074;&#1077;&#1096;&#1090;&#1072;&#1112;%20&#1052;&#1040;&#1057;%20&#1044;&#1040;&#1057;%202022%2023.doc" TargetMode="External"/><Relationship Id="rId122" Type="http://schemas.openxmlformats.org/officeDocument/2006/relationships/hyperlink" Target="file:///C:\Users\Korisnik\AppData\Local\Temp\Rar$DIa7100.42283\&#1055;&#1088;&#1080;&#1083;&#1086;&#1075;%205.1.&#1106;%20&#1048;&#1079;&#1074;&#1077;&#1096;&#1090;&#1072;&#1112;%20&#1052;&#1040;&#1057;%20&#1044;&#1040;&#1057;%202023%2024.doc" TargetMode="External"/><Relationship Id="rId143" Type="http://schemas.openxmlformats.org/officeDocument/2006/relationships/image" Target="media/image22.png"/><Relationship Id="rId148" Type="http://schemas.openxmlformats.org/officeDocument/2006/relationships/image" Target="media/image27.png"/><Relationship Id="rId164" Type="http://schemas.openxmlformats.org/officeDocument/2006/relationships/image" Target="media/image43.png"/><Relationship Id="rId169" Type="http://schemas.openxmlformats.org/officeDocument/2006/relationships/image" Target="media/image48.jpeg"/><Relationship Id="rId185" Type="http://schemas.openxmlformats.org/officeDocument/2006/relationships/image" Target="media/image64.emf"/><Relationship Id="rId4" Type="http://schemas.openxmlformats.org/officeDocument/2006/relationships/settings" Target="settings.xml"/><Relationship Id="rId9" Type="http://schemas.openxmlformats.org/officeDocument/2006/relationships/hyperlink" Target="https://www.f.bg.ac.rs/istorija/odeljenje" TargetMode="External"/><Relationship Id="rId180" Type="http://schemas.openxmlformats.org/officeDocument/2006/relationships/image" Target="media/image59.jpeg"/><Relationship Id="rId26" Type="http://schemas.openxmlformats.org/officeDocument/2006/relationships/hyperlink" Target="https://www.f.bg.ac.rs/informacije-studiranje/plan-nastave" TargetMode="External"/><Relationship Id="rId47" Type="http://schemas.openxmlformats.org/officeDocument/2006/relationships/hyperlink" Target="file:///G:\&#1057;&#1072;&#1084;&#1086;&#1074;&#1088;&#1077;&#1076;&#1085;&#1086;&#1074;&#1072;&#1114;&#1077;\IS_samovrednovanje_MAS%20(2025)\&#1058;&#1072;&#1073;&#1077;&#1083;&#1077;%20&#1080;%20&#1087;&#1088;&#1080;&#1083;&#1086;&#1079;&#1080;\&#1055;&#1088;&#1080;&#1083;&#1086;&#1075;%205.1.&#1075;%20&#1048;&#1079;&#1074;&#1077;&#1096;&#1090;&#1072;&#1112;%20&#1052;&#1040;&#1057;%20&#1044;&#1040;&#1057;%202022%2023.doc" TargetMode="External"/><Relationship Id="rId68"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8;&#1072;&#1073;&#1077;&#1083;&#1072;%2010.1.docx" TargetMode="External"/><Relationship Id="rId89" Type="http://schemas.openxmlformats.org/officeDocument/2006/relationships/chart" Target="charts/chart1.xml"/><Relationship Id="rId112" Type="http://schemas.openxmlformats.org/officeDocument/2006/relationships/chart" Target="charts/chart6.xml"/><Relationship Id="rId133" Type="http://schemas.openxmlformats.org/officeDocument/2006/relationships/image" Target="media/image12.jpeg"/><Relationship Id="rId154" Type="http://schemas.openxmlformats.org/officeDocument/2006/relationships/image" Target="media/image33.jpeg"/><Relationship Id="rId175" Type="http://schemas.openxmlformats.org/officeDocument/2006/relationships/image" Target="media/image54.jpeg"/><Relationship Id="rId196" Type="http://schemas.openxmlformats.org/officeDocument/2006/relationships/chart" Target="charts/chart13.xml"/><Relationship Id="rId200" Type="http://schemas.openxmlformats.org/officeDocument/2006/relationships/footer" Target="footer2.xml"/><Relationship Id="rId16"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5.1.&#1106;%20&#1048;&#1079;&#1074;&#1077;&#1096;&#1090;&#1072;&#1112;%20&#1052;&#1040;&#1057;%20&#1044;&#1040;&#1057;%202023%2024.doc" TargetMode="External"/><Relationship Id="rId37" Type="http://schemas.openxmlformats.org/officeDocument/2006/relationships/hyperlink" Target="file:///G:\&#1057;&#1072;&#1084;&#1086;&#1074;&#1088;&#1077;&#1076;&#1085;&#1086;&#1074;&#1072;&#1114;&#1077;\IS_samovrednovanje_MAS%20(2025)\&#1058;&#1072;&#1073;&#1077;&#1083;&#1077;%20&#1080;%20&#1087;&#1088;&#1080;&#1083;&#1086;&#1079;&#1080;\&#1055;&#1088;&#1080;&#1083;&#1086;&#1075;%205.1.&#1073;%20&#1048;&#1079;&#1074;&#1077;&#1096;&#1090;&#1072;&#1112;%20&#1052;&#1040;&#1057;%20&#1044;&#1040;&#1057;%202021%2022.DOC" TargetMode="External"/><Relationship Id="rId58"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9.4.&#1073;..pdf" TargetMode="External"/><Relationship Id="rId79" Type="http://schemas.openxmlformats.org/officeDocument/2006/relationships/hyperlink" Target="file:///C:\Users\Korisnik\AppData\Local\Temp\Rar$DIa7100.44154\&#1055;&#1088;&#1080;&#1083;&#1086;&#1075;%205.1.&#1073;%20&#1048;&#1079;&#1074;&#1077;&#1096;&#1090;&#1072;&#1112;%20&#1052;&#1040;&#1057;%20&#1044;&#1040;&#1057;%202021%2022.DOC" TargetMode="External"/><Relationship Id="rId102" Type="http://schemas.openxmlformats.org/officeDocument/2006/relationships/hyperlink" Target="file:///C:\Users\Korisnik\AppData\Local\Temp\Rar$DIa7100.19265\&#1055;&#1088;&#1080;&#1083;&#1086;&#1075;%205.1.&#1075;%20&#1048;&#1079;&#1074;&#1077;&#1096;&#1090;&#1072;&#1112;%20&#1052;&#1040;&#1057;%20&#1044;&#1040;&#1057;%202022%2023.doc" TargetMode="External"/><Relationship Id="rId123" Type="http://schemas.openxmlformats.org/officeDocument/2006/relationships/hyperlink" Target="file:///C:\Users\Korisnik\AppData\Local\Temp\Rar$DIa7100.42283\&#1055;&#1088;&#1080;&#1083;&#1086;&#1075;%205.1.&#1106;%20&#1048;&#1079;&#1074;&#1077;&#1096;&#1090;&#1072;&#1112;%20&#1052;&#1040;&#1057;%20&#1044;&#1040;&#1057;%202023%2024.doc" TargetMode="External"/><Relationship Id="rId144" Type="http://schemas.openxmlformats.org/officeDocument/2006/relationships/image" Target="media/image23.jpeg"/><Relationship Id="rId90" Type="http://schemas.openxmlformats.org/officeDocument/2006/relationships/chart" Target="charts/chart2.xml"/><Relationship Id="rId165" Type="http://schemas.openxmlformats.org/officeDocument/2006/relationships/image" Target="media/image44.jpeg"/><Relationship Id="rId186" Type="http://schemas.openxmlformats.org/officeDocument/2006/relationships/image" Target="media/image65.png"/><Relationship Id="rId27" Type="http://schemas.openxmlformats.org/officeDocument/2006/relationships/hyperlink" Target="https://www.f.bg.ac.rs/istorija/program/master-ddt/2021" TargetMode="External"/><Relationship Id="rId48" Type="http://schemas.openxmlformats.org/officeDocument/2006/relationships/hyperlink" Target="file:///G:\&#1057;&#1072;&#1084;&#1086;&#1074;&#1088;&#1077;&#1076;&#1085;&#1086;&#1074;&#1072;&#1114;&#1077;\IS_samovrednovanje_MAS%20(2025)\&#1058;&#1072;&#1073;&#1077;&#1083;&#1077;%20&#1080;%20&#1087;&#1088;&#1080;&#1083;&#1086;&#1079;&#1080;\&#1055;&#1088;&#1080;&#1083;&#1086;&#1075;%205.1.&#1106;%20&#1048;&#1079;&#1074;&#1077;&#1096;&#1090;&#1072;&#1112;%20&#1052;&#1040;&#1057;%20&#1044;&#1040;&#1057;%202023%2024.doc" TargetMode="External"/><Relationship Id="rId69" Type="http://schemas.openxmlformats.org/officeDocument/2006/relationships/hyperlink" Target="https://www.f.bg.ac.rs/dokumenta/akta" TargetMode="External"/><Relationship Id="rId113" Type="http://schemas.openxmlformats.org/officeDocument/2006/relationships/image" Target="media/image8.png"/><Relationship Id="rId134" Type="http://schemas.openxmlformats.org/officeDocument/2006/relationships/image" Target="media/image13.jpeg"/><Relationship Id="rId80" Type="http://schemas.openxmlformats.org/officeDocument/2006/relationships/hyperlink" Target="file:///C:\Users\Korisnik\AppData\Local\Temp\Rar$DIa7100.44154\&#1055;&#1088;&#1080;&#1083;&#1086;&#1075;%205.1.&#1073;%20&#1048;&#1079;&#1074;&#1077;&#1096;&#1090;&#1072;&#1112;%20&#1052;&#1040;&#1057;%20&#1044;&#1040;&#1057;%202021%2022.DOC" TargetMode="External"/><Relationship Id="rId155" Type="http://schemas.openxmlformats.org/officeDocument/2006/relationships/image" Target="media/image34.png"/><Relationship Id="rId176" Type="http://schemas.openxmlformats.org/officeDocument/2006/relationships/image" Target="media/image55.png"/><Relationship Id="rId197" Type="http://schemas.openxmlformats.org/officeDocument/2006/relationships/chart" Target="charts/chart14.xml"/><Relationship Id="rId201" Type="http://schemas.openxmlformats.org/officeDocument/2006/relationships/fontTable" Target="fontTable.xml"/><Relationship Id="rId17"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5.2.docx" TargetMode="External"/><Relationship Id="rId38" Type="http://schemas.openxmlformats.org/officeDocument/2006/relationships/hyperlink" Target="file:///G:\&#1057;&#1072;&#1084;&#1086;&#1074;&#1088;&#1077;&#1076;&#1085;&#1086;&#1074;&#1072;&#1114;&#1077;\IS_samovrednovanje_MAS%20(2025)\&#1058;&#1072;&#1073;&#1077;&#1083;&#1077;%20&#1080;%20&#1087;&#1088;&#1080;&#1083;&#1086;&#1079;&#1080;\&#1055;&#1088;&#1080;&#1083;&#1086;&#1075;%205.1.&#1075;%20&#1048;&#1079;&#1074;&#1077;&#1096;&#1090;&#1072;&#1112;%20&#1052;&#1040;&#1057;%20&#1044;&#1040;&#1057;%202022%2023.doc" TargetMode="External"/><Relationship Id="rId59"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9.5.&#1072;.pdf" TargetMode="External"/><Relationship Id="rId103" Type="http://schemas.openxmlformats.org/officeDocument/2006/relationships/hyperlink" Target="file:///C:\Users\Korisnik\AppData\Local\Temp\Rar$DIa7100.19265\&#1055;&#1088;&#1080;&#1083;&#1086;&#1075;%205.1.&#1075;%20&#1048;&#1079;&#1074;&#1077;&#1096;&#1090;&#1072;&#1112;%20&#1052;&#1040;&#1057;%20&#1044;&#1040;&#1057;%202022%2023.doc" TargetMode="External"/><Relationship Id="rId124" Type="http://schemas.openxmlformats.org/officeDocument/2006/relationships/hyperlink" Target="file:///C:\Users\Korisnik\AppData\Local\Temp\Rar$DIa7100.42283\&#1055;&#1088;&#1080;&#1083;&#1086;&#1075;%205.1.&#1106;%20&#1048;&#1079;&#1074;&#1077;&#1096;&#1090;&#1072;&#1112;%20&#1052;&#1040;&#1057;%20&#1044;&#1040;&#1057;%202023%2024.doc" TargetMode="External"/><Relationship Id="rId70"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10.2.docx" TargetMode="External"/><Relationship Id="rId91" Type="http://schemas.openxmlformats.org/officeDocument/2006/relationships/image" Target="media/image2.png"/><Relationship Id="rId145" Type="http://schemas.openxmlformats.org/officeDocument/2006/relationships/image" Target="media/image24.png"/><Relationship Id="rId166" Type="http://schemas.openxmlformats.org/officeDocument/2006/relationships/image" Target="media/image45.png"/><Relationship Id="rId187" Type="http://schemas.openxmlformats.org/officeDocument/2006/relationships/hyperlink" Target="file:///C:\Users\proba\AppData\Local\Temp\08076442-02b0-4a1e-b45f-6fab1eaa8424_&#1058;&#1072;&#1073;&#1077;&#1083;&#1077;%20&#1080;%20&#1087;&#1088;&#1080;&#1083;&#1086;&#1079;&#1080;-20250529T121703Z-1-001.zip.424\&#1058;&#1072;&#1073;&#1077;&#1083;&#1077;%20&#1080;%20&#1087;&#1088;&#1080;&#1083;&#1086;&#1079;&#1080;\&#1055;&#1088;&#1080;&#1083;&#1086;&#1075;%2010.2.docx" TargetMode="External"/><Relationship Id="rId1" Type="http://schemas.openxmlformats.org/officeDocument/2006/relationships/customXml" Target="../customXml/item1.xml"/><Relationship Id="rId28" Type="http://schemas.openxmlformats.org/officeDocument/2006/relationships/hyperlink" Target="https://www.f.bg.ac.rs/istorija/raspored/master/1" TargetMode="External"/><Relationship Id="rId49" Type="http://schemas.openxmlformats.org/officeDocument/2006/relationships/hyperlink" Target="https://www.f.bg.ac.rs/sluzbe/dekanat" TargetMode="External"/><Relationship Id="rId114" Type="http://schemas.openxmlformats.org/officeDocument/2006/relationships/hyperlink" Target="file:///C:\Users\Korisnik\AppData\Local\Temp\Rar$DIa7100.42283\&#1055;&#1088;&#1080;&#1083;&#1086;&#1075;%205.1.&#1106;%20&#1048;&#1079;&#1074;&#1077;&#1096;&#1090;&#1072;&#1112;%20&#1052;&#1040;&#1057;%20&#1044;&#1040;&#1057;%202023%2024.doc" TargetMode="External"/><Relationship Id="rId60"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9.5.&#1073;.pdf" TargetMode="External"/><Relationship Id="rId81" Type="http://schemas.openxmlformats.org/officeDocument/2006/relationships/hyperlink" Target="file:///C:\Users\Korisnik\AppData\Local\Temp\Rar$DIa7100.44154\&#1055;&#1088;&#1080;&#1083;&#1086;&#1075;%205.1.&#1073;%20&#1048;&#1079;&#1074;&#1077;&#1096;&#1090;&#1072;&#1112;%20&#1052;&#1040;&#1057;%20&#1044;&#1040;&#1057;%202021%2022.DOC" TargetMode="External"/><Relationship Id="rId135" Type="http://schemas.openxmlformats.org/officeDocument/2006/relationships/image" Target="media/image14.jpeg"/><Relationship Id="rId156" Type="http://schemas.openxmlformats.org/officeDocument/2006/relationships/image" Target="media/image35.jpeg"/><Relationship Id="rId177" Type="http://schemas.openxmlformats.org/officeDocument/2006/relationships/image" Target="media/image56.png"/><Relationship Id="rId198" Type="http://schemas.openxmlformats.org/officeDocument/2006/relationships/image" Target="media/image66.png"/><Relationship Id="rId202" Type="http://schemas.openxmlformats.org/officeDocument/2006/relationships/theme" Target="theme/theme1.xml"/><Relationship Id="rId18"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5;&#1088;&#1080;&#1083;&#1086;&#1075;%205.3.docx" TargetMode="External"/><Relationship Id="rId39" Type="http://schemas.openxmlformats.org/officeDocument/2006/relationships/hyperlink" Target="file:///G:\&#1057;&#1072;&#1084;&#1086;&#1074;&#1088;&#1077;&#1076;&#1085;&#1086;&#1074;&#1072;&#1114;&#1077;\IS_samovrednovanje_MAS%20(2025)\&#1058;&#1072;&#1073;&#1077;&#1083;&#1077;%20&#1080;%20&#1087;&#1088;&#1080;&#1083;&#1086;&#1079;&#1080;\&#1055;&#1088;&#1080;&#1083;&#1086;&#1075;%205.1.&#1106;%20&#1048;&#1079;&#1074;&#1077;&#1096;&#1090;&#1072;&#1112;%20&#1052;&#1040;&#1057;%20&#1044;&#1040;&#1057;%202023%2024.doc" TargetMode="External"/><Relationship Id="rId50" Type="http://schemas.openxmlformats.org/officeDocument/2006/relationships/hyperlink" Target="file:///E:\&#1052;&#1080;&#1082;&#1080;\&#1057;&#1072;&#1084;&#1086;&#1074;&#1088;&#1077;&#1076;&#1085;&#1086;&#1074;&#1072;&#1114;&#1077;\IS_samovrednovanje_MAS%20(2025)\&#1058;&#1072;&#1073;&#1077;&#1083;&#1077;%20&#1080;%20&#1087;&#1088;&#1080;&#1083;&#1086;&#1079;&#1080;\&#1055;&#1088;&#1080;&#1083;&#1086;&#1075;%209.2..docx" TargetMode="External"/><Relationship Id="rId104" Type="http://schemas.openxmlformats.org/officeDocument/2006/relationships/hyperlink" Target="file:///C:\Users\Korisnik\AppData\Local\Temp\Rar$DIa7100.19265\&#1055;&#1088;&#1080;&#1083;&#1086;&#1075;%205.1.&#1075;%20&#1048;&#1079;&#1074;&#1077;&#1096;&#1090;&#1072;&#1112;%20&#1052;&#1040;&#1057;%20&#1044;&#1040;&#1057;%202022%2023.doc" TargetMode="External"/><Relationship Id="rId125" Type="http://schemas.openxmlformats.org/officeDocument/2006/relationships/chart" Target="charts/chart7.xml"/><Relationship Id="rId146" Type="http://schemas.openxmlformats.org/officeDocument/2006/relationships/image" Target="media/image25.png"/><Relationship Id="rId167" Type="http://schemas.openxmlformats.org/officeDocument/2006/relationships/image" Target="media/image46.png"/><Relationship Id="rId188" Type="http://schemas.openxmlformats.org/officeDocument/2006/relationships/hyperlink" Target="file:///C:\Users\proba\AppData\Local\Temp\08076442-02b0-4a1e-b45f-6fab1eaa8424_&#1058;&#1072;&#1073;&#1077;&#1083;&#1077;%20&#1080;%20&#1087;&#1088;&#1080;&#1083;&#1086;&#1079;&#1080;-20250529T121703Z-1-001.zip.424\&#1058;&#1072;&#1073;&#1077;&#1083;&#1077;%20&#1080;%20&#1087;&#1088;&#1080;&#1083;&#1086;&#1079;&#1080;\&#1055;&#1088;&#1080;&#1083;&#1086;&#1075;%2010.2.docx" TargetMode="External"/><Relationship Id="rId71" Type="http://schemas.openxmlformats.org/officeDocument/2006/relationships/hyperlink" Target="file:///E:\&#1052;&#1080;&#1082;&#1080;\&#1057;&#1072;&#1084;&#1086;&#1074;&#1088;&#1077;&#1076;&#1085;&#1086;&#1074;&#1072;&#1114;&#1077;\&#1048;&#1057;_&#1089;&#1072;&#1084;&#1086;&#1074;&#1088;&#1077;&#1076;&#1085;&#1086;&#1074;&#1072;&#1114;&#1077;_&#1052;&#1040;&#1057;-&#1044;&#1044;&#1058;%20(2025)\&#1058;&#1072;&#1073;&#1077;&#1083;&#1077;%20&#1080;%20&#1087;&#1088;&#1080;&#1083;&#1086;&#1079;&#1080;\&#1058;&#1072;&#1073;&#1077;&#1083;&#1072;%2011.1.&#1072;.docx" TargetMode="External"/><Relationship Id="rId92" Type="http://schemas.openxmlformats.org/officeDocument/2006/relationships/image" Target="media/image3.png"/></Relationships>
</file>

<file path=word/charts/_rels/chart1.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1_2022\grafici_drmr_izSPSSa.xls"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3_2024\grafici_drmr_izSPSSa.xls"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3_2024\grafici_fax_studenti_izSPSSa.xls" TargetMode="External"/><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3_2024\grafici_fax_studenti_izSPSSa.xls" TargetMode="External"/><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3_2024\grafici_fax_studenti_izSPSSa.xls" TargetMode="External"/><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3_2024\grafici_fax_studenti_izSPSSa.xls" TargetMode="External"/><Relationship Id="rId1" Type="http://schemas.openxmlformats.org/officeDocument/2006/relationships/themeOverride" Target="../theme/themeOverride14.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1_2022\grafici_drmr_izSPSSa.xls"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1_2022\grafici_drmr_izSPSSa.xls"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2_2023\grafici_drmr_izSPSSa.xls"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2_2023\grafici_drmr_izSPSSa.xls"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2_2023\grafici_drmr_izSPSSa.xls"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3_2024\grafici_drmr_izSPSSa.xls"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3_2024\grafici_drmr_izSPSSa.xls"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3_2024\grafici_drmr_izSPSSa.xls"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203883495145638"/>
          <c:y val="9.1228382772693226E-2"/>
          <c:w val="0.84077669902912644"/>
          <c:h val="0.47719461758024134"/>
        </c:manualLayout>
      </c:layout>
      <c:barChart>
        <c:barDir val="col"/>
        <c:grouping val="clustered"/>
        <c:varyColors val="0"/>
        <c:ser>
          <c:idx val="0"/>
          <c:order val="0"/>
          <c:spPr>
            <a:solidFill>
              <a:srgbClr val="808000"/>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'grafici i tabela'!$B$1:$L$1</c:f>
              <c:strCache>
                <c:ptCount val="11"/>
                <c:pt idx="0">
                  <c:v>pregledno izlaže</c:v>
                </c:pt>
                <c:pt idx="1">
                  <c:v>pripremljenost</c:v>
                </c:pt>
                <c:pt idx="2">
                  <c:v>uključuje</c:v>
                </c:pt>
                <c:pt idx="3">
                  <c:v>podstiče kreativnost</c:v>
                </c:pt>
                <c:pt idx="4">
                  <c:v>proširuje znanje</c:v>
                </c:pt>
                <c:pt idx="5">
                  <c:v>odgovara na pitanja</c:v>
                </c:pt>
                <c:pt idx="6">
                  <c:v>daje informacije</c:v>
                </c:pt>
                <c:pt idx="7">
                  <c:v>literatura</c:v>
                </c:pt>
                <c:pt idx="8">
                  <c:v>redovnost</c:v>
                </c:pt>
                <c:pt idx="9">
                  <c:v>objektivnost</c:v>
                </c:pt>
                <c:pt idx="10">
                  <c:v>PROSEK</c:v>
                </c:pt>
              </c:strCache>
            </c:strRef>
          </c:cat>
          <c:val>
            <c:numRef>
              <c:f>'grafici i tabela'!$B$2:$L$2</c:f>
              <c:numCache>
                <c:formatCode>0.00</c:formatCode>
                <c:ptCount val="11"/>
                <c:pt idx="0">
                  <c:v>4.78125</c:v>
                </c:pt>
                <c:pt idx="1">
                  <c:v>4.8125</c:v>
                </c:pt>
                <c:pt idx="2">
                  <c:v>4.84375</c:v>
                </c:pt>
                <c:pt idx="3">
                  <c:v>4.875</c:v>
                </c:pt>
                <c:pt idx="4">
                  <c:v>4.75</c:v>
                </c:pt>
                <c:pt idx="5">
                  <c:v>4.90625</c:v>
                </c:pt>
                <c:pt idx="6">
                  <c:v>4.8125</c:v>
                </c:pt>
                <c:pt idx="7">
                  <c:v>4.84375</c:v>
                </c:pt>
                <c:pt idx="8">
                  <c:v>4.931034482758621</c:v>
                </c:pt>
                <c:pt idx="9">
                  <c:v>4.8125</c:v>
                </c:pt>
                <c:pt idx="10">
                  <c:v>4.8364583333333329</c:v>
                </c:pt>
              </c:numCache>
            </c:numRef>
          </c:val>
          <c:extLst>
            <c:ext xmlns:c16="http://schemas.microsoft.com/office/drawing/2014/chart" uri="{C3380CC4-5D6E-409C-BE32-E72D297353CC}">
              <c16:uniqueId val="{00000000-C39F-4133-BB7E-95E8C93CB3C4}"/>
            </c:ext>
          </c:extLst>
        </c:ser>
        <c:dLbls>
          <c:showLegendKey val="0"/>
          <c:showVal val="0"/>
          <c:showCatName val="0"/>
          <c:showSerName val="0"/>
          <c:showPercent val="0"/>
          <c:showBubbleSize val="0"/>
        </c:dLbls>
        <c:gapWidth val="150"/>
        <c:axId val="91870408"/>
        <c:axId val="1"/>
      </c:barChart>
      <c:catAx>
        <c:axId val="91870408"/>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1000" b="0" i="0" u="none" strike="noStrike" baseline="0">
                <a:solidFill>
                  <a:srgbClr val="000000"/>
                </a:solidFill>
                <a:latin typeface="Arial"/>
                <a:ea typeface="Arial"/>
                <a:cs typeface="Arial"/>
              </a:defRPr>
            </a:pPr>
            <a:endParaRPr lang="sr-Latn-RS"/>
          </a:p>
        </c:txPr>
        <c:crossAx val="1"/>
        <c:crosses val="autoZero"/>
        <c:auto val="1"/>
        <c:lblAlgn val="ctr"/>
        <c:lblOffset val="100"/>
        <c:tickLblSkip val="1"/>
        <c:tickMarkSkip val="1"/>
        <c:noMultiLvlLbl val="0"/>
      </c:catAx>
      <c:valAx>
        <c:axId val="1"/>
        <c:scaling>
          <c:orientation val="minMax"/>
          <c:max val="6"/>
          <c:min val="1"/>
        </c:scaling>
        <c:delete val="0"/>
        <c:axPos val="l"/>
        <c:numFmt formatCode="0.00"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sr-Latn-RS"/>
          </a:p>
        </c:txPr>
        <c:crossAx val="91870408"/>
        <c:crosses val="autoZero"/>
        <c:crossBetween val="between"/>
        <c:majorUnit val="1"/>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sr-Latn-R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401049868766405"/>
          <c:y val="0.13473388743073783"/>
          <c:w val="0.81876859142607161"/>
          <c:h val="0.46120261009040536"/>
        </c:manualLayout>
      </c:layout>
      <c:barChart>
        <c:barDir val="col"/>
        <c:grouping val="clustered"/>
        <c:varyColors val="0"/>
        <c:ser>
          <c:idx val="0"/>
          <c:order val="0"/>
          <c:tx>
            <c:strRef>
              <c:f>'anove i razlike'!$B$44</c:f>
              <c:strCache>
                <c:ptCount val="1"/>
                <c:pt idx="0">
                  <c:v>doktorske</c:v>
                </c:pt>
              </c:strCache>
            </c:strRef>
          </c:tx>
          <c:invertIfNegative val="0"/>
          <c:cat>
            <c:strRef>
              <c:f>'anove i razlike'!$A$45:$A$61</c:f>
              <c:strCache>
                <c:ptCount val="17"/>
                <c:pt idx="0">
                  <c:v>razvoj interesovanja</c:v>
                </c:pt>
                <c:pt idx="1">
                  <c:v>razumljivost</c:v>
                </c:pt>
                <c:pt idx="2">
                  <c:v>stručnost</c:v>
                </c:pt>
                <c:pt idx="3">
                  <c:v>dostupnost literature</c:v>
                </c:pt>
                <c:pt idx="4">
                  <c:v>adekvatnost literature</c:v>
                </c:pt>
                <c:pt idx="5">
                  <c:v>kritičko razmišljanje</c:v>
                </c:pt>
                <c:pt idx="6">
                  <c:v>interakcija</c:v>
                </c:pt>
                <c:pt idx="7">
                  <c:v>atmosfera</c:v>
                </c:pt>
                <c:pt idx="8">
                  <c:v>redovnost nastave</c:v>
                </c:pt>
                <c:pt idx="9">
                  <c:v>korisnost gradiva</c:v>
                </c:pt>
                <c:pt idx="10">
                  <c:v>trud</c:v>
                </c:pt>
                <c:pt idx="11">
                  <c:v>dostupnost</c:v>
                </c:pt>
                <c:pt idx="12">
                  <c:v>povratne informacije</c:v>
                </c:pt>
                <c:pt idx="13">
                  <c:v>objektivnost</c:v>
                </c:pt>
                <c:pt idx="14">
                  <c:v>sadržaj</c:v>
                </c:pt>
                <c:pt idx="15">
                  <c:v>organizacija</c:v>
                </c:pt>
                <c:pt idx="16">
                  <c:v>PROSEK</c:v>
                </c:pt>
              </c:strCache>
            </c:strRef>
          </c:cat>
          <c:val>
            <c:numRef>
              <c:f>'anove i razlike'!$B$45:$B$61</c:f>
              <c:numCache>
                <c:formatCode>####.00</c:formatCode>
                <c:ptCount val="17"/>
                <c:pt idx="0">
                  <c:v>4.8037383177570092</c:v>
                </c:pt>
                <c:pt idx="1">
                  <c:v>4.7864077669902914</c:v>
                </c:pt>
                <c:pt idx="2">
                  <c:v>4.8018867924528301</c:v>
                </c:pt>
                <c:pt idx="3">
                  <c:v>4.916666666666667</c:v>
                </c:pt>
                <c:pt idx="4">
                  <c:v>4.91588785046729</c:v>
                </c:pt>
                <c:pt idx="5">
                  <c:v>4.8173076923076925</c:v>
                </c:pt>
                <c:pt idx="6">
                  <c:v>4.7714285714285714</c:v>
                </c:pt>
                <c:pt idx="7">
                  <c:v>4.8878504672897201</c:v>
                </c:pt>
                <c:pt idx="8">
                  <c:v>4.8942307692307692</c:v>
                </c:pt>
                <c:pt idx="9">
                  <c:v>4.91588785046729</c:v>
                </c:pt>
                <c:pt idx="10">
                  <c:v>4.8529411764705879</c:v>
                </c:pt>
                <c:pt idx="11">
                  <c:v>4.9904761904761905</c:v>
                </c:pt>
                <c:pt idx="12">
                  <c:v>4.9393939393939394</c:v>
                </c:pt>
                <c:pt idx="13">
                  <c:v>4.9787234042553195</c:v>
                </c:pt>
                <c:pt idx="14">
                  <c:v>4.7522935779816518</c:v>
                </c:pt>
                <c:pt idx="15">
                  <c:v>4.7798165137614683</c:v>
                </c:pt>
                <c:pt idx="16">
                  <c:v>4.847474747474747</c:v>
                </c:pt>
              </c:numCache>
            </c:numRef>
          </c:val>
          <c:extLst>
            <c:ext xmlns:c16="http://schemas.microsoft.com/office/drawing/2014/chart" uri="{C3380CC4-5D6E-409C-BE32-E72D297353CC}">
              <c16:uniqueId val="{00000000-86CD-47D7-9D6D-62BE13478C66}"/>
            </c:ext>
          </c:extLst>
        </c:ser>
        <c:ser>
          <c:idx val="1"/>
          <c:order val="1"/>
          <c:tx>
            <c:strRef>
              <c:f>'anove i razlike'!$C$44</c:f>
              <c:strCache>
                <c:ptCount val="1"/>
                <c:pt idx="0">
                  <c:v>master</c:v>
                </c:pt>
              </c:strCache>
            </c:strRef>
          </c:tx>
          <c:invertIfNegative val="0"/>
          <c:cat>
            <c:strRef>
              <c:f>'anove i razlike'!$A$45:$A$61</c:f>
              <c:strCache>
                <c:ptCount val="17"/>
                <c:pt idx="0">
                  <c:v>razvoj interesovanja</c:v>
                </c:pt>
                <c:pt idx="1">
                  <c:v>razumljivost</c:v>
                </c:pt>
                <c:pt idx="2">
                  <c:v>stručnost</c:v>
                </c:pt>
                <c:pt idx="3">
                  <c:v>dostupnost literature</c:v>
                </c:pt>
                <c:pt idx="4">
                  <c:v>adekvatnost literature</c:v>
                </c:pt>
                <c:pt idx="5">
                  <c:v>kritičko razmišljanje</c:v>
                </c:pt>
                <c:pt idx="6">
                  <c:v>interakcija</c:v>
                </c:pt>
                <c:pt idx="7">
                  <c:v>atmosfera</c:v>
                </c:pt>
                <c:pt idx="8">
                  <c:v>redovnost nastave</c:v>
                </c:pt>
                <c:pt idx="9">
                  <c:v>korisnost gradiva</c:v>
                </c:pt>
                <c:pt idx="10">
                  <c:v>trud</c:v>
                </c:pt>
                <c:pt idx="11">
                  <c:v>dostupnost</c:v>
                </c:pt>
                <c:pt idx="12">
                  <c:v>povratne informacije</c:v>
                </c:pt>
                <c:pt idx="13">
                  <c:v>objektivnost</c:v>
                </c:pt>
                <c:pt idx="14">
                  <c:v>sadržaj</c:v>
                </c:pt>
                <c:pt idx="15">
                  <c:v>organizacija</c:v>
                </c:pt>
                <c:pt idx="16">
                  <c:v>PROSEK</c:v>
                </c:pt>
              </c:strCache>
            </c:strRef>
          </c:cat>
          <c:val>
            <c:numRef>
              <c:f>'anove i razlike'!$C$45:$C$61</c:f>
              <c:numCache>
                <c:formatCode>####.00</c:formatCode>
                <c:ptCount val="17"/>
                <c:pt idx="0">
                  <c:v>4.6610169491525424</c:v>
                </c:pt>
                <c:pt idx="1">
                  <c:v>4.6632653061224492</c:v>
                </c:pt>
                <c:pt idx="2">
                  <c:v>4.5530821917808222</c:v>
                </c:pt>
                <c:pt idx="3">
                  <c:v>4.7516891891891895</c:v>
                </c:pt>
                <c:pt idx="4">
                  <c:v>4.8907849829351537</c:v>
                </c:pt>
                <c:pt idx="5">
                  <c:v>4.6256410256410261</c:v>
                </c:pt>
                <c:pt idx="6">
                  <c:v>4.6328671328671325</c:v>
                </c:pt>
                <c:pt idx="7">
                  <c:v>4.7316239316239317</c:v>
                </c:pt>
                <c:pt idx="8">
                  <c:v>4.822222222222222</c:v>
                </c:pt>
                <c:pt idx="9">
                  <c:v>4.8441780821917808</c:v>
                </c:pt>
                <c:pt idx="10">
                  <c:v>4.7773972602739727</c:v>
                </c:pt>
                <c:pt idx="11">
                  <c:v>4.8699633699633695</c:v>
                </c:pt>
                <c:pt idx="12">
                  <c:v>4.7248201438848918</c:v>
                </c:pt>
                <c:pt idx="13">
                  <c:v>4.8303030303030301</c:v>
                </c:pt>
                <c:pt idx="14">
                  <c:v>4.6355932203389827</c:v>
                </c:pt>
                <c:pt idx="15">
                  <c:v>4.6290050590219227</c:v>
                </c:pt>
                <c:pt idx="16">
                  <c:v>4.7157963185274179</c:v>
                </c:pt>
              </c:numCache>
            </c:numRef>
          </c:val>
          <c:extLst>
            <c:ext xmlns:c16="http://schemas.microsoft.com/office/drawing/2014/chart" uri="{C3380CC4-5D6E-409C-BE32-E72D297353CC}">
              <c16:uniqueId val="{00000001-86CD-47D7-9D6D-62BE13478C66}"/>
            </c:ext>
          </c:extLst>
        </c:ser>
        <c:dLbls>
          <c:showLegendKey val="0"/>
          <c:showVal val="0"/>
          <c:showCatName val="0"/>
          <c:showSerName val="0"/>
          <c:showPercent val="0"/>
          <c:showBubbleSize val="0"/>
        </c:dLbls>
        <c:gapWidth val="150"/>
        <c:axId val="163990256"/>
        <c:axId val="1"/>
      </c:barChart>
      <c:catAx>
        <c:axId val="163990256"/>
        <c:scaling>
          <c:orientation val="minMax"/>
        </c:scaling>
        <c:delete val="0"/>
        <c:axPos val="b"/>
        <c:numFmt formatCode="General" sourceLinked="1"/>
        <c:majorTickMark val="out"/>
        <c:minorTickMark val="none"/>
        <c:tickLblPos val="nextTo"/>
        <c:txPr>
          <a:bodyPr rot="-2700000" vert="horz"/>
          <a:lstStyle/>
          <a:p>
            <a:pPr>
              <a:defRPr sz="1000" b="0" i="0" u="none" strike="noStrike" baseline="0">
                <a:solidFill>
                  <a:srgbClr val="000000"/>
                </a:solidFill>
                <a:latin typeface="Calibri"/>
                <a:ea typeface="Calibri"/>
                <a:cs typeface="Calibri"/>
              </a:defRPr>
            </a:pPr>
            <a:endParaRPr lang="sr-Latn-RS"/>
          </a:p>
        </c:txPr>
        <c:crossAx val="1"/>
        <c:crosses val="autoZero"/>
        <c:auto val="1"/>
        <c:lblAlgn val="ctr"/>
        <c:lblOffset val="100"/>
        <c:noMultiLvlLbl val="0"/>
      </c:catAx>
      <c:valAx>
        <c:axId val="1"/>
        <c:scaling>
          <c:orientation val="minMax"/>
          <c:max val="6"/>
          <c:min val="1"/>
        </c:scaling>
        <c:delete val="0"/>
        <c:axPos val="l"/>
        <c:majorGridlines/>
        <c:numFmt formatCode="####.00"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sr-Latn-RS"/>
          </a:p>
        </c:txPr>
        <c:crossAx val="163990256"/>
        <c:crosses val="autoZero"/>
        <c:crossBetween val="between"/>
        <c:majorUnit val="1"/>
      </c:valAx>
    </c:plotArea>
    <c:legend>
      <c:legendPos val="r"/>
      <c:layout>
        <c:manualLayout>
          <c:xMode val="edge"/>
          <c:yMode val="edge"/>
          <c:x val="0.33000021872265967"/>
          <c:y val="2.077143269712645E-2"/>
          <c:w val="0.41333355205599304"/>
          <c:h val="0.11275981279039149"/>
        </c:manualLayout>
      </c:layout>
      <c:overlay val="0"/>
      <c:txPr>
        <a:bodyPr/>
        <a:lstStyle/>
        <a:p>
          <a:pPr>
            <a:defRPr sz="775" b="0" i="0" u="none" strike="noStrike" baseline="0">
              <a:solidFill>
                <a:srgbClr val="000000"/>
              </a:solidFill>
              <a:latin typeface="Calibri"/>
              <a:ea typeface="Calibri"/>
              <a:cs typeface="Calibri"/>
            </a:defRPr>
          </a:pPr>
          <a:endParaRPr lang="sr-Latn-R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sr-Latn-R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203883495145641"/>
          <c:y val="9.122838277269335E-2"/>
          <c:w val="0.84077669902912688"/>
          <c:h val="0.47719461758024156"/>
        </c:manualLayout>
      </c:layout>
      <c:barChart>
        <c:barDir val="col"/>
        <c:grouping val="clustered"/>
        <c:varyColors val="0"/>
        <c:ser>
          <c:idx val="0"/>
          <c:order val="0"/>
          <c:spPr>
            <a:solidFill>
              <a:srgbClr val="808000"/>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tabelice!$A$2:$A$18</c:f>
              <c:strCache>
                <c:ptCount val="17"/>
                <c:pt idx="0">
                  <c:v>nastava (organizacija)</c:v>
                </c:pt>
                <c:pt idx="1">
                  <c:v>izborni predmeti</c:v>
                </c:pt>
                <c:pt idx="2">
                  <c:v>literatura</c:v>
                </c:pt>
                <c:pt idx="3">
                  <c:v>neadekvatnost literature</c:v>
                </c:pt>
                <c:pt idx="4">
                  <c:v>ispitni rokovi</c:v>
                </c:pt>
                <c:pt idx="5">
                  <c:v>znanje</c:v>
                </c:pt>
                <c:pt idx="6">
                  <c:v>ukljucivanje studenata</c:v>
                </c:pt>
                <c:pt idx="7">
                  <c:v>odnos prema studentima</c:v>
                </c:pt>
                <c:pt idx="8">
                  <c:v>biblioteke</c:v>
                </c:pt>
                <c:pt idx="9">
                  <c:v>sekretari odeljenja</c:v>
                </c:pt>
                <c:pt idx="10">
                  <c:v>studentske sluzbe</c:v>
                </c:pt>
                <c:pt idx="11">
                  <c:v>uslovi rada</c:v>
                </c:pt>
                <c:pt idx="12">
                  <c:v>studentske organizacije</c:v>
                </c:pt>
                <c:pt idx="13">
                  <c:v>racunarski centar</c:v>
                </c:pt>
                <c:pt idx="14">
                  <c:v>internet strana</c:v>
                </c:pt>
                <c:pt idx="15">
                  <c:v>uprava fakulteta</c:v>
                </c:pt>
                <c:pt idx="16">
                  <c:v>ukupan prosek</c:v>
                </c:pt>
              </c:strCache>
            </c:strRef>
          </c:cat>
          <c:val>
            <c:numRef>
              <c:f>tabelice!$C$2:$C$18</c:f>
              <c:numCache>
                <c:formatCode>0.00</c:formatCode>
                <c:ptCount val="17"/>
                <c:pt idx="0">
                  <c:v>3.983028465603863</c:v>
                </c:pt>
                <c:pt idx="1">
                  <c:v>3.9588623666835985</c:v>
                </c:pt>
                <c:pt idx="2">
                  <c:v>3.7551201923076878</c:v>
                </c:pt>
                <c:pt idx="3">
                  <c:v>3.600487804878052</c:v>
                </c:pt>
                <c:pt idx="4">
                  <c:v>3.228668941979516</c:v>
                </c:pt>
                <c:pt idx="5">
                  <c:v>3.7184410954464426</c:v>
                </c:pt>
                <c:pt idx="6">
                  <c:v>3.5288382085605701</c:v>
                </c:pt>
                <c:pt idx="7">
                  <c:v>4.3108497359577491</c:v>
                </c:pt>
                <c:pt idx="8">
                  <c:v>4.1121550849021729</c:v>
                </c:pt>
                <c:pt idx="9">
                  <c:v>3.639053254437874</c:v>
                </c:pt>
                <c:pt idx="10">
                  <c:v>3.4265565014187884</c:v>
                </c:pt>
                <c:pt idx="11">
                  <c:v>3.7453823953823915</c:v>
                </c:pt>
                <c:pt idx="12">
                  <c:v>3.2571774794929182</c:v>
                </c:pt>
                <c:pt idx="13">
                  <c:v>2.78640776699029</c:v>
                </c:pt>
                <c:pt idx="14">
                  <c:v>3.9624277456647405</c:v>
                </c:pt>
                <c:pt idx="15">
                  <c:v>3.7276073619631931</c:v>
                </c:pt>
                <c:pt idx="16">
                  <c:v>3.7814827019857655</c:v>
                </c:pt>
              </c:numCache>
            </c:numRef>
          </c:val>
          <c:extLst>
            <c:ext xmlns:c16="http://schemas.microsoft.com/office/drawing/2014/chart" uri="{C3380CC4-5D6E-409C-BE32-E72D297353CC}">
              <c16:uniqueId val="{00000000-3593-4DA4-825C-88C75E9E486C}"/>
            </c:ext>
          </c:extLst>
        </c:ser>
        <c:dLbls>
          <c:showLegendKey val="0"/>
          <c:showVal val="0"/>
          <c:showCatName val="0"/>
          <c:showSerName val="0"/>
          <c:showPercent val="0"/>
          <c:showBubbleSize val="0"/>
        </c:dLbls>
        <c:gapWidth val="150"/>
        <c:axId val="167587104"/>
        <c:axId val="1"/>
      </c:barChart>
      <c:catAx>
        <c:axId val="167587104"/>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1000" b="0" i="0" u="none" strike="noStrike" baseline="0">
                <a:solidFill>
                  <a:srgbClr val="000000"/>
                </a:solidFill>
                <a:latin typeface="Arial"/>
                <a:ea typeface="Arial"/>
                <a:cs typeface="Arial"/>
              </a:defRPr>
            </a:pPr>
            <a:endParaRPr lang="sr-Latn-RS"/>
          </a:p>
        </c:txPr>
        <c:crossAx val="1"/>
        <c:crosses val="autoZero"/>
        <c:auto val="1"/>
        <c:lblAlgn val="ctr"/>
        <c:lblOffset val="100"/>
        <c:tickLblSkip val="1"/>
        <c:tickMarkSkip val="1"/>
        <c:noMultiLvlLbl val="0"/>
      </c:catAx>
      <c:valAx>
        <c:axId val="1"/>
        <c:scaling>
          <c:orientation val="minMax"/>
          <c:max val="6"/>
          <c:min val="1"/>
        </c:scaling>
        <c:delete val="0"/>
        <c:axPos val="l"/>
        <c:numFmt formatCode="0.00"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sr-Latn-RS"/>
          </a:p>
        </c:txPr>
        <c:crossAx val="167587104"/>
        <c:crosses val="autoZero"/>
        <c:crossBetween val="between"/>
        <c:majorUnit val="1"/>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sr-Latn-R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203883495145641"/>
          <c:y val="9.122838277269342E-2"/>
          <c:w val="0.84077669902912711"/>
          <c:h val="0.47719461758024168"/>
        </c:manualLayout>
      </c:layout>
      <c:barChart>
        <c:barDir val="col"/>
        <c:grouping val="clustered"/>
        <c:varyColors val="0"/>
        <c:ser>
          <c:idx val="0"/>
          <c:order val="0"/>
          <c:spPr>
            <a:solidFill>
              <a:srgbClr val="808000"/>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tabelice!$A$54:$A$63</c:f>
              <c:strCache>
                <c:ptCount val="10"/>
                <c:pt idx="0">
                  <c:v>Filozofija</c:v>
                </c:pt>
                <c:pt idx="1">
                  <c:v>Sociologija</c:v>
                </c:pt>
                <c:pt idx="2">
                  <c:v>Pedagogija</c:v>
                </c:pt>
                <c:pt idx="3">
                  <c:v>Andragogija</c:v>
                </c:pt>
                <c:pt idx="4">
                  <c:v>Psihologija</c:v>
                </c:pt>
                <c:pt idx="5">
                  <c:v>Istorija</c:v>
                </c:pt>
                <c:pt idx="6">
                  <c:v>Istorija umetnosti</c:v>
                </c:pt>
                <c:pt idx="7">
                  <c:v>Arheologija</c:v>
                </c:pt>
                <c:pt idx="8">
                  <c:v>Etnologija i antropologija</c:v>
                </c:pt>
                <c:pt idx="9">
                  <c:v>Klasicne nauke</c:v>
                </c:pt>
              </c:strCache>
            </c:strRef>
          </c:cat>
          <c:val>
            <c:numRef>
              <c:f>tabelice!$C$54:$C$63</c:f>
              <c:numCache>
                <c:formatCode>0.00</c:formatCode>
                <c:ptCount val="10"/>
                <c:pt idx="0">
                  <c:v>3.6864796311852333</c:v>
                </c:pt>
                <c:pt idx="1">
                  <c:v>3.6542219151760138</c:v>
                </c:pt>
                <c:pt idx="2">
                  <c:v>3.9452655978279858</c:v>
                </c:pt>
                <c:pt idx="3">
                  <c:v>3.911236880641312</c:v>
                </c:pt>
                <c:pt idx="4">
                  <c:v>3.6801675230384663</c:v>
                </c:pt>
                <c:pt idx="5">
                  <c:v>3.8918504029140371</c:v>
                </c:pt>
                <c:pt idx="6">
                  <c:v>3.7800601837399053</c:v>
                </c:pt>
                <c:pt idx="7">
                  <c:v>3.8406315694700059</c:v>
                </c:pt>
                <c:pt idx="8">
                  <c:v>3.9309395528319224</c:v>
                </c:pt>
                <c:pt idx="9">
                  <c:v>4.2814367999258511</c:v>
                </c:pt>
              </c:numCache>
            </c:numRef>
          </c:val>
          <c:extLst>
            <c:ext xmlns:c16="http://schemas.microsoft.com/office/drawing/2014/chart" uri="{C3380CC4-5D6E-409C-BE32-E72D297353CC}">
              <c16:uniqueId val="{00000000-93CE-448C-87DB-FB7B3CF87AD9}"/>
            </c:ext>
          </c:extLst>
        </c:ser>
        <c:dLbls>
          <c:showLegendKey val="0"/>
          <c:showVal val="0"/>
          <c:showCatName val="0"/>
          <c:showSerName val="0"/>
          <c:showPercent val="0"/>
          <c:showBubbleSize val="0"/>
        </c:dLbls>
        <c:gapWidth val="150"/>
        <c:axId val="167589064"/>
        <c:axId val="1"/>
      </c:barChart>
      <c:catAx>
        <c:axId val="167589064"/>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1000" b="0" i="0" u="none" strike="noStrike" baseline="0">
                <a:solidFill>
                  <a:srgbClr val="000000"/>
                </a:solidFill>
                <a:latin typeface="Arial"/>
                <a:ea typeface="Arial"/>
                <a:cs typeface="Arial"/>
              </a:defRPr>
            </a:pPr>
            <a:endParaRPr lang="sr-Latn-RS"/>
          </a:p>
        </c:txPr>
        <c:crossAx val="1"/>
        <c:crosses val="autoZero"/>
        <c:auto val="1"/>
        <c:lblAlgn val="ctr"/>
        <c:lblOffset val="100"/>
        <c:tickLblSkip val="1"/>
        <c:tickMarkSkip val="1"/>
        <c:noMultiLvlLbl val="0"/>
      </c:catAx>
      <c:valAx>
        <c:axId val="1"/>
        <c:scaling>
          <c:orientation val="minMax"/>
          <c:max val="6"/>
          <c:min val="1"/>
        </c:scaling>
        <c:delete val="0"/>
        <c:axPos val="l"/>
        <c:numFmt formatCode="0.00"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sr-Latn-RS"/>
          </a:p>
        </c:txPr>
        <c:crossAx val="167589064"/>
        <c:crosses val="autoZero"/>
        <c:crossBetween val="between"/>
        <c:majorUnit val="1"/>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sr-Latn-R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558573928258967"/>
          <c:y val="0.12547462817147856"/>
          <c:w val="0.84334623797025376"/>
          <c:h val="0.40752588218139402"/>
        </c:manualLayout>
      </c:layout>
      <c:barChart>
        <c:barDir val="col"/>
        <c:grouping val="clustered"/>
        <c:varyColors val="0"/>
        <c:ser>
          <c:idx val="0"/>
          <c:order val="0"/>
          <c:tx>
            <c:strRef>
              <c:f>tabelice!$B$76</c:f>
              <c:strCache>
                <c:ptCount val="1"/>
                <c:pt idx="0">
                  <c:v>nastava</c:v>
                </c:pt>
              </c:strCache>
            </c:strRef>
          </c:tx>
          <c:invertIfNegative val="0"/>
          <c:cat>
            <c:strRef>
              <c:f>tabelice!$A$77:$A$86</c:f>
              <c:strCache>
                <c:ptCount val="10"/>
                <c:pt idx="0">
                  <c:v>Filozofija</c:v>
                </c:pt>
                <c:pt idx="1">
                  <c:v>Sociologija</c:v>
                </c:pt>
                <c:pt idx="2">
                  <c:v>Pedagogija</c:v>
                </c:pt>
                <c:pt idx="3">
                  <c:v>Andragogija</c:v>
                </c:pt>
                <c:pt idx="4">
                  <c:v>Psihologija</c:v>
                </c:pt>
                <c:pt idx="5">
                  <c:v>Istorija</c:v>
                </c:pt>
                <c:pt idx="6">
                  <c:v>Istorija umetnosti</c:v>
                </c:pt>
                <c:pt idx="7">
                  <c:v>Arheologija</c:v>
                </c:pt>
                <c:pt idx="8">
                  <c:v>Etnologija i antropologija</c:v>
                </c:pt>
                <c:pt idx="9">
                  <c:v>Klasicne nauke</c:v>
                </c:pt>
              </c:strCache>
            </c:strRef>
          </c:cat>
          <c:val>
            <c:numRef>
              <c:f>tabelice!$B$77:$B$86</c:f>
              <c:numCache>
                <c:formatCode>0.00</c:formatCode>
                <c:ptCount val="10"/>
                <c:pt idx="0">
                  <c:v>3.7186500412879853</c:v>
                </c:pt>
                <c:pt idx="1">
                  <c:v>3.5610133128992265</c:v>
                </c:pt>
                <c:pt idx="2">
                  <c:v>3.8765830290354528</c:v>
                </c:pt>
                <c:pt idx="3">
                  <c:v>3.8363640332037394</c:v>
                </c:pt>
                <c:pt idx="4">
                  <c:v>3.6575206109707974</c:v>
                </c:pt>
                <c:pt idx="5">
                  <c:v>3.9151136305709602</c:v>
                </c:pt>
                <c:pt idx="6">
                  <c:v>3.7282943394670833</c:v>
                </c:pt>
                <c:pt idx="7">
                  <c:v>3.8506341719374437</c:v>
                </c:pt>
                <c:pt idx="8">
                  <c:v>3.9312046295146437</c:v>
                </c:pt>
                <c:pt idx="9">
                  <c:v>4.3014024972424831</c:v>
                </c:pt>
              </c:numCache>
            </c:numRef>
          </c:val>
          <c:extLst>
            <c:ext xmlns:c16="http://schemas.microsoft.com/office/drawing/2014/chart" uri="{C3380CC4-5D6E-409C-BE32-E72D297353CC}">
              <c16:uniqueId val="{00000000-A6E8-4577-9282-7AC03AA826B9}"/>
            </c:ext>
          </c:extLst>
        </c:ser>
        <c:ser>
          <c:idx val="1"/>
          <c:order val="1"/>
          <c:tx>
            <c:strRef>
              <c:f>tabelice!$C$76</c:f>
              <c:strCache>
                <c:ptCount val="1"/>
                <c:pt idx="0">
                  <c:v>uslovi</c:v>
                </c:pt>
              </c:strCache>
            </c:strRef>
          </c:tx>
          <c:invertIfNegative val="0"/>
          <c:cat>
            <c:strRef>
              <c:f>tabelice!$A$77:$A$86</c:f>
              <c:strCache>
                <c:ptCount val="10"/>
                <c:pt idx="0">
                  <c:v>Filozofija</c:v>
                </c:pt>
                <c:pt idx="1">
                  <c:v>Sociologija</c:v>
                </c:pt>
                <c:pt idx="2">
                  <c:v>Pedagogija</c:v>
                </c:pt>
                <c:pt idx="3">
                  <c:v>Andragogija</c:v>
                </c:pt>
                <c:pt idx="4">
                  <c:v>Psihologija</c:v>
                </c:pt>
                <c:pt idx="5">
                  <c:v>Istorija</c:v>
                </c:pt>
                <c:pt idx="6">
                  <c:v>Istorija umetnosti</c:v>
                </c:pt>
                <c:pt idx="7">
                  <c:v>Arheologija</c:v>
                </c:pt>
                <c:pt idx="8">
                  <c:v>Etnologija i antropologija</c:v>
                </c:pt>
                <c:pt idx="9">
                  <c:v>Klasicne nauke</c:v>
                </c:pt>
              </c:strCache>
            </c:strRef>
          </c:cat>
          <c:val>
            <c:numRef>
              <c:f>tabelice!$C$77:$C$86</c:f>
              <c:numCache>
                <c:formatCode>0.00</c:formatCode>
                <c:ptCount val="10"/>
                <c:pt idx="0">
                  <c:v>3.5394309846541581</c:v>
                </c:pt>
                <c:pt idx="1">
                  <c:v>3.6174738527946695</c:v>
                </c:pt>
                <c:pt idx="2">
                  <c:v>3.8563619321572418</c:v>
                </c:pt>
                <c:pt idx="3">
                  <c:v>3.8432820282654423</c:v>
                </c:pt>
                <c:pt idx="4">
                  <c:v>3.6053351905969371</c:v>
                </c:pt>
                <c:pt idx="5">
                  <c:v>3.6666211854680992</c:v>
                </c:pt>
                <c:pt idx="6">
                  <c:v>3.6273072691842034</c:v>
                </c:pt>
                <c:pt idx="7">
                  <c:v>3.647677593701053</c:v>
                </c:pt>
                <c:pt idx="8">
                  <c:v>3.7427370743320947</c:v>
                </c:pt>
                <c:pt idx="9">
                  <c:v>4.0684678732119224</c:v>
                </c:pt>
              </c:numCache>
            </c:numRef>
          </c:val>
          <c:extLst>
            <c:ext xmlns:c16="http://schemas.microsoft.com/office/drawing/2014/chart" uri="{C3380CC4-5D6E-409C-BE32-E72D297353CC}">
              <c16:uniqueId val="{00000001-A6E8-4577-9282-7AC03AA826B9}"/>
            </c:ext>
          </c:extLst>
        </c:ser>
        <c:dLbls>
          <c:showLegendKey val="0"/>
          <c:showVal val="0"/>
          <c:showCatName val="0"/>
          <c:showSerName val="0"/>
          <c:showPercent val="0"/>
          <c:showBubbleSize val="0"/>
        </c:dLbls>
        <c:gapWidth val="150"/>
        <c:axId val="505624816"/>
        <c:axId val="1"/>
      </c:barChart>
      <c:catAx>
        <c:axId val="505624816"/>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max val="6"/>
          <c:min val="1"/>
        </c:scaling>
        <c:delete val="0"/>
        <c:axPos val="l"/>
        <c:majorGridlines/>
        <c:numFmt formatCode="0.00" sourceLinked="1"/>
        <c:majorTickMark val="out"/>
        <c:minorTickMark val="none"/>
        <c:tickLblPos val="nextTo"/>
        <c:crossAx val="505624816"/>
        <c:crosses val="autoZero"/>
        <c:crossBetween val="between"/>
        <c:majorUnit val="1"/>
      </c:valAx>
    </c:plotArea>
    <c:legend>
      <c:legendPos val="r"/>
      <c:layout>
        <c:manualLayout>
          <c:xMode val="edge"/>
          <c:yMode val="edge"/>
          <c:x val="0.41166682868345161"/>
          <c:y val="2.5830210394823642E-2"/>
          <c:w val="0.28333353585431442"/>
          <c:h val="0.12177144300812665"/>
        </c:manualLayout>
      </c:layout>
      <c:overlay val="0"/>
    </c:legend>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97375328083991"/>
          <c:y val="0.11970982793817439"/>
          <c:w val="0.83472198667474262"/>
          <c:h val="0.386466899970837"/>
        </c:manualLayout>
      </c:layout>
      <c:barChart>
        <c:barDir val="col"/>
        <c:grouping val="clustered"/>
        <c:varyColors val="0"/>
        <c:ser>
          <c:idx val="0"/>
          <c:order val="0"/>
          <c:tx>
            <c:strRef>
              <c:f>tabelice!$B$144</c:f>
              <c:strCache>
                <c:ptCount val="1"/>
                <c:pt idx="0">
                  <c:v>budzetski</c:v>
                </c:pt>
              </c:strCache>
            </c:strRef>
          </c:tx>
          <c:invertIfNegative val="0"/>
          <c:cat>
            <c:strRef>
              <c:f>tabelice!$A$145:$A$163</c:f>
              <c:strCache>
                <c:ptCount val="19"/>
                <c:pt idx="0">
                  <c:v>Zadovoljstvo nastavom</c:v>
                </c:pt>
                <c:pt idx="1">
                  <c:v>Zadovoljstvo uslovima</c:v>
                </c:pt>
                <c:pt idx="2">
                  <c:v>nastava (organizacija)</c:v>
                </c:pt>
                <c:pt idx="3">
                  <c:v>izborni predmeti</c:v>
                </c:pt>
                <c:pt idx="4">
                  <c:v>literatura</c:v>
                </c:pt>
                <c:pt idx="5">
                  <c:v>adekvatnost literature</c:v>
                </c:pt>
                <c:pt idx="6">
                  <c:v>ispitni rokovi</c:v>
                </c:pt>
                <c:pt idx="7">
                  <c:v>znanje</c:v>
                </c:pt>
                <c:pt idx="8">
                  <c:v>ukljucivanje studenata</c:v>
                </c:pt>
                <c:pt idx="9">
                  <c:v>odnos prema studentima</c:v>
                </c:pt>
                <c:pt idx="10">
                  <c:v>biblioteke</c:v>
                </c:pt>
                <c:pt idx="11">
                  <c:v>sekretari odeljenja</c:v>
                </c:pt>
                <c:pt idx="12">
                  <c:v>studentske sluzbe</c:v>
                </c:pt>
                <c:pt idx="13">
                  <c:v>uslovi rada</c:v>
                </c:pt>
                <c:pt idx="14">
                  <c:v>studentske organizacije</c:v>
                </c:pt>
                <c:pt idx="15">
                  <c:v>racunarski centar</c:v>
                </c:pt>
                <c:pt idx="16">
                  <c:v>internet strana</c:v>
                </c:pt>
                <c:pt idx="17">
                  <c:v>uprava fakulteta</c:v>
                </c:pt>
                <c:pt idx="18">
                  <c:v>ukupan prosek</c:v>
                </c:pt>
              </c:strCache>
            </c:strRef>
          </c:cat>
          <c:val>
            <c:numRef>
              <c:f>tabelice!$B$145:$B$163</c:f>
              <c:numCache>
                <c:formatCode>0.00</c:formatCode>
                <c:ptCount val="19"/>
                <c:pt idx="0">
                  <c:v>3.8036504558203723</c:v>
                </c:pt>
                <c:pt idx="1">
                  <c:v>3.703855345350783</c:v>
                </c:pt>
                <c:pt idx="2">
                  <c:v>4.0530890488479843</c:v>
                </c:pt>
                <c:pt idx="3">
                  <c:v>4.0040441176470551</c:v>
                </c:pt>
                <c:pt idx="4">
                  <c:v>3.808258569128137</c:v>
                </c:pt>
                <c:pt idx="5">
                  <c:v>3.5987394957983194</c:v>
                </c:pt>
                <c:pt idx="6">
                  <c:v>3.3160839160839162</c:v>
                </c:pt>
                <c:pt idx="7">
                  <c:v>3.7986741102582027</c:v>
                </c:pt>
                <c:pt idx="8">
                  <c:v>3.6023505787857322</c:v>
                </c:pt>
                <c:pt idx="9">
                  <c:v>4.3993916437098255</c:v>
                </c:pt>
                <c:pt idx="10">
                  <c:v>4.1501260992201754</c:v>
                </c:pt>
                <c:pt idx="11">
                  <c:v>3.6740858505564389</c:v>
                </c:pt>
                <c:pt idx="12">
                  <c:v>3.3988138465262612</c:v>
                </c:pt>
                <c:pt idx="13">
                  <c:v>3.7929407713498655</c:v>
                </c:pt>
                <c:pt idx="14">
                  <c:v>3.2909042694245545</c:v>
                </c:pt>
                <c:pt idx="15">
                  <c:v>2.7222629521016635</c:v>
                </c:pt>
                <c:pt idx="16">
                  <c:v>3.9653499653499655</c:v>
                </c:pt>
                <c:pt idx="17">
                  <c:v>3.8420107719928187</c:v>
                </c:pt>
                <c:pt idx="18">
                  <c:v>3.8306619544387646</c:v>
                </c:pt>
              </c:numCache>
            </c:numRef>
          </c:val>
          <c:extLst>
            <c:ext xmlns:c16="http://schemas.microsoft.com/office/drawing/2014/chart" uri="{C3380CC4-5D6E-409C-BE32-E72D297353CC}">
              <c16:uniqueId val="{00000000-6D37-4BC9-8CF5-7B95FB7C21A9}"/>
            </c:ext>
          </c:extLst>
        </c:ser>
        <c:ser>
          <c:idx val="1"/>
          <c:order val="1"/>
          <c:tx>
            <c:strRef>
              <c:f>tabelice!$C$144</c:f>
              <c:strCache>
                <c:ptCount val="1"/>
                <c:pt idx="0">
                  <c:v>samofinansirajuci</c:v>
                </c:pt>
              </c:strCache>
            </c:strRef>
          </c:tx>
          <c:invertIfNegative val="0"/>
          <c:cat>
            <c:strRef>
              <c:f>tabelice!$A$145:$A$163</c:f>
              <c:strCache>
                <c:ptCount val="19"/>
                <c:pt idx="0">
                  <c:v>Zadovoljstvo nastavom</c:v>
                </c:pt>
                <c:pt idx="1">
                  <c:v>Zadovoljstvo uslovima</c:v>
                </c:pt>
                <c:pt idx="2">
                  <c:v>nastava (organizacija)</c:v>
                </c:pt>
                <c:pt idx="3">
                  <c:v>izborni predmeti</c:v>
                </c:pt>
                <c:pt idx="4">
                  <c:v>literatura</c:v>
                </c:pt>
                <c:pt idx="5">
                  <c:v>adekvatnost literature</c:v>
                </c:pt>
                <c:pt idx="6">
                  <c:v>ispitni rokovi</c:v>
                </c:pt>
                <c:pt idx="7">
                  <c:v>znanje</c:v>
                </c:pt>
                <c:pt idx="8">
                  <c:v>ukljucivanje studenata</c:v>
                </c:pt>
                <c:pt idx="9">
                  <c:v>odnos prema studentima</c:v>
                </c:pt>
                <c:pt idx="10">
                  <c:v>biblioteke</c:v>
                </c:pt>
                <c:pt idx="11">
                  <c:v>sekretari odeljenja</c:v>
                </c:pt>
                <c:pt idx="12">
                  <c:v>studentske sluzbe</c:v>
                </c:pt>
                <c:pt idx="13">
                  <c:v>uslovi rada</c:v>
                </c:pt>
                <c:pt idx="14">
                  <c:v>studentske organizacije</c:v>
                </c:pt>
                <c:pt idx="15">
                  <c:v>racunarski centar</c:v>
                </c:pt>
                <c:pt idx="16">
                  <c:v>internet strana</c:v>
                </c:pt>
                <c:pt idx="17">
                  <c:v>uprava fakulteta</c:v>
                </c:pt>
                <c:pt idx="18">
                  <c:v>ukupan prosek</c:v>
                </c:pt>
              </c:strCache>
            </c:strRef>
          </c:cat>
          <c:val>
            <c:numRef>
              <c:f>tabelice!$C$145:$C$163</c:f>
              <c:numCache>
                <c:formatCode>0.00</c:formatCode>
                <c:ptCount val="19"/>
                <c:pt idx="0">
                  <c:v>3.6272045804715067</c:v>
                </c:pt>
                <c:pt idx="1">
                  <c:v>3.5748414778682309</c:v>
                </c:pt>
                <c:pt idx="2">
                  <c:v>3.8218780561197629</c:v>
                </c:pt>
                <c:pt idx="3">
                  <c:v>3.8579638752052561</c:v>
                </c:pt>
                <c:pt idx="4">
                  <c:v>3.6330956154252489</c:v>
                </c:pt>
                <c:pt idx="5">
                  <c:v>3.604501607717042</c:v>
                </c:pt>
                <c:pt idx="6">
                  <c:v>3.0273752012882449</c:v>
                </c:pt>
                <c:pt idx="7">
                  <c:v>3.5341880341880336</c:v>
                </c:pt>
                <c:pt idx="8">
                  <c:v>3.3576732673267315</c:v>
                </c:pt>
                <c:pt idx="9">
                  <c:v>4.107105124141575</c:v>
                </c:pt>
                <c:pt idx="10">
                  <c:v>4.0255280490574599</c:v>
                </c:pt>
                <c:pt idx="11">
                  <c:v>3.5657237936772046</c:v>
                </c:pt>
                <c:pt idx="12">
                  <c:v>3.4881720430107559</c:v>
                </c:pt>
                <c:pt idx="13">
                  <c:v>3.6352472089314203</c:v>
                </c:pt>
                <c:pt idx="14">
                  <c:v>3.1773383553044572</c:v>
                </c:pt>
                <c:pt idx="15">
                  <c:v>2.9339516582349643</c:v>
                </c:pt>
                <c:pt idx="16">
                  <c:v>3.9557661927330172</c:v>
                </c:pt>
                <c:pt idx="17">
                  <c:v>3.4806201550387597</c:v>
                </c:pt>
                <c:pt idx="18">
                  <c:v>3.6686414880896772</c:v>
                </c:pt>
              </c:numCache>
            </c:numRef>
          </c:val>
          <c:extLst>
            <c:ext xmlns:c16="http://schemas.microsoft.com/office/drawing/2014/chart" uri="{C3380CC4-5D6E-409C-BE32-E72D297353CC}">
              <c16:uniqueId val="{00000001-6D37-4BC9-8CF5-7B95FB7C21A9}"/>
            </c:ext>
          </c:extLst>
        </c:ser>
        <c:dLbls>
          <c:showLegendKey val="0"/>
          <c:showVal val="0"/>
          <c:showCatName val="0"/>
          <c:showSerName val="0"/>
          <c:showPercent val="0"/>
          <c:showBubbleSize val="0"/>
        </c:dLbls>
        <c:gapWidth val="150"/>
        <c:axId val="505612664"/>
        <c:axId val="1"/>
      </c:barChart>
      <c:catAx>
        <c:axId val="505612664"/>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max val="6"/>
          <c:min val="1"/>
        </c:scaling>
        <c:delete val="0"/>
        <c:axPos val="l"/>
        <c:majorGridlines/>
        <c:numFmt formatCode="0.00" sourceLinked="1"/>
        <c:majorTickMark val="out"/>
        <c:minorTickMark val="none"/>
        <c:tickLblPos val="nextTo"/>
        <c:crossAx val="505612664"/>
        <c:crosses val="autoZero"/>
        <c:crossBetween val="between"/>
        <c:majorUnit val="1"/>
      </c:valAx>
    </c:plotArea>
    <c:legend>
      <c:legendPos val="r"/>
      <c:layout>
        <c:manualLayout>
          <c:xMode val="edge"/>
          <c:yMode val="edge"/>
          <c:x val="0.38615465374520497"/>
          <c:y val="3.0769230769230771E-2"/>
          <c:w val="0.38153926912982028"/>
          <c:h val="8.7179487179487175E-2"/>
        </c:manualLayout>
      </c:layout>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067961165048544"/>
          <c:y val="9.7015102129310984E-2"/>
          <c:w val="0.8621359223300975"/>
          <c:h val="0.60229200566081265"/>
        </c:manualLayout>
      </c:layout>
      <c:barChart>
        <c:barDir val="col"/>
        <c:grouping val="clustered"/>
        <c:varyColors val="0"/>
        <c:ser>
          <c:idx val="0"/>
          <c:order val="0"/>
          <c:spPr>
            <a:solidFill>
              <a:srgbClr val="808000"/>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'grafici i tabela'!$A$26:$A$31</c:f>
              <c:strCache>
                <c:ptCount val="6"/>
                <c:pt idx="0">
                  <c:v>ist_umetnosti</c:v>
                </c:pt>
                <c:pt idx="1">
                  <c:v>klasicne</c:v>
                </c:pt>
                <c:pt idx="2">
                  <c:v>pedagogija</c:v>
                </c:pt>
                <c:pt idx="3">
                  <c:v>psihologija</c:v>
                </c:pt>
                <c:pt idx="4">
                  <c:v>sociologija</c:v>
                </c:pt>
                <c:pt idx="5">
                  <c:v>CON</c:v>
                </c:pt>
              </c:strCache>
            </c:strRef>
          </c:cat>
          <c:val>
            <c:numRef>
              <c:f>'grafici i tabela'!$B$26:$B$31</c:f>
              <c:numCache>
                <c:formatCode>0.00</c:formatCode>
                <c:ptCount val="6"/>
                <c:pt idx="0">
                  <c:v>5</c:v>
                </c:pt>
                <c:pt idx="1">
                  <c:v>5</c:v>
                </c:pt>
                <c:pt idx="2">
                  <c:v>5</c:v>
                </c:pt>
                <c:pt idx="3">
                  <c:v>4.6399999999999997</c:v>
                </c:pt>
                <c:pt idx="4">
                  <c:v>4.8666666666666671</c:v>
                </c:pt>
                <c:pt idx="5">
                  <c:v>4.8166666666666664</c:v>
                </c:pt>
              </c:numCache>
            </c:numRef>
          </c:val>
          <c:extLst>
            <c:ext xmlns:c16="http://schemas.microsoft.com/office/drawing/2014/chart" uri="{C3380CC4-5D6E-409C-BE32-E72D297353CC}">
              <c16:uniqueId val="{00000000-5302-4B31-BC41-74F8E683D15E}"/>
            </c:ext>
          </c:extLst>
        </c:ser>
        <c:dLbls>
          <c:showLegendKey val="0"/>
          <c:showVal val="0"/>
          <c:showCatName val="0"/>
          <c:showSerName val="0"/>
          <c:showPercent val="0"/>
          <c:showBubbleSize val="0"/>
        </c:dLbls>
        <c:gapWidth val="150"/>
        <c:axId val="91870768"/>
        <c:axId val="1"/>
      </c:barChart>
      <c:catAx>
        <c:axId val="91870768"/>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950" b="0" i="0" u="none" strike="noStrike" baseline="0">
                <a:solidFill>
                  <a:srgbClr val="000000"/>
                </a:solidFill>
                <a:latin typeface="Arial"/>
                <a:ea typeface="Arial"/>
                <a:cs typeface="Arial"/>
              </a:defRPr>
            </a:pPr>
            <a:endParaRPr lang="sr-Latn-RS"/>
          </a:p>
        </c:txPr>
        <c:crossAx val="1"/>
        <c:crosses val="autoZero"/>
        <c:auto val="1"/>
        <c:lblAlgn val="ctr"/>
        <c:lblOffset val="100"/>
        <c:tickLblSkip val="1"/>
        <c:tickMarkSkip val="1"/>
        <c:noMultiLvlLbl val="0"/>
      </c:catAx>
      <c:valAx>
        <c:axId val="1"/>
        <c:scaling>
          <c:orientation val="minMax"/>
          <c:max val="6"/>
          <c:min val="1"/>
        </c:scaling>
        <c:delete val="0"/>
        <c:axPos val="l"/>
        <c:numFmt formatCode="0.00" sourceLinked="1"/>
        <c:majorTickMark val="out"/>
        <c:minorTickMark val="none"/>
        <c:tickLblPos val="nextTo"/>
        <c:spPr>
          <a:ln w="3175">
            <a:solidFill>
              <a:srgbClr val="000000"/>
            </a:solidFill>
            <a:prstDash val="solid"/>
          </a:ln>
        </c:spPr>
        <c:txPr>
          <a:bodyPr rot="0" vert="horz"/>
          <a:lstStyle/>
          <a:p>
            <a:pPr>
              <a:defRPr sz="950" b="0" i="0" u="none" strike="noStrike" baseline="0">
                <a:solidFill>
                  <a:srgbClr val="000000"/>
                </a:solidFill>
                <a:latin typeface="Arial"/>
                <a:ea typeface="Arial"/>
                <a:cs typeface="Arial"/>
              </a:defRPr>
            </a:pPr>
            <a:endParaRPr lang="sr-Latn-RS"/>
          </a:p>
        </c:txPr>
        <c:crossAx val="91870768"/>
        <c:crosses val="autoZero"/>
        <c:crossBetween val="between"/>
        <c:majorUnit val="1"/>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950" b="0" i="0" u="none" strike="noStrike" baseline="0">
          <a:solidFill>
            <a:srgbClr val="000000"/>
          </a:solidFill>
          <a:latin typeface="Arial"/>
          <a:ea typeface="Arial"/>
          <a:cs typeface="Arial"/>
        </a:defRPr>
      </a:pPr>
      <a:endParaRPr lang="sr-Latn-R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788057742782152"/>
          <c:y val="0.11223125259476614"/>
          <c:w val="0.82698184601924762"/>
          <c:h val="0.56592148501544548"/>
        </c:manualLayout>
      </c:layout>
      <c:barChart>
        <c:barDir val="col"/>
        <c:grouping val="clustered"/>
        <c:varyColors val="0"/>
        <c:ser>
          <c:idx val="0"/>
          <c:order val="0"/>
          <c:tx>
            <c:strRef>
              <c:f>'anove i razlike'!$B$1</c:f>
              <c:strCache>
                <c:ptCount val="1"/>
                <c:pt idx="0">
                  <c:v>budzetski</c:v>
                </c:pt>
              </c:strCache>
            </c:strRef>
          </c:tx>
          <c:invertIfNegative val="0"/>
          <c:cat>
            <c:strRef>
              <c:f>'anove i razlike'!$A$2:$A$12</c:f>
              <c:strCache>
                <c:ptCount val="11"/>
                <c:pt idx="0">
                  <c:v>pregledno izlaže</c:v>
                </c:pt>
                <c:pt idx="1">
                  <c:v>pripremljenost</c:v>
                </c:pt>
                <c:pt idx="2">
                  <c:v>uključuje</c:v>
                </c:pt>
                <c:pt idx="3">
                  <c:v>podstiče kreativnost</c:v>
                </c:pt>
                <c:pt idx="4">
                  <c:v>proširuje znanje</c:v>
                </c:pt>
                <c:pt idx="5">
                  <c:v>odgovara na pitanja</c:v>
                </c:pt>
                <c:pt idx="6">
                  <c:v>daje informacije</c:v>
                </c:pt>
                <c:pt idx="7">
                  <c:v>literatura</c:v>
                </c:pt>
                <c:pt idx="8">
                  <c:v>redovnost</c:v>
                </c:pt>
                <c:pt idx="9">
                  <c:v>objektivnost</c:v>
                </c:pt>
                <c:pt idx="10">
                  <c:v>PROSEK</c:v>
                </c:pt>
              </c:strCache>
            </c:strRef>
          </c:cat>
          <c:val>
            <c:numRef>
              <c:f>'anove i razlike'!$B$2:$B$12</c:f>
              <c:numCache>
                <c:formatCode>####.00</c:formatCode>
                <c:ptCount val="11"/>
                <c:pt idx="0">
                  <c:v>4.7666666666666666</c:v>
                </c:pt>
                <c:pt idx="1">
                  <c:v>4.8</c:v>
                </c:pt>
                <c:pt idx="2">
                  <c:v>4.833333333333333</c:v>
                </c:pt>
                <c:pt idx="3">
                  <c:v>4.8666666666666663</c:v>
                </c:pt>
                <c:pt idx="4">
                  <c:v>4.7333333333333334</c:v>
                </c:pt>
                <c:pt idx="5">
                  <c:v>4.9000000000000004</c:v>
                </c:pt>
                <c:pt idx="6">
                  <c:v>4.833333333333333</c:v>
                </c:pt>
                <c:pt idx="7">
                  <c:v>4.8666666666666663</c:v>
                </c:pt>
                <c:pt idx="8">
                  <c:v>4.9285714285714288</c:v>
                </c:pt>
                <c:pt idx="9">
                  <c:v>4.833333333333333</c:v>
                </c:pt>
                <c:pt idx="10">
                  <c:v>4.8366666666666678</c:v>
                </c:pt>
              </c:numCache>
            </c:numRef>
          </c:val>
          <c:extLst>
            <c:ext xmlns:c16="http://schemas.microsoft.com/office/drawing/2014/chart" uri="{C3380CC4-5D6E-409C-BE32-E72D297353CC}">
              <c16:uniqueId val="{00000000-599B-4A0A-A52F-68FBFD491979}"/>
            </c:ext>
          </c:extLst>
        </c:ser>
        <c:ser>
          <c:idx val="1"/>
          <c:order val="1"/>
          <c:tx>
            <c:strRef>
              <c:f>'anove i razlike'!$C$1</c:f>
              <c:strCache>
                <c:ptCount val="1"/>
                <c:pt idx="0">
                  <c:v>samofinansirajuci</c:v>
                </c:pt>
              </c:strCache>
            </c:strRef>
          </c:tx>
          <c:invertIfNegative val="0"/>
          <c:cat>
            <c:strRef>
              <c:f>'anove i razlike'!$A$2:$A$12</c:f>
              <c:strCache>
                <c:ptCount val="11"/>
                <c:pt idx="0">
                  <c:v>pregledno izlaže</c:v>
                </c:pt>
                <c:pt idx="1">
                  <c:v>pripremljenost</c:v>
                </c:pt>
                <c:pt idx="2">
                  <c:v>uključuje</c:v>
                </c:pt>
                <c:pt idx="3">
                  <c:v>podstiče kreativnost</c:v>
                </c:pt>
                <c:pt idx="4">
                  <c:v>proširuje znanje</c:v>
                </c:pt>
                <c:pt idx="5">
                  <c:v>odgovara na pitanja</c:v>
                </c:pt>
                <c:pt idx="6">
                  <c:v>daje informacije</c:v>
                </c:pt>
                <c:pt idx="7">
                  <c:v>literatura</c:v>
                </c:pt>
                <c:pt idx="8">
                  <c:v>redovnost</c:v>
                </c:pt>
                <c:pt idx="9">
                  <c:v>objektivnost</c:v>
                </c:pt>
                <c:pt idx="10">
                  <c:v>PROSEK</c:v>
                </c:pt>
              </c:strCache>
            </c:strRef>
          </c:cat>
          <c:val>
            <c:numRef>
              <c:f>'anove i razlike'!$C$2:$C$12</c:f>
              <c:numCache>
                <c:formatCode>####.00</c:formatCode>
                <c:ptCount val="11"/>
                <c:pt idx="0">
                  <c:v>5</c:v>
                </c:pt>
                <c:pt idx="1">
                  <c:v>5</c:v>
                </c:pt>
                <c:pt idx="2">
                  <c:v>5</c:v>
                </c:pt>
                <c:pt idx="3">
                  <c:v>5</c:v>
                </c:pt>
                <c:pt idx="4">
                  <c:v>5</c:v>
                </c:pt>
                <c:pt idx="5">
                  <c:v>5</c:v>
                </c:pt>
                <c:pt idx="6">
                  <c:v>4.5</c:v>
                </c:pt>
                <c:pt idx="7">
                  <c:v>4.5</c:v>
                </c:pt>
                <c:pt idx="8">
                  <c:v>5</c:v>
                </c:pt>
                <c:pt idx="9">
                  <c:v>4.5</c:v>
                </c:pt>
                <c:pt idx="10">
                  <c:v>4.8333333333333339</c:v>
                </c:pt>
              </c:numCache>
            </c:numRef>
          </c:val>
          <c:extLst>
            <c:ext xmlns:c16="http://schemas.microsoft.com/office/drawing/2014/chart" uri="{C3380CC4-5D6E-409C-BE32-E72D297353CC}">
              <c16:uniqueId val="{00000001-599B-4A0A-A52F-68FBFD491979}"/>
            </c:ext>
          </c:extLst>
        </c:ser>
        <c:dLbls>
          <c:showLegendKey val="0"/>
          <c:showVal val="0"/>
          <c:showCatName val="0"/>
          <c:showSerName val="0"/>
          <c:showPercent val="0"/>
          <c:showBubbleSize val="0"/>
        </c:dLbls>
        <c:gapWidth val="150"/>
        <c:axId val="105449616"/>
        <c:axId val="1"/>
      </c:barChart>
      <c:catAx>
        <c:axId val="105449616"/>
        <c:scaling>
          <c:orientation val="minMax"/>
        </c:scaling>
        <c:delete val="0"/>
        <c:axPos val="b"/>
        <c:numFmt formatCode="General" sourceLinked="1"/>
        <c:majorTickMark val="out"/>
        <c:minorTickMark val="none"/>
        <c:tickLblPos val="nextTo"/>
        <c:txPr>
          <a:bodyPr rot="-2700000" vert="horz"/>
          <a:lstStyle/>
          <a:p>
            <a:pPr>
              <a:defRPr sz="1000" b="0" i="0" u="none" strike="noStrike" baseline="0">
                <a:solidFill>
                  <a:srgbClr val="000000"/>
                </a:solidFill>
                <a:latin typeface="Calibri"/>
                <a:ea typeface="Calibri"/>
                <a:cs typeface="Calibri"/>
              </a:defRPr>
            </a:pPr>
            <a:endParaRPr lang="sr-Latn-RS"/>
          </a:p>
        </c:txPr>
        <c:crossAx val="1"/>
        <c:crosses val="autoZero"/>
        <c:auto val="1"/>
        <c:lblAlgn val="ctr"/>
        <c:lblOffset val="100"/>
        <c:noMultiLvlLbl val="0"/>
      </c:catAx>
      <c:valAx>
        <c:axId val="1"/>
        <c:scaling>
          <c:orientation val="minMax"/>
          <c:max val="6"/>
          <c:min val="0"/>
        </c:scaling>
        <c:delete val="0"/>
        <c:axPos val="l"/>
        <c:majorGridlines/>
        <c:numFmt formatCode="####.00"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sr-Latn-RS"/>
          </a:p>
        </c:txPr>
        <c:crossAx val="105449616"/>
        <c:crosses val="autoZero"/>
        <c:crossBetween val="between"/>
        <c:majorUnit val="1"/>
        <c:minorUnit val="0.5"/>
      </c:valAx>
    </c:plotArea>
    <c:legend>
      <c:legendPos val="r"/>
      <c:layout>
        <c:manualLayout>
          <c:xMode val="edge"/>
          <c:yMode val="edge"/>
          <c:x val="0.28000021872265968"/>
          <c:y val="2.4999999999999998E-2"/>
          <c:w val="0.48333355205599304"/>
          <c:h val="0.10909120734908137"/>
        </c:manualLayout>
      </c:layout>
      <c:overlay val="0"/>
      <c:txPr>
        <a:bodyPr/>
        <a:lstStyle/>
        <a:p>
          <a:pPr>
            <a:defRPr sz="845" b="0" i="0" u="none" strike="noStrike" baseline="0">
              <a:solidFill>
                <a:srgbClr val="000000"/>
              </a:solidFill>
              <a:latin typeface="Calibri"/>
              <a:ea typeface="Calibri"/>
              <a:cs typeface="Calibri"/>
            </a:defRPr>
          </a:pPr>
          <a:endParaRPr lang="sr-Latn-R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sr-Latn-R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203883495145638"/>
          <c:y val="9.1228382772693226E-2"/>
          <c:w val="0.84077669902912644"/>
          <c:h val="0.47719461758024134"/>
        </c:manualLayout>
      </c:layout>
      <c:barChart>
        <c:barDir val="col"/>
        <c:grouping val="clustered"/>
        <c:varyColors val="0"/>
        <c:ser>
          <c:idx val="0"/>
          <c:order val="0"/>
          <c:spPr>
            <a:solidFill>
              <a:srgbClr val="808000"/>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'grafici i tabela'!$B$1:$L$1</c:f>
              <c:strCache>
                <c:ptCount val="11"/>
                <c:pt idx="0">
                  <c:v>pregledno izlaže</c:v>
                </c:pt>
                <c:pt idx="1">
                  <c:v>pripremljenost</c:v>
                </c:pt>
                <c:pt idx="2">
                  <c:v>uključuje</c:v>
                </c:pt>
                <c:pt idx="3">
                  <c:v>podstiče kreativnost</c:v>
                </c:pt>
                <c:pt idx="4">
                  <c:v>proširuje znanje</c:v>
                </c:pt>
                <c:pt idx="5">
                  <c:v>odgovara na pitanja</c:v>
                </c:pt>
                <c:pt idx="6">
                  <c:v>daje informacije</c:v>
                </c:pt>
                <c:pt idx="7">
                  <c:v>literatura</c:v>
                </c:pt>
                <c:pt idx="8">
                  <c:v>redovnost</c:v>
                </c:pt>
                <c:pt idx="9">
                  <c:v>objektivnost</c:v>
                </c:pt>
                <c:pt idx="10">
                  <c:v>PROSEK</c:v>
                </c:pt>
              </c:strCache>
            </c:strRef>
          </c:cat>
          <c:val>
            <c:numRef>
              <c:f>'grafici i tabela'!$B$2:$L$2</c:f>
              <c:numCache>
                <c:formatCode>0.00</c:formatCode>
                <c:ptCount val="11"/>
                <c:pt idx="0">
                  <c:v>4.7543859649122808</c:v>
                </c:pt>
                <c:pt idx="1">
                  <c:v>4.8647058823529408</c:v>
                </c:pt>
                <c:pt idx="2">
                  <c:v>4.7790697674418601</c:v>
                </c:pt>
                <c:pt idx="3">
                  <c:v>4.7052023121387281</c:v>
                </c:pt>
                <c:pt idx="4">
                  <c:v>4.5930232558139537</c:v>
                </c:pt>
                <c:pt idx="5">
                  <c:v>4.8771929824561404</c:v>
                </c:pt>
                <c:pt idx="6">
                  <c:v>4.7</c:v>
                </c:pt>
                <c:pt idx="7">
                  <c:v>4.5843373493975905</c:v>
                </c:pt>
                <c:pt idx="8">
                  <c:v>4.9401197604790417</c:v>
                </c:pt>
                <c:pt idx="9">
                  <c:v>4.9402985074626864</c:v>
                </c:pt>
                <c:pt idx="10">
                  <c:v>4.7572203977376395</c:v>
                </c:pt>
              </c:numCache>
            </c:numRef>
          </c:val>
          <c:extLst>
            <c:ext xmlns:c16="http://schemas.microsoft.com/office/drawing/2014/chart" uri="{C3380CC4-5D6E-409C-BE32-E72D297353CC}">
              <c16:uniqueId val="{00000000-677D-4586-88BF-647891CB09F6}"/>
            </c:ext>
          </c:extLst>
        </c:ser>
        <c:dLbls>
          <c:showLegendKey val="0"/>
          <c:showVal val="0"/>
          <c:showCatName val="0"/>
          <c:showSerName val="0"/>
          <c:showPercent val="0"/>
          <c:showBubbleSize val="0"/>
        </c:dLbls>
        <c:gapWidth val="150"/>
        <c:axId val="343623616"/>
        <c:axId val="1"/>
      </c:barChart>
      <c:catAx>
        <c:axId val="343623616"/>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1000" b="0" i="0" u="none" strike="noStrike" baseline="0">
                <a:solidFill>
                  <a:srgbClr val="000000"/>
                </a:solidFill>
                <a:latin typeface="Arial"/>
                <a:ea typeface="Arial"/>
                <a:cs typeface="Arial"/>
              </a:defRPr>
            </a:pPr>
            <a:endParaRPr lang="sr-Latn-RS"/>
          </a:p>
        </c:txPr>
        <c:crossAx val="1"/>
        <c:crosses val="autoZero"/>
        <c:auto val="1"/>
        <c:lblAlgn val="ctr"/>
        <c:lblOffset val="100"/>
        <c:tickLblSkip val="1"/>
        <c:tickMarkSkip val="1"/>
        <c:noMultiLvlLbl val="0"/>
      </c:catAx>
      <c:valAx>
        <c:axId val="1"/>
        <c:scaling>
          <c:orientation val="minMax"/>
          <c:max val="6"/>
          <c:min val="1"/>
        </c:scaling>
        <c:delete val="0"/>
        <c:axPos val="l"/>
        <c:numFmt formatCode="0.00"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sr-Latn-RS"/>
          </a:p>
        </c:txPr>
        <c:crossAx val="343623616"/>
        <c:crosses val="autoZero"/>
        <c:crossBetween val="between"/>
        <c:majorUnit val="1"/>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sr-Latn-R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067961165048544"/>
          <c:y val="9.7015102129310984E-2"/>
          <c:w val="0.8621359223300975"/>
          <c:h val="0.60229200566081265"/>
        </c:manualLayout>
      </c:layout>
      <c:barChart>
        <c:barDir val="col"/>
        <c:grouping val="clustered"/>
        <c:varyColors val="0"/>
        <c:ser>
          <c:idx val="0"/>
          <c:order val="0"/>
          <c:spPr>
            <a:solidFill>
              <a:srgbClr val="808000"/>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'grafici i tabela'!$A$26:$A$34</c:f>
              <c:strCache>
                <c:ptCount val="9"/>
                <c:pt idx="0">
                  <c:v>andragogija</c:v>
                </c:pt>
                <c:pt idx="1">
                  <c:v>filozofija</c:v>
                </c:pt>
                <c:pt idx="2">
                  <c:v>istorija</c:v>
                </c:pt>
                <c:pt idx="3">
                  <c:v>ist_umetnosti</c:v>
                </c:pt>
                <c:pt idx="4">
                  <c:v>klasicne</c:v>
                </c:pt>
                <c:pt idx="5">
                  <c:v>pedagogija</c:v>
                </c:pt>
                <c:pt idx="6">
                  <c:v>psihologija</c:v>
                </c:pt>
                <c:pt idx="7">
                  <c:v>sociologija</c:v>
                </c:pt>
                <c:pt idx="8">
                  <c:v>CON</c:v>
                </c:pt>
              </c:strCache>
            </c:strRef>
          </c:cat>
          <c:val>
            <c:numRef>
              <c:f>'grafici i tabela'!$B$26:$B$34</c:f>
              <c:numCache>
                <c:formatCode>0.00</c:formatCode>
                <c:ptCount val="9"/>
                <c:pt idx="0">
                  <c:v>4.7128472222222229</c:v>
                </c:pt>
                <c:pt idx="1">
                  <c:v>4.8243055555555561</c:v>
                </c:pt>
                <c:pt idx="2">
                  <c:v>4.2685185185185182</c:v>
                </c:pt>
                <c:pt idx="3">
                  <c:v>5</c:v>
                </c:pt>
                <c:pt idx="4">
                  <c:v>5</c:v>
                </c:pt>
                <c:pt idx="5">
                  <c:v>4.73058201058201</c:v>
                </c:pt>
                <c:pt idx="6">
                  <c:v>4.7269101425881086</c:v>
                </c:pt>
                <c:pt idx="7">
                  <c:v>4.8434981684981686</c:v>
                </c:pt>
                <c:pt idx="8">
                  <c:v>5</c:v>
                </c:pt>
              </c:numCache>
            </c:numRef>
          </c:val>
          <c:extLst>
            <c:ext xmlns:c16="http://schemas.microsoft.com/office/drawing/2014/chart" uri="{C3380CC4-5D6E-409C-BE32-E72D297353CC}">
              <c16:uniqueId val="{00000000-5BE9-4315-B862-11C1DD8BAB15}"/>
            </c:ext>
          </c:extLst>
        </c:ser>
        <c:dLbls>
          <c:showLegendKey val="0"/>
          <c:showVal val="0"/>
          <c:showCatName val="0"/>
          <c:showSerName val="0"/>
          <c:showPercent val="0"/>
          <c:showBubbleSize val="0"/>
        </c:dLbls>
        <c:gapWidth val="150"/>
        <c:axId val="343618128"/>
        <c:axId val="1"/>
      </c:barChart>
      <c:catAx>
        <c:axId val="343618128"/>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950" b="0" i="0" u="none" strike="noStrike" baseline="0">
                <a:solidFill>
                  <a:srgbClr val="000000"/>
                </a:solidFill>
                <a:latin typeface="Arial"/>
                <a:ea typeface="Arial"/>
                <a:cs typeface="Arial"/>
              </a:defRPr>
            </a:pPr>
            <a:endParaRPr lang="sr-Latn-RS"/>
          </a:p>
        </c:txPr>
        <c:crossAx val="1"/>
        <c:crosses val="autoZero"/>
        <c:auto val="1"/>
        <c:lblAlgn val="ctr"/>
        <c:lblOffset val="100"/>
        <c:tickLblSkip val="1"/>
        <c:tickMarkSkip val="1"/>
        <c:noMultiLvlLbl val="0"/>
      </c:catAx>
      <c:valAx>
        <c:axId val="1"/>
        <c:scaling>
          <c:orientation val="minMax"/>
          <c:max val="6"/>
          <c:min val="1"/>
        </c:scaling>
        <c:delete val="0"/>
        <c:axPos val="l"/>
        <c:numFmt formatCode="0.00" sourceLinked="1"/>
        <c:majorTickMark val="out"/>
        <c:minorTickMark val="none"/>
        <c:tickLblPos val="nextTo"/>
        <c:spPr>
          <a:ln w="3175">
            <a:solidFill>
              <a:srgbClr val="000000"/>
            </a:solidFill>
            <a:prstDash val="solid"/>
          </a:ln>
        </c:spPr>
        <c:txPr>
          <a:bodyPr rot="0" vert="horz"/>
          <a:lstStyle/>
          <a:p>
            <a:pPr>
              <a:defRPr sz="950" b="0" i="0" u="none" strike="noStrike" baseline="0">
                <a:solidFill>
                  <a:srgbClr val="000000"/>
                </a:solidFill>
                <a:latin typeface="Arial"/>
                <a:ea typeface="Arial"/>
                <a:cs typeface="Arial"/>
              </a:defRPr>
            </a:pPr>
            <a:endParaRPr lang="sr-Latn-RS"/>
          </a:p>
        </c:txPr>
        <c:crossAx val="343618128"/>
        <c:crosses val="autoZero"/>
        <c:crossBetween val="between"/>
        <c:majorUnit val="1"/>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950" b="0" i="0" u="none" strike="noStrike" baseline="0">
          <a:solidFill>
            <a:srgbClr val="000000"/>
          </a:solidFill>
          <a:latin typeface="Arial"/>
          <a:ea typeface="Arial"/>
          <a:cs typeface="Arial"/>
        </a:defRPr>
      </a:pPr>
      <a:endParaRPr lang="sr-Latn-R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788057742782152"/>
          <c:y val="0.11223125259476614"/>
          <c:w val="0.82698184601924762"/>
          <c:h val="0.56592148501544548"/>
        </c:manualLayout>
      </c:layout>
      <c:barChart>
        <c:barDir val="col"/>
        <c:grouping val="clustered"/>
        <c:varyColors val="0"/>
        <c:ser>
          <c:idx val="0"/>
          <c:order val="0"/>
          <c:tx>
            <c:strRef>
              <c:f>'anove i razlike'!$B$1</c:f>
              <c:strCache>
                <c:ptCount val="1"/>
                <c:pt idx="0">
                  <c:v>budzetski</c:v>
                </c:pt>
              </c:strCache>
            </c:strRef>
          </c:tx>
          <c:invertIfNegative val="0"/>
          <c:cat>
            <c:strRef>
              <c:f>'anove i razlike'!$A$2:$A$12</c:f>
              <c:strCache>
                <c:ptCount val="11"/>
                <c:pt idx="0">
                  <c:v>pregledno izlaže</c:v>
                </c:pt>
                <c:pt idx="1">
                  <c:v>pripremljenost</c:v>
                </c:pt>
                <c:pt idx="2">
                  <c:v>uključuje</c:v>
                </c:pt>
                <c:pt idx="3">
                  <c:v>podstiče kreativnost</c:v>
                </c:pt>
                <c:pt idx="4">
                  <c:v>proširuje znanje</c:v>
                </c:pt>
                <c:pt idx="5">
                  <c:v>odgovara na pitanja</c:v>
                </c:pt>
                <c:pt idx="6">
                  <c:v>daje informacije</c:v>
                </c:pt>
                <c:pt idx="7">
                  <c:v>literatura</c:v>
                </c:pt>
                <c:pt idx="8">
                  <c:v>redovnost</c:v>
                </c:pt>
                <c:pt idx="9">
                  <c:v>objektivnost</c:v>
                </c:pt>
                <c:pt idx="10">
                  <c:v>PROSEK</c:v>
                </c:pt>
              </c:strCache>
            </c:strRef>
          </c:cat>
          <c:val>
            <c:numRef>
              <c:f>'anove i razlike'!$B$2:$B$12</c:f>
              <c:numCache>
                <c:formatCode>####.00</c:formatCode>
                <c:ptCount val="11"/>
                <c:pt idx="0">
                  <c:v>4.7461538461538462</c:v>
                </c:pt>
                <c:pt idx="1">
                  <c:v>4.8396946564885495</c:v>
                </c:pt>
                <c:pt idx="2">
                  <c:v>4.7272727272727275</c:v>
                </c:pt>
                <c:pt idx="3">
                  <c:v>4.6541353383458643</c:v>
                </c:pt>
                <c:pt idx="4">
                  <c:v>4.5263157894736841</c:v>
                </c:pt>
                <c:pt idx="5">
                  <c:v>4.885496183206107</c:v>
                </c:pt>
                <c:pt idx="6">
                  <c:v>4.7166666666666668</c:v>
                </c:pt>
                <c:pt idx="7">
                  <c:v>4.5396825396825395</c:v>
                </c:pt>
                <c:pt idx="8">
                  <c:v>4.9302325581395348</c:v>
                </c:pt>
                <c:pt idx="9">
                  <c:v>4.9400000000000004</c:v>
                </c:pt>
                <c:pt idx="10">
                  <c:v>4.7384234395512568</c:v>
                </c:pt>
              </c:numCache>
            </c:numRef>
          </c:val>
          <c:extLst>
            <c:ext xmlns:c16="http://schemas.microsoft.com/office/drawing/2014/chart" uri="{C3380CC4-5D6E-409C-BE32-E72D297353CC}">
              <c16:uniqueId val="{00000000-D724-4EC7-BD23-F2EE1180DF9A}"/>
            </c:ext>
          </c:extLst>
        </c:ser>
        <c:ser>
          <c:idx val="1"/>
          <c:order val="1"/>
          <c:tx>
            <c:strRef>
              <c:f>'anove i razlike'!$C$1</c:f>
              <c:strCache>
                <c:ptCount val="1"/>
                <c:pt idx="0">
                  <c:v>samofinansirajuci</c:v>
                </c:pt>
              </c:strCache>
            </c:strRef>
          </c:tx>
          <c:invertIfNegative val="0"/>
          <c:cat>
            <c:strRef>
              <c:f>'anove i razlike'!$A$2:$A$12</c:f>
              <c:strCache>
                <c:ptCount val="11"/>
                <c:pt idx="0">
                  <c:v>pregledno izlaže</c:v>
                </c:pt>
                <c:pt idx="1">
                  <c:v>pripremljenost</c:v>
                </c:pt>
                <c:pt idx="2">
                  <c:v>uključuje</c:v>
                </c:pt>
                <c:pt idx="3">
                  <c:v>podstiče kreativnost</c:v>
                </c:pt>
                <c:pt idx="4">
                  <c:v>proširuje znanje</c:v>
                </c:pt>
                <c:pt idx="5">
                  <c:v>odgovara na pitanja</c:v>
                </c:pt>
                <c:pt idx="6">
                  <c:v>daje informacije</c:v>
                </c:pt>
                <c:pt idx="7">
                  <c:v>literatura</c:v>
                </c:pt>
                <c:pt idx="8">
                  <c:v>redovnost</c:v>
                </c:pt>
                <c:pt idx="9">
                  <c:v>objektivnost</c:v>
                </c:pt>
                <c:pt idx="10">
                  <c:v>PROSEK</c:v>
                </c:pt>
              </c:strCache>
            </c:strRef>
          </c:cat>
          <c:val>
            <c:numRef>
              <c:f>'anove i razlike'!$C$2:$C$12</c:f>
              <c:numCache>
                <c:formatCode>####.00</c:formatCode>
                <c:ptCount val="11"/>
                <c:pt idx="0">
                  <c:v>4.7804878048780486</c:v>
                </c:pt>
                <c:pt idx="1">
                  <c:v>4.9487179487179489</c:v>
                </c:pt>
                <c:pt idx="2">
                  <c:v>4.95</c:v>
                </c:pt>
                <c:pt idx="3">
                  <c:v>4.875</c:v>
                </c:pt>
                <c:pt idx="4">
                  <c:v>4.8205128205128203</c:v>
                </c:pt>
                <c:pt idx="5">
                  <c:v>4.8499999999999996</c:v>
                </c:pt>
                <c:pt idx="6">
                  <c:v>4.6500000000000004</c:v>
                </c:pt>
                <c:pt idx="7">
                  <c:v>4.7249999999999996</c:v>
                </c:pt>
                <c:pt idx="8">
                  <c:v>4.9736842105263159</c:v>
                </c:pt>
                <c:pt idx="9">
                  <c:v>4.9411764705882355</c:v>
                </c:pt>
                <c:pt idx="10">
                  <c:v>4.8181958962446787</c:v>
                </c:pt>
              </c:numCache>
            </c:numRef>
          </c:val>
          <c:extLst>
            <c:ext xmlns:c16="http://schemas.microsoft.com/office/drawing/2014/chart" uri="{C3380CC4-5D6E-409C-BE32-E72D297353CC}">
              <c16:uniqueId val="{00000001-D724-4EC7-BD23-F2EE1180DF9A}"/>
            </c:ext>
          </c:extLst>
        </c:ser>
        <c:dLbls>
          <c:showLegendKey val="0"/>
          <c:showVal val="0"/>
          <c:showCatName val="0"/>
          <c:showSerName val="0"/>
          <c:showPercent val="0"/>
          <c:showBubbleSize val="0"/>
        </c:dLbls>
        <c:gapWidth val="150"/>
        <c:axId val="343607152"/>
        <c:axId val="1"/>
      </c:barChart>
      <c:catAx>
        <c:axId val="343607152"/>
        <c:scaling>
          <c:orientation val="minMax"/>
        </c:scaling>
        <c:delete val="0"/>
        <c:axPos val="b"/>
        <c:numFmt formatCode="General" sourceLinked="1"/>
        <c:majorTickMark val="out"/>
        <c:minorTickMark val="none"/>
        <c:tickLblPos val="nextTo"/>
        <c:txPr>
          <a:bodyPr rot="-2700000" vert="horz"/>
          <a:lstStyle/>
          <a:p>
            <a:pPr>
              <a:defRPr sz="1000" b="0" i="0" u="none" strike="noStrike" baseline="0">
                <a:solidFill>
                  <a:srgbClr val="000000"/>
                </a:solidFill>
                <a:latin typeface="Calibri"/>
                <a:ea typeface="Calibri"/>
                <a:cs typeface="Calibri"/>
              </a:defRPr>
            </a:pPr>
            <a:endParaRPr lang="sr-Latn-RS"/>
          </a:p>
        </c:txPr>
        <c:crossAx val="1"/>
        <c:crosses val="autoZero"/>
        <c:auto val="1"/>
        <c:lblAlgn val="ctr"/>
        <c:lblOffset val="100"/>
        <c:noMultiLvlLbl val="0"/>
      </c:catAx>
      <c:valAx>
        <c:axId val="1"/>
        <c:scaling>
          <c:orientation val="minMax"/>
          <c:max val="6"/>
          <c:min val="0"/>
        </c:scaling>
        <c:delete val="0"/>
        <c:axPos val="l"/>
        <c:majorGridlines/>
        <c:numFmt formatCode="####.00"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sr-Latn-RS"/>
          </a:p>
        </c:txPr>
        <c:crossAx val="343607152"/>
        <c:crosses val="autoZero"/>
        <c:crossBetween val="between"/>
        <c:majorUnit val="1"/>
        <c:minorUnit val="0.5"/>
      </c:valAx>
    </c:plotArea>
    <c:legend>
      <c:legendPos val="r"/>
      <c:layout>
        <c:manualLayout>
          <c:xMode val="edge"/>
          <c:yMode val="edge"/>
          <c:x val="0.28000021872265968"/>
          <c:y val="2.4999999999999998E-2"/>
          <c:w val="0.48333355205599304"/>
          <c:h val="0.10909120734908137"/>
        </c:manualLayout>
      </c:layout>
      <c:overlay val="0"/>
      <c:txPr>
        <a:bodyPr/>
        <a:lstStyle/>
        <a:p>
          <a:pPr>
            <a:defRPr sz="845" b="0" i="0" u="none" strike="noStrike" baseline="0">
              <a:solidFill>
                <a:srgbClr val="000000"/>
              </a:solidFill>
              <a:latin typeface="Calibri"/>
              <a:ea typeface="Calibri"/>
              <a:cs typeface="Calibri"/>
            </a:defRPr>
          </a:pPr>
          <a:endParaRPr lang="sr-Latn-R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sr-Latn-R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203883495145638"/>
          <c:y val="9.1228382772693226E-2"/>
          <c:w val="0.84077669902912644"/>
          <c:h val="0.47719461758024134"/>
        </c:manualLayout>
      </c:layout>
      <c:barChart>
        <c:barDir val="col"/>
        <c:grouping val="clustered"/>
        <c:varyColors val="0"/>
        <c:ser>
          <c:idx val="0"/>
          <c:order val="0"/>
          <c:spPr>
            <a:solidFill>
              <a:srgbClr val="808000"/>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'grafici i tabela'!$B$1:$Q$1</c:f>
              <c:strCache>
                <c:ptCount val="16"/>
                <c:pt idx="0">
                  <c:v>razvoj interesovanja</c:v>
                </c:pt>
                <c:pt idx="1">
                  <c:v>razumljivost</c:v>
                </c:pt>
                <c:pt idx="2">
                  <c:v>stručnost</c:v>
                </c:pt>
                <c:pt idx="3">
                  <c:v>dostupnost literature</c:v>
                </c:pt>
                <c:pt idx="4">
                  <c:v>adekvatnost literature</c:v>
                </c:pt>
                <c:pt idx="5">
                  <c:v>kritičko razmišljanje</c:v>
                </c:pt>
                <c:pt idx="6">
                  <c:v>interakcija</c:v>
                </c:pt>
                <c:pt idx="7">
                  <c:v>atmosfera</c:v>
                </c:pt>
                <c:pt idx="8">
                  <c:v>redovnost nastave</c:v>
                </c:pt>
                <c:pt idx="9">
                  <c:v>korisnost gradiva</c:v>
                </c:pt>
                <c:pt idx="10">
                  <c:v>trud</c:v>
                </c:pt>
                <c:pt idx="11">
                  <c:v>dostupnost</c:v>
                </c:pt>
                <c:pt idx="12">
                  <c:v>povratne informacije</c:v>
                </c:pt>
                <c:pt idx="13">
                  <c:v>objektivnost</c:v>
                </c:pt>
                <c:pt idx="14">
                  <c:v>sadržaj</c:v>
                </c:pt>
                <c:pt idx="15">
                  <c:v>organizacija</c:v>
                </c:pt>
              </c:strCache>
            </c:strRef>
          </c:cat>
          <c:val>
            <c:numRef>
              <c:f>'grafici i tabela'!$B$2:$Q$2</c:f>
              <c:numCache>
                <c:formatCode>0.00</c:formatCode>
                <c:ptCount val="16"/>
                <c:pt idx="0">
                  <c:v>4.6829268292682924</c:v>
                </c:pt>
                <c:pt idx="1">
                  <c:v>4.6816208393632417</c:v>
                </c:pt>
                <c:pt idx="2">
                  <c:v>4.5913043478260871</c:v>
                </c:pt>
                <c:pt idx="3">
                  <c:v>4.7771428571428576</c:v>
                </c:pt>
                <c:pt idx="4">
                  <c:v>4.8946608946608947</c:v>
                </c:pt>
                <c:pt idx="5">
                  <c:v>4.6545718432510883</c:v>
                </c:pt>
                <c:pt idx="6">
                  <c:v>4.6543574593796162</c:v>
                </c:pt>
                <c:pt idx="7">
                  <c:v>4.7557803468208091</c:v>
                </c:pt>
                <c:pt idx="8">
                  <c:v>4.833091436865022</c:v>
                </c:pt>
                <c:pt idx="9">
                  <c:v>4.8552821997105644</c:v>
                </c:pt>
                <c:pt idx="10">
                  <c:v>4.7886297376093294</c:v>
                </c:pt>
                <c:pt idx="11">
                  <c:v>4.8894009216589858</c:v>
                </c:pt>
                <c:pt idx="12">
                  <c:v>4.7572519083969462</c:v>
                </c:pt>
                <c:pt idx="13">
                  <c:v>4.8539898132427846</c:v>
                </c:pt>
                <c:pt idx="14">
                  <c:v>4.6537911301859802</c:v>
                </c:pt>
                <c:pt idx="15">
                  <c:v>4.6524216524216522</c:v>
                </c:pt>
              </c:numCache>
            </c:numRef>
          </c:val>
          <c:extLst>
            <c:ext xmlns:c16="http://schemas.microsoft.com/office/drawing/2014/chart" uri="{C3380CC4-5D6E-409C-BE32-E72D297353CC}">
              <c16:uniqueId val="{00000000-81DB-4180-8B88-654459115A54}"/>
            </c:ext>
          </c:extLst>
        </c:ser>
        <c:dLbls>
          <c:showLegendKey val="0"/>
          <c:showVal val="0"/>
          <c:showCatName val="0"/>
          <c:showSerName val="0"/>
          <c:showPercent val="0"/>
          <c:showBubbleSize val="0"/>
        </c:dLbls>
        <c:gapWidth val="150"/>
        <c:axId val="163997704"/>
        <c:axId val="1"/>
      </c:barChart>
      <c:catAx>
        <c:axId val="163997704"/>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1000" b="0" i="0" u="none" strike="noStrike" baseline="0">
                <a:solidFill>
                  <a:srgbClr val="000000"/>
                </a:solidFill>
                <a:latin typeface="Arial"/>
                <a:ea typeface="Arial"/>
                <a:cs typeface="Arial"/>
              </a:defRPr>
            </a:pPr>
            <a:endParaRPr lang="sr-Latn-RS"/>
          </a:p>
        </c:txPr>
        <c:crossAx val="1"/>
        <c:crosses val="autoZero"/>
        <c:auto val="1"/>
        <c:lblAlgn val="ctr"/>
        <c:lblOffset val="100"/>
        <c:tickLblSkip val="1"/>
        <c:tickMarkSkip val="1"/>
        <c:noMultiLvlLbl val="0"/>
      </c:catAx>
      <c:valAx>
        <c:axId val="1"/>
        <c:scaling>
          <c:orientation val="minMax"/>
          <c:max val="6"/>
          <c:min val="1"/>
        </c:scaling>
        <c:delete val="0"/>
        <c:axPos val="l"/>
        <c:numFmt formatCode="0.00"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sr-Latn-RS"/>
          </a:p>
        </c:txPr>
        <c:crossAx val="163997704"/>
        <c:crosses val="autoZero"/>
        <c:crossBetween val="between"/>
        <c:majorUnit val="1"/>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sr-Latn-R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067961165048544"/>
          <c:y val="9.7015102129310984E-2"/>
          <c:w val="0.8621359223300975"/>
          <c:h val="0.60229200566081265"/>
        </c:manualLayout>
      </c:layout>
      <c:barChart>
        <c:barDir val="col"/>
        <c:grouping val="clustered"/>
        <c:varyColors val="0"/>
        <c:ser>
          <c:idx val="0"/>
          <c:order val="0"/>
          <c:spPr>
            <a:solidFill>
              <a:srgbClr val="808000"/>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'grafici i tabela'!$A$26:$A$33</c:f>
              <c:strCache>
                <c:ptCount val="8"/>
                <c:pt idx="0">
                  <c:v>andragogija</c:v>
                </c:pt>
                <c:pt idx="1">
                  <c:v>sociologija</c:v>
                </c:pt>
                <c:pt idx="2">
                  <c:v>CON</c:v>
                </c:pt>
                <c:pt idx="3">
                  <c:v>filozofija</c:v>
                </c:pt>
                <c:pt idx="4">
                  <c:v>ist_umetnosti</c:v>
                </c:pt>
                <c:pt idx="5">
                  <c:v>klasicne</c:v>
                </c:pt>
                <c:pt idx="6">
                  <c:v>pedagogija</c:v>
                </c:pt>
                <c:pt idx="7">
                  <c:v>psihologija</c:v>
                </c:pt>
              </c:strCache>
            </c:strRef>
          </c:cat>
          <c:val>
            <c:numRef>
              <c:f>'grafici i tabela'!$B$26:$B$33</c:f>
              <c:numCache>
                <c:formatCode>0.00</c:formatCode>
                <c:ptCount val="8"/>
                <c:pt idx="0">
                  <c:v>4.9861000000000004</c:v>
                </c:pt>
                <c:pt idx="1">
                  <c:v>4.7042000000000002</c:v>
                </c:pt>
                <c:pt idx="2">
                  <c:v>4.6795</c:v>
                </c:pt>
                <c:pt idx="3">
                  <c:v>4.6543999999999999</c:v>
                </c:pt>
                <c:pt idx="4">
                  <c:v>4.6666999999999996</c:v>
                </c:pt>
                <c:pt idx="5">
                  <c:v>4.9621000000000004</c:v>
                </c:pt>
                <c:pt idx="6">
                  <c:v>4.7466999999999997</c:v>
                </c:pt>
                <c:pt idx="7">
                  <c:v>4.7327000000000004</c:v>
                </c:pt>
              </c:numCache>
            </c:numRef>
          </c:val>
          <c:extLst>
            <c:ext xmlns:c16="http://schemas.microsoft.com/office/drawing/2014/chart" uri="{C3380CC4-5D6E-409C-BE32-E72D297353CC}">
              <c16:uniqueId val="{00000000-5835-4379-8D2C-D81A52956E17}"/>
            </c:ext>
          </c:extLst>
        </c:ser>
        <c:dLbls>
          <c:showLegendKey val="0"/>
          <c:showVal val="0"/>
          <c:showCatName val="0"/>
          <c:showSerName val="0"/>
          <c:showPercent val="0"/>
          <c:showBubbleSize val="0"/>
        </c:dLbls>
        <c:gapWidth val="150"/>
        <c:axId val="156568064"/>
        <c:axId val="1"/>
      </c:barChart>
      <c:catAx>
        <c:axId val="156568064"/>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950" b="0" i="0" u="none" strike="noStrike" baseline="0">
                <a:solidFill>
                  <a:srgbClr val="000000"/>
                </a:solidFill>
                <a:latin typeface="Arial"/>
                <a:ea typeface="Arial"/>
                <a:cs typeface="Arial"/>
              </a:defRPr>
            </a:pPr>
            <a:endParaRPr lang="sr-Latn-RS"/>
          </a:p>
        </c:txPr>
        <c:crossAx val="1"/>
        <c:crosses val="autoZero"/>
        <c:auto val="1"/>
        <c:lblAlgn val="ctr"/>
        <c:lblOffset val="100"/>
        <c:tickLblSkip val="1"/>
        <c:tickMarkSkip val="1"/>
        <c:noMultiLvlLbl val="0"/>
      </c:catAx>
      <c:valAx>
        <c:axId val="1"/>
        <c:scaling>
          <c:orientation val="minMax"/>
          <c:max val="6"/>
          <c:min val="1"/>
        </c:scaling>
        <c:delete val="0"/>
        <c:axPos val="l"/>
        <c:numFmt formatCode="0.00" sourceLinked="1"/>
        <c:majorTickMark val="out"/>
        <c:minorTickMark val="none"/>
        <c:tickLblPos val="nextTo"/>
        <c:spPr>
          <a:ln w="3175">
            <a:solidFill>
              <a:srgbClr val="000000"/>
            </a:solidFill>
            <a:prstDash val="solid"/>
          </a:ln>
        </c:spPr>
        <c:txPr>
          <a:bodyPr rot="0" vert="horz"/>
          <a:lstStyle/>
          <a:p>
            <a:pPr>
              <a:defRPr sz="950" b="0" i="0" u="none" strike="noStrike" baseline="0">
                <a:solidFill>
                  <a:srgbClr val="000000"/>
                </a:solidFill>
                <a:latin typeface="Arial"/>
                <a:ea typeface="Arial"/>
                <a:cs typeface="Arial"/>
              </a:defRPr>
            </a:pPr>
            <a:endParaRPr lang="sr-Latn-RS"/>
          </a:p>
        </c:txPr>
        <c:crossAx val="156568064"/>
        <c:crosses val="autoZero"/>
        <c:crossBetween val="between"/>
        <c:majorUnit val="1"/>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950" b="0" i="0" u="none" strike="noStrike" baseline="0">
          <a:solidFill>
            <a:srgbClr val="000000"/>
          </a:solidFill>
          <a:latin typeface="Arial"/>
          <a:ea typeface="Arial"/>
          <a:cs typeface="Arial"/>
        </a:defRPr>
      </a:pPr>
      <a:endParaRPr lang="sr-Latn-R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788057742782152"/>
          <c:y val="0.11223125259476614"/>
          <c:w val="0.82698184601924762"/>
          <c:h val="0.56592148501544548"/>
        </c:manualLayout>
      </c:layout>
      <c:barChart>
        <c:barDir val="col"/>
        <c:grouping val="clustered"/>
        <c:varyColors val="0"/>
        <c:ser>
          <c:idx val="0"/>
          <c:order val="0"/>
          <c:tx>
            <c:strRef>
              <c:f>'anove i razlike'!$B$1</c:f>
              <c:strCache>
                <c:ptCount val="1"/>
                <c:pt idx="0">
                  <c:v>budzetski</c:v>
                </c:pt>
              </c:strCache>
            </c:strRef>
          </c:tx>
          <c:invertIfNegative val="0"/>
          <c:cat>
            <c:strRef>
              <c:f>'anove i razlike'!$A$2:$A$18</c:f>
              <c:strCache>
                <c:ptCount val="17"/>
                <c:pt idx="0">
                  <c:v>razvoj interesovanja</c:v>
                </c:pt>
                <c:pt idx="1">
                  <c:v>razumljivost</c:v>
                </c:pt>
                <c:pt idx="2">
                  <c:v>stručnost</c:v>
                </c:pt>
                <c:pt idx="3">
                  <c:v>dostupnost literature</c:v>
                </c:pt>
                <c:pt idx="4">
                  <c:v>adekvatnost literature</c:v>
                </c:pt>
                <c:pt idx="5">
                  <c:v>kritičko razmišljanje</c:v>
                </c:pt>
                <c:pt idx="6">
                  <c:v>interakcija</c:v>
                </c:pt>
                <c:pt idx="7">
                  <c:v>atmosfera</c:v>
                </c:pt>
                <c:pt idx="8">
                  <c:v>redovnost nastave</c:v>
                </c:pt>
                <c:pt idx="9">
                  <c:v>korisnost gradiva</c:v>
                </c:pt>
                <c:pt idx="10">
                  <c:v>trud</c:v>
                </c:pt>
                <c:pt idx="11">
                  <c:v>dostupnost</c:v>
                </c:pt>
                <c:pt idx="12">
                  <c:v>povratne informacije</c:v>
                </c:pt>
                <c:pt idx="13">
                  <c:v>objektivnost</c:v>
                </c:pt>
                <c:pt idx="14">
                  <c:v>sadržaj</c:v>
                </c:pt>
                <c:pt idx="15">
                  <c:v>organizacija</c:v>
                </c:pt>
                <c:pt idx="16">
                  <c:v>PROSEK</c:v>
                </c:pt>
              </c:strCache>
            </c:strRef>
          </c:cat>
          <c:val>
            <c:numRef>
              <c:f>'anove i razlike'!$B$2:$B$18</c:f>
              <c:numCache>
                <c:formatCode>####.00</c:formatCode>
                <c:ptCount val="17"/>
                <c:pt idx="0">
                  <c:v>4.6784660766961652</c:v>
                </c:pt>
                <c:pt idx="1">
                  <c:v>4.677083333333333</c:v>
                </c:pt>
                <c:pt idx="2">
                  <c:v>4.587183308494784</c:v>
                </c:pt>
                <c:pt idx="3">
                  <c:v>4.7753303964757707</c:v>
                </c:pt>
                <c:pt idx="4">
                  <c:v>4.8946587537091988</c:v>
                </c:pt>
                <c:pt idx="5">
                  <c:v>4.6477611940298509</c:v>
                </c:pt>
                <c:pt idx="6">
                  <c:v>4.6474164133738602</c:v>
                </c:pt>
                <c:pt idx="7">
                  <c:v>4.7533432392273403</c:v>
                </c:pt>
                <c:pt idx="8">
                  <c:v>4.8328358208955224</c:v>
                </c:pt>
                <c:pt idx="9">
                  <c:v>4.8511904761904763</c:v>
                </c:pt>
                <c:pt idx="10">
                  <c:v>4.7826086956521738</c:v>
                </c:pt>
                <c:pt idx="11">
                  <c:v>4.8860759493670889</c:v>
                </c:pt>
                <c:pt idx="12">
                  <c:v>4.75</c:v>
                </c:pt>
                <c:pt idx="13">
                  <c:v>4.8511383537653243</c:v>
                </c:pt>
                <c:pt idx="14">
                  <c:v>4.6470588235294121</c:v>
                </c:pt>
                <c:pt idx="15">
                  <c:v>4.6471449487554901</c:v>
                </c:pt>
                <c:pt idx="16">
                  <c:v>4.7328294923411605</c:v>
                </c:pt>
              </c:numCache>
            </c:numRef>
          </c:val>
          <c:extLst>
            <c:ext xmlns:c16="http://schemas.microsoft.com/office/drawing/2014/chart" uri="{C3380CC4-5D6E-409C-BE32-E72D297353CC}">
              <c16:uniqueId val="{00000000-DFCA-4D7B-B492-D3339DAD8180}"/>
            </c:ext>
          </c:extLst>
        </c:ser>
        <c:ser>
          <c:idx val="1"/>
          <c:order val="1"/>
          <c:tx>
            <c:strRef>
              <c:f>'anove i razlike'!$C$1</c:f>
              <c:strCache>
                <c:ptCount val="1"/>
                <c:pt idx="0">
                  <c:v>samofinansirajuci</c:v>
                </c:pt>
              </c:strCache>
            </c:strRef>
          </c:tx>
          <c:invertIfNegative val="0"/>
          <c:cat>
            <c:strRef>
              <c:f>'anove i razlike'!$A$2:$A$18</c:f>
              <c:strCache>
                <c:ptCount val="17"/>
                <c:pt idx="0">
                  <c:v>razvoj interesovanja</c:v>
                </c:pt>
                <c:pt idx="1">
                  <c:v>razumljivost</c:v>
                </c:pt>
                <c:pt idx="2">
                  <c:v>stručnost</c:v>
                </c:pt>
                <c:pt idx="3">
                  <c:v>dostupnost literature</c:v>
                </c:pt>
                <c:pt idx="4">
                  <c:v>adekvatnost literature</c:v>
                </c:pt>
                <c:pt idx="5">
                  <c:v>kritičko razmišljanje</c:v>
                </c:pt>
                <c:pt idx="6">
                  <c:v>interakcija</c:v>
                </c:pt>
                <c:pt idx="7">
                  <c:v>atmosfera</c:v>
                </c:pt>
                <c:pt idx="8">
                  <c:v>redovnost nastave</c:v>
                </c:pt>
                <c:pt idx="9">
                  <c:v>korisnost gradiva</c:v>
                </c:pt>
                <c:pt idx="10">
                  <c:v>trud</c:v>
                </c:pt>
                <c:pt idx="11">
                  <c:v>dostupnost</c:v>
                </c:pt>
                <c:pt idx="12">
                  <c:v>povratne informacije</c:v>
                </c:pt>
                <c:pt idx="13">
                  <c:v>objektivnost</c:v>
                </c:pt>
                <c:pt idx="14">
                  <c:v>sadržaj</c:v>
                </c:pt>
                <c:pt idx="15">
                  <c:v>organizacija</c:v>
                </c:pt>
                <c:pt idx="16">
                  <c:v>PROSEK</c:v>
                </c:pt>
              </c:strCache>
            </c:strRef>
          </c:cat>
          <c:val>
            <c:numRef>
              <c:f>'anove i razlike'!$C$2:$C$18</c:f>
              <c:numCache>
                <c:formatCode>####.00</c:formatCode>
                <c:ptCount val="17"/>
                <c:pt idx="0">
                  <c:v>4.8421052631578947</c:v>
                </c:pt>
                <c:pt idx="1">
                  <c:v>4.8421052631578947</c:v>
                </c:pt>
                <c:pt idx="2">
                  <c:v>4.7368421052631575</c:v>
                </c:pt>
                <c:pt idx="3">
                  <c:v>4.8421052631578947</c:v>
                </c:pt>
                <c:pt idx="4">
                  <c:v>4.8947368421052628</c:v>
                </c:pt>
                <c:pt idx="5">
                  <c:v>4.8947368421052628</c:v>
                </c:pt>
                <c:pt idx="6">
                  <c:v>4.8947368421052628</c:v>
                </c:pt>
                <c:pt idx="7">
                  <c:v>4.8421052631578947</c:v>
                </c:pt>
                <c:pt idx="8">
                  <c:v>4.8421052631578947</c:v>
                </c:pt>
                <c:pt idx="9">
                  <c:v>5</c:v>
                </c:pt>
                <c:pt idx="10">
                  <c:v>5</c:v>
                </c:pt>
                <c:pt idx="11">
                  <c:v>5</c:v>
                </c:pt>
                <c:pt idx="12">
                  <c:v>5</c:v>
                </c:pt>
                <c:pt idx="13">
                  <c:v>4.9444444444444446</c:v>
                </c:pt>
                <c:pt idx="14">
                  <c:v>4.8947368421052628</c:v>
                </c:pt>
                <c:pt idx="15">
                  <c:v>4.8421052631578947</c:v>
                </c:pt>
                <c:pt idx="16">
                  <c:v>4.8631578947368421</c:v>
                </c:pt>
              </c:numCache>
            </c:numRef>
          </c:val>
          <c:extLst>
            <c:ext xmlns:c16="http://schemas.microsoft.com/office/drawing/2014/chart" uri="{C3380CC4-5D6E-409C-BE32-E72D297353CC}">
              <c16:uniqueId val="{00000001-DFCA-4D7B-B492-D3339DAD8180}"/>
            </c:ext>
          </c:extLst>
        </c:ser>
        <c:dLbls>
          <c:showLegendKey val="0"/>
          <c:showVal val="0"/>
          <c:showCatName val="0"/>
          <c:showSerName val="0"/>
          <c:showPercent val="0"/>
          <c:showBubbleSize val="0"/>
        </c:dLbls>
        <c:gapWidth val="150"/>
        <c:axId val="163988688"/>
        <c:axId val="1"/>
      </c:barChart>
      <c:catAx>
        <c:axId val="163988688"/>
        <c:scaling>
          <c:orientation val="minMax"/>
        </c:scaling>
        <c:delete val="0"/>
        <c:axPos val="b"/>
        <c:numFmt formatCode="General" sourceLinked="1"/>
        <c:majorTickMark val="out"/>
        <c:minorTickMark val="none"/>
        <c:tickLblPos val="nextTo"/>
        <c:txPr>
          <a:bodyPr rot="-2700000" vert="horz"/>
          <a:lstStyle/>
          <a:p>
            <a:pPr>
              <a:defRPr sz="1000" b="0" i="0" u="none" strike="noStrike" baseline="0">
                <a:solidFill>
                  <a:srgbClr val="000000"/>
                </a:solidFill>
                <a:latin typeface="Calibri"/>
                <a:ea typeface="Calibri"/>
                <a:cs typeface="Calibri"/>
              </a:defRPr>
            </a:pPr>
            <a:endParaRPr lang="sr-Latn-RS"/>
          </a:p>
        </c:txPr>
        <c:crossAx val="1"/>
        <c:crosses val="autoZero"/>
        <c:auto val="1"/>
        <c:lblAlgn val="ctr"/>
        <c:lblOffset val="100"/>
        <c:noMultiLvlLbl val="0"/>
      </c:catAx>
      <c:valAx>
        <c:axId val="1"/>
        <c:scaling>
          <c:orientation val="minMax"/>
          <c:max val="6"/>
          <c:min val="0"/>
        </c:scaling>
        <c:delete val="0"/>
        <c:axPos val="l"/>
        <c:majorGridlines/>
        <c:numFmt formatCode="####.00"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sr-Latn-RS"/>
          </a:p>
        </c:txPr>
        <c:crossAx val="163988688"/>
        <c:crosses val="autoZero"/>
        <c:crossBetween val="between"/>
        <c:majorUnit val="1"/>
        <c:minorUnit val="0.5"/>
      </c:valAx>
    </c:plotArea>
    <c:legend>
      <c:legendPos val="r"/>
      <c:layout>
        <c:manualLayout>
          <c:xMode val="edge"/>
          <c:yMode val="edge"/>
          <c:x val="0.28000021872265968"/>
          <c:y val="2.5000000000000001E-2"/>
          <c:w val="0.48333355205599304"/>
          <c:h val="0.10909108116293156"/>
        </c:manualLayout>
      </c:layout>
      <c:overlay val="0"/>
      <c:txPr>
        <a:bodyPr/>
        <a:lstStyle/>
        <a:p>
          <a:pPr>
            <a:defRPr sz="775" b="0" i="0" u="none" strike="noStrike" baseline="0">
              <a:solidFill>
                <a:srgbClr val="000000"/>
              </a:solidFill>
              <a:latin typeface="Calibri"/>
              <a:ea typeface="Calibri"/>
              <a:cs typeface="Calibri"/>
            </a:defRPr>
          </a:pPr>
          <a:endParaRPr lang="sr-Latn-R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sr-Latn-R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71CD05-6D8F-4523-9848-7851834452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1</Pages>
  <Words>76209</Words>
  <Characters>434396</Characters>
  <Application>Microsoft Office Word</Application>
  <DocSecurity>0</DocSecurity>
  <Lines>3619</Lines>
  <Paragraphs>1019</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509586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Vuk Samčević</cp:lastModifiedBy>
  <cp:revision>12</cp:revision>
  <cp:lastPrinted>2025-06-08T16:31:00Z</cp:lastPrinted>
  <dcterms:created xsi:type="dcterms:W3CDTF">2025-05-31T11:00:00Z</dcterms:created>
  <dcterms:modified xsi:type="dcterms:W3CDTF">2025-06-08T16:34:00Z</dcterms:modified>
</cp:coreProperties>
</file>